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AB5" w:rsidRPr="00D23F0A" w:rsidRDefault="005C5AB5" w:rsidP="001517A5">
      <w:pPr>
        <w:spacing w:after="0" w:line="260" w:lineRule="atLeast"/>
        <w:rPr>
          <w:rFonts w:ascii="Arial" w:hAnsi="Arial" w:cs="Arial"/>
          <w:sz w:val="24"/>
          <w:szCs w:val="24"/>
        </w:rPr>
      </w:pPr>
    </w:p>
    <w:p w:rsidR="00547C9A" w:rsidRPr="00D23F0A" w:rsidRDefault="002745AF" w:rsidP="001517A5">
      <w:pPr>
        <w:spacing w:after="0" w:line="260" w:lineRule="atLeast"/>
        <w:jc w:val="right"/>
        <w:rPr>
          <w:rFonts w:ascii="Arial" w:hAnsi="Arial" w:cs="Arial"/>
          <w:b/>
          <w:sz w:val="24"/>
          <w:szCs w:val="24"/>
        </w:rPr>
      </w:pPr>
      <w:r w:rsidRPr="00D23F0A">
        <w:rPr>
          <w:rFonts w:ascii="Arial" w:hAnsi="Arial" w:cs="Arial"/>
          <w:b/>
          <w:sz w:val="24"/>
          <w:szCs w:val="24"/>
        </w:rPr>
        <w:t>TISKOVÁ ZPRÁVA</w:t>
      </w:r>
    </w:p>
    <w:p w:rsidR="007B736C" w:rsidRPr="00D23F0A" w:rsidRDefault="007B736C" w:rsidP="001517A5">
      <w:pPr>
        <w:spacing w:after="0" w:line="260" w:lineRule="atLeast"/>
        <w:rPr>
          <w:rFonts w:ascii="Arial" w:hAnsi="Arial" w:cs="Arial"/>
          <w:b/>
          <w:sz w:val="24"/>
          <w:szCs w:val="24"/>
        </w:rPr>
      </w:pPr>
    </w:p>
    <w:p w:rsidR="00A276F2" w:rsidRPr="00AE32C7" w:rsidRDefault="003069C0" w:rsidP="001517A5">
      <w:pPr>
        <w:spacing w:after="0" w:line="280" w:lineRule="atLeast"/>
        <w:jc w:val="both"/>
        <w:rPr>
          <w:rFonts w:ascii="Arial" w:hAnsi="Arial" w:cs="Arial"/>
          <w:b/>
          <w:color w:val="1F497D" w:themeColor="text2"/>
          <w:sz w:val="28"/>
          <w:szCs w:val="28"/>
        </w:rPr>
      </w:pPr>
      <w:r>
        <w:rPr>
          <w:rFonts w:ascii="Arial" w:hAnsi="Arial" w:cs="Arial"/>
          <w:b/>
          <w:color w:val="1F497D" w:themeColor="text2"/>
          <w:sz w:val="28"/>
          <w:szCs w:val="28"/>
        </w:rPr>
        <w:t xml:space="preserve">Díky </w:t>
      </w:r>
      <w:proofErr w:type="spellStart"/>
      <w:r>
        <w:rPr>
          <w:rFonts w:ascii="Arial" w:hAnsi="Arial" w:cs="Arial"/>
          <w:b/>
          <w:color w:val="1F497D" w:themeColor="text2"/>
          <w:sz w:val="28"/>
          <w:szCs w:val="28"/>
        </w:rPr>
        <w:t>meziobecní</w:t>
      </w:r>
      <w:proofErr w:type="spellEnd"/>
      <w:r>
        <w:rPr>
          <w:rFonts w:ascii="Arial" w:hAnsi="Arial" w:cs="Arial"/>
          <w:b/>
          <w:color w:val="1F497D" w:themeColor="text2"/>
          <w:sz w:val="28"/>
          <w:szCs w:val="28"/>
        </w:rPr>
        <w:t xml:space="preserve"> spolupráci by měla vzniknout společná centra služeb</w:t>
      </w:r>
    </w:p>
    <w:p w:rsidR="00055869" w:rsidRPr="00D23F0A" w:rsidRDefault="00B55A9E" w:rsidP="001517A5">
      <w:pPr>
        <w:spacing w:after="0" w:line="280" w:lineRule="atLeast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Praha, 14</w:t>
      </w:r>
      <w:r w:rsidR="00055869" w:rsidRPr="00D23F0A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A00D14">
        <w:rPr>
          <w:rFonts w:ascii="Arial" w:hAnsi="Arial" w:cs="Arial"/>
          <w:color w:val="000000" w:themeColor="text1"/>
          <w:sz w:val="20"/>
          <w:szCs w:val="20"/>
        </w:rPr>
        <w:t>července</w:t>
      </w:r>
      <w:r w:rsidR="00DE7857">
        <w:rPr>
          <w:rFonts w:ascii="Arial" w:hAnsi="Arial" w:cs="Arial"/>
          <w:color w:val="000000" w:themeColor="text1"/>
          <w:sz w:val="20"/>
          <w:szCs w:val="20"/>
        </w:rPr>
        <w:t xml:space="preserve"> 2015</w:t>
      </w:r>
    </w:p>
    <w:p w:rsidR="00055869" w:rsidRDefault="00055869" w:rsidP="001517A5">
      <w:pPr>
        <w:spacing w:after="0" w:line="280" w:lineRule="atLeast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76605A" w:rsidRDefault="00B55A9E" w:rsidP="001517A5">
      <w:pPr>
        <w:spacing w:after="0" w:line="280" w:lineRule="atLeas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Více než dvě stovky</w:t>
      </w:r>
      <w:r w:rsidR="0076605A" w:rsidRPr="0076605A">
        <w:rPr>
          <w:rFonts w:ascii="Arial" w:hAnsi="Arial" w:cs="Arial"/>
          <w:b/>
          <w:sz w:val="20"/>
          <w:szCs w:val="20"/>
        </w:rPr>
        <w:t xml:space="preserve"> motivujících starostů a členů týmu projektu Svazu měst a obcí ČR na podporu </w:t>
      </w:r>
      <w:proofErr w:type="spellStart"/>
      <w:r w:rsidR="0076605A" w:rsidRPr="0076605A">
        <w:rPr>
          <w:rFonts w:ascii="Arial" w:hAnsi="Arial" w:cs="Arial"/>
          <w:b/>
          <w:sz w:val="20"/>
          <w:szCs w:val="20"/>
        </w:rPr>
        <w:t>meziobecní</w:t>
      </w:r>
      <w:proofErr w:type="spellEnd"/>
      <w:r w:rsidR="0076605A" w:rsidRPr="0076605A">
        <w:rPr>
          <w:rFonts w:ascii="Arial" w:hAnsi="Arial" w:cs="Arial"/>
          <w:b/>
          <w:sz w:val="20"/>
          <w:szCs w:val="20"/>
        </w:rPr>
        <w:t xml:space="preserve"> spolupráce se </w:t>
      </w:r>
      <w:r>
        <w:rPr>
          <w:rFonts w:ascii="Arial" w:hAnsi="Arial" w:cs="Arial"/>
          <w:b/>
          <w:sz w:val="20"/>
          <w:szCs w:val="20"/>
        </w:rPr>
        <w:t>v červnu a červenci sešly</w:t>
      </w:r>
      <w:r w:rsidR="0076605A" w:rsidRPr="0076605A">
        <w:rPr>
          <w:rFonts w:ascii="Arial" w:hAnsi="Arial" w:cs="Arial"/>
          <w:b/>
          <w:sz w:val="20"/>
          <w:szCs w:val="20"/>
        </w:rPr>
        <w:t xml:space="preserve"> v </w:t>
      </w:r>
      <w:r>
        <w:rPr>
          <w:rFonts w:ascii="Arial" w:hAnsi="Arial" w:cs="Arial"/>
          <w:b/>
          <w:sz w:val="20"/>
          <w:szCs w:val="20"/>
        </w:rPr>
        <w:t>Plzni, Olomouci, Praze a Brně. Konala</w:t>
      </w:r>
      <w:r w:rsidR="0076605A" w:rsidRPr="0076605A">
        <w:rPr>
          <w:rFonts w:ascii="Arial" w:hAnsi="Arial" w:cs="Arial"/>
          <w:b/>
          <w:sz w:val="20"/>
          <w:szCs w:val="20"/>
        </w:rPr>
        <w:t xml:space="preserve"> se tu třetí setkání představitelů projektu po změně zastupitelstev v souvislosti s komunálními volbami loni na podzim. </w:t>
      </w:r>
      <w:r>
        <w:rPr>
          <w:rFonts w:ascii="Arial" w:hAnsi="Arial" w:cs="Arial"/>
          <w:b/>
          <w:sz w:val="20"/>
          <w:szCs w:val="20"/>
        </w:rPr>
        <w:t xml:space="preserve">Jednalo se </w:t>
      </w:r>
      <w:r w:rsidR="0076605A" w:rsidRPr="0076605A">
        <w:rPr>
          <w:rFonts w:ascii="Arial" w:hAnsi="Arial" w:cs="Arial"/>
          <w:b/>
          <w:sz w:val="20"/>
          <w:szCs w:val="20"/>
        </w:rPr>
        <w:t xml:space="preserve">o aktuální </w:t>
      </w:r>
      <w:proofErr w:type="spellStart"/>
      <w:r w:rsidR="0076605A" w:rsidRPr="0076605A">
        <w:rPr>
          <w:rFonts w:ascii="Arial" w:hAnsi="Arial" w:cs="Arial"/>
          <w:b/>
          <w:sz w:val="20"/>
          <w:szCs w:val="20"/>
        </w:rPr>
        <w:t>meziobecní</w:t>
      </w:r>
      <w:proofErr w:type="spellEnd"/>
      <w:r w:rsidR="0076605A" w:rsidRPr="0076605A">
        <w:rPr>
          <w:rFonts w:ascii="Arial" w:hAnsi="Arial" w:cs="Arial"/>
          <w:b/>
          <w:sz w:val="20"/>
          <w:szCs w:val="20"/>
        </w:rPr>
        <w:t xml:space="preserve"> spolupráci a o tom, co se bude dít během pokračování projektu do 30. listopadu. Mluvilo se zejména o administrativní podpoře malých obcí, </w:t>
      </w:r>
      <w:r w:rsidR="003742F2">
        <w:rPr>
          <w:rFonts w:ascii="Arial" w:hAnsi="Arial" w:cs="Arial"/>
          <w:b/>
          <w:sz w:val="20"/>
          <w:szCs w:val="20"/>
        </w:rPr>
        <w:t>zaměstnaností a podpoře</w:t>
      </w:r>
      <w:r w:rsidR="0076605A" w:rsidRPr="0076605A">
        <w:rPr>
          <w:rFonts w:ascii="Arial" w:hAnsi="Arial" w:cs="Arial"/>
          <w:b/>
          <w:sz w:val="20"/>
          <w:szCs w:val="20"/>
        </w:rPr>
        <w:t xml:space="preserve"> podnikání. </w:t>
      </w:r>
    </w:p>
    <w:p w:rsidR="001517A5" w:rsidRDefault="001517A5" w:rsidP="001517A5">
      <w:pPr>
        <w:spacing w:after="0" w:line="280" w:lineRule="atLeast"/>
        <w:jc w:val="both"/>
        <w:rPr>
          <w:rFonts w:ascii="Arial" w:hAnsi="Arial" w:cs="Arial"/>
          <w:i/>
          <w:sz w:val="20"/>
          <w:szCs w:val="20"/>
        </w:rPr>
      </w:pPr>
    </w:p>
    <w:p w:rsidR="001517A5" w:rsidRPr="0076605A" w:rsidRDefault="001517A5" w:rsidP="001517A5">
      <w:pPr>
        <w:spacing w:after="0" w:line="280" w:lineRule="atLeast"/>
        <w:jc w:val="both"/>
        <w:rPr>
          <w:rFonts w:ascii="Arial" w:hAnsi="Arial" w:cs="Arial"/>
          <w:b/>
          <w:sz w:val="20"/>
          <w:szCs w:val="20"/>
        </w:rPr>
      </w:pPr>
      <w:r w:rsidRPr="001517A5">
        <w:rPr>
          <w:rFonts w:ascii="Arial" w:hAnsi="Arial" w:cs="Arial"/>
          <w:i/>
          <w:sz w:val="20"/>
          <w:szCs w:val="20"/>
        </w:rPr>
        <w:t xml:space="preserve">„Projekt na podporu </w:t>
      </w:r>
      <w:proofErr w:type="spellStart"/>
      <w:r w:rsidRPr="001517A5">
        <w:rPr>
          <w:rFonts w:ascii="Arial" w:hAnsi="Arial" w:cs="Arial"/>
          <w:i/>
          <w:sz w:val="20"/>
          <w:szCs w:val="20"/>
        </w:rPr>
        <w:t>meziobecní</w:t>
      </w:r>
      <w:proofErr w:type="spellEnd"/>
      <w:r w:rsidRPr="001517A5">
        <w:rPr>
          <w:rFonts w:ascii="Arial" w:hAnsi="Arial" w:cs="Arial"/>
          <w:i/>
          <w:sz w:val="20"/>
          <w:szCs w:val="20"/>
        </w:rPr>
        <w:t xml:space="preserve"> spolupráce je jedinečný </w:t>
      </w:r>
      <w:r>
        <w:rPr>
          <w:rFonts w:ascii="Arial" w:hAnsi="Arial" w:cs="Arial"/>
          <w:i/>
          <w:sz w:val="20"/>
          <w:szCs w:val="20"/>
        </w:rPr>
        <w:t xml:space="preserve">mimo jiné </w:t>
      </w:r>
      <w:r w:rsidRPr="001517A5">
        <w:rPr>
          <w:rFonts w:ascii="Arial" w:hAnsi="Arial" w:cs="Arial"/>
          <w:i/>
          <w:sz w:val="20"/>
          <w:szCs w:val="20"/>
        </w:rPr>
        <w:t>svým rozsahem i principem fungování. Bylo na uvážení jednotlivých měst a obcí</w:t>
      </w:r>
      <w:r>
        <w:rPr>
          <w:rFonts w:ascii="Arial" w:hAnsi="Arial" w:cs="Arial"/>
          <w:i/>
          <w:sz w:val="20"/>
          <w:szCs w:val="20"/>
        </w:rPr>
        <w:t xml:space="preserve"> nezávisle na členství ve Svazu</w:t>
      </w:r>
      <w:r w:rsidRPr="001517A5">
        <w:rPr>
          <w:rFonts w:ascii="Arial" w:hAnsi="Arial" w:cs="Arial"/>
          <w:i/>
          <w:sz w:val="20"/>
          <w:szCs w:val="20"/>
        </w:rPr>
        <w:t>, zda se zapojí a jaké volitelné téma, kromě povinného školství, sociální oblasti a odpadového hospodářství si vyberou,“</w:t>
      </w:r>
      <w:r w:rsidR="00B55A9E">
        <w:rPr>
          <w:rFonts w:ascii="Arial" w:hAnsi="Arial" w:cs="Arial"/>
          <w:i/>
          <w:sz w:val="20"/>
          <w:szCs w:val="20"/>
        </w:rPr>
        <w:t xml:space="preserve"> </w:t>
      </w:r>
      <w:r w:rsidRPr="001517A5">
        <w:rPr>
          <w:rFonts w:ascii="Arial" w:hAnsi="Arial" w:cs="Arial"/>
          <w:sz w:val="20"/>
          <w:szCs w:val="20"/>
        </w:rPr>
        <w:t xml:space="preserve">říká </w:t>
      </w:r>
      <w:r>
        <w:rPr>
          <w:rFonts w:ascii="Arial" w:hAnsi="Arial" w:cs="Arial"/>
          <w:b/>
          <w:sz w:val="20"/>
          <w:szCs w:val="20"/>
        </w:rPr>
        <w:t xml:space="preserve">předseda Svazu měst a obcí ČR a starosta Kyjova František </w:t>
      </w:r>
      <w:proofErr w:type="spellStart"/>
      <w:r>
        <w:rPr>
          <w:rFonts w:ascii="Arial" w:hAnsi="Arial" w:cs="Arial"/>
          <w:b/>
          <w:sz w:val="20"/>
          <w:szCs w:val="20"/>
        </w:rPr>
        <w:t>Lukl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r w:rsidRPr="001517A5">
        <w:rPr>
          <w:rFonts w:ascii="Arial" w:hAnsi="Arial" w:cs="Arial"/>
          <w:sz w:val="20"/>
          <w:szCs w:val="20"/>
        </w:rPr>
        <w:t xml:space="preserve">a dodává: </w:t>
      </w:r>
      <w:r w:rsidRPr="001517A5">
        <w:rPr>
          <w:rFonts w:ascii="Arial" w:hAnsi="Arial" w:cs="Arial"/>
          <w:i/>
          <w:sz w:val="20"/>
          <w:szCs w:val="20"/>
        </w:rPr>
        <w:t>„ Z</w:t>
      </w:r>
      <w:r>
        <w:rPr>
          <w:rFonts w:ascii="Arial" w:hAnsi="Arial" w:cs="Arial"/>
          <w:i/>
          <w:sz w:val="20"/>
          <w:szCs w:val="20"/>
        </w:rPr>
        <w:t xml:space="preserve"> dosavadních </w:t>
      </w:r>
      <w:r w:rsidRPr="001517A5">
        <w:rPr>
          <w:rFonts w:ascii="Arial" w:hAnsi="Arial" w:cs="Arial"/>
          <w:i/>
          <w:sz w:val="20"/>
          <w:szCs w:val="20"/>
        </w:rPr>
        <w:t>výstupů</w:t>
      </w:r>
      <w:r>
        <w:rPr>
          <w:rFonts w:ascii="Arial" w:hAnsi="Arial" w:cs="Arial"/>
          <w:i/>
          <w:sz w:val="20"/>
          <w:szCs w:val="20"/>
        </w:rPr>
        <w:t xml:space="preserve"> je zřejmé, že podpora </w:t>
      </w:r>
      <w:proofErr w:type="spellStart"/>
      <w:r>
        <w:rPr>
          <w:rFonts w:ascii="Arial" w:hAnsi="Arial" w:cs="Arial"/>
          <w:i/>
          <w:sz w:val="20"/>
          <w:szCs w:val="20"/>
        </w:rPr>
        <w:t>meziobecní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spolupráce má smysl a je naprosto nezbytné, aby města a obce nezávisle na velikosti táhla za jeden provaz. Jsme na jedné lodi a právě spolupráce zvyšuje šanci zdárně dosáhnout požadovaného cíle.“ </w:t>
      </w:r>
    </w:p>
    <w:p w:rsidR="001517A5" w:rsidRDefault="001517A5" w:rsidP="001517A5">
      <w:pPr>
        <w:spacing w:after="0" w:line="280" w:lineRule="atLeast"/>
        <w:jc w:val="both"/>
        <w:rPr>
          <w:rFonts w:ascii="Arial" w:hAnsi="Arial" w:cs="Arial"/>
          <w:i/>
          <w:sz w:val="20"/>
          <w:szCs w:val="20"/>
        </w:rPr>
      </w:pPr>
    </w:p>
    <w:p w:rsidR="007D669D" w:rsidRPr="0076605A" w:rsidRDefault="007D669D" w:rsidP="007D669D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7D669D">
        <w:rPr>
          <w:rFonts w:ascii="Arial" w:hAnsi="Arial" w:cs="Arial"/>
          <w:i/>
          <w:sz w:val="20"/>
          <w:szCs w:val="20"/>
        </w:rPr>
        <w:t xml:space="preserve">„Do projektu se od začátku v květnu 2013 zapojilo 186 území tvořených </w:t>
      </w:r>
      <w:r w:rsidR="00BE1658">
        <w:rPr>
          <w:rFonts w:ascii="Arial" w:hAnsi="Arial" w:cs="Arial"/>
          <w:i/>
          <w:sz w:val="20"/>
          <w:szCs w:val="20"/>
        </w:rPr>
        <w:t xml:space="preserve">zhruba  </w:t>
      </w:r>
      <w:r w:rsidRPr="007D669D">
        <w:rPr>
          <w:rFonts w:ascii="Arial" w:hAnsi="Arial" w:cs="Arial"/>
          <w:i/>
          <w:sz w:val="20"/>
          <w:szCs w:val="20"/>
        </w:rPr>
        <w:t>5 </w:t>
      </w:r>
      <w:r w:rsidR="00BE1658">
        <w:rPr>
          <w:rFonts w:ascii="Arial" w:hAnsi="Arial" w:cs="Arial"/>
          <w:i/>
          <w:sz w:val="20"/>
          <w:szCs w:val="20"/>
        </w:rPr>
        <w:t>2</w:t>
      </w:r>
      <w:r w:rsidRPr="007D669D">
        <w:rPr>
          <w:rFonts w:ascii="Arial" w:hAnsi="Arial" w:cs="Arial"/>
          <w:i/>
          <w:sz w:val="20"/>
          <w:szCs w:val="20"/>
        </w:rPr>
        <w:t>00 městy a obcemi z celé České republiky,“</w:t>
      </w:r>
      <w:r>
        <w:rPr>
          <w:rFonts w:ascii="Arial" w:hAnsi="Arial" w:cs="Arial"/>
          <w:sz w:val="20"/>
          <w:szCs w:val="20"/>
        </w:rPr>
        <w:t xml:space="preserve"> říká </w:t>
      </w:r>
      <w:r w:rsidRPr="007D669D">
        <w:rPr>
          <w:rFonts w:ascii="Arial" w:hAnsi="Arial" w:cs="Arial"/>
          <w:b/>
          <w:sz w:val="20"/>
          <w:szCs w:val="20"/>
        </w:rPr>
        <w:t>ředitel Kanceláře pro projekty a vzdělávání Svazu měst a obcí ČR</w:t>
      </w:r>
      <w:r w:rsidR="00E30107">
        <w:rPr>
          <w:rFonts w:ascii="Arial" w:hAnsi="Arial" w:cs="Arial"/>
          <w:b/>
          <w:sz w:val="20"/>
          <w:szCs w:val="20"/>
        </w:rPr>
        <w:t xml:space="preserve"> a současně ředitel a supervizor projektu</w:t>
      </w:r>
      <w:r w:rsidRPr="007D669D">
        <w:rPr>
          <w:rFonts w:ascii="Arial" w:hAnsi="Arial" w:cs="Arial"/>
          <w:b/>
          <w:sz w:val="20"/>
          <w:szCs w:val="20"/>
        </w:rPr>
        <w:t xml:space="preserve"> Jaromír Jech</w:t>
      </w:r>
      <w:r>
        <w:rPr>
          <w:rFonts w:ascii="Arial" w:hAnsi="Arial" w:cs="Arial"/>
          <w:sz w:val="20"/>
          <w:szCs w:val="20"/>
        </w:rPr>
        <w:t xml:space="preserve"> a dodává: </w:t>
      </w:r>
      <w:r w:rsidRPr="007D669D">
        <w:rPr>
          <w:rFonts w:ascii="Arial" w:hAnsi="Arial" w:cs="Arial"/>
          <w:i/>
          <w:sz w:val="20"/>
          <w:szCs w:val="20"/>
        </w:rPr>
        <w:t xml:space="preserve">„V prodloužené části, schválené řídicím orgánem - Ministerstvem práce a sociálních věcí letos na jaře, pokračuje </w:t>
      </w:r>
      <w:r w:rsidR="00BE1658">
        <w:rPr>
          <w:rFonts w:ascii="Arial" w:hAnsi="Arial" w:cs="Arial"/>
          <w:i/>
          <w:sz w:val="20"/>
          <w:szCs w:val="20"/>
        </w:rPr>
        <w:t xml:space="preserve"> 176 </w:t>
      </w:r>
      <w:bookmarkStart w:id="0" w:name="_GoBack"/>
      <w:bookmarkEnd w:id="0"/>
      <w:r w:rsidRPr="007D669D">
        <w:rPr>
          <w:rFonts w:ascii="Arial" w:hAnsi="Arial" w:cs="Arial"/>
          <w:i/>
          <w:sz w:val="20"/>
          <w:szCs w:val="20"/>
        </w:rPr>
        <w:t>území.“</w:t>
      </w:r>
    </w:p>
    <w:p w:rsidR="007D669D" w:rsidRDefault="007D669D" w:rsidP="007D669D">
      <w:pPr>
        <w:spacing w:after="0" w:line="280" w:lineRule="atLeast"/>
        <w:jc w:val="both"/>
        <w:rPr>
          <w:rFonts w:ascii="Arial" w:hAnsi="Arial" w:cs="Arial"/>
          <w:i/>
          <w:sz w:val="20"/>
          <w:szCs w:val="20"/>
        </w:rPr>
      </w:pPr>
    </w:p>
    <w:p w:rsidR="0076605A" w:rsidRPr="0076605A" w:rsidRDefault="0076605A" w:rsidP="007D669D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76605A">
        <w:rPr>
          <w:rFonts w:ascii="Arial" w:hAnsi="Arial" w:cs="Arial"/>
          <w:i/>
          <w:sz w:val="20"/>
          <w:szCs w:val="20"/>
        </w:rPr>
        <w:t xml:space="preserve">„Hlavním tématem </w:t>
      </w:r>
      <w:r w:rsidR="00B55A9E">
        <w:rPr>
          <w:rFonts w:ascii="Arial" w:hAnsi="Arial" w:cs="Arial"/>
          <w:i/>
          <w:sz w:val="20"/>
          <w:szCs w:val="20"/>
        </w:rPr>
        <w:t>setkání motivujících starostů bylo</w:t>
      </w:r>
      <w:r w:rsidRPr="0076605A">
        <w:rPr>
          <w:rFonts w:ascii="Arial" w:hAnsi="Arial" w:cs="Arial"/>
          <w:i/>
          <w:sz w:val="20"/>
          <w:szCs w:val="20"/>
        </w:rPr>
        <w:t xml:space="preserve"> </w:t>
      </w:r>
      <w:r w:rsidR="007D669D">
        <w:rPr>
          <w:rFonts w:ascii="Arial" w:hAnsi="Arial" w:cs="Arial"/>
          <w:i/>
          <w:sz w:val="20"/>
          <w:szCs w:val="20"/>
        </w:rPr>
        <w:t xml:space="preserve">právě </w:t>
      </w:r>
      <w:r w:rsidRPr="0076605A">
        <w:rPr>
          <w:rFonts w:ascii="Arial" w:hAnsi="Arial" w:cs="Arial"/>
          <w:i/>
          <w:sz w:val="20"/>
          <w:szCs w:val="20"/>
        </w:rPr>
        <w:t>prodloužení projektu, kterého se podařilo dosáhnout,“</w:t>
      </w:r>
      <w:r w:rsidRPr="0076605A">
        <w:rPr>
          <w:rFonts w:ascii="Arial" w:hAnsi="Arial" w:cs="Arial"/>
          <w:sz w:val="20"/>
          <w:szCs w:val="20"/>
        </w:rPr>
        <w:t xml:space="preserve"> říká </w:t>
      </w:r>
      <w:r w:rsidRPr="0076605A">
        <w:rPr>
          <w:rFonts w:ascii="Arial" w:hAnsi="Arial" w:cs="Arial"/>
          <w:b/>
          <w:sz w:val="20"/>
          <w:szCs w:val="20"/>
        </w:rPr>
        <w:t xml:space="preserve">vedoucí týmu projektu na podporu </w:t>
      </w:r>
      <w:proofErr w:type="spellStart"/>
      <w:r w:rsidRPr="0076605A">
        <w:rPr>
          <w:rFonts w:ascii="Arial" w:hAnsi="Arial" w:cs="Arial"/>
          <w:b/>
          <w:sz w:val="20"/>
          <w:szCs w:val="20"/>
        </w:rPr>
        <w:t>meziobecní</w:t>
      </w:r>
      <w:proofErr w:type="spellEnd"/>
      <w:r w:rsidRPr="0076605A">
        <w:rPr>
          <w:rFonts w:ascii="Arial" w:hAnsi="Arial" w:cs="Arial"/>
          <w:b/>
          <w:sz w:val="20"/>
          <w:szCs w:val="20"/>
        </w:rPr>
        <w:t xml:space="preserve"> spolupráce Svazu měst a obcí ČR Antonín Lízner</w:t>
      </w:r>
      <w:r w:rsidRPr="0076605A">
        <w:rPr>
          <w:rFonts w:ascii="Arial" w:hAnsi="Arial" w:cs="Arial"/>
          <w:sz w:val="20"/>
          <w:szCs w:val="20"/>
        </w:rPr>
        <w:t xml:space="preserve"> a dodává: </w:t>
      </w:r>
      <w:r w:rsidRPr="0076605A">
        <w:rPr>
          <w:rFonts w:ascii="Arial" w:hAnsi="Arial" w:cs="Arial"/>
          <w:i/>
          <w:sz w:val="20"/>
          <w:szCs w:val="20"/>
        </w:rPr>
        <w:t>„D</w:t>
      </w:r>
      <w:r w:rsidR="00E977B1">
        <w:rPr>
          <w:rFonts w:ascii="Arial" w:hAnsi="Arial" w:cs="Arial"/>
          <w:i/>
          <w:sz w:val="20"/>
          <w:szCs w:val="20"/>
        </w:rPr>
        <w:t>osud byly d</w:t>
      </w:r>
      <w:r w:rsidRPr="0076605A">
        <w:rPr>
          <w:rFonts w:ascii="Arial" w:hAnsi="Arial" w:cs="Arial"/>
          <w:i/>
          <w:sz w:val="20"/>
          <w:szCs w:val="20"/>
        </w:rPr>
        <w:t>íky projek</w:t>
      </w:r>
      <w:r w:rsidR="00E977B1">
        <w:rPr>
          <w:rFonts w:ascii="Arial" w:hAnsi="Arial" w:cs="Arial"/>
          <w:i/>
          <w:sz w:val="20"/>
          <w:szCs w:val="20"/>
        </w:rPr>
        <w:t>tu mimo jiné</w:t>
      </w:r>
      <w:r w:rsidRPr="0076605A">
        <w:rPr>
          <w:rFonts w:ascii="Arial" w:hAnsi="Arial" w:cs="Arial"/>
          <w:i/>
          <w:sz w:val="20"/>
          <w:szCs w:val="20"/>
        </w:rPr>
        <w:t xml:space="preserve"> analyticky zmapovány situace v jednotlivých územích a společně se hledala řešení, jak problematické oblasti řešit. Výsledky jsou součástí souhrnných analyticko-strategických materiálů</w:t>
      </w:r>
      <w:r w:rsidR="00E977B1">
        <w:rPr>
          <w:rFonts w:ascii="Arial" w:hAnsi="Arial" w:cs="Arial"/>
          <w:i/>
          <w:sz w:val="20"/>
          <w:szCs w:val="20"/>
        </w:rPr>
        <w:t xml:space="preserve"> zveřejněných na </w:t>
      </w:r>
      <w:hyperlink r:id="rId8" w:history="1">
        <w:r w:rsidR="00E977B1" w:rsidRPr="00E977B1">
          <w:rPr>
            <w:rStyle w:val="Hypertextovodkaz"/>
            <w:rFonts w:ascii="Arial" w:hAnsi="Arial" w:cs="Arial"/>
            <w:i/>
            <w:sz w:val="20"/>
            <w:szCs w:val="20"/>
          </w:rPr>
          <w:t>www.obcesobe.cz</w:t>
        </w:r>
      </w:hyperlink>
      <w:r w:rsidRPr="0076605A">
        <w:rPr>
          <w:rFonts w:ascii="Arial" w:hAnsi="Arial" w:cs="Arial"/>
          <w:i/>
          <w:sz w:val="20"/>
          <w:szCs w:val="20"/>
        </w:rPr>
        <w:t>.“</w:t>
      </w:r>
    </w:p>
    <w:p w:rsidR="001517A5" w:rsidRDefault="001517A5" w:rsidP="001517A5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76605A" w:rsidRPr="0076605A" w:rsidRDefault="0076605A" w:rsidP="001517A5">
      <w:pPr>
        <w:spacing w:after="0" w:line="280" w:lineRule="atLeast"/>
        <w:jc w:val="both"/>
        <w:rPr>
          <w:rFonts w:ascii="Arial" w:hAnsi="Arial" w:cs="Arial"/>
          <w:i/>
          <w:sz w:val="20"/>
          <w:szCs w:val="20"/>
        </w:rPr>
      </w:pPr>
      <w:r w:rsidRPr="0076605A">
        <w:rPr>
          <w:rFonts w:ascii="Arial" w:hAnsi="Arial" w:cs="Arial"/>
          <w:i/>
          <w:sz w:val="20"/>
          <w:szCs w:val="20"/>
        </w:rPr>
        <w:t xml:space="preserve">„Klíčovými tématy pokračování projektu na podporu </w:t>
      </w:r>
      <w:proofErr w:type="spellStart"/>
      <w:r w:rsidRPr="0076605A">
        <w:rPr>
          <w:rFonts w:ascii="Arial" w:hAnsi="Arial" w:cs="Arial"/>
          <w:i/>
          <w:sz w:val="20"/>
          <w:szCs w:val="20"/>
        </w:rPr>
        <w:t>meziobecní</w:t>
      </w:r>
      <w:proofErr w:type="spellEnd"/>
      <w:r w:rsidRPr="0076605A">
        <w:rPr>
          <w:rFonts w:ascii="Arial" w:hAnsi="Arial" w:cs="Arial"/>
          <w:i/>
          <w:sz w:val="20"/>
          <w:szCs w:val="20"/>
        </w:rPr>
        <w:t xml:space="preserve"> spolupráce jsou mimo jiné financování a podpora spolupráce měst a obcí, přenos zkušeností ze zahraničí, právní a legislativní souvislosti </w:t>
      </w:r>
      <w:proofErr w:type="spellStart"/>
      <w:r w:rsidRPr="0076605A">
        <w:rPr>
          <w:rFonts w:ascii="Arial" w:hAnsi="Arial" w:cs="Arial"/>
          <w:i/>
          <w:sz w:val="20"/>
          <w:szCs w:val="20"/>
        </w:rPr>
        <w:t>meziobecní</w:t>
      </w:r>
      <w:proofErr w:type="spellEnd"/>
      <w:r w:rsidRPr="0076605A">
        <w:rPr>
          <w:rFonts w:ascii="Arial" w:hAnsi="Arial" w:cs="Arial"/>
          <w:i/>
          <w:sz w:val="20"/>
          <w:szCs w:val="20"/>
        </w:rPr>
        <w:t xml:space="preserve"> spolupráce či řízení kvality veřejné správy,“</w:t>
      </w:r>
      <w:r w:rsidRPr="0076605A">
        <w:rPr>
          <w:rFonts w:ascii="Arial" w:hAnsi="Arial" w:cs="Arial"/>
          <w:sz w:val="20"/>
          <w:szCs w:val="20"/>
        </w:rPr>
        <w:t xml:space="preserve"> říká </w:t>
      </w:r>
      <w:r w:rsidRPr="0076605A">
        <w:rPr>
          <w:rFonts w:ascii="Arial" w:hAnsi="Arial" w:cs="Arial"/>
          <w:b/>
          <w:sz w:val="20"/>
          <w:szCs w:val="20"/>
        </w:rPr>
        <w:t xml:space="preserve">vedoucí odborného týmu projektu na podporu </w:t>
      </w:r>
      <w:proofErr w:type="spellStart"/>
      <w:r w:rsidRPr="0076605A">
        <w:rPr>
          <w:rFonts w:ascii="Arial" w:hAnsi="Arial" w:cs="Arial"/>
          <w:b/>
          <w:sz w:val="20"/>
          <w:szCs w:val="20"/>
        </w:rPr>
        <w:t>meziobecní</w:t>
      </w:r>
      <w:proofErr w:type="spellEnd"/>
      <w:r w:rsidRPr="0076605A">
        <w:rPr>
          <w:rFonts w:ascii="Arial" w:hAnsi="Arial" w:cs="Arial"/>
          <w:b/>
          <w:sz w:val="20"/>
          <w:szCs w:val="20"/>
        </w:rPr>
        <w:t xml:space="preserve"> spolupráce Svazu měst a obcí ČR Marek Jetmar</w:t>
      </w:r>
      <w:r w:rsidRPr="0076605A">
        <w:rPr>
          <w:rFonts w:ascii="Arial" w:hAnsi="Arial" w:cs="Arial"/>
          <w:sz w:val="20"/>
          <w:szCs w:val="20"/>
        </w:rPr>
        <w:t xml:space="preserve"> a dodává: </w:t>
      </w:r>
      <w:r w:rsidRPr="0076605A">
        <w:rPr>
          <w:rFonts w:ascii="Arial" w:hAnsi="Arial" w:cs="Arial"/>
          <w:i/>
          <w:sz w:val="20"/>
          <w:szCs w:val="20"/>
        </w:rPr>
        <w:t xml:space="preserve">„Vznikla také platforma efektivní </w:t>
      </w:r>
      <w:proofErr w:type="spellStart"/>
      <w:r w:rsidR="003D564D">
        <w:rPr>
          <w:rFonts w:ascii="Arial" w:hAnsi="Arial" w:cs="Arial"/>
          <w:i/>
          <w:sz w:val="20"/>
          <w:szCs w:val="20"/>
        </w:rPr>
        <w:t>meziobecní</w:t>
      </w:r>
      <w:proofErr w:type="spellEnd"/>
      <w:r w:rsidR="003D564D">
        <w:rPr>
          <w:rFonts w:ascii="Arial" w:hAnsi="Arial" w:cs="Arial"/>
          <w:i/>
          <w:sz w:val="20"/>
          <w:szCs w:val="20"/>
        </w:rPr>
        <w:t xml:space="preserve"> </w:t>
      </w:r>
      <w:r w:rsidRPr="0076605A">
        <w:rPr>
          <w:rFonts w:ascii="Arial" w:hAnsi="Arial" w:cs="Arial"/>
          <w:i/>
          <w:sz w:val="20"/>
          <w:szCs w:val="20"/>
        </w:rPr>
        <w:t>spolupráce</w:t>
      </w:r>
      <w:r w:rsidR="003D564D">
        <w:rPr>
          <w:rFonts w:ascii="Arial" w:hAnsi="Arial" w:cs="Arial"/>
          <w:i/>
          <w:sz w:val="20"/>
          <w:szCs w:val="20"/>
        </w:rPr>
        <w:t xml:space="preserve"> umožňující přímou komunikaci s aktivními zástupci území</w:t>
      </w:r>
      <w:r w:rsidR="00E977B1">
        <w:rPr>
          <w:rFonts w:ascii="Arial" w:hAnsi="Arial" w:cs="Arial"/>
          <w:i/>
          <w:sz w:val="20"/>
          <w:szCs w:val="20"/>
        </w:rPr>
        <w:t>. Z</w:t>
      </w:r>
      <w:r w:rsidRPr="0076605A">
        <w:rPr>
          <w:rFonts w:ascii="Arial" w:hAnsi="Arial" w:cs="Arial"/>
          <w:i/>
          <w:sz w:val="20"/>
          <w:szCs w:val="20"/>
        </w:rPr>
        <w:t>abývá</w:t>
      </w:r>
      <w:r w:rsidR="00E977B1">
        <w:rPr>
          <w:rFonts w:ascii="Arial" w:hAnsi="Arial" w:cs="Arial"/>
          <w:i/>
          <w:sz w:val="20"/>
          <w:szCs w:val="20"/>
        </w:rPr>
        <w:t xml:space="preserve"> se</w:t>
      </w:r>
      <w:r w:rsidRPr="0076605A">
        <w:rPr>
          <w:rFonts w:ascii="Arial" w:hAnsi="Arial" w:cs="Arial"/>
          <w:i/>
          <w:sz w:val="20"/>
          <w:szCs w:val="20"/>
        </w:rPr>
        <w:t xml:space="preserve"> administrativní podporou </w:t>
      </w:r>
      <w:r w:rsidR="003D564D">
        <w:rPr>
          <w:rFonts w:ascii="Arial" w:hAnsi="Arial" w:cs="Arial"/>
          <w:i/>
          <w:sz w:val="20"/>
          <w:szCs w:val="20"/>
        </w:rPr>
        <w:t xml:space="preserve">činnosti především </w:t>
      </w:r>
      <w:r w:rsidRPr="0076605A">
        <w:rPr>
          <w:rFonts w:ascii="Arial" w:hAnsi="Arial" w:cs="Arial"/>
          <w:i/>
          <w:sz w:val="20"/>
          <w:szCs w:val="20"/>
        </w:rPr>
        <w:t xml:space="preserve">malých obcí </w:t>
      </w:r>
      <w:r w:rsidR="00E977B1">
        <w:rPr>
          <w:rFonts w:ascii="Arial" w:hAnsi="Arial" w:cs="Arial"/>
          <w:i/>
          <w:sz w:val="20"/>
          <w:szCs w:val="20"/>
        </w:rPr>
        <w:t>či</w:t>
      </w:r>
      <w:r w:rsidRPr="0076605A">
        <w:rPr>
          <w:rFonts w:ascii="Arial" w:hAnsi="Arial" w:cs="Arial"/>
          <w:i/>
          <w:sz w:val="20"/>
          <w:szCs w:val="20"/>
        </w:rPr>
        <w:t xml:space="preserve"> zaměstnaností a podporou podnikání jako průřezovými tématy, která si </w:t>
      </w:r>
      <w:r w:rsidR="001517A5">
        <w:rPr>
          <w:rFonts w:ascii="Arial" w:hAnsi="Arial" w:cs="Arial"/>
          <w:i/>
          <w:sz w:val="20"/>
          <w:szCs w:val="20"/>
        </w:rPr>
        <w:t>v první části projektu vyžádala</w:t>
      </w:r>
      <w:r w:rsidRPr="0076605A">
        <w:rPr>
          <w:rFonts w:ascii="Arial" w:hAnsi="Arial" w:cs="Arial"/>
          <w:i/>
          <w:sz w:val="20"/>
          <w:szCs w:val="20"/>
        </w:rPr>
        <w:t xml:space="preserve"> území.“</w:t>
      </w:r>
    </w:p>
    <w:p w:rsidR="001517A5" w:rsidRDefault="001517A5" w:rsidP="001517A5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76605A" w:rsidRDefault="0076605A" w:rsidP="001517A5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76605A">
        <w:rPr>
          <w:rFonts w:ascii="Arial" w:hAnsi="Arial" w:cs="Arial"/>
          <w:sz w:val="20"/>
          <w:szCs w:val="20"/>
        </w:rPr>
        <w:t xml:space="preserve">Díky projektu </w:t>
      </w:r>
      <w:r w:rsidR="00E977B1">
        <w:rPr>
          <w:rFonts w:ascii="Arial" w:hAnsi="Arial" w:cs="Arial"/>
          <w:sz w:val="20"/>
          <w:szCs w:val="20"/>
        </w:rPr>
        <w:t>tak dnes</w:t>
      </w:r>
      <w:r w:rsidRPr="0076605A">
        <w:rPr>
          <w:rFonts w:ascii="Arial" w:hAnsi="Arial" w:cs="Arial"/>
          <w:sz w:val="20"/>
          <w:szCs w:val="20"/>
        </w:rPr>
        <w:t xml:space="preserve"> na řa</w:t>
      </w:r>
      <w:r w:rsidR="00E977B1">
        <w:rPr>
          <w:rFonts w:ascii="Arial" w:hAnsi="Arial" w:cs="Arial"/>
          <w:sz w:val="20"/>
          <w:szCs w:val="20"/>
        </w:rPr>
        <w:t xml:space="preserve">dě míst České republiky </w:t>
      </w:r>
      <w:r w:rsidRPr="0076605A">
        <w:rPr>
          <w:rFonts w:ascii="Arial" w:hAnsi="Arial" w:cs="Arial"/>
          <w:sz w:val="20"/>
          <w:szCs w:val="20"/>
        </w:rPr>
        <w:t>zvažují</w:t>
      </w:r>
      <w:r w:rsidR="00E977B1">
        <w:rPr>
          <w:rFonts w:ascii="Arial" w:hAnsi="Arial" w:cs="Arial"/>
          <w:sz w:val="20"/>
          <w:szCs w:val="20"/>
        </w:rPr>
        <w:t xml:space="preserve"> nebo se už přímo chystají </w:t>
      </w:r>
      <w:r w:rsidRPr="0076605A">
        <w:rPr>
          <w:rFonts w:ascii="Arial" w:hAnsi="Arial" w:cs="Arial"/>
          <w:sz w:val="20"/>
          <w:szCs w:val="20"/>
        </w:rPr>
        <w:t>otevř</w:t>
      </w:r>
      <w:r w:rsidR="00E977B1">
        <w:rPr>
          <w:rFonts w:ascii="Arial" w:hAnsi="Arial" w:cs="Arial"/>
          <w:sz w:val="20"/>
          <w:szCs w:val="20"/>
        </w:rPr>
        <w:t>ít</w:t>
      </w:r>
      <w:r w:rsidRPr="0076605A">
        <w:rPr>
          <w:rFonts w:ascii="Arial" w:hAnsi="Arial" w:cs="Arial"/>
          <w:sz w:val="20"/>
          <w:szCs w:val="20"/>
        </w:rPr>
        <w:t xml:space="preserve"> společná centra služeb, která by zajišťovala servis samosprávám. Na provozu by se měly společně podílet </w:t>
      </w:r>
      <w:r w:rsidR="00E977B1">
        <w:rPr>
          <w:rFonts w:ascii="Arial" w:hAnsi="Arial" w:cs="Arial"/>
          <w:sz w:val="20"/>
          <w:szCs w:val="20"/>
        </w:rPr>
        <w:t>dobrovolné svazky obcí (DSO)</w:t>
      </w:r>
      <w:r w:rsidRPr="0076605A">
        <w:rPr>
          <w:rFonts w:ascii="Arial" w:hAnsi="Arial" w:cs="Arial"/>
          <w:sz w:val="20"/>
          <w:szCs w:val="20"/>
        </w:rPr>
        <w:t>. S přípravou takových center</w:t>
      </w:r>
      <w:r w:rsidR="003605D8">
        <w:rPr>
          <w:rFonts w:ascii="Arial" w:hAnsi="Arial" w:cs="Arial"/>
          <w:sz w:val="20"/>
          <w:szCs w:val="20"/>
        </w:rPr>
        <w:t xml:space="preserve">, která by měla </w:t>
      </w:r>
      <w:r w:rsidR="001517A5">
        <w:rPr>
          <w:rFonts w:ascii="Arial" w:hAnsi="Arial" w:cs="Arial"/>
          <w:sz w:val="20"/>
          <w:szCs w:val="20"/>
        </w:rPr>
        <w:t xml:space="preserve">hlavně malým </w:t>
      </w:r>
      <w:r w:rsidR="003605D8">
        <w:rPr>
          <w:rFonts w:ascii="Arial" w:hAnsi="Arial" w:cs="Arial"/>
          <w:sz w:val="20"/>
          <w:szCs w:val="20"/>
        </w:rPr>
        <w:t>obcím usnadnit život, co se týče administrativy,</w:t>
      </w:r>
      <w:r w:rsidRPr="0076605A">
        <w:rPr>
          <w:rFonts w:ascii="Arial" w:hAnsi="Arial" w:cs="Arial"/>
          <w:sz w:val="20"/>
          <w:szCs w:val="20"/>
        </w:rPr>
        <w:t xml:space="preserve"> včetně právních a finančních aspektů bude pomáhat tým lidí z projektu na podporu </w:t>
      </w:r>
      <w:proofErr w:type="spellStart"/>
      <w:r w:rsidRPr="0076605A">
        <w:rPr>
          <w:rFonts w:ascii="Arial" w:hAnsi="Arial" w:cs="Arial"/>
          <w:sz w:val="20"/>
          <w:szCs w:val="20"/>
        </w:rPr>
        <w:t>meziobecní</w:t>
      </w:r>
      <w:proofErr w:type="spellEnd"/>
      <w:r w:rsidRPr="0076605A">
        <w:rPr>
          <w:rFonts w:ascii="Arial" w:hAnsi="Arial" w:cs="Arial"/>
          <w:sz w:val="20"/>
          <w:szCs w:val="20"/>
        </w:rPr>
        <w:t xml:space="preserve"> spolupráce v rámci prodloužené části. Inspirací může být například Poradenské a servisní centrum </w:t>
      </w:r>
      <w:hyperlink r:id="rId9" w:history="1">
        <w:r w:rsidRPr="0076605A">
          <w:rPr>
            <w:rStyle w:val="Hypertextovodkaz"/>
            <w:rFonts w:ascii="Arial" w:hAnsi="Arial" w:cs="Arial"/>
            <w:sz w:val="20"/>
            <w:szCs w:val="20"/>
          </w:rPr>
          <w:t>D</w:t>
        </w:r>
        <w:r w:rsidR="00E977B1">
          <w:rPr>
            <w:rStyle w:val="Hypertextovodkaz"/>
            <w:rFonts w:ascii="Arial" w:hAnsi="Arial" w:cs="Arial"/>
            <w:sz w:val="20"/>
            <w:szCs w:val="20"/>
          </w:rPr>
          <w:t>SO</w:t>
        </w:r>
        <w:r w:rsidRPr="0076605A">
          <w:rPr>
            <w:rStyle w:val="Hypertextovodkaz"/>
            <w:rFonts w:ascii="Arial" w:hAnsi="Arial" w:cs="Arial"/>
            <w:sz w:val="20"/>
            <w:szCs w:val="20"/>
          </w:rPr>
          <w:t xml:space="preserve"> </w:t>
        </w:r>
        <w:proofErr w:type="spellStart"/>
        <w:r w:rsidRPr="0076605A">
          <w:rPr>
            <w:rStyle w:val="Hypertextovodkaz"/>
            <w:rFonts w:ascii="Arial" w:hAnsi="Arial" w:cs="Arial"/>
            <w:sz w:val="20"/>
            <w:szCs w:val="20"/>
          </w:rPr>
          <w:t>Tišnovsko</w:t>
        </w:r>
        <w:proofErr w:type="spellEnd"/>
      </w:hyperlink>
      <w:r w:rsidRPr="0076605A">
        <w:rPr>
          <w:rFonts w:ascii="Arial" w:hAnsi="Arial" w:cs="Arial"/>
          <w:sz w:val="20"/>
          <w:szCs w:val="20"/>
        </w:rPr>
        <w:t xml:space="preserve">, které se za účasti zástupců projektu na podporu </w:t>
      </w:r>
      <w:proofErr w:type="spellStart"/>
      <w:r w:rsidRPr="0076605A">
        <w:rPr>
          <w:rFonts w:ascii="Arial" w:hAnsi="Arial" w:cs="Arial"/>
          <w:sz w:val="20"/>
          <w:szCs w:val="20"/>
        </w:rPr>
        <w:t>meziobecní</w:t>
      </w:r>
      <w:proofErr w:type="spellEnd"/>
      <w:r w:rsidRPr="0076605A">
        <w:rPr>
          <w:rFonts w:ascii="Arial" w:hAnsi="Arial" w:cs="Arial"/>
          <w:sz w:val="20"/>
          <w:szCs w:val="20"/>
        </w:rPr>
        <w:t xml:space="preserve"> spolupráce otevřelo 27. dubna 2015 na Obecním úřadě v </w:t>
      </w:r>
      <w:proofErr w:type="spellStart"/>
      <w:r w:rsidRPr="0076605A">
        <w:rPr>
          <w:rFonts w:ascii="Arial" w:hAnsi="Arial" w:cs="Arial"/>
          <w:sz w:val="20"/>
          <w:szCs w:val="20"/>
        </w:rPr>
        <w:t>Předklášteří</w:t>
      </w:r>
      <w:proofErr w:type="spellEnd"/>
      <w:r w:rsidRPr="0076605A">
        <w:rPr>
          <w:rFonts w:ascii="Arial" w:hAnsi="Arial" w:cs="Arial"/>
          <w:sz w:val="20"/>
          <w:szCs w:val="20"/>
        </w:rPr>
        <w:t xml:space="preserve">.  </w:t>
      </w:r>
    </w:p>
    <w:p w:rsidR="001517A5" w:rsidRDefault="001517A5" w:rsidP="001517A5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3069C0" w:rsidRDefault="003069C0" w:rsidP="001517A5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5C1269">
        <w:rPr>
          <w:rFonts w:ascii="Arial" w:hAnsi="Arial" w:cs="Arial"/>
          <w:sz w:val="20"/>
          <w:szCs w:val="20"/>
        </w:rPr>
        <w:lastRenderedPageBreak/>
        <w:t xml:space="preserve">Projekt </w:t>
      </w:r>
      <w:r>
        <w:rPr>
          <w:rFonts w:ascii="Arial" w:hAnsi="Arial" w:cs="Arial"/>
          <w:sz w:val="20"/>
          <w:szCs w:val="20"/>
        </w:rPr>
        <w:t>na p</w:t>
      </w:r>
      <w:r w:rsidRPr="005C1269">
        <w:rPr>
          <w:rFonts w:ascii="Arial" w:hAnsi="Arial" w:cs="Arial"/>
          <w:sz w:val="20"/>
          <w:szCs w:val="20"/>
        </w:rPr>
        <w:t>odpor</w:t>
      </w:r>
      <w:r>
        <w:rPr>
          <w:rFonts w:ascii="Arial" w:hAnsi="Arial" w:cs="Arial"/>
          <w:sz w:val="20"/>
          <w:szCs w:val="20"/>
        </w:rPr>
        <w:t>u</w:t>
      </w:r>
      <w:r w:rsidRPr="005C126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1269">
        <w:rPr>
          <w:rFonts w:ascii="Arial" w:hAnsi="Arial" w:cs="Arial"/>
          <w:sz w:val="20"/>
          <w:szCs w:val="20"/>
        </w:rPr>
        <w:t>meziobecní</w:t>
      </w:r>
      <w:proofErr w:type="spellEnd"/>
      <w:r w:rsidRPr="005C1269">
        <w:rPr>
          <w:rFonts w:ascii="Arial" w:hAnsi="Arial" w:cs="Arial"/>
          <w:sz w:val="20"/>
          <w:szCs w:val="20"/>
        </w:rPr>
        <w:t xml:space="preserve"> spolupráce realizuje Svaz měst a obcí ČR. Je financovaný z Evropského sociálního fondu (ESF) prostřednictvím Operačního programu Lidské </w:t>
      </w:r>
      <w:r>
        <w:rPr>
          <w:rFonts w:ascii="Arial" w:hAnsi="Arial" w:cs="Arial"/>
          <w:sz w:val="20"/>
          <w:szCs w:val="20"/>
        </w:rPr>
        <w:t>zdroje a zaměstnanost (OP LZZ). Informace o fondu</w:t>
      </w:r>
      <w:r w:rsidRPr="0026390F">
        <w:rPr>
          <w:rFonts w:ascii="Arial" w:hAnsi="Arial" w:cs="Arial"/>
          <w:sz w:val="20"/>
          <w:szCs w:val="20"/>
        </w:rPr>
        <w:t xml:space="preserve"> najdete na </w:t>
      </w:r>
      <w:hyperlink r:id="rId10" w:history="1">
        <w:r w:rsidRPr="0026390F">
          <w:rPr>
            <w:rStyle w:val="Hypertextovodkaz"/>
            <w:rFonts w:ascii="Arial" w:hAnsi="Arial" w:cs="Arial"/>
            <w:sz w:val="20"/>
            <w:szCs w:val="20"/>
          </w:rPr>
          <w:t>www.esfcr.cz</w:t>
        </w:r>
      </w:hyperlink>
      <w:r w:rsidRPr="0026390F">
        <w:rPr>
          <w:rFonts w:ascii="Arial" w:hAnsi="Arial" w:cs="Arial"/>
          <w:sz w:val="20"/>
          <w:szCs w:val="20"/>
        </w:rPr>
        <w:t xml:space="preserve">, o projektu na </w:t>
      </w:r>
      <w:hyperlink r:id="rId11" w:history="1">
        <w:r w:rsidRPr="00474A32">
          <w:rPr>
            <w:rStyle w:val="Hypertextovodkaz"/>
            <w:rFonts w:ascii="Arial" w:hAnsi="Arial" w:cs="Arial"/>
            <w:sz w:val="20"/>
            <w:szCs w:val="20"/>
          </w:rPr>
          <w:t>www.obcesobe.cz</w:t>
        </w:r>
      </w:hyperlink>
      <w:r w:rsidRPr="0026390F">
        <w:rPr>
          <w:rFonts w:ascii="Arial" w:hAnsi="Arial" w:cs="Arial"/>
          <w:sz w:val="20"/>
          <w:szCs w:val="20"/>
        </w:rPr>
        <w:t xml:space="preserve">. </w:t>
      </w:r>
    </w:p>
    <w:p w:rsidR="003069C0" w:rsidRPr="0076605A" w:rsidRDefault="003069C0" w:rsidP="001517A5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7B736C" w:rsidRPr="007B736C" w:rsidRDefault="007B736C" w:rsidP="001517A5">
      <w:pPr>
        <w:pStyle w:val="Normlnweb"/>
        <w:shd w:val="clear" w:color="auto" w:fill="FFFFFF"/>
        <w:spacing w:before="0" w:beforeAutospacing="0" w:after="0" w:afterAutospacing="0" w:line="280" w:lineRule="atLeast"/>
        <w:rPr>
          <w:rFonts w:ascii="Arial" w:hAnsi="Arial" w:cs="Arial"/>
          <w:sz w:val="20"/>
          <w:szCs w:val="20"/>
        </w:rPr>
      </w:pPr>
      <w:r w:rsidRPr="007B736C">
        <w:rPr>
          <w:rFonts w:ascii="Arial" w:hAnsi="Arial" w:cs="Arial"/>
          <w:b/>
          <w:sz w:val="20"/>
          <w:szCs w:val="20"/>
        </w:rPr>
        <w:t>Pro další informace kontaktujte</w:t>
      </w:r>
      <w:r w:rsidRPr="007B736C">
        <w:rPr>
          <w:rFonts w:ascii="Arial" w:hAnsi="Arial" w:cs="Arial"/>
          <w:sz w:val="20"/>
          <w:szCs w:val="20"/>
        </w:rPr>
        <w:t xml:space="preserve">: </w:t>
      </w:r>
    </w:p>
    <w:p w:rsidR="00366C0C" w:rsidRPr="007B736C" w:rsidRDefault="005C5AB5" w:rsidP="001517A5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7B736C">
        <w:rPr>
          <w:rFonts w:ascii="Arial" w:hAnsi="Arial" w:cs="Arial"/>
          <w:sz w:val="20"/>
          <w:szCs w:val="20"/>
        </w:rPr>
        <w:t>Štěpánka Filipová</w:t>
      </w:r>
      <w:r w:rsidR="001F64BE" w:rsidRPr="007B736C">
        <w:rPr>
          <w:rFonts w:ascii="Arial" w:hAnsi="Arial" w:cs="Arial"/>
          <w:sz w:val="20"/>
          <w:szCs w:val="20"/>
        </w:rPr>
        <w:t xml:space="preserve">, </w:t>
      </w:r>
      <w:r w:rsidR="00830127">
        <w:rPr>
          <w:rFonts w:ascii="Arial" w:hAnsi="Arial" w:cs="Arial"/>
          <w:sz w:val="20"/>
          <w:szCs w:val="20"/>
        </w:rPr>
        <w:t xml:space="preserve">mediální zastoupení, </w:t>
      </w:r>
      <w:r w:rsidRPr="007B736C">
        <w:rPr>
          <w:rFonts w:ascii="Arial" w:hAnsi="Arial" w:cs="Arial"/>
          <w:sz w:val="20"/>
          <w:szCs w:val="20"/>
        </w:rPr>
        <w:t xml:space="preserve">e-mail: </w:t>
      </w:r>
      <w:hyperlink r:id="rId12" w:history="1">
        <w:r w:rsidRPr="007B736C">
          <w:rPr>
            <w:rStyle w:val="Hypertextovodkaz"/>
            <w:rFonts w:ascii="Arial" w:hAnsi="Arial" w:cs="Arial"/>
            <w:sz w:val="20"/>
            <w:szCs w:val="20"/>
          </w:rPr>
          <w:t>filipova@smocr.cz</w:t>
        </w:r>
      </w:hyperlink>
      <w:r w:rsidRPr="007B736C">
        <w:rPr>
          <w:rFonts w:ascii="Arial" w:hAnsi="Arial" w:cs="Arial"/>
          <w:sz w:val="20"/>
          <w:szCs w:val="20"/>
        </w:rPr>
        <w:t>, mobil: 724 302</w:t>
      </w:r>
      <w:r w:rsidR="00545BD8">
        <w:rPr>
          <w:rFonts w:ascii="Arial" w:hAnsi="Arial" w:cs="Arial"/>
          <w:sz w:val="20"/>
          <w:szCs w:val="20"/>
        </w:rPr>
        <w:t> </w:t>
      </w:r>
      <w:r w:rsidRPr="007B736C">
        <w:rPr>
          <w:rFonts w:ascii="Arial" w:hAnsi="Arial" w:cs="Arial"/>
          <w:sz w:val="20"/>
          <w:szCs w:val="20"/>
        </w:rPr>
        <w:t>802</w:t>
      </w:r>
    </w:p>
    <w:p w:rsidR="00545BD8" w:rsidRPr="007B736C" w:rsidRDefault="00545BD8" w:rsidP="001517A5">
      <w:pPr>
        <w:spacing w:after="0" w:line="280" w:lineRule="atLeast"/>
        <w:jc w:val="both"/>
        <w:rPr>
          <w:rFonts w:ascii="Arial" w:hAnsi="Arial" w:cs="Arial"/>
        </w:rPr>
      </w:pPr>
    </w:p>
    <w:p w:rsidR="00545BD8" w:rsidRDefault="003352FE" w:rsidP="001517A5">
      <w:pPr>
        <w:spacing w:after="0" w:line="280" w:lineRule="atLeast"/>
        <w:jc w:val="both"/>
        <w:rPr>
          <w:rFonts w:ascii="Arial" w:hAnsi="Arial" w:cs="Arial"/>
          <w:b/>
          <w:i/>
          <w:color w:val="111111"/>
          <w:sz w:val="20"/>
          <w:szCs w:val="20"/>
        </w:rPr>
      </w:pPr>
      <w:r>
        <w:rPr>
          <w:rFonts w:ascii="Arial" w:hAnsi="Arial" w:cs="Arial"/>
          <w:b/>
          <w:i/>
          <w:noProof/>
          <w:color w:val="111111"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-.35pt;margin-top:3.65pt;width:452.2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"/>
        </w:pict>
      </w:r>
    </w:p>
    <w:p w:rsidR="00C4198B" w:rsidRPr="000716A1" w:rsidRDefault="00C4198B" w:rsidP="001517A5">
      <w:pPr>
        <w:spacing w:after="0" w:line="280" w:lineRule="atLeast"/>
        <w:jc w:val="both"/>
        <w:rPr>
          <w:rFonts w:ascii="Arial" w:hAnsi="Arial" w:cs="Arial"/>
          <w:b/>
          <w:i/>
          <w:color w:val="111111"/>
          <w:sz w:val="20"/>
          <w:szCs w:val="20"/>
        </w:rPr>
      </w:pPr>
      <w:r w:rsidRPr="000716A1">
        <w:rPr>
          <w:rFonts w:ascii="Arial" w:hAnsi="Arial" w:cs="Arial"/>
          <w:b/>
          <w:i/>
          <w:color w:val="111111"/>
          <w:sz w:val="20"/>
          <w:szCs w:val="20"/>
        </w:rPr>
        <w:t>O Svazu měst a obcí ČR:</w:t>
      </w:r>
    </w:p>
    <w:p w:rsidR="00C4198B" w:rsidRPr="000716A1" w:rsidRDefault="00C4198B" w:rsidP="001517A5">
      <w:pPr>
        <w:spacing w:after="0" w:line="280" w:lineRule="atLeast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0716A1">
        <w:rPr>
          <w:rFonts w:ascii="Arial" w:hAnsi="Arial" w:cs="Arial"/>
          <w:i/>
          <w:color w:val="111111"/>
          <w:sz w:val="20"/>
          <w:szCs w:val="20"/>
        </w:rPr>
        <w:t xml:space="preserve">Svaz měst a obcí České republiky je celostátní, dobrovolnou, nepolitickou a nevládní organizací. Členy Svazu jsou obce a města. Svaz měst a obcí ČR je partnerem pro vládní i parlamentní politickou reprezentaci. Podílí se na přípravě a tvorbě návrhů legislativních i nelegislativních opatření v oblastech týkajících se kompetencí obcí a to jak na národní, tak evropské úrovni. Činnost Svazu je založena především na aktivitě starostů, primátorů a členů zastupitelstev obcí a měst, kteří se nad rámec svých povinností věnují i obecným problémům samosprávy. Svaz sdružuje </w:t>
      </w:r>
      <w:r w:rsidR="002639C1">
        <w:rPr>
          <w:rFonts w:ascii="Arial" w:hAnsi="Arial" w:cs="Arial"/>
          <w:i/>
          <w:color w:val="111111"/>
          <w:sz w:val="20"/>
          <w:szCs w:val="20"/>
        </w:rPr>
        <w:t>více než</w:t>
      </w:r>
      <w:r w:rsidRPr="000716A1">
        <w:rPr>
          <w:rFonts w:ascii="Arial" w:hAnsi="Arial" w:cs="Arial"/>
          <w:i/>
          <w:color w:val="111111"/>
          <w:sz w:val="20"/>
          <w:szCs w:val="20"/>
        </w:rPr>
        <w:t xml:space="preserve"> 2 600 měst a obcí a svými členy tak čítá více než 8 milionů obyvatel České republiky. Více na </w:t>
      </w:r>
      <w:hyperlink r:id="rId13" w:history="1">
        <w:r w:rsidRPr="000716A1">
          <w:rPr>
            <w:rStyle w:val="Hypertextovodkaz"/>
            <w:rFonts w:ascii="Arial" w:hAnsi="Arial" w:cs="Arial"/>
            <w:i/>
            <w:sz w:val="20"/>
            <w:szCs w:val="20"/>
          </w:rPr>
          <w:t>www.smocr.cz</w:t>
        </w:r>
      </w:hyperlink>
      <w:r w:rsidRPr="000716A1">
        <w:rPr>
          <w:rFonts w:ascii="Arial" w:hAnsi="Arial" w:cs="Arial"/>
          <w:sz w:val="20"/>
          <w:szCs w:val="20"/>
        </w:rPr>
        <w:t>.</w:t>
      </w:r>
    </w:p>
    <w:p w:rsidR="001E2A99" w:rsidRDefault="001E2A99" w:rsidP="001517A5">
      <w:pPr>
        <w:spacing w:after="0" w:line="280" w:lineRule="atLeast"/>
        <w:jc w:val="both"/>
        <w:rPr>
          <w:rFonts w:ascii="Arial" w:hAnsi="Arial" w:cs="Arial"/>
          <w:i/>
          <w:color w:val="111111"/>
          <w:sz w:val="20"/>
          <w:szCs w:val="20"/>
        </w:rPr>
      </w:pPr>
    </w:p>
    <w:p w:rsidR="001E2A99" w:rsidRPr="001E2A99" w:rsidRDefault="001E2A99" w:rsidP="001517A5">
      <w:pPr>
        <w:spacing w:after="0" w:line="280" w:lineRule="atLeast"/>
        <w:jc w:val="both"/>
        <w:rPr>
          <w:rFonts w:ascii="Arial" w:hAnsi="Arial" w:cs="Arial"/>
          <w:b/>
          <w:i/>
          <w:sz w:val="20"/>
          <w:szCs w:val="20"/>
        </w:rPr>
      </w:pPr>
      <w:r w:rsidRPr="001E2A99">
        <w:rPr>
          <w:rFonts w:ascii="Arial" w:hAnsi="Arial" w:cs="Arial"/>
          <w:b/>
          <w:i/>
          <w:sz w:val="20"/>
          <w:szCs w:val="20"/>
        </w:rPr>
        <w:t xml:space="preserve">O projektu na podporu </w:t>
      </w:r>
      <w:proofErr w:type="spellStart"/>
      <w:r w:rsidRPr="001E2A99">
        <w:rPr>
          <w:rFonts w:ascii="Arial" w:hAnsi="Arial" w:cs="Arial"/>
          <w:b/>
          <w:i/>
          <w:sz w:val="20"/>
          <w:szCs w:val="20"/>
        </w:rPr>
        <w:t>meziobecní</w:t>
      </w:r>
      <w:proofErr w:type="spellEnd"/>
      <w:r w:rsidRPr="001E2A99">
        <w:rPr>
          <w:rFonts w:ascii="Arial" w:hAnsi="Arial" w:cs="Arial"/>
          <w:b/>
          <w:i/>
          <w:sz w:val="20"/>
          <w:szCs w:val="20"/>
        </w:rPr>
        <w:t xml:space="preserve"> spolupráce:</w:t>
      </w:r>
    </w:p>
    <w:p w:rsidR="001E2A99" w:rsidRPr="004F65B9" w:rsidRDefault="001E2A99" w:rsidP="004F65B9">
      <w:pPr>
        <w:spacing w:after="0" w:line="280" w:lineRule="atLeast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1E2A99">
        <w:rPr>
          <w:rFonts w:ascii="Arial" w:hAnsi="Arial" w:cs="Arial"/>
          <w:i/>
          <w:color w:val="000000" w:themeColor="text1"/>
          <w:sz w:val="20"/>
          <w:szCs w:val="20"/>
        </w:rPr>
        <w:t xml:space="preserve">Projekt na podporu </w:t>
      </w:r>
      <w:proofErr w:type="spellStart"/>
      <w:r w:rsidRPr="001E2A99">
        <w:rPr>
          <w:rFonts w:ascii="Arial" w:hAnsi="Arial" w:cs="Arial"/>
          <w:i/>
          <w:color w:val="000000" w:themeColor="text1"/>
          <w:sz w:val="20"/>
          <w:szCs w:val="20"/>
        </w:rPr>
        <w:t>meziobecní</w:t>
      </w:r>
      <w:proofErr w:type="spellEnd"/>
      <w:r w:rsidRPr="001E2A99">
        <w:rPr>
          <w:rFonts w:ascii="Arial" w:hAnsi="Arial" w:cs="Arial"/>
          <w:i/>
          <w:color w:val="000000" w:themeColor="text1"/>
          <w:sz w:val="20"/>
          <w:szCs w:val="20"/>
        </w:rPr>
        <w:t xml:space="preserve"> spolupráce - zkráceně nazvaný „Obce sobě“ -  realizuje Svaz měst a obcí ČR od května 2013. Je financován z Evropského sociálního fondu (ESF) prostřednictvím Operačního programu Lidské zdroje a zaměstnanost (OP LZZ). Má mimo jiné za cíl zanalyzovat situaci v obcích s rozšířenou působností, zjistit, kde jsou problémy a na základě konkrétních dat pak navrhnout efektivní řešení situace. Tak, aby se díky </w:t>
      </w:r>
      <w:proofErr w:type="spellStart"/>
      <w:r w:rsidRPr="001E2A99">
        <w:rPr>
          <w:rFonts w:ascii="Arial" w:hAnsi="Arial" w:cs="Arial"/>
          <w:i/>
          <w:color w:val="000000" w:themeColor="text1"/>
          <w:sz w:val="20"/>
          <w:szCs w:val="20"/>
        </w:rPr>
        <w:t>meziobecní</w:t>
      </w:r>
      <w:proofErr w:type="spellEnd"/>
      <w:r w:rsidRPr="001E2A99">
        <w:rPr>
          <w:rFonts w:ascii="Arial" w:hAnsi="Arial" w:cs="Arial"/>
          <w:i/>
          <w:color w:val="000000" w:themeColor="text1"/>
          <w:sz w:val="20"/>
          <w:szCs w:val="20"/>
        </w:rPr>
        <w:t xml:space="preserve">  spolupráci v území spojily síly, a tím zlepšily služby veřejnosti. Více na </w:t>
      </w:r>
      <w:hyperlink r:id="rId14" w:history="1">
        <w:r w:rsidRPr="001E2A99">
          <w:rPr>
            <w:rStyle w:val="Hypertextovodkaz"/>
            <w:rFonts w:ascii="Arial" w:hAnsi="Arial" w:cs="Arial"/>
            <w:i/>
            <w:sz w:val="20"/>
            <w:szCs w:val="20"/>
          </w:rPr>
          <w:t>www.obcesobe.cz</w:t>
        </w:r>
      </w:hyperlink>
      <w:r w:rsidRPr="001E2A99">
        <w:rPr>
          <w:rFonts w:ascii="Arial" w:hAnsi="Arial" w:cs="Arial"/>
          <w:i/>
          <w:color w:val="000000" w:themeColor="text1"/>
          <w:sz w:val="20"/>
          <w:szCs w:val="20"/>
        </w:rPr>
        <w:t xml:space="preserve">.  </w:t>
      </w:r>
    </w:p>
    <w:sectPr w:rsidR="001E2A99" w:rsidRPr="004F65B9" w:rsidSect="009D680C">
      <w:headerReference w:type="default" r:id="rId15"/>
      <w:footerReference w:type="default" r:id="rId16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4118" w:rsidRDefault="00CC4118" w:rsidP="009D680C">
      <w:pPr>
        <w:spacing w:after="0" w:line="240" w:lineRule="auto"/>
      </w:pPr>
      <w:r>
        <w:separator/>
      </w:r>
    </w:p>
  </w:endnote>
  <w:endnote w:type="continuationSeparator" w:id="1">
    <w:p w:rsidR="00CC4118" w:rsidRDefault="00CC4118" w:rsidP="009D6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46501"/>
      <w:docPartObj>
        <w:docPartGallery w:val="Page Numbers (Bottom of Page)"/>
        <w:docPartUnique/>
      </w:docPartObj>
    </w:sdtPr>
    <w:sdtContent>
      <w:p w:rsidR="001B2E4B" w:rsidRDefault="003352FE">
        <w:pPr>
          <w:pStyle w:val="Zpat"/>
          <w:jc w:val="center"/>
        </w:pPr>
        <w:r w:rsidRPr="001B2E4B">
          <w:rPr>
            <w:rFonts w:ascii="Arial" w:hAnsi="Arial" w:cs="Arial"/>
            <w:sz w:val="16"/>
            <w:szCs w:val="16"/>
          </w:rPr>
          <w:fldChar w:fldCharType="begin"/>
        </w:r>
        <w:r w:rsidR="001B2E4B" w:rsidRPr="001B2E4B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1B2E4B">
          <w:rPr>
            <w:rFonts w:ascii="Arial" w:hAnsi="Arial" w:cs="Arial"/>
            <w:sz w:val="16"/>
            <w:szCs w:val="16"/>
          </w:rPr>
          <w:fldChar w:fldCharType="separate"/>
        </w:r>
        <w:r w:rsidR="004F65B9">
          <w:rPr>
            <w:rFonts w:ascii="Arial" w:hAnsi="Arial" w:cs="Arial"/>
            <w:noProof/>
            <w:sz w:val="16"/>
            <w:szCs w:val="16"/>
          </w:rPr>
          <w:t>2</w:t>
        </w:r>
        <w:r w:rsidRPr="001B2E4B">
          <w:rPr>
            <w:rFonts w:ascii="Arial" w:hAnsi="Arial" w:cs="Arial"/>
            <w:sz w:val="16"/>
            <w:szCs w:val="16"/>
          </w:rPr>
          <w:fldChar w:fldCharType="end"/>
        </w:r>
        <w:r w:rsidR="001B2E4B" w:rsidRPr="001B2E4B">
          <w:rPr>
            <w:rFonts w:ascii="Arial" w:hAnsi="Arial" w:cs="Arial"/>
            <w:sz w:val="16"/>
            <w:szCs w:val="16"/>
          </w:rPr>
          <w:t>/2</w:t>
        </w:r>
      </w:p>
    </w:sdtContent>
  </w:sdt>
  <w:p w:rsidR="001B2E4B" w:rsidRDefault="001B2E4B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4118" w:rsidRDefault="00CC4118" w:rsidP="009D680C">
      <w:pPr>
        <w:spacing w:after="0" w:line="240" w:lineRule="auto"/>
      </w:pPr>
      <w:r>
        <w:separator/>
      </w:r>
    </w:p>
  </w:footnote>
  <w:footnote w:type="continuationSeparator" w:id="1">
    <w:p w:rsidR="00CC4118" w:rsidRDefault="00CC4118" w:rsidP="009D68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E82" w:rsidRDefault="00396E82">
    <w:pPr>
      <w:pStyle w:val="Zhlav"/>
    </w:pPr>
    <w:r>
      <w:rPr>
        <w:noProof/>
      </w:rPr>
      <w:drawing>
        <wp:inline distT="0" distB="0" distL="0" distR="0">
          <wp:extent cx="5760720" cy="38290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a komplet horizontální barevná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382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667EF"/>
    <w:multiLevelType w:val="hybridMultilevel"/>
    <w:tmpl w:val="3146C7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5057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745AF"/>
    <w:rsid w:val="00021DA3"/>
    <w:rsid w:val="00022888"/>
    <w:rsid w:val="00023A45"/>
    <w:rsid w:val="00033963"/>
    <w:rsid w:val="000553DB"/>
    <w:rsid w:val="00055869"/>
    <w:rsid w:val="000B4BA3"/>
    <w:rsid w:val="000E0DA4"/>
    <w:rsid w:val="000E57DF"/>
    <w:rsid w:val="0011530A"/>
    <w:rsid w:val="00141C16"/>
    <w:rsid w:val="00146AD8"/>
    <w:rsid w:val="001517A5"/>
    <w:rsid w:val="00160A5F"/>
    <w:rsid w:val="00190AD5"/>
    <w:rsid w:val="001B2E4B"/>
    <w:rsid w:val="001C37C3"/>
    <w:rsid w:val="001C3A6B"/>
    <w:rsid w:val="001D0711"/>
    <w:rsid w:val="001E1706"/>
    <w:rsid w:val="001E2A99"/>
    <w:rsid w:val="001F1862"/>
    <w:rsid w:val="001F64BE"/>
    <w:rsid w:val="001F7767"/>
    <w:rsid w:val="002037A9"/>
    <w:rsid w:val="0023161B"/>
    <w:rsid w:val="002639C1"/>
    <w:rsid w:val="002745AF"/>
    <w:rsid w:val="002E6118"/>
    <w:rsid w:val="003069C0"/>
    <w:rsid w:val="00324DAF"/>
    <w:rsid w:val="00326ACF"/>
    <w:rsid w:val="0033058B"/>
    <w:rsid w:val="003352FE"/>
    <w:rsid w:val="003605D8"/>
    <w:rsid w:val="00366C0C"/>
    <w:rsid w:val="003742F2"/>
    <w:rsid w:val="00396E82"/>
    <w:rsid w:val="003C3450"/>
    <w:rsid w:val="003D564D"/>
    <w:rsid w:val="003E4302"/>
    <w:rsid w:val="003E59E1"/>
    <w:rsid w:val="003E6782"/>
    <w:rsid w:val="003F7E8F"/>
    <w:rsid w:val="0043387A"/>
    <w:rsid w:val="0049184C"/>
    <w:rsid w:val="004963B3"/>
    <w:rsid w:val="004A4EA1"/>
    <w:rsid w:val="004F65B9"/>
    <w:rsid w:val="00507380"/>
    <w:rsid w:val="00507788"/>
    <w:rsid w:val="00514D59"/>
    <w:rsid w:val="005422D9"/>
    <w:rsid w:val="00545BD8"/>
    <w:rsid w:val="00547C9A"/>
    <w:rsid w:val="00574A15"/>
    <w:rsid w:val="00576FB1"/>
    <w:rsid w:val="005B6B3D"/>
    <w:rsid w:val="005C5AB5"/>
    <w:rsid w:val="005E070F"/>
    <w:rsid w:val="005E693C"/>
    <w:rsid w:val="006416D5"/>
    <w:rsid w:val="0065629E"/>
    <w:rsid w:val="006663A7"/>
    <w:rsid w:val="006745BC"/>
    <w:rsid w:val="00680CBD"/>
    <w:rsid w:val="006A6A40"/>
    <w:rsid w:val="006B52DD"/>
    <w:rsid w:val="006E0513"/>
    <w:rsid w:val="006E0DC8"/>
    <w:rsid w:val="006F5C3C"/>
    <w:rsid w:val="0070474F"/>
    <w:rsid w:val="00705AAA"/>
    <w:rsid w:val="007170F0"/>
    <w:rsid w:val="00727F54"/>
    <w:rsid w:val="0076605A"/>
    <w:rsid w:val="00766962"/>
    <w:rsid w:val="007876A0"/>
    <w:rsid w:val="007B736C"/>
    <w:rsid w:val="007D669D"/>
    <w:rsid w:val="007F0142"/>
    <w:rsid w:val="00830127"/>
    <w:rsid w:val="008339AF"/>
    <w:rsid w:val="008536E0"/>
    <w:rsid w:val="0088422E"/>
    <w:rsid w:val="008B257C"/>
    <w:rsid w:val="008B563D"/>
    <w:rsid w:val="00903D1B"/>
    <w:rsid w:val="00923FD0"/>
    <w:rsid w:val="00932C6C"/>
    <w:rsid w:val="009422C9"/>
    <w:rsid w:val="00973A4C"/>
    <w:rsid w:val="009D680C"/>
    <w:rsid w:val="009F6D1E"/>
    <w:rsid w:val="00A00D14"/>
    <w:rsid w:val="00A21511"/>
    <w:rsid w:val="00A276F2"/>
    <w:rsid w:val="00A30D74"/>
    <w:rsid w:val="00A4565A"/>
    <w:rsid w:val="00AD49B2"/>
    <w:rsid w:val="00AE32C7"/>
    <w:rsid w:val="00B07ACB"/>
    <w:rsid w:val="00B5492C"/>
    <w:rsid w:val="00B55A9E"/>
    <w:rsid w:val="00B80AD0"/>
    <w:rsid w:val="00BB7F65"/>
    <w:rsid w:val="00BE1658"/>
    <w:rsid w:val="00C107ED"/>
    <w:rsid w:val="00C130E1"/>
    <w:rsid w:val="00C4198B"/>
    <w:rsid w:val="00C66DF2"/>
    <w:rsid w:val="00C722F5"/>
    <w:rsid w:val="00CC4118"/>
    <w:rsid w:val="00CD11C2"/>
    <w:rsid w:val="00CF0BE9"/>
    <w:rsid w:val="00D23F0A"/>
    <w:rsid w:val="00D72A1D"/>
    <w:rsid w:val="00D823BC"/>
    <w:rsid w:val="00D84F51"/>
    <w:rsid w:val="00DE50D5"/>
    <w:rsid w:val="00DE7857"/>
    <w:rsid w:val="00E30107"/>
    <w:rsid w:val="00E977B1"/>
    <w:rsid w:val="00EA0096"/>
    <w:rsid w:val="00EF20F1"/>
    <w:rsid w:val="00F16EE4"/>
    <w:rsid w:val="00F27AB2"/>
    <w:rsid w:val="00F60DD5"/>
    <w:rsid w:val="00FC6D97"/>
    <w:rsid w:val="00FD75B1"/>
    <w:rsid w:val="00FE7563"/>
    <w:rsid w:val="00FE7B49"/>
    <w:rsid w:val="00FF20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  <o:rules v:ext="edit">
        <o:r id="V:Rule2" type="connector" idref="#AutoShape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16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903D1B"/>
  </w:style>
  <w:style w:type="character" w:styleId="Hypertextovodkaz">
    <w:name w:val="Hyperlink"/>
    <w:basedOn w:val="Standardnpsmoodstavce"/>
    <w:uiPriority w:val="99"/>
    <w:unhideWhenUsed/>
    <w:rsid w:val="00903D1B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7F01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F01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F01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F01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F01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0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014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D68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D680C"/>
  </w:style>
  <w:style w:type="paragraph" w:styleId="Zpat">
    <w:name w:val="footer"/>
    <w:basedOn w:val="Normln"/>
    <w:link w:val="ZpatChar"/>
    <w:uiPriority w:val="99"/>
    <w:unhideWhenUsed/>
    <w:rsid w:val="009D68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D680C"/>
  </w:style>
  <w:style w:type="paragraph" w:styleId="Odstavecseseznamem">
    <w:name w:val="List Paragraph"/>
    <w:basedOn w:val="Normln"/>
    <w:uiPriority w:val="34"/>
    <w:qFormat/>
    <w:rsid w:val="007B736C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115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903D1B"/>
  </w:style>
  <w:style w:type="character" w:styleId="Hypertextovodkaz">
    <w:name w:val="Hyperlink"/>
    <w:basedOn w:val="Standardnpsmoodstavce"/>
    <w:uiPriority w:val="99"/>
    <w:unhideWhenUsed/>
    <w:rsid w:val="00903D1B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7F01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F01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F01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F01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F01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0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014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D68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D680C"/>
  </w:style>
  <w:style w:type="paragraph" w:styleId="Zpat">
    <w:name w:val="footer"/>
    <w:basedOn w:val="Normln"/>
    <w:link w:val="ZpatChar"/>
    <w:uiPriority w:val="99"/>
    <w:unhideWhenUsed/>
    <w:rsid w:val="009D68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D680C"/>
  </w:style>
  <w:style w:type="paragraph" w:styleId="Odstavecseseznamem">
    <w:name w:val="List Paragraph"/>
    <w:basedOn w:val="Normln"/>
    <w:uiPriority w:val="34"/>
    <w:qFormat/>
    <w:rsid w:val="007B736C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115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jetmar.mos\AppData\Local\Microsoft\Windows\Temporary%20Internet%20Files\Content.Outlook\ON9WHXZ7\www.obcesobe.cz" TargetMode="External"/><Relationship Id="rId13" Type="http://schemas.openxmlformats.org/officeDocument/2006/relationships/hyperlink" Target="http://www.smocr.cz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ikrt.moc@smocr.cz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bcesobe.cz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esfcr.cz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://www.dsotisnovsko.cz/meziobecni-spoluprace/2oficialni-setkani-predstavitelu-obci-duben-2015/" TargetMode="External"/><Relationship Id="rId14" Type="http://schemas.openxmlformats.org/officeDocument/2006/relationships/hyperlink" Target="http://www.obcesob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99F43-BB69-423D-9106-23D5269C6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808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filipova</cp:lastModifiedBy>
  <cp:revision>4</cp:revision>
  <cp:lastPrinted>2013-11-27T17:50:00Z</cp:lastPrinted>
  <dcterms:created xsi:type="dcterms:W3CDTF">2015-07-09T10:00:00Z</dcterms:created>
  <dcterms:modified xsi:type="dcterms:W3CDTF">2015-07-14T10:23:00Z</dcterms:modified>
</cp:coreProperties>
</file>