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91548" w:rsidRDefault="005C5AB5" w:rsidP="0089154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891548" w:rsidRPr="006E1E22" w:rsidRDefault="006E1E22" w:rsidP="006E1E22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6E1E22">
        <w:rPr>
          <w:rFonts w:ascii="Arial" w:hAnsi="Arial" w:cs="Arial"/>
          <w:b/>
          <w:color w:val="000000"/>
          <w:sz w:val="28"/>
          <w:szCs w:val="28"/>
        </w:rPr>
        <w:t xml:space="preserve">Metodická pomoc obcím </w:t>
      </w:r>
      <w:proofErr w:type="spellStart"/>
      <w:r w:rsidRPr="006E1E22">
        <w:rPr>
          <w:rFonts w:ascii="Arial" w:hAnsi="Arial" w:cs="Arial"/>
          <w:b/>
          <w:color w:val="000000"/>
          <w:sz w:val="28"/>
          <w:szCs w:val="28"/>
        </w:rPr>
        <w:t>Mikroregionu</w:t>
      </w:r>
      <w:proofErr w:type="spellEnd"/>
      <w:r w:rsidRPr="006E1E2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6E1E22">
        <w:rPr>
          <w:rFonts w:ascii="Arial" w:hAnsi="Arial" w:cs="Arial"/>
          <w:b/>
          <w:color w:val="000000"/>
          <w:sz w:val="28"/>
          <w:szCs w:val="28"/>
        </w:rPr>
        <w:t>Hustopečsko</w:t>
      </w:r>
      <w:proofErr w:type="spellEnd"/>
    </w:p>
    <w:p w:rsidR="006E1E22" w:rsidRDefault="006E1E22" w:rsidP="006E1E22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6E1E22" w:rsidRDefault="00614940" w:rsidP="006E1E22">
      <w:pPr>
        <w:spacing w:after="0" w:line="280" w:lineRule="atLeast"/>
        <w:jc w:val="both"/>
        <w:rPr>
          <w:rFonts w:ascii="Arial" w:hAnsi="Arial" w:cs="Arial"/>
          <w:b/>
        </w:rPr>
      </w:pPr>
      <w:r w:rsidRPr="006E1E22">
        <w:rPr>
          <w:rFonts w:ascii="Arial" w:hAnsi="Arial" w:cs="Arial"/>
          <w:b/>
        </w:rPr>
        <w:t xml:space="preserve">1. </w:t>
      </w:r>
      <w:r w:rsidR="005B3FFA" w:rsidRPr="006E1E22">
        <w:rPr>
          <w:rFonts w:ascii="Arial" w:hAnsi="Arial" w:cs="Arial"/>
          <w:b/>
        </w:rPr>
        <w:t>Zařazení</w:t>
      </w:r>
    </w:p>
    <w:p w:rsidR="006E1E22" w:rsidRPr="006E1E22" w:rsidRDefault="006E1E22" w:rsidP="006E1E22">
      <w:pPr>
        <w:spacing w:after="0" w:line="280" w:lineRule="atLeast"/>
        <w:jc w:val="both"/>
        <w:rPr>
          <w:rFonts w:ascii="Arial" w:hAnsi="Arial" w:cs="Arial"/>
        </w:rPr>
      </w:pPr>
      <w:r w:rsidRPr="006E1E22">
        <w:rPr>
          <w:rFonts w:ascii="Arial" w:hAnsi="Arial" w:cs="Arial"/>
        </w:rPr>
        <w:t>Ze života DSO</w:t>
      </w:r>
    </w:p>
    <w:p w:rsidR="005B3FFA" w:rsidRPr="006E1E22" w:rsidRDefault="005B3FFA" w:rsidP="006E1E22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6E1E22" w:rsidRDefault="00614940" w:rsidP="006E1E22">
      <w:pPr>
        <w:spacing w:after="0" w:line="280" w:lineRule="atLeast"/>
        <w:jc w:val="both"/>
        <w:rPr>
          <w:rFonts w:ascii="Arial" w:hAnsi="Arial" w:cs="Arial"/>
          <w:b/>
        </w:rPr>
      </w:pPr>
      <w:r w:rsidRPr="006E1E22">
        <w:rPr>
          <w:rFonts w:ascii="Arial" w:hAnsi="Arial" w:cs="Arial"/>
          <w:b/>
        </w:rPr>
        <w:t xml:space="preserve">2. </w:t>
      </w:r>
      <w:r w:rsidR="005B3FFA" w:rsidRPr="006E1E22">
        <w:rPr>
          <w:rFonts w:ascii="Arial" w:hAnsi="Arial" w:cs="Arial"/>
          <w:b/>
        </w:rPr>
        <w:t xml:space="preserve">Titulek </w:t>
      </w:r>
    </w:p>
    <w:p w:rsidR="006E1E22" w:rsidRPr="006E1E22" w:rsidRDefault="006E1E22" w:rsidP="006E1E22">
      <w:pPr>
        <w:spacing w:after="0" w:line="280" w:lineRule="atLeast"/>
        <w:jc w:val="both"/>
        <w:rPr>
          <w:rFonts w:ascii="Arial" w:hAnsi="Arial" w:cs="Arial"/>
        </w:rPr>
      </w:pPr>
      <w:r w:rsidRPr="006E1E22">
        <w:rPr>
          <w:rFonts w:ascii="Arial" w:hAnsi="Arial" w:cs="Arial"/>
          <w:color w:val="000000"/>
        </w:rPr>
        <w:t xml:space="preserve">Metodická pomoc obcím </w:t>
      </w:r>
      <w:proofErr w:type="spellStart"/>
      <w:r w:rsidRPr="006E1E22">
        <w:rPr>
          <w:rFonts w:ascii="Arial" w:hAnsi="Arial" w:cs="Arial"/>
          <w:color w:val="000000"/>
        </w:rPr>
        <w:t>Mikroregionu</w:t>
      </w:r>
      <w:proofErr w:type="spellEnd"/>
      <w:r w:rsidRPr="006E1E22">
        <w:rPr>
          <w:rFonts w:ascii="Arial" w:hAnsi="Arial" w:cs="Arial"/>
          <w:color w:val="000000"/>
        </w:rPr>
        <w:t xml:space="preserve"> </w:t>
      </w:r>
      <w:proofErr w:type="spellStart"/>
      <w:r w:rsidRPr="006E1E22">
        <w:rPr>
          <w:rFonts w:ascii="Arial" w:hAnsi="Arial" w:cs="Arial"/>
          <w:color w:val="000000"/>
        </w:rPr>
        <w:t>Hustopečsko</w:t>
      </w:r>
      <w:proofErr w:type="spellEnd"/>
    </w:p>
    <w:p w:rsidR="005B3FFA" w:rsidRPr="006E1E22" w:rsidRDefault="005B3FFA" w:rsidP="006E1E22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6E1E22" w:rsidRDefault="00614940" w:rsidP="006E1E22">
      <w:pPr>
        <w:spacing w:after="0" w:line="280" w:lineRule="atLeast"/>
        <w:jc w:val="both"/>
        <w:rPr>
          <w:rFonts w:ascii="Arial" w:hAnsi="Arial" w:cs="Arial"/>
          <w:b/>
        </w:rPr>
      </w:pPr>
      <w:r w:rsidRPr="006E1E22">
        <w:rPr>
          <w:rFonts w:ascii="Arial" w:hAnsi="Arial" w:cs="Arial"/>
          <w:b/>
        </w:rPr>
        <w:t xml:space="preserve">3. </w:t>
      </w:r>
      <w:r w:rsidR="00134E0D" w:rsidRPr="006E1E22">
        <w:rPr>
          <w:rFonts w:ascii="Arial" w:hAnsi="Arial" w:cs="Arial"/>
          <w:b/>
        </w:rPr>
        <w:t xml:space="preserve">Úvodní odstavec </w:t>
      </w:r>
    </w:p>
    <w:p w:rsidR="006E1E22" w:rsidRP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V projektu se jedná o realizaci balíčku služeb pro pracovníky obecních úřadů, zastupitelů obcí </w:t>
      </w:r>
      <w:proofErr w:type="spellStart"/>
      <w:r w:rsidRPr="006E1E22">
        <w:rPr>
          <w:rFonts w:ascii="Arial" w:hAnsi="Arial" w:cs="Arial"/>
          <w:color w:val="000000"/>
        </w:rPr>
        <w:t>Mikroregionu</w:t>
      </w:r>
      <w:proofErr w:type="spellEnd"/>
      <w:r w:rsidRPr="006E1E22">
        <w:rPr>
          <w:rFonts w:ascii="Arial" w:hAnsi="Arial" w:cs="Arial"/>
          <w:color w:val="000000"/>
        </w:rPr>
        <w:t xml:space="preserve"> </w:t>
      </w:r>
      <w:proofErr w:type="spellStart"/>
      <w:r w:rsidRPr="006E1E22">
        <w:rPr>
          <w:rFonts w:ascii="Arial" w:hAnsi="Arial" w:cs="Arial"/>
          <w:color w:val="000000"/>
        </w:rPr>
        <w:t>Hustopečsko</w:t>
      </w:r>
      <w:proofErr w:type="spellEnd"/>
      <w:r w:rsidRPr="006E1E22">
        <w:rPr>
          <w:rFonts w:ascii="Arial" w:hAnsi="Arial" w:cs="Arial"/>
          <w:color w:val="000000"/>
        </w:rPr>
        <w:t xml:space="preserve"> – </w:t>
      </w:r>
      <w:proofErr w:type="spellStart"/>
      <w:r w:rsidRPr="006E1E22">
        <w:rPr>
          <w:rFonts w:ascii="Arial" w:hAnsi="Arial" w:cs="Arial"/>
        </w:rPr>
        <w:t>Boleradice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Borkovany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Bořetice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Brumovice</w:t>
      </w:r>
      <w:proofErr w:type="spellEnd"/>
      <w:r w:rsidRPr="006E1E22">
        <w:rPr>
          <w:rFonts w:ascii="Arial" w:hAnsi="Arial" w:cs="Arial"/>
        </w:rPr>
        <w:t xml:space="preserve">, Diváky, Horní </w:t>
      </w:r>
      <w:proofErr w:type="spellStart"/>
      <w:r w:rsidRPr="006E1E22">
        <w:rPr>
          <w:rFonts w:ascii="Arial" w:hAnsi="Arial" w:cs="Arial"/>
        </w:rPr>
        <w:t>Bojanovice</w:t>
      </w:r>
      <w:proofErr w:type="spellEnd"/>
      <w:r w:rsidRPr="006E1E22">
        <w:rPr>
          <w:rFonts w:ascii="Arial" w:hAnsi="Arial" w:cs="Arial"/>
        </w:rPr>
        <w:t xml:space="preserve">, Hustopeče, </w:t>
      </w:r>
      <w:proofErr w:type="spellStart"/>
      <w:r w:rsidRPr="006E1E22">
        <w:rPr>
          <w:rFonts w:ascii="Arial" w:hAnsi="Arial" w:cs="Arial"/>
        </w:rPr>
        <w:t>Kašnice</w:t>
      </w:r>
      <w:proofErr w:type="spellEnd"/>
      <w:r w:rsidRPr="006E1E22">
        <w:rPr>
          <w:rFonts w:ascii="Arial" w:hAnsi="Arial" w:cs="Arial"/>
        </w:rPr>
        <w:t xml:space="preserve">, Klobouky u </w:t>
      </w:r>
      <w:proofErr w:type="gramStart"/>
      <w:r w:rsidRPr="006E1E22">
        <w:rPr>
          <w:rFonts w:ascii="Arial" w:hAnsi="Arial" w:cs="Arial"/>
        </w:rPr>
        <w:t>Brna,  Kobylí</w:t>
      </w:r>
      <w:proofErr w:type="gram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Krumvíř</w:t>
      </w:r>
      <w:proofErr w:type="spellEnd"/>
      <w:r w:rsidRPr="006E1E22">
        <w:rPr>
          <w:rFonts w:ascii="Arial" w:hAnsi="Arial" w:cs="Arial"/>
        </w:rPr>
        <w:t xml:space="preserve">,  </w:t>
      </w:r>
      <w:proofErr w:type="spellStart"/>
      <w:r w:rsidRPr="006E1E22">
        <w:rPr>
          <w:rFonts w:ascii="Arial" w:hAnsi="Arial" w:cs="Arial"/>
        </w:rPr>
        <w:t>Křepice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Kurdějov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Morkůvky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Němčičky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Nikolčice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Popice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Pouzdřany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Starovice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Starovičky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Strachotín</w:t>
      </w:r>
      <w:proofErr w:type="spellEnd"/>
      <w:r w:rsidRPr="006E1E22">
        <w:rPr>
          <w:rFonts w:ascii="Arial" w:hAnsi="Arial" w:cs="Arial"/>
        </w:rPr>
        <w:t xml:space="preserve">,  </w:t>
      </w:r>
      <w:proofErr w:type="spellStart"/>
      <w:r w:rsidRPr="006E1E22">
        <w:rPr>
          <w:rFonts w:ascii="Arial" w:hAnsi="Arial" w:cs="Arial"/>
        </w:rPr>
        <w:t>Šakvice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Šitbořice</w:t>
      </w:r>
      <w:proofErr w:type="spellEnd"/>
      <w:r w:rsidRPr="006E1E22">
        <w:rPr>
          <w:rFonts w:ascii="Arial" w:hAnsi="Arial" w:cs="Arial"/>
        </w:rPr>
        <w:t xml:space="preserve">, </w:t>
      </w:r>
      <w:proofErr w:type="spellStart"/>
      <w:r w:rsidRPr="006E1E22">
        <w:rPr>
          <w:rFonts w:ascii="Arial" w:hAnsi="Arial" w:cs="Arial"/>
        </w:rPr>
        <w:t>Uherčice</w:t>
      </w:r>
      <w:proofErr w:type="spellEnd"/>
      <w:r w:rsidRPr="006E1E22">
        <w:rPr>
          <w:rFonts w:ascii="Arial" w:hAnsi="Arial" w:cs="Arial"/>
        </w:rPr>
        <w:t xml:space="preserve">, Velké </w:t>
      </w:r>
      <w:proofErr w:type="spellStart"/>
      <w:r w:rsidRPr="006E1E22">
        <w:rPr>
          <w:rFonts w:ascii="Arial" w:hAnsi="Arial" w:cs="Arial"/>
        </w:rPr>
        <w:t>Hostěrádky</w:t>
      </w:r>
      <w:proofErr w:type="spellEnd"/>
      <w:r w:rsidRPr="006E1E22">
        <w:rPr>
          <w:rFonts w:ascii="Arial" w:hAnsi="Arial" w:cs="Arial"/>
        </w:rPr>
        <w:t xml:space="preserve">, Velké </w:t>
      </w:r>
      <w:proofErr w:type="spellStart"/>
      <w:r w:rsidRPr="006E1E22">
        <w:rPr>
          <w:rFonts w:ascii="Arial" w:hAnsi="Arial" w:cs="Arial"/>
        </w:rPr>
        <w:t>Němčice</w:t>
      </w:r>
      <w:proofErr w:type="spellEnd"/>
      <w:r w:rsidRPr="006E1E22">
        <w:rPr>
          <w:rFonts w:ascii="Arial" w:hAnsi="Arial" w:cs="Arial"/>
        </w:rPr>
        <w:t>, Velké Pavlovice, Vrbice a Zaječí</w:t>
      </w:r>
      <w:r w:rsidRPr="006E1E22">
        <w:rPr>
          <w:rFonts w:ascii="Arial" w:hAnsi="Arial" w:cs="Arial"/>
          <w:color w:val="000000"/>
        </w:rPr>
        <w:t xml:space="preserve">. </w:t>
      </w:r>
    </w:p>
    <w:p w:rsidR="006E1E22" w:rsidRP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>Výstupy projektu: informační výstupy v oblasti právní, administrativní, metodické</w:t>
      </w:r>
    </w:p>
    <w:p w:rsidR="006E1E22" w:rsidRDefault="006E1E22" w:rsidP="006E1E22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6E1E22" w:rsidRDefault="00614940" w:rsidP="006E1E22">
      <w:pPr>
        <w:spacing w:after="0" w:line="280" w:lineRule="atLeast"/>
        <w:jc w:val="both"/>
        <w:rPr>
          <w:rFonts w:ascii="Arial" w:hAnsi="Arial" w:cs="Arial"/>
          <w:b/>
        </w:rPr>
      </w:pPr>
      <w:r w:rsidRPr="006E1E22">
        <w:rPr>
          <w:rFonts w:ascii="Arial" w:hAnsi="Arial" w:cs="Arial"/>
          <w:b/>
        </w:rPr>
        <w:t xml:space="preserve">4. </w:t>
      </w:r>
      <w:r w:rsidR="005B3FFA" w:rsidRPr="006E1E22">
        <w:rPr>
          <w:rFonts w:ascii="Arial" w:hAnsi="Arial" w:cs="Arial"/>
          <w:b/>
        </w:rPr>
        <w:t>Podrobnosti zprávy</w:t>
      </w:r>
    </w:p>
    <w:p w:rsidR="006E1E22" w:rsidRP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a) </w:t>
      </w:r>
      <w:proofErr w:type="spellStart"/>
      <w:r w:rsidRPr="006E1E22">
        <w:rPr>
          <w:rFonts w:ascii="Arial" w:hAnsi="Arial" w:cs="Arial"/>
          <w:color w:val="000000"/>
        </w:rPr>
        <w:t>Mikroregion</w:t>
      </w:r>
      <w:proofErr w:type="spellEnd"/>
      <w:r w:rsidRPr="006E1E22">
        <w:rPr>
          <w:rFonts w:ascii="Arial" w:hAnsi="Arial" w:cs="Arial"/>
          <w:color w:val="000000"/>
        </w:rPr>
        <w:t xml:space="preserve"> </w:t>
      </w:r>
      <w:proofErr w:type="spellStart"/>
      <w:r w:rsidRPr="006E1E22">
        <w:rPr>
          <w:rFonts w:ascii="Arial" w:hAnsi="Arial" w:cs="Arial"/>
          <w:color w:val="000000"/>
        </w:rPr>
        <w:t>Hustopečsko</w:t>
      </w:r>
      <w:proofErr w:type="spellEnd"/>
      <w:r w:rsidRPr="006E1E22">
        <w:rPr>
          <w:rFonts w:ascii="Arial" w:hAnsi="Arial" w:cs="Arial"/>
          <w:color w:val="000000"/>
        </w:rPr>
        <w:t xml:space="preserve"> v roce 2005 realizuje od roku 2003: </w:t>
      </w:r>
    </w:p>
    <w:p w:rsidR="006E1E22" w:rsidRPr="006E1E22" w:rsidRDefault="006E1E22" w:rsidP="006E1E22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průběžné informování starostů obcí o povinnostech obcí v oblasti výkonu státní i veřejné správy včetně výkladů a aplikaci zákonných norem, metodické pomoci ze strany odborných pracovníků ORP Hustopeče – především oblast životního prostředí, dopravy, regionálního rozvoje, sociální při jednání </w:t>
      </w:r>
      <w:proofErr w:type="spellStart"/>
      <w:r w:rsidRPr="006E1E22">
        <w:rPr>
          <w:rFonts w:ascii="Arial" w:hAnsi="Arial" w:cs="Arial"/>
          <w:color w:val="000000"/>
        </w:rPr>
        <w:t>Mikroregionu</w:t>
      </w:r>
      <w:proofErr w:type="spellEnd"/>
      <w:r w:rsidRPr="006E1E22">
        <w:rPr>
          <w:rFonts w:ascii="Arial" w:hAnsi="Arial" w:cs="Arial"/>
          <w:color w:val="000000"/>
        </w:rPr>
        <w:t xml:space="preserve"> </w:t>
      </w:r>
      <w:proofErr w:type="spellStart"/>
      <w:r w:rsidRPr="006E1E22">
        <w:rPr>
          <w:rFonts w:ascii="Arial" w:hAnsi="Arial" w:cs="Arial"/>
          <w:color w:val="000000"/>
        </w:rPr>
        <w:t>Hustopečsko</w:t>
      </w:r>
      <w:proofErr w:type="spellEnd"/>
      <w:r w:rsidRPr="006E1E22">
        <w:rPr>
          <w:rFonts w:ascii="Arial" w:hAnsi="Arial" w:cs="Arial"/>
          <w:color w:val="000000"/>
        </w:rPr>
        <w:t xml:space="preserve"> (průběžně 12 x do roka)</w:t>
      </w:r>
    </w:p>
    <w:p w:rsidR="006E1E22" w:rsidRPr="006E1E22" w:rsidRDefault="006E1E22" w:rsidP="006E1E22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>školení pracovníků v aplikaci zákonných norem v činnosti obecních úřadů se zajištěním externích školitelů – např. zákon o zadávání veřejných zakázek, Občanský zákoník, Stavební zákon, zákon o svobodném přístupu k informacím – samostatná denní školení</w:t>
      </w:r>
    </w:p>
    <w:p w:rsidR="006E1E22" w:rsidRPr="006E1E22" w:rsidRDefault="006E1E22" w:rsidP="006E1E22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školení zastupitelů obcí – např. projekt Vzdělaný zastupitel ve spolupráci se SMO. </w:t>
      </w:r>
    </w:p>
    <w:p w:rsid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</w:p>
    <w:p w:rsidR="006E1E22" w:rsidRP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Zásadní podmínkou realizace projektu je projevený zájem všech účastnických obcí.  Témata vycházejí z podnětů a požadavků obcí. Projekt je hrazen z finančních zdrojů </w:t>
      </w:r>
      <w:proofErr w:type="spellStart"/>
      <w:r w:rsidRPr="006E1E22">
        <w:rPr>
          <w:rFonts w:ascii="Arial" w:hAnsi="Arial" w:cs="Arial"/>
          <w:color w:val="000000"/>
        </w:rPr>
        <w:t>mikroregionu</w:t>
      </w:r>
      <w:proofErr w:type="spellEnd"/>
      <w:r w:rsidRPr="006E1E22">
        <w:rPr>
          <w:rFonts w:ascii="Arial" w:hAnsi="Arial" w:cs="Arial"/>
          <w:color w:val="000000"/>
        </w:rPr>
        <w:t xml:space="preserve"> a účastnických obcí. V projektu jsou zapojeni přímo i zprostředkovaně pracovníci </w:t>
      </w:r>
      <w:proofErr w:type="spellStart"/>
      <w:r w:rsidRPr="006E1E22">
        <w:rPr>
          <w:rFonts w:ascii="Arial" w:hAnsi="Arial" w:cs="Arial"/>
          <w:color w:val="000000"/>
        </w:rPr>
        <w:t>mikroregionu</w:t>
      </w:r>
      <w:proofErr w:type="spellEnd"/>
      <w:r w:rsidRPr="006E1E22">
        <w:rPr>
          <w:rFonts w:ascii="Arial" w:hAnsi="Arial" w:cs="Arial"/>
          <w:color w:val="000000"/>
        </w:rPr>
        <w:t>, odborní pracovníci ORP Hustopeče, externí specialisté pracovníci obecních úřadů, zastupitelé obcí, případně i pracovníci organizací zřízených obcemi.</w:t>
      </w:r>
    </w:p>
    <w:p w:rsid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</w:p>
    <w:p w:rsidR="006E1E22" w:rsidRP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b) Projekt realizuje </w:t>
      </w:r>
      <w:proofErr w:type="spellStart"/>
      <w:r w:rsidRPr="006E1E22">
        <w:rPr>
          <w:rFonts w:ascii="Arial" w:hAnsi="Arial" w:cs="Arial"/>
          <w:color w:val="000000"/>
        </w:rPr>
        <w:t>Mikroregion</w:t>
      </w:r>
      <w:proofErr w:type="spellEnd"/>
      <w:r w:rsidRPr="006E1E22">
        <w:rPr>
          <w:rFonts w:ascii="Arial" w:hAnsi="Arial" w:cs="Arial"/>
          <w:color w:val="000000"/>
        </w:rPr>
        <w:t xml:space="preserve"> </w:t>
      </w:r>
      <w:proofErr w:type="spellStart"/>
      <w:r w:rsidRPr="006E1E22">
        <w:rPr>
          <w:rFonts w:ascii="Arial" w:hAnsi="Arial" w:cs="Arial"/>
          <w:color w:val="000000"/>
        </w:rPr>
        <w:t>Hustopečsko</w:t>
      </w:r>
      <w:proofErr w:type="spellEnd"/>
      <w:r w:rsidRPr="006E1E22">
        <w:rPr>
          <w:rFonts w:ascii="Arial" w:hAnsi="Arial" w:cs="Arial"/>
          <w:color w:val="000000"/>
        </w:rPr>
        <w:t xml:space="preserve"> a členské obce – v obcích </w:t>
      </w:r>
      <w:proofErr w:type="spellStart"/>
      <w:r w:rsidRPr="006E1E22">
        <w:rPr>
          <w:rFonts w:ascii="Arial" w:hAnsi="Arial" w:cs="Arial"/>
          <w:color w:val="000000"/>
        </w:rPr>
        <w:t>mikroregionu</w:t>
      </w:r>
      <w:proofErr w:type="spellEnd"/>
    </w:p>
    <w:p w:rsid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</w:p>
    <w:p w:rsidR="006E1E22" w:rsidRP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c) Projekt je „živý“ již 11 let. V současnosti i dle podnětů cílové skupiny obcí se postupně rozšiřuje nabídka služeb, upravuje a doplňuje. </w:t>
      </w:r>
    </w:p>
    <w:p w:rsid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</w:p>
    <w:p w:rsidR="006E1E22" w:rsidRP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>d) Přínosy pro pracovníky obecních úřadů a odezvy jsou patrné z toho, že se opakují požadavky na zajištění školení, možnosti hromadných konzultací s odbornými pracovníky ORP Hustopeče, hledání nových informací pro kvalitní řízení obcí, spolupráce obcí.</w:t>
      </w:r>
    </w:p>
    <w:p w:rsidR="006E1E22" w:rsidRDefault="006E1E22" w:rsidP="006E1E22">
      <w:pPr>
        <w:pStyle w:val="Odstavecseseznamem"/>
        <w:spacing w:after="0" w:line="280" w:lineRule="atLeast"/>
        <w:ind w:left="0"/>
        <w:jc w:val="both"/>
        <w:rPr>
          <w:rFonts w:ascii="Arial" w:hAnsi="Arial" w:cs="Arial"/>
          <w:b/>
          <w:color w:val="000000"/>
        </w:rPr>
      </w:pPr>
      <w:r w:rsidRPr="006E1E22">
        <w:rPr>
          <w:rFonts w:ascii="Arial" w:hAnsi="Arial" w:cs="Arial"/>
          <w:b/>
          <w:noProof/>
          <w:color w:val="000000"/>
        </w:rPr>
        <w:lastRenderedPageBreak/>
        <w:drawing>
          <wp:inline distT="0" distB="0" distL="0" distR="0">
            <wp:extent cx="4238625" cy="3169065"/>
            <wp:effectExtent l="19050" t="0" r="9525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6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E22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4305300" cy="3084266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6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E22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4309347" cy="154305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347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E22">
        <w:rPr>
          <w:rFonts w:ascii="Arial" w:hAnsi="Arial" w:cs="Arial"/>
          <w:b/>
          <w:noProof/>
          <w:color w:val="000000"/>
        </w:rPr>
        <w:lastRenderedPageBreak/>
        <w:drawing>
          <wp:inline distT="0" distB="0" distL="0" distR="0">
            <wp:extent cx="4696420" cy="3067050"/>
            <wp:effectExtent l="19050" t="0" r="893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2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E22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4638675" cy="3160709"/>
            <wp:effectExtent l="1905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883" cy="316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22" w:rsidRDefault="006E1E22" w:rsidP="006E1E22">
      <w:pPr>
        <w:spacing w:after="0" w:line="280" w:lineRule="atLeast"/>
        <w:jc w:val="both"/>
        <w:rPr>
          <w:rFonts w:ascii="Arial" w:hAnsi="Arial" w:cs="Arial"/>
          <w:b/>
          <w:color w:val="000000"/>
        </w:rPr>
      </w:pPr>
    </w:p>
    <w:p w:rsidR="006E1E22" w:rsidRP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e) </w:t>
      </w:r>
      <w:r w:rsidRPr="006E1E22">
        <w:rPr>
          <w:rFonts w:ascii="Arial" w:hAnsi="Arial" w:cs="Arial"/>
          <w:color w:val="000000"/>
        </w:rPr>
        <w:t>Překážky jsou v daném projektu řešitelné. Většinou se jedná o shodu na vhodném termínu pořádání specifických školení, kolizi s jinými plánovanými, ale i neplánovanými činnostmi pracovníků obecních úřadů.</w:t>
      </w:r>
    </w:p>
    <w:p w:rsid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</w:p>
    <w:p w:rsid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f) Doporučení pro ostatní, která vzešla z projektu:</w:t>
      </w:r>
    </w:p>
    <w:p w:rsidR="006E1E22" w:rsidRPr="006E1E22" w:rsidRDefault="006E1E22" w:rsidP="006E1E22">
      <w:pPr>
        <w:pStyle w:val="Odstavecseseznamem"/>
        <w:numPr>
          <w:ilvl w:val="0"/>
          <w:numId w:val="10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realizovat podrobně </w:t>
      </w:r>
      <w:proofErr w:type="spellStart"/>
      <w:r w:rsidRPr="006E1E22">
        <w:rPr>
          <w:rFonts w:ascii="Arial" w:hAnsi="Arial" w:cs="Arial"/>
          <w:color w:val="000000"/>
        </w:rPr>
        <w:t>předprojektovou</w:t>
      </w:r>
      <w:proofErr w:type="spellEnd"/>
      <w:r w:rsidRPr="006E1E22">
        <w:rPr>
          <w:rFonts w:ascii="Arial" w:hAnsi="Arial" w:cs="Arial"/>
          <w:color w:val="000000"/>
        </w:rPr>
        <w:t xml:space="preserve"> přípravu, konzultovat s odbornými pracovníky ORP vhodné kvalitní externí školitele</w:t>
      </w:r>
    </w:p>
    <w:p w:rsidR="006E1E22" w:rsidRPr="006E1E22" w:rsidRDefault="006E1E22" w:rsidP="006E1E22">
      <w:pPr>
        <w:pStyle w:val="Odstavecseseznamem"/>
        <w:numPr>
          <w:ilvl w:val="0"/>
          <w:numId w:val="10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>neustále komunikovat s obcemi, vtahovat další aktéry</w:t>
      </w:r>
    </w:p>
    <w:p w:rsidR="006E1E22" w:rsidRPr="006E1E22" w:rsidRDefault="006E1E22" w:rsidP="006E1E22">
      <w:pPr>
        <w:pStyle w:val="Odstavecseseznamem"/>
        <w:numPr>
          <w:ilvl w:val="0"/>
          <w:numId w:val="10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>nepodceňovat, neodmítat aktivitu, podněty druhých bez náležitého zvážení</w:t>
      </w:r>
    </w:p>
    <w:p w:rsidR="006E1E22" w:rsidRPr="006E1E22" w:rsidRDefault="006E1E22" w:rsidP="006E1E22">
      <w:pPr>
        <w:pStyle w:val="Odstavecseseznamem"/>
        <w:numPr>
          <w:ilvl w:val="0"/>
          <w:numId w:val="10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zajišťovat zpětnou vazbu od cílové skupiny, ale i pořadatelů </w:t>
      </w:r>
    </w:p>
    <w:p w:rsid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</w:p>
    <w:p w:rsidR="006E1E22" w:rsidRP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g) Plán se projektem je, že by měl p</w:t>
      </w:r>
      <w:r w:rsidRPr="006E1E22">
        <w:rPr>
          <w:rFonts w:ascii="Arial" w:hAnsi="Arial" w:cs="Arial"/>
          <w:color w:val="000000"/>
        </w:rPr>
        <w:t>okračovat v realizaci, udržitelnosti</w:t>
      </w:r>
      <w:r>
        <w:rPr>
          <w:rFonts w:ascii="Arial" w:hAnsi="Arial" w:cs="Arial"/>
          <w:color w:val="000000"/>
        </w:rPr>
        <w:t>.</w:t>
      </w:r>
    </w:p>
    <w:p w:rsidR="005B3FFA" w:rsidRPr="006E1E22" w:rsidRDefault="005B3FFA" w:rsidP="006E1E22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6E1E22" w:rsidRDefault="00614940" w:rsidP="006E1E22">
      <w:pPr>
        <w:spacing w:after="0" w:line="280" w:lineRule="atLeast"/>
        <w:jc w:val="both"/>
        <w:rPr>
          <w:rFonts w:ascii="Arial" w:hAnsi="Arial" w:cs="Arial"/>
          <w:b/>
        </w:rPr>
      </w:pPr>
      <w:r w:rsidRPr="006E1E22">
        <w:rPr>
          <w:rFonts w:ascii="Arial" w:hAnsi="Arial" w:cs="Arial"/>
          <w:b/>
        </w:rPr>
        <w:t xml:space="preserve">5. </w:t>
      </w:r>
      <w:r w:rsidR="005B3FFA" w:rsidRPr="006E1E22">
        <w:rPr>
          <w:rFonts w:ascii="Arial" w:hAnsi="Arial" w:cs="Arial"/>
          <w:b/>
        </w:rPr>
        <w:t xml:space="preserve">Závěr </w:t>
      </w:r>
    </w:p>
    <w:p w:rsidR="006E1E22" w:rsidRPr="006E1E22" w:rsidRDefault="006E1E22" w:rsidP="006E1E22">
      <w:pPr>
        <w:spacing w:after="0" w:line="28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Očekávané přínosy projektu v budoucnu jsou:</w:t>
      </w:r>
    </w:p>
    <w:p w:rsidR="006E1E22" w:rsidRPr="006E1E22" w:rsidRDefault="006E1E22" w:rsidP="006E1E22">
      <w:pPr>
        <w:pStyle w:val="Odstavecseseznamem"/>
        <w:numPr>
          <w:ilvl w:val="0"/>
          <w:numId w:val="6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>vzdělávání pracovníků veřejné správy</w:t>
      </w:r>
    </w:p>
    <w:p w:rsidR="006E1E22" w:rsidRPr="006E1E22" w:rsidRDefault="006E1E22" w:rsidP="006E1E22">
      <w:pPr>
        <w:pStyle w:val="Odstavecseseznamem"/>
        <w:numPr>
          <w:ilvl w:val="0"/>
          <w:numId w:val="6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zvyšování kvality výkonu veřejné správy </w:t>
      </w:r>
    </w:p>
    <w:p w:rsidR="006E1E22" w:rsidRPr="006E1E22" w:rsidRDefault="006E1E22" w:rsidP="006E1E22">
      <w:pPr>
        <w:pStyle w:val="Odstavecseseznamem"/>
        <w:numPr>
          <w:ilvl w:val="0"/>
          <w:numId w:val="6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>podpora odborného řízení obcí v regionu</w:t>
      </w:r>
    </w:p>
    <w:p w:rsidR="00614940" w:rsidRPr="006E1E22" w:rsidRDefault="00614940" w:rsidP="006E1E22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6E1E22" w:rsidRDefault="00614940" w:rsidP="006E1E22">
      <w:pPr>
        <w:spacing w:after="0" w:line="280" w:lineRule="atLeast"/>
        <w:jc w:val="both"/>
        <w:rPr>
          <w:rFonts w:ascii="Arial" w:hAnsi="Arial" w:cs="Arial"/>
          <w:b/>
        </w:rPr>
      </w:pPr>
      <w:r w:rsidRPr="006E1E22">
        <w:rPr>
          <w:rFonts w:ascii="Arial" w:hAnsi="Arial" w:cs="Arial"/>
          <w:b/>
        </w:rPr>
        <w:t xml:space="preserve">6. </w:t>
      </w:r>
      <w:r w:rsidR="005B3FFA" w:rsidRPr="006E1E22">
        <w:rPr>
          <w:rFonts w:ascii="Arial" w:hAnsi="Arial" w:cs="Arial"/>
          <w:b/>
        </w:rPr>
        <w:t xml:space="preserve">Autor článku </w:t>
      </w:r>
    </w:p>
    <w:p w:rsidR="006E1E22" w:rsidRPr="006E1E22" w:rsidRDefault="006E1E22" w:rsidP="006E1E22">
      <w:pPr>
        <w:pStyle w:val="Odstavecseseznamem"/>
        <w:numPr>
          <w:ilvl w:val="0"/>
          <w:numId w:val="5"/>
        </w:numPr>
        <w:spacing w:after="0" w:line="280" w:lineRule="atLeast"/>
        <w:jc w:val="both"/>
        <w:rPr>
          <w:rFonts w:ascii="Arial" w:hAnsi="Arial" w:cs="Arial"/>
          <w:color w:val="000000"/>
        </w:rPr>
      </w:pPr>
      <w:r w:rsidRPr="006E1E22">
        <w:rPr>
          <w:rFonts w:ascii="Arial" w:hAnsi="Arial" w:cs="Arial"/>
          <w:color w:val="000000"/>
        </w:rPr>
        <w:t xml:space="preserve">RNDr. Leoš </w:t>
      </w:r>
      <w:proofErr w:type="spellStart"/>
      <w:r w:rsidRPr="006E1E22">
        <w:rPr>
          <w:rFonts w:ascii="Arial" w:hAnsi="Arial" w:cs="Arial"/>
          <w:color w:val="000000"/>
        </w:rPr>
        <w:t>Vejpustek</w:t>
      </w:r>
      <w:proofErr w:type="spellEnd"/>
      <w:r w:rsidRPr="006E1E22">
        <w:rPr>
          <w:rFonts w:ascii="Arial" w:hAnsi="Arial" w:cs="Arial"/>
          <w:color w:val="000000"/>
        </w:rPr>
        <w:t xml:space="preserve">, e-mail: </w:t>
      </w:r>
      <w:hyperlink r:id="rId13" w:history="1">
        <w:r w:rsidRPr="006E1E22">
          <w:rPr>
            <w:rStyle w:val="Hypertextovodkaz"/>
            <w:rFonts w:ascii="Arial" w:hAnsi="Arial" w:cs="Arial"/>
          </w:rPr>
          <w:t>info@hustopecsko.net</w:t>
        </w:r>
      </w:hyperlink>
      <w:r w:rsidRPr="006E1E22">
        <w:rPr>
          <w:rFonts w:ascii="Arial" w:hAnsi="Arial" w:cs="Arial"/>
          <w:color w:val="000000"/>
        </w:rPr>
        <w:t xml:space="preserve"> </w:t>
      </w:r>
    </w:p>
    <w:p w:rsidR="006E1E22" w:rsidRPr="00891548" w:rsidRDefault="006E1E22" w:rsidP="006E1E22">
      <w:pPr>
        <w:spacing w:after="0" w:line="280" w:lineRule="atLeast"/>
        <w:jc w:val="both"/>
        <w:rPr>
          <w:rFonts w:ascii="Arial" w:hAnsi="Arial" w:cs="Arial"/>
          <w:b/>
        </w:rPr>
      </w:pPr>
    </w:p>
    <w:p w:rsidR="00891548" w:rsidRPr="00811C6E" w:rsidRDefault="00891548" w:rsidP="006E1E22">
      <w:pPr>
        <w:spacing w:after="0" w:line="280" w:lineRule="atLeast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6E1E22">
      <w:pPr>
        <w:spacing w:after="0" w:line="280" w:lineRule="atLeast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4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5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6"/>
      <w:footerReference w:type="default" r:id="rId1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F9" w:rsidRDefault="00680BF9" w:rsidP="009D680C">
      <w:pPr>
        <w:spacing w:after="0" w:line="240" w:lineRule="auto"/>
      </w:pPr>
      <w:r>
        <w:separator/>
      </w:r>
    </w:p>
  </w:endnote>
  <w:endnote w:type="continuationSeparator" w:id="0">
    <w:p w:rsidR="00680BF9" w:rsidRDefault="00680BF9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C224B7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3F1FC3">
          <w:rPr>
            <w:rFonts w:ascii="Arial" w:hAnsi="Arial" w:cs="Arial"/>
            <w:noProof/>
            <w:sz w:val="18"/>
            <w:szCs w:val="18"/>
          </w:rPr>
          <w:t>4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F9" w:rsidRDefault="00680BF9" w:rsidP="009D680C">
      <w:pPr>
        <w:spacing w:after="0" w:line="240" w:lineRule="auto"/>
      </w:pPr>
      <w:r>
        <w:separator/>
      </w:r>
    </w:p>
  </w:footnote>
  <w:footnote w:type="continuationSeparator" w:id="0">
    <w:p w:rsidR="00680BF9" w:rsidRDefault="00680BF9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46205"/>
    <w:multiLevelType w:val="hybridMultilevel"/>
    <w:tmpl w:val="68168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E3478"/>
    <w:multiLevelType w:val="hybridMultilevel"/>
    <w:tmpl w:val="3EE65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E3F78"/>
    <w:multiLevelType w:val="hybridMultilevel"/>
    <w:tmpl w:val="B9188246"/>
    <w:lvl w:ilvl="0" w:tplc="FCFCF05C"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1446E8"/>
    <w:multiLevelType w:val="hybridMultilevel"/>
    <w:tmpl w:val="3364EA14"/>
    <w:lvl w:ilvl="0" w:tplc="1842ECD4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5081F"/>
    <w:multiLevelType w:val="hybridMultilevel"/>
    <w:tmpl w:val="5C209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B65E2"/>
    <w:multiLevelType w:val="hybridMultilevel"/>
    <w:tmpl w:val="7DCC839A"/>
    <w:lvl w:ilvl="0" w:tplc="C082F1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236C84"/>
    <w:multiLevelType w:val="hybridMultilevel"/>
    <w:tmpl w:val="83C0E2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1D2C84"/>
    <w:multiLevelType w:val="hybridMultilevel"/>
    <w:tmpl w:val="03CAD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B376C"/>
    <w:multiLevelType w:val="hybridMultilevel"/>
    <w:tmpl w:val="F2F08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C205C9"/>
    <w:rsid w:val="00021DA3"/>
    <w:rsid w:val="00022888"/>
    <w:rsid w:val="00023A45"/>
    <w:rsid w:val="00033963"/>
    <w:rsid w:val="0004659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0F55AC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1FC3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BF9"/>
    <w:rsid w:val="00680CBD"/>
    <w:rsid w:val="006B0E35"/>
    <w:rsid w:val="006B52DD"/>
    <w:rsid w:val="006C030D"/>
    <w:rsid w:val="006E0DC8"/>
    <w:rsid w:val="006E1E22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05C9"/>
    <w:rsid w:val="00C224B7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hustopecsko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obcesobe.c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s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175E-DFCB-4EF1-8CDF-F556264D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10</TotalTime>
  <Pages>4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2</cp:revision>
  <cp:lastPrinted>2013-11-27T17:50:00Z</cp:lastPrinted>
  <dcterms:created xsi:type="dcterms:W3CDTF">2014-11-09T08:46:00Z</dcterms:created>
  <dcterms:modified xsi:type="dcterms:W3CDTF">2014-11-09T09:30:00Z</dcterms:modified>
</cp:coreProperties>
</file>