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29" w:rsidRDefault="00766929" w:rsidP="00766929">
      <w:pPr>
        <w:spacing w:after="0" w:line="360" w:lineRule="auto"/>
        <w:jc w:val="both"/>
        <w:rPr>
          <w:rFonts w:ascii="Arial" w:hAnsi="Arial" w:cs="Arial"/>
          <w:b/>
        </w:rPr>
      </w:pPr>
    </w:p>
    <w:p w:rsidR="00766929" w:rsidRPr="00766929" w:rsidRDefault="00766929" w:rsidP="0076692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66929">
        <w:rPr>
          <w:rFonts w:ascii="Arial" w:hAnsi="Arial" w:cs="Arial"/>
          <w:b/>
          <w:sz w:val="28"/>
          <w:szCs w:val="28"/>
        </w:rPr>
        <w:t>Sběrné dvory odpadů Křenovice a Otnice</w:t>
      </w:r>
    </w:p>
    <w:p w:rsidR="00766929" w:rsidRDefault="00766929" w:rsidP="00766929">
      <w:pPr>
        <w:spacing w:after="0" w:line="360" w:lineRule="auto"/>
        <w:jc w:val="both"/>
        <w:rPr>
          <w:rFonts w:ascii="Arial" w:hAnsi="Arial" w:cs="Arial"/>
          <w:b/>
        </w:rPr>
      </w:pPr>
    </w:p>
    <w:p w:rsidR="00974F52" w:rsidRPr="00766929" w:rsidRDefault="00766929" w:rsidP="00766929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974F52" w:rsidRPr="00766929">
        <w:rPr>
          <w:rFonts w:ascii="Arial" w:hAnsi="Arial" w:cs="Arial"/>
          <w:b/>
        </w:rPr>
        <w:t>Zařazení</w:t>
      </w:r>
    </w:p>
    <w:p w:rsidR="004A504E" w:rsidRPr="00766929" w:rsidRDefault="00792FDE" w:rsidP="00766929">
      <w:pPr>
        <w:spacing w:after="0" w:line="360" w:lineRule="auto"/>
        <w:jc w:val="both"/>
        <w:rPr>
          <w:rFonts w:ascii="Arial" w:hAnsi="Arial" w:cs="Arial"/>
        </w:rPr>
      </w:pPr>
      <w:r w:rsidRPr="00766929">
        <w:rPr>
          <w:rFonts w:ascii="Arial" w:hAnsi="Arial" w:cs="Arial"/>
        </w:rPr>
        <w:t>Odpadové hospodaření</w:t>
      </w:r>
    </w:p>
    <w:p w:rsidR="00766929" w:rsidRDefault="00766929" w:rsidP="00766929">
      <w:pPr>
        <w:spacing w:after="0" w:line="360" w:lineRule="auto"/>
        <w:jc w:val="both"/>
        <w:rPr>
          <w:rFonts w:ascii="Arial" w:hAnsi="Arial" w:cs="Arial"/>
          <w:b/>
        </w:rPr>
      </w:pPr>
    </w:p>
    <w:p w:rsidR="00974F52" w:rsidRPr="00766929" w:rsidRDefault="00766929" w:rsidP="00766929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974F52" w:rsidRPr="00766929">
        <w:rPr>
          <w:rFonts w:ascii="Arial" w:hAnsi="Arial" w:cs="Arial"/>
          <w:b/>
        </w:rPr>
        <w:t>Titulek</w:t>
      </w:r>
      <w:r w:rsidR="004A504E" w:rsidRPr="00766929">
        <w:rPr>
          <w:rFonts w:ascii="Arial" w:hAnsi="Arial" w:cs="Arial"/>
          <w:b/>
        </w:rPr>
        <w:t xml:space="preserve"> </w:t>
      </w:r>
    </w:p>
    <w:p w:rsidR="004A504E" w:rsidRPr="00766929" w:rsidRDefault="006D2A4D" w:rsidP="00766929">
      <w:pPr>
        <w:spacing w:after="0" w:line="360" w:lineRule="auto"/>
        <w:jc w:val="both"/>
        <w:rPr>
          <w:rFonts w:ascii="Arial" w:hAnsi="Arial" w:cs="Arial"/>
        </w:rPr>
      </w:pPr>
      <w:r w:rsidRPr="00766929">
        <w:rPr>
          <w:rFonts w:ascii="Arial" w:hAnsi="Arial" w:cs="Arial"/>
        </w:rPr>
        <w:t>Sběrné dvory odpadů</w:t>
      </w:r>
      <w:r w:rsidR="0064101E" w:rsidRPr="00766929">
        <w:rPr>
          <w:rFonts w:ascii="Arial" w:hAnsi="Arial" w:cs="Arial"/>
        </w:rPr>
        <w:t xml:space="preserve"> </w:t>
      </w:r>
      <w:r w:rsidR="00B8752B" w:rsidRPr="00766929">
        <w:rPr>
          <w:rFonts w:ascii="Arial" w:hAnsi="Arial" w:cs="Arial"/>
        </w:rPr>
        <w:t>Křenovice</w:t>
      </w:r>
      <w:r w:rsidRPr="00766929">
        <w:rPr>
          <w:rFonts w:ascii="Arial" w:hAnsi="Arial" w:cs="Arial"/>
        </w:rPr>
        <w:t xml:space="preserve"> a Otnice</w:t>
      </w:r>
    </w:p>
    <w:p w:rsidR="00766929" w:rsidRDefault="00766929" w:rsidP="00766929">
      <w:pPr>
        <w:spacing w:after="0" w:line="360" w:lineRule="auto"/>
        <w:jc w:val="both"/>
        <w:rPr>
          <w:rFonts w:ascii="Arial" w:hAnsi="Arial" w:cs="Arial"/>
          <w:b/>
        </w:rPr>
      </w:pPr>
    </w:p>
    <w:p w:rsidR="00974F52" w:rsidRPr="00766929" w:rsidRDefault="00766929" w:rsidP="00766929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974F52" w:rsidRPr="00766929">
        <w:rPr>
          <w:rFonts w:ascii="Arial" w:hAnsi="Arial" w:cs="Arial"/>
          <w:b/>
        </w:rPr>
        <w:t xml:space="preserve">Úvodní odstavec </w:t>
      </w:r>
    </w:p>
    <w:p w:rsidR="004A504E" w:rsidRPr="00766929" w:rsidRDefault="006D2A4D" w:rsidP="00766929">
      <w:pPr>
        <w:spacing w:after="0" w:line="360" w:lineRule="auto"/>
        <w:jc w:val="both"/>
        <w:rPr>
          <w:rFonts w:ascii="Arial" w:hAnsi="Arial" w:cs="Arial"/>
          <w:b/>
        </w:rPr>
      </w:pPr>
      <w:r w:rsidRPr="00766929">
        <w:rPr>
          <w:rFonts w:ascii="Arial" w:hAnsi="Arial" w:cs="Arial"/>
          <w:b/>
        </w:rPr>
        <w:t>Všichni občané Slavkovska mají do sběrného dvora odpadů nejvýše 7 minut jízdy autem. Síť zařízení pro ukládání oddělených složek odpadů je kompletní díky výstavbě sběrných dvorů v Křenovicích a Otnicích.</w:t>
      </w:r>
    </w:p>
    <w:p w:rsidR="00766929" w:rsidRDefault="00766929" w:rsidP="00766929">
      <w:pPr>
        <w:spacing w:after="0" w:line="360" w:lineRule="auto"/>
        <w:jc w:val="both"/>
        <w:rPr>
          <w:rFonts w:ascii="Arial" w:hAnsi="Arial" w:cs="Arial"/>
          <w:b/>
        </w:rPr>
      </w:pPr>
    </w:p>
    <w:p w:rsidR="00974F52" w:rsidRPr="00766929" w:rsidRDefault="00766929" w:rsidP="00766929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974F52" w:rsidRPr="00766929">
        <w:rPr>
          <w:rFonts w:ascii="Arial" w:hAnsi="Arial" w:cs="Arial"/>
          <w:b/>
        </w:rPr>
        <w:t>Podrobnosti zprávy</w:t>
      </w:r>
    </w:p>
    <w:p w:rsidR="00BB4143" w:rsidRPr="00766929" w:rsidRDefault="008E6890" w:rsidP="00766929">
      <w:pPr>
        <w:spacing w:after="0" w:line="360" w:lineRule="auto"/>
        <w:jc w:val="both"/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124200" cy="2343150"/>
            <wp:effectExtent l="19050" t="0" r="0" b="0"/>
            <wp:wrapTight wrapText="bothSides">
              <wp:wrapPolygon edited="0">
                <wp:start x="-132" y="0"/>
                <wp:lineTo x="-132" y="21424"/>
                <wp:lineTo x="21600" y="21424"/>
                <wp:lineTo x="21600" y="0"/>
                <wp:lineTo x="-132" y="0"/>
              </wp:wrapPolygon>
            </wp:wrapTight>
            <wp:docPr id="2" name="obrázek 2" descr="Křenovic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řenovic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2A4D" w:rsidRPr="00766929">
        <w:rPr>
          <w:rFonts w:ascii="Arial" w:hAnsi="Arial" w:cs="Arial"/>
        </w:rPr>
        <w:t xml:space="preserve">V obcích Křenovice a Otnice byly zřízeny nové sběrné dvory pro ukládání odpadů. Obě obce se vydaly cestou </w:t>
      </w:r>
      <w:r w:rsidR="001E6529" w:rsidRPr="00766929">
        <w:rPr>
          <w:rFonts w:ascii="Arial" w:hAnsi="Arial" w:cs="Arial"/>
        </w:rPr>
        <w:t>meziobecní</w:t>
      </w:r>
      <w:r w:rsidR="006D2A4D" w:rsidRPr="00766929">
        <w:rPr>
          <w:rFonts w:ascii="Arial" w:hAnsi="Arial" w:cs="Arial"/>
        </w:rPr>
        <w:t xml:space="preserve"> spolupráce, a tak nyní tyto dvory neslouží jen místním, ale i občanům z okolních obcí. </w:t>
      </w:r>
      <w:r w:rsidR="00D13475" w:rsidRPr="00766929">
        <w:rPr>
          <w:rFonts w:ascii="Arial" w:hAnsi="Arial" w:cs="Arial"/>
        </w:rPr>
        <w:t xml:space="preserve">Sběrný dvůr v Křenovicích tak obslouží cca 3 300 obyvatel z Křenovic, Hrušek a Zbýšova, dvůr v Otnicích 4 500 obyvatel Otnic, Lovčiček, Milešovic, Kobeřic u Brna a Šaratic. V obou případech se obce společně podílejí na zajištění provozu sběrného dvora, což znamená, že nesou poměrnou část provozních nákladů. </w:t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3124200" cy="2343150"/>
            <wp:effectExtent l="19050" t="0" r="0" b="0"/>
            <wp:wrapTight wrapText="bothSides">
              <wp:wrapPolygon edited="0">
                <wp:start x="-132" y="0"/>
                <wp:lineTo x="-132" y="21424"/>
                <wp:lineTo x="21600" y="21424"/>
                <wp:lineTo x="21600" y="0"/>
                <wp:lineTo x="-132" y="0"/>
              </wp:wrapPolygon>
            </wp:wrapTight>
            <wp:docPr id="6" name="obrázek 6" descr="Křenovic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řenovic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3475" w:rsidRPr="00766929">
        <w:rPr>
          <w:rFonts w:ascii="Arial" w:hAnsi="Arial" w:cs="Arial"/>
        </w:rPr>
        <w:t>Tato spolupráce je zakotvena smluvním vztahem mezi obcemi, které zařízení využívají.</w:t>
      </w:r>
      <w:r w:rsidR="00BB4143" w:rsidRPr="00766929">
        <w:rPr>
          <w:rFonts w:ascii="Arial" w:hAnsi="Arial" w:cs="Arial"/>
        </w:rPr>
        <w:t xml:space="preserve"> K výstavbě obou zařízení získaly obce finanční podporu z EU, prostřednictvím Operačního programu životní prostředí. </w:t>
      </w:r>
      <w:r w:rsidR="001E6529" w:rsidRPr="00766929">
        <w:rPr>
          <w:rFonts w:ascii="Arial" w:hAnsi="Arial" w:cs="Arial"/>
        </w:rPr>
        <w:t>Obě zařízení byla uvedena do provozu v roce 2012.</w:t>
      </w:r>
    </w:p>
    <w:p w:rsidR="00766929" w:rsidRDefault="00766929" w:rsidP="00766929">
      <w:pPr>
        <w:spacing w:after="0" w:line="360" w:lineRule="auto"/>
        <w:jc w:val="both"/>
        <w:rPr>
          <w:rFonts w:ascii="Arial" w:hAnsi="Arial" w:cs="Arial"/>
        </w:rPr>
      </w:pPr>
    </w:p>
    <w:p w:rsidR="00117CCB" w:rsidRDefault="00117CCB" w:rsidP="00766929">
      <w:pPr>
        <w:spacing w:after="0" w:line="360" w:lineRule="auto"/>
        <w:jc w:val="both"/>
        <w:rPr>
          <w:rFonts w:ascii="Arial" w:hAnsi="Arial" w:cs="Arial"/>
        </w:rPr>
      </w:pPr>
    </w:p>
    <w:p w:rsidR="00117CCB" w:rsidRDefault="00117CCB" w:rsidP="00766929">
      <w:pPr>
        <w:spacing w:after="0" w:line="360" w:lineRule="auto"/>
        <w:jc w:val="both"/>
        <w:rPr>
          <w:rFonts w:ascii="Arial" w:hAnsi="Arial" w:cs="Arial"/>
        </w:rPr>
      </w:pPr>
    </w:p>
    <w:p w:rsidR="00117CCB" w:rsidRDefault="00117CCB" w:rsidP="00766929">
      <w:pPr>
        <w:spacing w:after="0" w:line="360" w:lineRule="auto"/>
        <w:jc w:val="both"/>
        <w:rPr>
          <w:rFonts w:ascii="Arial" w:hAnsi="Arial" w:cs="Arial"/>
        </w:rPr>
      </w:pPr>
    </w:p>
    <w:p w:rsidR="00BB4143" w:rsidRDefault="00BB4143" w:rsidP="00766929">
      <w:pPr>
        <w:spacing w:after="0" w:line="360" w:lineRule="auto"/>
        <w:jc w:val="both"/>
        <w:rPr>
          <w:rFonts w:ascii="Arial" w:hAnsi="Arial" w:cs="Arial"/>
        </w:rPr>
      </w:pPr>
      <w:r w:rsidRPr="00766929">
        <w:rPr>
          <w:rFonts w:ascii="Arial" w:hAnsi="Arial" w:cs="Arial"/>
        </w:rPr>
        <w:t>Potud podobnost obou projektů. Zatímco v Otnicích našli dostatek prostoru pro výstavbu nového sběrného dvora, v Křenovicích využili rekonstrukce stávajícího obecního dvora v bývalém „domě služeb“. Díky tomu se tak podařilo nejen poskytnout občanům novou službu, ale současně rekonstruovat chátrající hospodářskou budovu a tím dotvořit uzavřené a téměř domácké prostřední zařízení pro nakládání s odpady.</w:t>
      </w:r>
    </w:p>
    <w:p w:rsidR="00766929" w:rsidRDefault="008E6890" w:rsidP="0076692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179070</wp:posOffset>
            </wp:positionV>
            <wp:extent cx="4102100" cy="2051050"/>
            <wp:effectExtent l="19050" t="0" r="0" b="0"/>
            <wp:wrapTight wrapText="bothSides">
              <wp:wrapPolygon edited="0">
                <wp:start x="-100" y="0"/>
                <wp:lineTo x="-100" y="21466"/>
                <wp:lineTo x="21567" y="21466"/>
                <wp:lineTo x="21567" y="0"/>
                <wp:lineTo x="-100" y="0"/>
              </wp:wrapPolygon>
            </wp:wrapTight>
            <wp:docPr id="4" name="obrázek 4" descr="Otnic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tnice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529" w:rsidRPr="00766929" w:rsidRDefault="001E6529" w:rsidP="00766929">
      <w:pPr>
        <w:spacing w:after="0" w:line="360" w:lineRule="auto"/>
        <w:jc w:val="both"/>
        <w:rPr>
          <w:rFonts w:ascii="Arial" w:hAnsi="Arial" w:cs="Arial"/>
        </w:rPr>
      </w:pPr>
      <w:r w:rsidRPr="00766929">
        <w:rPr>
          <w:rFonts w:ascii="Arial" w:hAnsi="Arial" w:cs="Arial"/>
        </w:rPr>
        <w:t>Druhá odlišnost je v provozovateli sběrného dvora. Zatímco obec Křenovice provozuje sběrný dvůr ve vlastní režii, v Otnicích provoz zajišťuje společnost Respono, a.s., tedy akciová společnost, zřízená za účelem zajištění nakládání s odpady obcemi a městy okresu Vyškov před 20 lety. Díky tomu bude možné s odstupem porovnat oba způsoby provozu</w:t>
      </w:r>
      <w:r w:rsidR="007339A7" w:rsidRPr="00766929">
        <w:rPr>
          <w:rFonts w:ascii="Arial" w:hAnsi="Arial" w:cs="Arial"/>
        </w:rPr>
        <w:t>, případně režim jednoho či druhého upravit.</w:t>
      </w:r>
    </w:p>
    <w:p w:rsidR="00766929" w:rsidRDefault="00766929" w:rsidP="00766929">
      <w:pPr>
        <w:spacing w:after="0" w:line="360" w:lineRule="auto"/>
        <w:jc w:val="both"/>
        <w:rPr>
          <w:rFonts w:ascii="Arial" w:hAnsi="Arial" w:cs="Arial"/>
          <w:b/>
        </w:rPr>
      </w:pPr>
    </w:p>
    <w:p w:rsidR="00974F52" w:rsidRPr="00766929" w:rsidRDefault="008E6890" w:rsidP="00766929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2481580</wp:posOffset>
            </wp:positionH>
            <wp:positionV relativeFrom="paragraph">
              <wp:posOffset>220345</wp:posOffset>
            </wp:positionV>
            <wp:extent cx="3378200" cy="2253615"/>
            <wp:effectExtent l="19050" t="0" r="0" b="0"/>
            <wp:wrapTight wrapText="bothSides">
              <wp:wrapPolygon edited="0">
                <wp:start x="-122" y="0"/>
                <wp:lineTo x="-122" y="21363"/>
                <wp:lineTo x="21559" y="21363"/>
                <wp:lineTo x="21559" y="0"/>
                <wp:lineTo x="-122" y="0"/>
              </wp:wrapPolygon>
            </wp:wrapTight>
            <wp:docPr id="5" name="obrázek 5" descr="Otnic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tnice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6929">
        <w:rPr>
          <w:rFonts w:ascii="Arial" w:hAnsi="Arial" w:cs="Arial"/>
          <w:b/>
        </w:rPr>
        <w:t xml:space="preserve">5. </w:t>
      </w:r>
      <w:r w:rsidR="00974F52" w:rsidRPr="00766929">
        <w:rPr>
          <w:rFonts w:ascii="Arial" w:hAnsi="Arial" w:cs="Arial"/>
          <w:b/>
        </w:rPr>
        <w:t>Závěr a kontakty</w:t>
      </w:r>
    </w:p>
    <w:p w:rsidR="004A504E" w:rsidRPr="00766929" w:rsidRDefault="001D6498" w:rsidP="00766929">
      <w:pPr>
        <w:spacing w:after="0" w:line="360" w:lineRule="auto"/>
        <w:jc w:val="both"/>
        <w:rPr>
          <w:rFonts w:ascii="Arial" w:hAnsi="Arial" w:cs="Arial"/>
        </w:rPr>
      </w:pPr>
      <w:r w:rsidRPr="00766929">
        <w:rPr>
          <w:rFonts w:ascii="Arial" w:hAnsi="Arial" w:cs="Arial"/>
        </w:rPr>
        <w:t xml:space="preserve">Hlavním přínosem je </w:t>
      </w:r>
      <w:r w:rsidR="007339A7" w:rsidRPr="00766929">
        <w:rPr>
          <w:rFonts w:ascii="Arial" w:hAnsi="Arial" w:cs="Arial"/>
        </w:rPr>
        <w:t>kompletace sítě těchto zařízení na Slavkovsku, kdy nově zřízené dvory se přidávají k zařízením ve Slavkově u Brna a v Bošovicích. Ze všech obcí je sběrný dvůr nyní dostupný cca do 5 km, tedy do 7 minut jízdy autem. Tím je poskytnuta občanům zapojených obcí poměrně komfortní služba, kterou se rychle naučili využívat.</w:t>
      </w:r>
    </w:p>
    <w:p w:rsidR="00766929" w:rsidRDefault="00766929" w:rsidP="00766929">
      <w:pPr>
        <w:spacing w:after="0" w:line="360" w:lineRule="auto"/>
        <w:jc w:val="both"/>
        <w:rPr>
          <w:rFonts w:ascii="Arial" w:hAnsi="Arial" w:cs="Arial"/>
          <w:b/>
        </w:rPr>
      </w:pPr>
    </w:p>
    <w:p w:rsidR="00117CCB" w:rsidRDefault="00117CCB" w:rsidP="00766929">
      <w:pPr>
        <w:spacing w:after="0" w:line="360" w:lineRule="auto"/>
        <w:jc w:val="both"/>
        <w:rPr>
          <w:rFonts w:ascii="Arial" w:hAnsi="Arial" w:cs="Arial"/>
        </w:rPr>
      </w:pPr>
    </w:p>
    <w:p w:rsidR="00117CCB" w:rsidRDefault="00117CCB" w:rsidP="00766929">
      <w:pPr>
        <w:spacing w:after="0" w:line="360" w:lineRule="auto"/>
        <w:jc w:val="both"/>
        <w:rPr>
          <w:rFonts w:ascii="Arial" w:hAnsi="Arial" w:cs="Arial"/>
        </w:rPr>
      </w:pPr>
    </w:p>
    <w:p w:rsidR="00F32967" w:rsidRPr="00F32967" w:rsidRDefault="00F32967" w:rsidP="00766929">
      <w:pPr>
        <w:spacing w:after="0" w:line="360" w:lineRule="auto"/>
        <w:jc w:val="both"/>
        <w:rPr>
          <w:rFonts w:ascii="Arial" w:hAnsi="Arial" w:cs="Arial"/>
        </w:rPr>
      </w:pPr>
      <w:r w:rsidRPr="00F32967">
        <w:rPr>
          <w:rFonts w:ascii="Arial" w:hAnsi="Arial" w:cs="Arial"/>
        </w:rPr>
        <w:t>Kontakt:</w:t>
      </w:r>
    </w:p>
    <w:p w:rsidR="00F32967" w:rsidRPr="00F32967" w:rsidRDefault="00F32967" w:rsidP="00766929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766929">
        <w:rPr>
          <w:rFonts w:ascii="Arial" w:hAnsi="Arial" w:cs="Arial"/>
        </w:rPr>
        <w:t xml:space="preserve">Jaromír Konečný, KMOS ORP Slavkov u Brna, e-mail: </w:t>
      </w:r>
      <w:hyperlink r:id="rId11" w:history="1">
        <w:r w:rsidRPr="00766929">
          <w:rPr>
            <w:rStyle w:val="Hypertextovodkaz"/>
            <w:rFonts w:ascii="Arial" w:hAnsi="Arial" w:cs="Arial"/>
          </w:rPr>
          <w:t>konecny.jaromir@gmail.com</w:t>
        </w:r>
      </w:hyperlink>
      <w:r w:rsidRPr="00766929">
        <w:rPr>
          <w:rFonts w:ascii="Arial" w:hAnsi="Arial" w:cs="Arial"/>
        </w:rPr>
        <w:t xml:space="preserve"> </w:t>
      </w:r>
    </w:p>
    <w:p w:rsidR="00F32967" w:rsidRDefault="00F32967" w:rsidP="00766929">
      <w:pPr>
        <w:spacing w:after="0" w:line="360" w:lineRule="auto"/>
        <w:jc w:val="both"/>
        <w:rPr>
          <w:rFonts w:ascii="Arial" w:hAnsi="Arial" w:cs="Arial"/>
          <w:b/>
        </w:rPr>
      </w:pPr>
    </w:p>
    <w:p w:rsidR="00974F52" w:rsidRPr="00766929" w:rsidRDefault="00766929" w:rsidP="00766929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Autor článku</w:t>
      </w:r>
    </w:p>
    <w:p w:rsidR="00766929" w:rsidRDefault="008323E9" w:rsidP="00F32967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766929">
        <w:rPr>
          <w:rFonts w:ascii="Arial" w:hAnsi="Arial" w:cs="Arial"/>
        </w:rPr>
        <w:t xml:space="preserve">Jaromír Konečný, KMOS ORP Slavkov u Brna, e-mail: </w:t>
      </w:r>
      <w:hyperlink r:id="rId12" w:history="1">
        <w:r w:rsidRPr="00766929">
          <w:rPr>
            <w:rStyle w:val="Hypertextovodkaz"/>
            <w:rFonts w:ascii="Arial" w:hAnsi="Arial" w:cs="Arial"/>
          </w:rPr>
          <w:t>konecny.jaromir@gmail.com</w:t>
        </w:r>
      </w:hyperlink>
      <w:r w:rsidR="0097171D" w:rsidRPr="00766929">
        <w:rPr>
          <w:rFonts w:ascii="Arial" w:hAnsi="Arial" w:cs="Arial"/>
        </w:rPr>
        <w:t xml:space="preserve"> </w:t>
      </w:r>
    </w:p>
    <w:p w:rsidR="00766929" w:rsidRDefault="00766929" w:rsidP="00766929">
      <w:pPr>
        <w:spacing w:after="0" w:line="360" w:lineRule="auto"/>
        <w:jc w:val="both"/>
        <w:rPr>
          <w:rFonts w:ascii="Arial" w:hAnsi="Arial" w:cs="Arial"/>
        </w:rPr>
      </w:pPr>
    </w:p>
    <w:p w:rsidR="00766929" w:rsidRPr="00811C6E" w:rsidRDefault="00766929" w:rsidP="00766929">
      <w:pPr>
        <w:spacing w:line="360" w:lineRule="auto"/>
        <w:jc w:val="both"/>
        <w:rPr>
          <w:rFonts w:ascii="Arial" w:hAnsi="Arial" w:cs="Arial"/>
        </w:rPr>
      </w:pPr>
      <w:r w:rsidRPr="00811C6E">
        <w:rPr>
          <w:rFonts w:ascii="Arial" w:hAnsi="Arial" w:cs="Arial"/>
        </w:rPr>
        <w:t>-------------------</w:t>
      </w:r>
    </w:p>
    <w:p w:rsidR="00766929" w:rsidRPr="00891548" w:rsidRDefault="00766929" w:rsidP="00766929">
      <w:pPr>
        <w:spacing w:line="360" w:lineRule="auto"/>
        <w:jc w:val="both"/>
        <w:rPr>
          <w:rFonts w:ascii="Arial" w:hAnsi="Arial" w:cs="Arial"/>
          <w:i/>
        </w:rPr>
      </w:pPr>
      <w:r w:rsidRPr="00811C6E">
        <w:rPr>
          <w:rFonts w:ascii="Arial" w:hAnsi="Arial" w:cs="Arial"/>
          <w:i/>
        </w:rPr>
        <w:t xml:space="preserve">Projekt na podporu meziobecní spolupráce realizuje Svaz měst a obcí ČR. Je financovaný z Evropského sociálního fondu (ESF) prostřednictvím Operačního programu Lidské zdroje a zaměstnanost (OP LZZ). Informace o fondu najdete na </w:t>
      </w:r>
      <w:hyperlink r:id="rId13" w:history="1">
        <w:r w:rsidRPr="00811C6E">
          <w:rPr>
            <w:rStyle w:val="Hypertextovodkaz"/>
            <w:rFonts w:ascii="Arial" w:hAnsi="Arial" w:cs="Arial"/>
            <w:i/>
          </w:rPr>
          <w:t>www.esfcr.cz</w:t>
        </w:r>
      </w:hyperlink>
      <w:r w:rsidRPr="00811C6E">
        <w:rPr>
          <w:rFonts w:ascii="Arial" w:hAnsi="Arial" w:cs="Arial"/>
          <w:i/>
        </w:rPr>
        <w:t xml:space="preserve">, o projektu na </w:t>
      </w:r>
      <w:hyperlink r:id="rId14" w:history="1">
        <w:r w:rsidRPr="00811C6E">
          <w:rPr>
            <w:rStyle w:val="Hypertextovodkaz"/>
            <w:rFonts w:ascii="Arial" w:hAnsi="Arial" w:cs="Arial"/>
            <w:i/>
          </w:rPr>
          <w:t>www.obcesobe.cz</w:t>
        </w:r>
      </w:hyperlink>
      <w:r w:rsidRPr="00811C6E">
        <w:rPr>
          <w:rFonts w:ascii="Arial" w:hAnsi="Arial" w:cs="Arial"/>
          <w:i/>
        </w:rPr>
        <w:t xml:space="preserve">. </w:t>
      </w:r>
    </w:p>
    <w:p w:rsidR="00766929" w:rsidRPr="00533DC8" w:rsidRDefault="00766929" w:rsidP="00766929">
      <w:pPr>
        <w:spacing w:after="0" w:line="360" w:lineRule="auto"/>
        <w:jc w:val="both"/>
        <w:rPr>
          <w:b/>
          <w:sz w:val="24"/>
          <w:szCs w:val="24"/>
        </w:rPr>
      </w:pPr>
    </w:p>
    <w:sectPr w:rsidR="00766929" w:rsidRPr="00533DC8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F94" w:rsidRDefault="00ED0F94" w:rsidP="003C2AFE">
      <w:pPr>
        <w:spacing w:after="0" w:line="240" w:lineRule="auto"/>
      </w:pPr>
      <w:r>
        <w:separator/>
      </w:r>
    </w:p>
  </w:endnote>
  <w:endnote w:type="continuationSeparator" w:id="0">
    <w:p w:rsidR="00ED0F94" w:rsidRDefault="00ED0F94" w:rsidP="003C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929" w:rsidRPr="00766929" w:rsidRDefault="00766929">
    <w:pPr>
      <w:pStyle w:val="Zpat"/>
      <w:jc w:val="center"/>
      <w:rPr>
        <w:rFonts w:ascii="Arial" w:hAnsi="Arial" w:cs="Arial"/>
        <w:sz w:val="18"/>
        <w:szCs w:val="18"/>
      </w:rPr>
    </w:pPr>
    <w:r w:rsidRPr="00766929">
      <w:rPr>
        <w:rFonts w:ascii="Arial" w:hAnsi="Arial" w:cs="Arial"/>
        <w:sz w:val="18"/>
        <w:szCs w:val="18"/>
      </w:rPr>
      <w:fldChar w:fldCharType="begin"/>
    </w:r>
    <w:r w:rsidRPr="00766929">
      <w:rPr>
        <w:rFonts w:ascii="Arial" w:hAnsi="Arial" w:cs="Arial"/>
        <w:sz w:val="18"/>
        <w:szCs w:val="18"/>
      </w:rPr>
      <w:instrText xml:space="preserve"> PAGE   \* MERGEFORMAT </w:instrText>
    </w:r>
    <w:r w:rsidRPr="00766929">
      <w:rPr>
        <w:rFonts w:ascii="Arial" w:hAnsi="Arial" w:cs="Arial"/>
        <w:sz w:val="18"/>
        <w:szCs w:val="18"/>
      </w:rPr>
      <w:fldChar w:fldCharType="separate"/>
    </w:r>
    <w:r w:rsidR="008E6890">
      <w:rPr>
        <w:rFonts w:ascii="Arial" w:hAnsi="Arial" w:cs="Arial"/>
        <w:noProof/>
        <w:sz w:val="18"/>
        <w:szCs w:val="18"/>
      </w:rPr>
      <w:t>1</w:t>
    </w:r>
    <w:r w:rsidRPr="00766929">
      <w:rPr>
        <w:rFonts w:ascii="Arial" w:hAnsi="Arial" w:cs="Arial"/>
        <w:sz w:val="18"/>
        <w:szCs w:val="18"/>
      </w:rPr>
      <w:fldChar w:fldCharType="end"/>
    </w:r>
  </w:p>
  <w:p w:rsidR="00C729FC" w:rsidRDefault="00C729F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F94" w:rsidRDefault="00ED0F94" w:rsidP="003C2AFE">
      <w:pPr>
        <w:spacing w:after="0" w:line="240" w:lineRule="auto"/>
      </w:pPr>
      <w:r>
        <w:separator/>
      </w:r>
    </w:p>
  </w:footnote>
  <w:footnote w:type="continuationSeparator" w:id="0">
    <w:p w:rsidR="00ED0F94" w:rsidRDefault="00ED0F94" w:rsidP="003C2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929" w:rsidRDefault="008E6890" w:rsidP="00766929">
    <w:pPr>
      <w:pStyle w:val="Zhlav"/>
      <w:spacing w:after="0" w:line="240" w:lineRule="auto"/>
      <w:jc w:val="center"/>
      <w:rPr>
        <w:rFonts w:ascii="Arial" w:hAnsi="Arial" w:cs="Arial"/>
        <w:b/>
        <w:sz w:val="28"/>
        <w:szCs w:val="28"/>
      </w:rPr>
    </w:pPr>
    <w:r>
      <w:rPr>
        <w:noProof/>
        <w:lang w:val="cs-CZ" w:eastAsia="cs-CZ"/>
      </w:rPr>
      <w:drawing>
        <wp:inline distT="0" distB="0" distL="0" distR="0">
          <wp:extent cx="5762625" cy="38100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6929" w:rsidRPr="00766929">
      <w:rPr>
        <w:rFonts w:ascii="Arial" w:hAnsi="Arial" w:cs="Arial"/>
        <w:b/>
        <w:sz w:val="28"/>
        <w:szCs w:val="28"/>
      </w:rPr>
      <w:t xml:space="preserve"> </w:t>
    </w:r>
  </w:p>
  <w:p w:rsidR="00117CCB" w:rsidRDefault="00117CCB" w:rsidP="00766929">
    <w:pPr>
      <w:pStyle w:val="Zhlav"/>
      <w:spacing w:after="0" w:line="240" w:lineRule="auto"/>
      <w:jc w:val="center"/>
      <w:rPr>
        <w:rFonts w:ascii="Arial" w:hAnsi="Arial" w:cs="Arial"/>
        <w:b/>
        <w:sz w:val="28"/>
        <w:szCs w:val="28"/>
        <w:lang w:val="cs-CZ"/>
      </w:rPr>
    </w:pPr>
  </w:p>
  <w:p w:rsidR="00766929" w:rsidRPr="00117CCB" w:rsidRDefault="00766929" w:rsidP="00766929">
    <w:pPr>
      <w:pStyle w:val="Zhlav"/>
      <w:spacing w:after="0" w:line="240" w:lineRule="auto"/>
      <w:jc w:val="center"/>
      <w:rPr>
        <w:rFonts w:ascii="Arial" w:hAnsi="Arial" w:cs="Arial"/>
        <w:b/>
        <w:sz w:val="28"/>
        <w:szCs w:val="28"/>
        <w:lang w:val="cs-CZ"/>
      </w:rPr>
    </w:pPr>
    <w:r w:rsidRPr="005B3FFA">
      <w:rPr>
        <w:rFonts w:ascii="Arial" w:hAnsi="Arial" w:cs="Arial"/>
        <w:b/>
        <w:sz w:val="28"/>
        <w:szCs w:val="28"/>
      </w:rPr>
      <w:t>PŘÍKLAD DOBRÉ PRAXE</w:t>
    </w:r>
    <w:r>
      <w:rPr>
        <w:rFonts w:ascii="Arial" w:hAnsi="Arial" w:cs="Arial"/>
        <w:b/>
        <w:sz w:val="28"/>
        <w:szCs w:val="28"/>
      </w:rPr>
      <w:t xml:space="preserve"> </w:t>
    </w:r>
    <w:r w:rsidR="00117CCB">
      <w:rPr>
        <w:rFonts w:ascii="Arial" w:hAnsi="Arial" w:cs="Arial"/>
        <w:b/>
        <w:sz w:val="28"/>
        <w:szCs w:val="28"/>
        <w:lang w:val="cs-CZ"/>
      </w:rPr>
      <w:t>V RÁMCI</w:t>
    </w:r>
  </w:p>
  <w:p w:rsidR="003C2AFE" w:rsidRPr="00766929" w:rsidRDefault="00766929" w:rsidP="00766929">
    <w:pPr>
      <w:pStyle w:val="Zhlav"/>
      <w:spacing w:after="0" w:line="240" w:lineRule="aut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PROJEKTU NA PODPORU MEZIOBECNÍ SPOLUPRÁCE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BCD"/>
    <w:multiLevelType w:val="hybridMultilevel"/>
    <w:tmpl w:val="1930A288"/>
    <w:lvl w:ilvl="0" w:tplc="3B22DA4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111C8"/>
    <w:multiLevelType w:val="hybridMultilevel"/>
    <w:tmpl w:val="59907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C33E7"/>
    <w:multiLevelType w:val="hybridMultilevel"/>
    <w:tmpl w:val="979E2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42F90"/>
    <w:multiLevelType w:val="hybridMultilevel"/>
    <w:tmpl w:val="E6667EA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42E3478"/>
    <w:multiLevelType w:val="hybridMultilevel"/>
    <w:tmpl w:val="3EE656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7583B"/>
    <w:multiLevelType w:val="hybridMultilevel"/>
    <w:tmpl w:val="48C63728"/>
    <w:lvl w:ilvl="0" w:tplc="734CBF1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D87D8B"/>
    <w:multiLevelType w:val="multilevel"/>
    <w:tmpl w:val="201A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803E10"/>
    <w:multiLevelType w:val="hybridMultilevel"/>
    <w:tmpl w:val="375C14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E737D"/>
    <w:multiLevelType w:val="hybridMultilevel"/>
    <w:tmpl w:val="01B4B7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87710"/>
    <w:multiLevelType w:val="hybridMultilevel"/>
    <w:tmpl w:val="FF307C92"/>
    <w:lvl w:ilvl="0" w:tplc="8DC2D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43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08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8EC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A4E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16C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EA9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C80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583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9C66531"/>
    <w:multiLevelType w:val="hybridMultilevel"/>
    <w:tmpl w:val="F08E0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272088"/>
    <w:multiLevelType w:val="multilevel"/>
    <w:tmpl w:val="0C2E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E465C8"/>
    <w:multiLevelType w:val="hybridMultilevel"/>
    <w:tmpl w:val="333A8BBA"/>
    <w:lvl w:ilvl="0" w:tplc="1C101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FCE702">
      <w:start w:val="135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61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323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DC6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DA7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5C3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CC7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D24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F7F1F88"/>
    <w:multiLevelType w:val="hybridMultilevel"/>
    <w:tmpl w:val="CF406C4C"/>
    <w:lvl w:ilvl="0" w:tplc="CF069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9"/>
  </w:num>
  <w:num w:numId="9">
    <w:abstractNumId w:val="10"/>
  </w:num>
  <w:num w:numId="10">
    <w:abstractNumId w:val="6"/>
  </w:num>
  <w:num w:numId="11">
    <w:abstractNumId w:val="11"/>
  </w:num>
  <w:num w:numId="12">
    <w:abstractNumId w:val="13"/>
  </w:num>
  <w:num w:numId="13">
    <w:abstractNumId w:val="5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AFE"/>
    <w:rsid w:val="00051584"/>
    <w:rsid w:val="000A6101"/>
    <w:rsid w:val="000E1A98"/>
    <w:rsid w:val="000E47FC"/>
    <w:rsid w:val="00117CCB"/>
    <w:rsid w:val="00122333"/>
    <w:rsid w:val="0015193C"/>
    <w:rsid w:val="001768FD"/>
    <w:rsid w:val="00177665"/>
    <w:rsid w:val="001C3D9C"/>
    <w:rsid w:val="001D3CC1"/>
    <w:rsid w:val="001D6498"/>
    <w:rsid w:val="001E14F5"/>
    <w:rsid w:val="001E6529"/>
    <w:rsid w:val="00230DA2"/>
    <w:rsid w:val="00244B92"/>
    <w:rsid w:val="002A7757"/>
    <w:rsid w:val="00315229"/>
    <w:rsid w:val="00324050"/>
    <w:rsid w:val="0033634B"/>
    <w:rsid w:val="0035096F"/>
    <w:rsid w:val="003526C7"/>
    <w:rsid w:val="003557FC"/>
    <w:rsid w:val="003A3F38"/>
    <w:rsid w:val="003C2AFE"/>
    <w:rsid w:val="003F3F62"/>
    <w:rsid w:val="004A3068"/>
    <w:rsid w:val="004A504E"/>
    <w:rsid w:val="00513FEC"/>
    <w:rsid w:val="00525E02"/>
    <w:rsid w:val="00533DC8"/>
    <w:rsid w:val="00593271"/>
    <w:rsid w:val="00593BA5"/>
    <w:rsid w:val="005C20E9"/>
    <w:rsid w:val="005D50B6"/>
    <w:rsid w:val="0060520C"/>
    <w:rsid w:val="0064101E"/>
    <w:rsid w:val="00653069"/>
    <w:rsid w:val="00690D82"/>
    <w:rsid w:val="006A0C0A"/>
    <w:rsid w:val="006A6EB3"/>
    <w:rsid w:val="006D2A4D"/>
    <w:rsid w:val="006D3546"/>
    <w:rsid w:val="006E2F35"/>
    <w:rsid w:val="00721778"/>
    <w:rsid w:val="007339A7"/>
    <w:rsid w:val="00754385"/>
    <w:rsid w:val="00766929"/>
    <w:rsid w:val="00767682"/>
    <w:rsid w:val="007732CD"/>
    <w:rsid w:val="00792FDE"/>
    <w:rsid w:val="007B0986"/>
    <w:rsid w:val="007C41C3"/>
    <w:rsid w:val="007D3BF8"/>
    <w:rsid w:val="00810EC1"/>
    <w:rsid w:val="008323E9"/>
    <w:rsid w:val="0085122C"/>
    <w:rsid w:val="008E2806"/>
    <w:rsid w:val="008E6890"/>
    <w:rsid w:val="009056DB"/>
    <w:rsid w:val="00921EFF"/>
    <w:rsid w:val="0094377E"/>
    <w:rsid w:val="0094386A"/>
    <w:rsid w:val="0096103E"/>
    <w:rsid w:val="0097171D"/>
    <w:rsid w:val="00974F52"/>
    <w:rsid w:val="009A1B78"/>
    <w:rsid w:val="009D6DF4"/>
    <w:rsid w:val="00A207F0"/>
    <w:rsid w:val="00A37272"/>
    <w:rsid w:val="00A76680"/>
    <w:rsid w:val="00AC0405"/>
    <w:rsid w:val="00B54E54"/>
    <w:rsid w:val="00B602B0"/>
    <w:rsid w:val="00B62AD5"/>
    <w:rsid w:val="00B63C8C"/>
    <w:rsid w:val="00B8752B"/>
    <w:rsid w:val="00B930E0"/>
    <w:rsid w:val="00B93684"/>
    <w:rsid w:val="00B97CEE"/>
    <w:rsid w:val="00BA57A6"/>
    <w:rsid w:val="00BB4143"/>
    <w:rsid w:val="00BD471A"/>
    <w:rsid w:val="00BD7873"/>
    <w:rsid w:val="00BF5552"/>
    <w:rsid w:val="00C24BE7"/>
    <w:rsid w:val="00C647B2"/>
    <w:rsid w:val="00C729FC"/>
    <w:rsid w:val="00CC45C6"/>
    <w:rsid w:val="00CF06F5"/>
    <w:rsid w:val="00D13130"/>
    <w:rsid w:val="00D13475"/>
    <w:rsid w:val="00D14B93"/>
    <w:rsid w:val="00D34E94"/>
    <w:rsid w:val="00D42592"/>
    <w:rsid w:val="00D53A6B"/>
    <w:rsid w:val="00D804E1"/>
    <w:rsid w:val="00D82242"/>
    <w:rsid w:val="00D85026"/>
    <w:rsid w:val="00DD04CC"/>
    <w:rsid w:val="00E139F8"/>
    <w:rsid w:val="00E57376"/>
    <w:rsid w:val="00EB0AFF"/>
    <w:rsid w:val="00ED0F94"/>
    <w:rsid w:val="00EF1950"/>
    <w:rsid w:val="00EF2066"/>
    <w:rsid w:val="00F15029"/>
    <w:rsid w:val="00F32967"/>
    <w:rsid w:val="00F33A4D"/>
    <w:rsid w:val="00F47EF6"/>
    <w:rsid w:val="00F7402F"/>
    <w:rsid w:val="00F77882"/>
    <w:rsid w:val="00F973AF"/>
    <w:rsid w:val="00FB3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2AFE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rsid w:val="003C2AF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C2AFE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3C2AFE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593B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BA5"/>
    <w:rPr>
      <w:sz w:val="20"/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593BA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BA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BA5"/>
    <w:rPr>
      <w:b/>
      <w:bCs/>
      <w:lang w:eastAsia="en-US"/>
    </w:rPr>
  </w:style>
  <w:style w:type="paragraph" w:styleId="Revize">
    <w:name w:val="Revision"/>
    <w:hidden/>
    <w:uiPriority w:val="99"/>
    <w:semiHidden/>
    <w:rsid w:val="00593BA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3BA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593BA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B0A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6103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21E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921E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36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sfcr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onecny.jaromir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ecny.jaromir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obcesob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Links>
    <vt:vector size="24" baseType="variant">
      <vt:variant>
        <vt:i4>6422590</vt:i4>
      </vt:variant>
      <vt:variant>
        <vt:i4>9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1966178</vt:i4>
      </vt:variant>
      <vt:variant>
        <vt:i4>3</vt:i4>
      </vt:variant>
      <vt:variant>
        <vt:i4>0</vt:i4>
      </vt:variant>
      <vt:variant>
        <vt:i4>5</vt:i4>
      </vt:variant>
      <vt:variant>
        <vt:lpwstr>mailto:konecny.jaromir@gmail.com</vt:lpwstr>
      </vt:variant>
      <vt:variant>
        <vt:lpwstr/>
      </vt:variant>
      <vt:variant>
        <vt:i4>1966178</vt:i4>
      </vt:variant>
      <vt:variant>
        <vt:i4>0</vt:i4>
      </vt:variant>
      <vt:variant>
        <vt:i4>0</vt:i4>
      </vt:variant>
      <vt:variant>
        <vt:i4>5</vt:i4>
      </vt:variant>
      <vt:variant>
        <vt:lpwstr>mailto:konecny.jaromir@gmail.com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Chocholatý Viktor</dc:creator>
  <cp:lastModifiedBy>Stefany</cp:lastModifiedBy>
  <cp:revision>2</cp:revision>
  <cp:lastPrinted>2014-05-30T07:19:00Z</cp:lastPrinted>
  <dcterms:created xsi:type="dcterms:W3CDTF">2014-10-21T16:59:00Z</dcterms:created>
  <dcterms:modified xsi:type="dcterms:W3CDTF">2014-10-21T16:59:00Z</dcterms:modified>
</cp:coreProperties>
</file>