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EDB3B" w14:textId="77777777" w:rsidR="00022DB9" w:rsidRPr="00022DB9" w:rsidRDefault="00022DB9" w:rsidP="00022DB9">
      <w:pPr>
        <w:pStyle w:val="l2"/>
        <w:spacing w:before="0" w:beforeAutospacing="0" w:after="0" w:afterAutospacing="0"/>
        <w:jc w:val="both"/>
        <w:rPr>
          <w:rStyle w:val="PromnnHTML"/>
          <w:rFonts w:ascii="Arial" w:hAnsi="Arial" w:cs="Arial"/>
          <w:b/>
          <w:bCs/>
          <w:i w:val="0"/>
          <w:iCs w:val="0"/>
          <w:color w:val="000000"/>
          <w:sz w:val="28"/>
          <w:szCs w:val="28"/>
          <w:u w:val="single"/>
        </w:rPr>
      </w:pPr>
      <w:r w:rsidRPr="00022DB9">
        <w:rPr>
          <w:rStyle w:val="PromnnHTML"/>
          <w:rFonts w:ascii="Arial" w:hAnsi="Arial" w:cs="Arial"/>
          <w:b/>
          <w:bCs/>
          <w:i w:val="0"/>
          <w:iCs w:val="0"/>
          <w:color w:val="000000"/>
          <w:sz w:val="28"/>
          <w:szCs w:val="28"/>
          <w:u w:val="single"/>
        </w:rPr>
        <w:t>Daňové příjmy obcí</w:t>
      </w:r>
    </w:p>
    <w:p w14:paraId="607D21A0" w14:textId="77777777" w:rsidR="00022DB9" w:rsidRPr="00022DB9" w:rsidRDefault="00022DB9" w:rsidP="00022DB9">
      <w:pPr>
        <w:pStyle w:val="l2"/>
        <w:spacing w:before="0" w:beforeAutospacing="0" w:after="0" w:afterAutospacing="0"/>
        <w:jc w:val="both"/>
        <w:rPr>
          <w:rStyle w:val="PromnnHTML"/>
          <w:rFonts w:ascii="Arial" w:hAnsi="Arial" w:cs="Arial"/>
          <w:b/>
          <w:bCs/>
          <w:i w:val="0"/>
          <w:iCs w:val="0"/>
          <w:color w:val="000000"/>
          <w:sz w:val="28"/>
          <w:szCs w:val="28"/>
        </w:rPr>
      </w:pPr>
    </w:p>
    <w:p w14:paraId="3B7FE3FF" w14:textId="77777777" w:rsidR="00022DB9" w:rsidRPr="00022DB9" w:rsidRDefault="00022DB9" w:rsidP="00022DB9">
      <w:pPr>
        <w:pStyle w:val="l2"/>
        <w:spacing w:before="0" w:beforeAutospacing="0" w:after="0" w:afterAutospacing="0"/>
        <w:jc w:val="both"/>
        <w:rPr>
          <w:rStyle w:val="PromnnHTML"/>
          <w:rFonts w:ascii="Arial" w:hAnsi="Arial" w:cs="Arial"/>
          <w:b/>
          <w:bCs/>
          <w:i w:val="0"/>
          <w:iCs w:val="0"/>
          <w:color w:val="000000"/>
          <w:sz w:val="28"/>
          <w:szCs w:val="28"/>
        </w:rPr>
      </w:pPr>
    </w:p>
    <w:p w14:paraId="345A9005" w14:textId="77777777" w:rsidR="00022DB9" w:rsidRPr="00022DB9" w:rsidRDefault="00022DB9" w:rsidP="00022DB9">
      <w:pPr>
        <w:pStyle w:val="l2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022DB9">
        <w:rPr>
          <w:rStyle w:val="PromnnHTML"/>
          <w:rFonts w:ascii="Arial" w:hAnsi="Arial" w:cs="Arial"/>
          <w:b/>
          <w:bCs/>
          <w:i w:val="0"/>
          <w:iCs w:val="0"/>
          <w:color w:val="000000"/>
          <w:sz w:val="28"/>
          <w:szCs w:val="28"/>
        </w:rPr>
        <w:t>(1)</w:t>
      </w:r>
      <w:r w:rsidRPr="00022DB9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22DB9">
        <w:rPr>
          <w:rFonts w:ascii="Arial" w:hAnsi="Arial" w:cs="Arial"/>
          <w:color w:val="000000"/>
          <w:sz w:val="28"/>
          <w:szCs w:val="28"/>
        </w:rPr>
        <w:t>Daňové příjmy rozpočtů obcí tvoří</w:t>
      </w:r>
    </w:p>
    <w:p w14:paraId="1153D641" w14:textId="77777777" w:rsidR="00022DB9" w:rsidRPr="00022DB9" w:rsidRDefault="00022DB9" w:rsidP="00022DB9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22DB9">
        <w:rPr>
          <w:rStyle w:val="PromnnHTML"/>
          <w:rFonts w:ascii="Arial" w:hAnsi="Arial" w:cs="Arial"/>
          <w:b/>
          <w:bCs/>
          <w:i w:val="0"/>
          <w:iCs w:val="0"/>
          <w:color w:val="000000"/>
          <w:sz w:val="28"/>
          <w:szCs w:val="28"/>
        </w:rPr>
        <w:t>a)</w:t>
      </w:r>
      <w:r w:rsidRPr="00022DB9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22DB9">
        <w:rPr>
          <w:rFonts w:ascii="Arial" w:hAnsi="Arial" w:cs="Arial"/>
          <w:color w:val="000000"/>
          <w:sz w:val="28"/>
          <w:szCs w:val="28"/>
        </w:rPr>
        <w:t>výnos daně z nemovitých věcí; příjemcem je ta obec, na jejímž území se nemovitost nachází,</w:t>
      </w:r>
    </w:p>
    <w:p w14:paraId="584F2533" w14:textId="77777777" w:rsidR="00022DB9" w:rsidRPr="00022DB9" w:rsidRDefault="00022DB9" w:rsidP="00022DB9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22DB9">
        <w:rPr>
          <w:rStyle w:val="PromnnHTML"/>
          <w:rFonts w:ascii="Arial" w:hAnsi="Arial" w:cs="Arial"/>
          <w:b/>
          <w:bCs/>
          <w:i w:val="0"/>
          <w:iCs w:val="0"/>
          <w:color w:val="000000"/>
          <w:sz w:val="28"/>
          <w:szCs w:val="28"/>
        </w:rPr>
        <w:t>b)</w:t>
      </w:r>
      <w:r w:rsidRPr="00022DB9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22DB9">
        <w:rPr>
          <w:rFonts w:ascii="Arial" w:hAnsi="Arial" w:cs="Arial"/>
          <w:color w:val="000000"/>
          <w:sz w:val="28"/>
          <w:szCs w:val="28"/>
        </w:rPr>
        <w:t>podíl na 25,84 % z celostátního hrubého výnosu daně z přidané hodnoty,</w:t>
      </w:r>
    </w:p>
    <w:p w14:paraId="6F52E819" w14:textId="77777777" w:rsidR="00022DB9" w:rsidRPr="00022DB9" w:rsidRDefault="00022DB9" w:rsidP="00022DB9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22DB9">
        <w:rPr>
          <w:rStyle w:val="PromnnHTML"/>
          <w:rFonts w:ascii="Arial" w:hAnsi="Arial" w:cs="Arial"/>
          <w:b/>
          <w:bCs/>
          <w:i w:val="0"/>
          <w:iCs w:val="0"/>
          <w:color w:val="000000"/>
          <w:sz w:val="28"/>
          <w:szCs w:val="28"/>
        </w:rPr>
        <w:t>c)</w:t>
      </w:r>
      <w:r w:rsidRPr="00022DB9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22DB9">
        <w:rPr>
          <w:rFonts w:ascii="Arial" w:hAnsi="Arial" w:cs="Arial"/>
          <w:color w:val="000000"/>
          <w:sz w:val="28"/>
          <w:szCs w:val="28"/>
        </w:rPr>
        <w:t>podíl na 25,84 % z celostátního hrubého výnosu daně z příjmů fyzických osob ze závislé činnosti odváděné plátcem daně, s výjimkou daně z příjmů fyzických osob vybírané srážkou podle zvláštní sazby,</w:t>
      </w:r>
    </w:p>
    <w:p w14:paraId="5A9EE75D" w14:textId="77777777" w:rsidR="00022DB9" w:rsidRPr="00022DB9" w:rsidRDefault="00022DB9" w:rsidP="00022DB9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22DB9">
        <w:rPr>
          <w:rStyle w:val="PromnnHTML"/>
          <w:rFonts w:ascii="Arial" w:hAnsi="Arial" w:cs="Arial"/>
          <w:b/>
          <w:bCs/>
          <w:i w:val="0"/>
          <w:iCs w:val="0"/>
          <w:color w:val="000000"/>
          <w:sz w:val="28"/>
          <w:szCs w:val="28"/>
        </w:rPr>
        <w:t>d)</w:t>
      </w:r>
      <w:r w:rsidRPr="00022DB9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22DB9">
        <w:rPr>
          <w:rFonts w:ascii="Arial" w:hAnsi="Arial" w:cs="Arial"/>
          <w:color w:val="000000"/>
          <w:sz w:val="28"/>
          <w:szCs w:val="28"/>
        </w:rPr>
        <w:t>podíl na 25,84 % z celostátního hrubého výnosu daně z příjmů fyzických osob vybírané srážkou podle zvláštní sazby,</w:t>
      </w:r>
    </w:p>
    <w:p w14:paraId="1D1EC45D" w14:textId="77777777" w:rsidR="00022DB9" w:rsidRPr="00022DB9" w:rsidRDefault="00022DB9" w:rsidP="00022DB9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22DB9">
        <w:rPr>
          <w:rStyle w:val="PromnnHTML"/>
          <w:rFonts w:ascii="Arial" w:hAnsi="Arial" w:cs="Arial"/>
          <w:b/>
          <w:bCs/>
          <w:i w:val="0"/>
          <w:iCs w:val="0"/>
          <w:color w:val="000000"/>
          <w:sz w:val="28"/>
          <w:szCs w:val="28"/>
        </w:rPr>
        <w:t>e)</w:t>
      </w:r>
      <w:r w:rsidRPr="00022DB9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22DB9">
        <w:rPr>
          <w:rFonts w:ascii="Arial" w:hAnsi="Arial" w:cs="Arial"/>
          <w:color w:val="000000"/>
          <w:sz w:val="28"/>
          <w:szCs w:val="28"/>
        </w:rPr>
        <w:t>podíl na 25,84 % z celostátního hrubého výnosu daně z příjmů fyzických osob s výjimkou</w:t>
      </w:r>
    </w:p>
    <w:p w14:paraId="405FD4A4" w14:textId="77777777" w:rsidR="00022DB9" w:rsidRPr="00022DB9" w:rsidRDefault="00022DB9" w:rsidP="00022DB9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22DB9">
        <w:rPr>
          <w:rStyle w:val="PromnnHTML"/>
          <w:rFonts w:ascii="Arial" w:hAnsi="Arial" w:cs="Arial"/>
          <w:b/>
          <w:bCs/>
          <w:i w:val="0"/>
          <w:iCs w:val="0"/>
          <w:color w:val="000000"/>
          <w:sz w:val="28"/>
          <w:szCs w:val="28"/>
        </w:rPr>
        <w:t>1.</w:t>
      </w:r>
      <w:r w:rsidRPr="00022DB9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22DB9">
        <w:rPr>
          <w:rFonts w:ascii="Arial" w:hAnsi="Arial" w:cs="Arial"/>
          <w:color w:val="000000"/>
          <w:sz w:val="28"/>
          <w:szCs w:val="28"/>
        </w:rPr>
        <w:t>daně z příjmů fyzických osob ze závislé činnosti odváděné plátcem daně,</w:t>
      </w:r>
    </w:p>
    <w:p w14:paraId="376D5B8A" w14:textId="77777777" w:rsidR="00022DB9" w:rsidRPr="00022DB9" w:rsidRDefault="00022DB9" w:rsidP="00022DB9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22DB9">
        <w:rPr>
          <w:rStyle w:val="PromnnHTML"/>
          <w:rFonts w:ascii="Arial" w:hAnsi="Arial" w:cs="Arial"/>
          <w:b/>
          <w:bCs/>
          <w:i w:val="0"/>
          <w:iCs w:val="0"/>
          <w:color w:val="000000"/>
          <w:sz w:val="28"/>
          <w:szCs w:val="28"/>
        </w:rPr>
        <w:t>2.</w:t>
      </w:r>
      <w:r w:rsidRPr="00022DB9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22DB9">
        <w:rPr>
          <w:rFonts w:ascii="Arial" w:hAnsi="Arial" w:cs="Arial"/>
          <w:color w:val="000000"/>
          <w:sz w:val="28"/>
          <w:szCs w:val="28"/>
        </w:rPr>
        <w:t>daně z příjmů fyzických osob vybírané srážkou podle zvláštní sazby,</w:t>
      </w:r>
    </w:p>
    <w:p w14:paraId="795D8D4E" w14:textId="77777777" w:rsidR="00022DB9" w:rsidRPr="00022DB9" w:rsidRDefault="00022DB9" w:rsidP="00022DB9">
      <w:pPr>
        <w:pStyle w:val="l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22DB9">
        <w:rPr>
          <w:rStyle w:val="PromnnHTML"/>
          <w:rFonts w:ascii="Arial" w:hAnsi="Arial" w:cs="Arial"/>
          <w:b/>
          <w:bCs/>
          <w:i w:val="0"/>
          <w:iCs w:val="0"/>
          <w:color w:val="000000"/>
          <w:sz w:val="28"/>
          <w:szCs w:val="28"/>
        </w:rPr>
        <w:t>3.</w:t>
      </w:r>
      <w:r w:rsidRPr="00022DB9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22DB9">
        <w:rPr>
          <w:rFonts w:ascii="Arial" w:hAnsi="Arial" w:cs="Arial"/>
          <w:color w:val="000000"/>
          <w:sz w:val="28"/>
          <w:szCs w:val="28"/>
        </w:rPr>
        <w:t>záloh poplatníka v paušálním režimu na daň z příjmů fyzických osob a daně z příjmů fyzických osob, která je rovna paušální dani,</w:t>
      </w:r>
    </w:p>
    <w:p w14:paraId="1502D0D1" w14:textId="77777777" w:rsidR="00022DB9" w:rsidRPr="00022DB9" w:rsidRDefault="00022DB9" w:rsidP="00022DB9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22DB9">
        <w:rPr>
          <w:rStyle w:val="PromnnHTML"/>
          <w:rFonts w:ascii="Arial" w:hAnsi="Arial" w:cs="Arial"/>
          <w:b/>
          <w:bCs/>
          <w:i w:val="0"/>
          <w:iCs w:val="0"/>
          <w:color w:val="000000"/>
          <w:sz w:val="28"/>
          <w:szCs w:val="28"/>
        </w:rPr>
        <w:t>f)</w:t>
      </w:r>
      <w:r w:rsidRPr="00022DB9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22DB9">
        <w:rPr>
          <w:rFonts w:ascii="Arial" w:hAnsi="Arial" w:cs="Arial"/>
          <w:color w:val="000000"/>
          <w:sz w:val="28"/>
          <w:szCs w:val="28"/>
        </w:rPr>
        <w:t>podíl na 25,84 % z celostátního hrubého výnosu daně z příjmů právnických osob, s výjimkou výnosů uvedených v písmenu g) a v § 3 odst. 1 písm. a),</w:t>
      </w:r>
    </w:p>
    <w:p w14:paraId="28118F8F" w14:textId="77777777" w:rsidR="00022DB9" w:rsidRPr="00022DB9" w:rsidRDefault="00022DB9" w:rsidP="00022DB9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22DB9">
        <w:rPr>
          <w:rStyle w:val="PromnnHTML"/>
          <w:rFonts w:ascii="Arial" w:hAnsi="Arial" w:cs="Arial"/>
          <w:b/>
          <w:bCs/>
          <w:i w:val="0"/>
          <w:iCs w:val="0"/>
          <w:color w:val="000000"/>
          <w:sz w:val="28"/>
          <w:szCs w:val="28"/>
        </w:rPr>
        <w:t>g)</w:t>
      </w:r>
      <w:r w:rsidRPr="00022DB9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22DB9">
        <w:rPr>
          <w:rFonts w:ascii="Arial" w:hAnsi="Arial" w:cs="Arial"/>
          <w:color w:val="000000"/>
          <w:sz w:val="28"/>
          <w:szCs w:val="28"/>
        </w:rPr>
        <w:t>daň z příjmů právnických osob v případech, kdy poplatníkem je příslušná obec, s výjimkou daně vybírané srážkou podle zvláštní sazby,</w:t>
      </w:r>
    </w:p>
    <w:p w14:paraId="44BD2C2D" w14:textId="77777777" w:rsidR="00022DB9" w:rsidRPr="00022DB9" w:rsidRDefault="00022DB9" w:rsidP="00022DB9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22DB9">
        <w:rPr>
          <w:rStyle w:val="PromnnHTML"/>
          <w:rFonts w:ascii="Arial" w:hAnsi="Arial" w:cs="Arial"/>
          <w:b/>
          <w:bCs/>
          <w:i w:val="0"/>
          <w:iCs w:val="0"/>
          <w:color w:val="000000"/>
          <w:sz w:val="28"/>
          <w:szCs w:val="28"/>
        </w:rPr>
        <w:t>h)</w:t>
      </w:r>
      <w:r w:rsidRPr="00022DB9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22DB9">
        <w:rPr>
          <w:rFonts w:ascii="Arial" w:hAnsi="Arial" w:cs="Arial"/>
          <w:color w:val="000000"/>
          <w:sz w:val="28"/>
          <w:szCs w:val="28"/>
        </w:rPr>
        <w:t>podíl na 1,5 % z celostátního hrubého výnosu daně z příjmů fyzických osob ze závislé činnosti odváděné plátcem daně, s výjimkou daně z příjmů fyzických osob vybírané srážkou podle zvláštní sazby,</w:t>
      </w:r>
    </w:p>
    <w:p w14:paraId="2854A246" w14:textId="77777777" w:rsidR="00022DB9" w:rsidRPr="00022DB9" w:rsidRDefault="00022DB9" w:rsidP="00022DB9">
      <w:pPr>
        <w:pStyle w:val="l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22DB9">
        <w:rPr>
          <w:rStyle w:val="PromnnHTML"/>
          <w:rFonts w:ascii="Arial" w:hAnsi="Arial" w:cs="Arial"/>
          <w:b/>
          <w:bCs/>
          <w:i w:val="0"/>
          <w:iCs w:val="0"/>
          <w:color w:val="000000"/>
          <w:sz w:val="28"/>
          <w:szCs w:val="28"/>
        </w:rPr>
        <w:t>i)</w:t>
      </w:r>
      <w:r w:rsidRPr="00022DB9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22DB9">
        <w:rPr>
          <w:rFonts w:ascii="Arial" w:hAnsi="Arial" w:cs="Arial"/>
          <w:color w:val="000000"/>
          <w:sz w:val="28"/>
          <w:szCs w:val="28"/>
        </w:rPr>
        <w:t>podíl na 25,84 % výnosu záloh poplatníka v paušálním režimu na daň z příjmů fyzických osob a výnosu daně z příjmů fyzických osob, která je rovna paušální dani.</w:t>
      </w:r>
    </w:p>
    <w:p w14:paraId="51E22ECC" w14:textId="77777777" w:rsidR="00CF3376" w:rsidRDefault="006C2350">
      <w:pPr>
        <w:rPr>
          <w:sz w:val="28"/>
          <w:szCs w:val="28"/>
        </w:rPr>
      </w:pPr>
    </w:p>
    <w:p w14:paraId="6D2A1A01" w14:textId="77777777" w:rsidR="00022DB9" w:rsidRDefault="00022DB9">
      <w:pPr>
        <w:rPr>
          <w:sz w:val="28"/>
          <w:szCs w:val="28"/>
        </w:rPr>
      </w:pPr>
    </w:p>
    <w:p w14:paraId="033486A9" w14:textId="77777777" w:rsidR="00022DB9" w:rsidRDefault="009F591B">
      <w:pPr>
        <w:rPr>
          <w:sz w:val="28"/>
          <w:szCs w:val="28"/>
        </w:rPr>
      </w:pPr>
      <w:r>
        <w:rPr>
          <w:sz w:val="28"/>
          <w:szCs w:val="28"/>
        </w:rPr>
        <w:t>– dříve se jednalo o podíl 23,58 %</w:t>
      </w:r>
    </w:p>
    <w:p w14:paraId="111EC342" w14:textId="77777777" w:rsidR="00022DB9" w:rsidRDefault="00022DB9">
      <w:pPr>
        <w:rPr>
          <w:sz w:val="28"/>
          <w:szCs w:val="28"/>
        </w:rPr>
      </w:pPr>
    </w:p>
    <w:p w14:paraId="643587DA" w14:textId="77777777" w:rsidR="00022DB9" w:rsidRDefault="00022DB9">
      <w:pPr>
        <w:rPr>
          <w:sz w:val="28"/>
          <w:szCs w:val="28"/>
        </w:rPr>
      </w:pPr>
    </w:p>
    <w:p w14:paraId="74A9B4F9" w14:textId="77777777" w:rsidR="00022DB9" w:rsidRDefault="00022DB9">
      <w:pPr>
        <w:rPr>
          <w:sz w:val="28"/>
          <w:szCs w:val="28"/>
        </w:rPr>
      </w:pPr>
    </w:p>
    <w:p w14:paraId="2D909B2F" w14:textId="77777777" w:rsidR="00022DB9" w:rsidRDefault="00022DB9">
      <w:pPr>
        <w:rPr>
          <w:sz w:val="28"/>
          <w:szCs w:val="28"/>
        </w:rPr>
      </w:pPr>
    </w:p>
    <w:p w14:paraId="1F9E351D" w14:textId="77777777" w:rsidR="00022DB9" w:rsidRDefault="00022DB9">
      <w:pPr>
        <w:rPr>
          <w:sz w:val="28"/>
          <w:szCs w:val="28"/>
        </w:rPr>
      </w:pPr>
    </w:p>
    <w:p w14:paraId="1368679D" w14:textId="77777777" w:rsidR="00022DB9" w:rsidRPr="00022DB9" w:rsidRDefault="00022DB9">
      <w:pPr>
        <w:rPr>
          <w:sz w:val="28"/>
          <w:szCs w:val="28"/>
        </w:rPr>
      </w:pPr>
    </w:p>
    <w:p w14:paraId="275BAFDA" w14:textId="77777777" w:rsidR="00022DB9" w:rsidRPr="00022DB9" w:rsidRDefault="00022DB9">
      <w:pPr>
        <w:rPr>
          <w:sz w:val="28"/>
          <w:szCs w:val="28"/>
        </w:rPr>
      </w:pPr>
    </w:p>
    <w:p w14:paraId="0376126B" w14:textId="77777777" w:rsidR="00022DB9" w:rsidRPr="00022DB9" w:rsidRDefault="00022DB9">
      <w:pPr>
        <w:rPr>
          <w:sz w:val="28"/>
          <w:szCs w:val="28"/>
        </w:rPr>
      </w:pPr>
    </w:p>
    <w:p w14:paraId="63AD4CA4" w14:textId="77777777" w:rsidR="00022DB9" w:rsidRPr="00022DB9" w:rsidRDefault="00022DB9" w:rsidP="00022DB9">
      <w:pPr>
        <w:pStyle w:val="l2"/>
        <w:spacing w:before="0" w:beforeAutospacing="0" w:after="0" w:afterAutospacing="0"/>
        <w:jc w:val="both"/>
        <w:rPr>
          <w:rStyle w:val="PromnnHTML"/>
          <w:b/>
          <w:bCs/>
          <w:i w:val="0"/>
          <w:iCs w:val="0"/>
          <w:color w:val="000000"/>
          <w:sz w:val="28"/>
          <w:szCs w:val="28"/>
          <w:u w:val="single"/>
        </w:rPr>
      </w:pPr>
      <w:r w:rsidRPr="00022DB9">
        <w:rPr>
          <w:rStyle w:val="PromnnHTML"/>
          <w:b/>
          <w:bCs/>
          <w:i w:val="0"/>
          <w:iCs w:val="0"/>
          <w:color w:val="000000"/>
          <w:sz w:val="28"/>
          <w:szCs w:val="28"/>
          <w:u w:val="single"/>
        </w:rPr>
        <w:lastRenderedPageBreak/>
        <w:t>Daňové příjmy rozpočtů krajů</w:t>
      </w:r>
    </w:p>
    <w:p w14:paraId="0A620B25" w14:textId="77777777" w:rsidR="00022DB9" w:rsidRPr="00022DB9" w:rsidRDefault="00022DB9" w:rsidP="00022DB9">
      <w:pPr>
        <w:pStyle w:val="l2"/>
        <w:spacing w:before="0" w:beforeAutospacing="0" w:after="0" w:afterAutospacing="0"/>
        <w:jc w:val="both"/>
        <w:rPr>
          <w:rStyle w:val="PromnnHTML"/>
          <w:color w:val="000000"/>
          <w:sz w:val="28"/>
          <w:szCs w:val="28"/>
          <w:u w:val="single"/>
        </w:rPr>
      </w:pPr>
    </w:p>
    <w:p w14:paraId="6E523C91" w14:textId="77777777" w:rsidR="00022DB9" w:rsidRPr="00022DB9" w:rsidRDefault="00022DB9" w:rsidP="00022DB9">
      <w:pPr>
        <w:pStyle w:val="l2"/>
        <w:spacing w:before="0" w:beforeAutospacing="0" w:after="0" w:afterAutospacing="0"/>
        <w:jc w:val="both"/>
        <w:rPr>
          <w:rStyle w:val="PromnnHTML"/>
          <w:color w:val="000000"/>
          <w:sz w:val="28"/>
          <w:szCs w:val="28"/>
          <w:u w:val="single"/>
        </w:rPr>
      </w:pPr>
    </w:p>
    <w:p w14:paraId="63EA745E" w14:textId="77777777" w:rsidR="00022DB9" w:rsidRPr="00022DB9" w:rsidRDefault="00022DB9" w:rsidP="00022DB9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22DB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(1)</w:t>
      </w:r>
      <w:r w:rsidRPr="00022DB9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Daňové příjmy rozpočtů jednotlivých krajů tvoří</w:t>
      </w:r>
    </w:p>
    <w:p w14:paraId="347F375B" w14:textId="77777777" w:rsidR="00022DB9" w:rsidRPr="00022DB9" w:rsidRDefault="00022DB9" w:rsidP="00022DB9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22DB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a)</w:t>
      </w:r>
      <w:r w:rsidRPr="00022DB9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daň z příjmů právnických osob v případech, kdy poplatníkem je příslušný kraj, s výjimkou daně vybírané srážkou podle zvláštní sazby,</w:t>
      </w:r>
    </w:p>
    <w:p w14:paraId="0F7B658B" w14:textId="77777777" w:rsidR="00022DB9" w:rsidRPr="00022DB9" w:rsidRDefault="00022DB9" w:rsidP="00022DB9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22DB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b)</w:t>
      </w:r>
      <w:r w:rsidRPr="00022DB9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podíl na 9,78 % z celostátního hrubého výnosu daně z přidané hodnoty,</w:t>
      </w:r>
    </w:p>
    <w:p w14:paraId="0BF343EA" w14:textId="77777777" w:rsidR="00022DB9" w:rsidRPr="00022DB9" w:rsidRDefault="00022DB9" w:rsidP="00022DB9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22DB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c)</w:t>
      </w:r>
      <w:r w:rsidRPr="00022DB9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podíl na 9,78 % z celostátního hrubého výnosu daně z příjmů fyzických osob ze závislé činnosti odváděné plátcem daně, s výjimkou daně z příjmů fyzických osob vybírané srážkou podle zvláštní sazby,</w:t>
      </w:r>
    </w:p>
    <w:p w14:paraId="0E812740" w14:textId="77777777" w:rsidR="00022DB9" w:rsidRPr="00022DB9" w:rsidRDefault="00022DB9" w:rsidP="00022DB9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22DB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d)</w:t>
      </w:r>
      <w:r w:rsidRPr="00022DB9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podíl na 9,78 % z celostátního hrubého výnosu daně z příjmů fyzických osob vybírané srážkou podle zvláštní sazby,</w:t>
      </w:r>
    </w:p>
    <w:p w14:paraId="0BCB816B" w14:textId="77777777" w:rsidR="00022DB9" w:rsidRPr="00022DB9" w:rsidRDefault="00022DB9" w:rsidP="00022DB9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22DB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e)</w:t>
      </w:r>
      <w:r w:rsidRPr="00022DB9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podíl na 9,78 % z celostátního hrubého výnosu daně z příjmů fyzických osob s výjimkou</w:t>
      </w:r>
    </w:p>
    <w:p w14:paraId="19309E12" w14:textId="77777777" w:rsidR="00022DB9" w:rsidRPr="00022DB9" w:rsidRDefault="00022DB9" w:rsidP="00022DB9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22DB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1.</w:t>
      </w:r>
      <w:r w:rsidRPr="00022DB9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daně z příjmů fyzických osob ze závislé činnosti odváděné plátcem daně,</w:t>
      </w:r>
    </w:p>
    <w:p w14:paraId="792CD4DA" w14:textId="77777777" w:rsidR="00022DB9" w:rsidRPr="00022DB9" w:rsidRDefault="00022DB9" w:rsidP="00022DB9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22DB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2.</w:t>
      </w:r>
      <w:r w:rsidRPr="00022DB9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daně z příjmů fyzických osob vybírané srážkou podle zvláštní sazby,</w:t>
      </w:r>
    </w:p>
    <w:p w14:paraId="47EEB7DD" w14:textId="77777777" w:rsidR="00022DB9" w:rsidRPr="00022DB9" w:rsidRDefault="00022DB9" w:rsidP="00022DB9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22DB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3.</w:t>
      </w:r>
      <w:r w:rsidRPr="00022DB9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záloh poplatníka v paušálním režimu na daň z příjmů fyzických osob a daně z příjmů fyzických osob, která je rovna paušální dani,</w:t>
      </w:r>
    </w:p>
    <w:p w14:paraId="2C107F1D" w14:textId="77777777" w:rsidR="00022DB9" w:rsidRPr="00022DB9" w:rsidRDefault="00022DB9" w:rsidP="00022DB9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22DB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f)</w:t>
      </w:r>
      <w:r w:rsidRPr="00022DB9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podíl na 9,78 % z celostátního hrubého výnosu daně z příjmů právnických osob, s výjimkou výnosů uvedených v písmenu a) a v § 4 odst. 1 písm. g),</w:t>
      </w:r>
    </w:p>
    <w:p w14:paraId="0FE94F9C" w14:textId="77777777" w:rsidR="00022DB9" w:rsidRPr="00022DB9" w:rsidRDefault="00022DB9" w:rsidP="00022DB9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22DB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g)</w:t>
      </w:r>
      <w:r w:rsidRPr="00022DB9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podíl na 9,78 % výnosu záloh poplatníka v paušálním režimu na daň z příjmů fyzických osob a výnosu daně z příjmů fyzických osob, která je rovna paušální dani.</w:t>
      </w:r>
    </w:p>
    <w:p w14:paraId="049FBF82" w14:textId="77777777" w:rsidR="00022DB9" w:rsidRPr="00022DB9" w:rsidRDefault="00022DB9" w:rsidP="00022DB9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22DB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(2)</w:t>
      </w:r>
      <w:r w:rsidRPr="00022DB9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Každý kraj se na části celostátního hrubého výnosu daně podle odstavce 1 písm. b) až f) a výnosu záloh a daně podle odstavce 1 písm. g) podílí procentem stanoveným v příloze č. 1 k tomuto zákonu.</w:t>
      </w:r>
    </w:p>
    <w:p w14:paraId="7F829BAA" w14:textId="77777777" w:rsidR="00022DB9" w:rsidRPr="00022DB9" w:rsidRDefault="00022DB9" w:rsidP="00022DB9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022DB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(3)</w:t>
      </w:r>
      <w:r w:rsidRPr="00022DB9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 Součástí daňového příjmu podle odstavce 1 písm. a) není úhrada rozdílu mezi daní vyměřenou nebo dodatečně vyměřenou kraji správcem daně a daní krajem přiznanou nebo dodatečně přiznanou ani příslušenství daně. </w:t>
      </w:r>
    </w:p>
    <w:p w14:paraId="509AC6DD" w14:textId="77777777" w:rsidR="00022DB9" w:rsidRDefault="00022DB9">
      <w:pPr>
        <w:rPr>
          <w:sz w:val="28"/>
          <w:szCs w:val="28"/>
        </w:rPr>
      </w:pPr>
    </w:p>
    <w:p w14:paraId="5CCBDABC" w14:textId="77777777" w:rsidR="00804C85" w:rsidRDefault="00804C85">
      <w:pPr>
        <w:rPr>
          <w:sz w:val="28"/>
          <w:szCs w:val="28"/>
        </w:rPr>
      </w:pPr>
    </w:p>
    <w:p w14:paraId="13933EF5" w14:textId="4D23FD4C" w:rsidR="00804C85" w:rsidRPr="00022DB9" w:rsidRDefault="00804C85">
      <w:pPr>
        <w:rPr>
          <w:sz w:val="28"/>
          <w:szCs w:val="28"/>
        </w:rPr>
      </w:pPr>
      <w:r>
        <w:rPr>
          <w:sz w:val="28"/>
          <w:szCs w:val="28"/>
        </w:rPr>
        <w:t xml:space="preserve">– dříve se jednalo o </w:t>
      </w:r>
      <w:r w:rsidR="006C2350" w:rsidRPr="006C2350">
        <w:rPr>
          <w:sz w:val="28"/>
          <w:szCs w:val="28"/>
        </w:rPr>
        <w:t>8,92 %.</w:t>
      </w:r>
    </w:p>
    <w:sectPr w:rsidR="00804C85" w:rsidRPr="00022DB9" w:rsidSect="00234F4E">
      <w:type w:val="nextColumn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B9"/>
    <w:rsid w:val="00022DB9"/>
    <w:rsid w:val="00030E65"/>
    <w:rsid w:val="00234F4E"/>
    <w:rsid w:val="006C2350"/>
    <w:rsid w:val="007C55F8"/>
    <w:rsid w:val="00804C85"/>
    <w:rsid w:val="009F591B"/>
    <w:rsid w:val="00B511DC"/>
    <w:rsid w:val="00DD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1B68"/>
  <w14:defaultImageDpi w14:val="32767"/>
  <w15:chartTrackingRefBased/>
  <w15:docId w15:val="{CCE1ED6A-235D-CD45-A65B-9597E22C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22DB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2">
    <w:name w:val="l2"/>
    <w:basedOn w:val="Normln"/>
    <w:rsid w:val="00022D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022DB9"/>
    <w:rPr>
      <w:i/>
      <w:iCs/>
    </w:rPr>
  </w:style>
  <w:style w:type="character" w:customStyle="1" w:styleId="apple-converted-space">
    <w:name w:val="apple-converted-space"/>
    <w:basedOn w:val="Standardnpsmoodstavce"/>
    <w:rsid w:val="00022DB9"/>
  </w:style>
  <w:style w:type="paragraph" w:customStyle="1" w:styleId="l3">
    <w:name w:val="l3"/>
    <w:basedOn w:val="Normln"/>
    <w:rsid w:val="00022D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l4">
    <w:name w:val="l4"/>
    <w:basedOn w:val="Normln"/>
    <w:rsid w:val="00022DB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22DB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22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4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Alexandra Kocková</cp:lastModifiedBy>
  <cp:revision>4</cp:revision>
  <dcterms:created xsi:type="dcterms:W3CDTF">2021-01-04T17:37:00Z</dcterms:created>
  <dcterms:modified xsi:type="dcterms:W3CDTF">2021-01-05T15:35:00Z</dcterms:modified>
</cp:coreProperties>
</file>