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1ABA3" w14:textId="0B4CF922" w:rsidR="00752F71" w:rsidRPr="003572D0" w:rsidRDefault="003D5431" w:rsidP="00460D26">
      <w:pPr>
        <w:spacing w:after="0"/>
        <w:ind w:left="-567"/>
        <w:jc w:val="center"/>
        <w:rPr>
          <w:b/>
          <w:sz w:val="28"/>
          <w:szCs w:val="28"/>
          <w:u w:val="single"/>
        </w:rPr>
      </w:pPr>
      <w:r w:rsidRPr="003572D0">
        <w:rPr>
          <w:b/>
          <w:sz w:val="28"/>
          <w:szCs w:val="28"/>
          <w:u w:val="single"/>
        </w:rPr>
        <w:t>V ý z v a   V l á d ě  ČR   a   P a r l a m e n t u  ČR</w:t>
      </w:r>
    </w:p>
    <w:p w14:paraId="44AC0A31" w14:textId="77777777" w:rsidR="00460D26" w:rsidRPr="00460D26" w:rsidRDefault="00460D26" w:rsidP="00460D26">
      <w:pPr>
        <w:spacing w:after="0"/>
        <w:ind w:left="-567" w:right="-426"/>
        <w:rPr>
          <w:b/>
          <w:spacing w:val="-8"/>
          <w:sz w:val="20"/>
          <w:szCs w:val="20"/>
        </w:rPr>
      </w:pPr>
    </w:p>
    <w:p w14:paraId="376F6913" w14:textId="3F2EC523" w:rsidR="00B36C28" w:rsidRDefault="00BF32DF" w:rsidP="00460D26">
      <w:pPr>
        <w:spacing w:after="0" w:line="240" w:lineRule="auto"/>
        <w:ind w:left="-567" w:right="-426"/>
        <w:rPr>
          <w:b/>
          <w:spacing w:val="-8"/>
          <w:sz w:val="28"/>
          <w:szCs w:val="28"/>
        </w:rPr>
      </w:pPr>
      <w:r w:rsidRPr="003572D0">
        <w:rPr>
          <w:b/>
          <w:spacing w:val="-8"/>
          <w:sz w:val="28"/>
          <w:szCs w:val="28"/>
        </w:rPr>
        <w:t>Svazu měst a obcí ČR (SMO ČR),</w:t>
      </w:r>
      <w:r w:rsidR="009C71A7" w:rsidRPr="003572D0">
        <w:rPr>
          <w:b/>
          <w:spacing w:val="-8"/>
          <w:sz w:val="28"/>
          <w:szCs w:val="28"/>
        </w:rPr>
        <w:t xml:space="preserve"> </w:t>
      </w:r>
      <w:r w:rsidR="00752F71" w:rsidRPr="003572D0">
        <w:rPr>
          <w:b/>
          <w:spacing w:val="-8"/>
          <w:sz w:val="28"/>
          <w:szCs w:val="28"/>
        </w:rPr>
        <w:t>Sdružení místních samospráv ČR (SMS ČR)</w:t>
      </w:r>
      <w:r w:rsidR="0037438B" w:rsidRPr="003572D0">
        <w:rPr>
          <w:b/>
          <w:spacing w:val="-8"/>
          <w:sz w:val="28"/>
          <w:szCs w:val="28"/>
        </w:rPr>
        <w:t xml:space="preserve"> </w:t>
      </w:r>
      <w:r w:rsidR="00D62C82" w:rsidRPr="005462FE">
        <w:rPr>
          <w:spacing w:val="-8"/>
          <w:sz w:val="28"/>
          <w:szCs w:val="28"/>
        </w:rPr>
        <w:t>za podpory</w:t>
      </w:r>
      <w:r w:rsidR="00D62C82" w:rsidRPr="003572D0">
        <w:rPr>
          <w:b/>
          <w:spacing w:val="-8"/>
          <w:sz w:val="28"/>
          <w:szCs w:val="28"/>
        </w:rPr>
        <w:t xml:space="preserve"> </w:t>
      </w:r>
      <w:r w:rsidR="003D5431" w:rsidRPr="003572D0">
        <w:rPr>
          <w:b/>
          <w:spacing w:val="-8"/>
          <w:sz w:val="28"/>
          <w:szCs w:val="28"/>
        </w:rPr>
        <w:t>Národní sítě M</w:t>
      </w:r>
      <w:r w:rsidR="009C71A7" w:rsidRPr="003572D0">
        <w:rPr>
          <w:b/>
          <w:spacing w:val="-8"/>
          <w:sz w:val="28"/>
          <w:szCs w:val="28"/>
        </w:rPr>
        <w:t>ístních akčních skupin</w:t>
      </w:r>
      <w:r w:rsidR="003D5431" w:rsidRPr="003572D0">
        <w:rPr>
          <w:b/>
          <w:spacing w:val="-8"/>
          <w:sz w:val="28"/>
          <w:szCs w:val="28"/>
        </w:rPr>
        <w:t xml:space="preserve"> (NS MAS)</w:t>
      </w:r>
      <w:r w:rsidR="005F1F83">
        <w:rPr>
          <w:b/>
          <w:spacing w:val="-8"/>
          <w:sz w:val="28"/>
          <w:szCs w:val="28"/>
        </w:rPr>
        <w:t>, primátora hl. m. Praha</w:t>
      </w:r>
      <w:r w:rsidR="00880D3E" w:rsidRPr="003572D0">
        <w:rPr>
          <w:b/>
          <w:spacing w:val="-8"/>
          <w:sz w:val="28"/>
          <w:szCs w:val="28"/>
        </w:rPr>
        <w:t xml:space="preserve"> a </w:t>
      </w:r>
      <w:r w:rsidR="0037438B" w:rsidRPr="003572D0">
        <w:rPr>
          <w:b/>
          <w:spacing w:val="-8"/>
          <w:sz w:val="28"/>
          <w:szCs w:val="28"/>
        </w:rPr>
        <w:t>hejtmanů</w:t>
      </w:r>
      <w:r w:rsidR="00903B3F">
        <w:rPr>
          <w:b/>
          <w:spacing w:val="-8"/>
          <w:sz w:val="28"/>
          <w:szCs w:val="28"/>
        </w:rPr>
        <w:t xml:space="preserve"> Pardubického, </w:t>
      </w:r>
      <w:r w:rsidR="00D62C82" w:rsidRPr="003572D0">
        <w:rPr>
          <w:b/>
          <w:spacing w:val="-8"/>
          <w:sz w:val="28"/>
          <w:szCs w:val="28"/>
        </w:rPr>
        <w:t>Libereckého</w:t>
      </w:r>
      <w:r w:rsidR="005462FE">
        <w:rPr>
          <w:b/>
          <w:spacing w:val="-8"/>
          <w:sz w:val="28"/>
          <w:szCs w:val="28"/>
        </w:rPr>
        <w:t>, Olomouckého</w:t>
      </w:r>
      <w:r w:rsidR="00C114D4">
        <w:rPr>
          <w:b/>
          <w:spacing w:val="-8"/>
          <w:sz w:val="28"/>
          <w:szCs w:val="28"/>
        </w:rPr>
        <w:t>, Jihomoravského</w:t>
      </w:r>
      <w:r w:rsidR="005F1F83">
        <w:rPr>
          <w:b/>
          <w:spacing w:val="-8"/>
          <w:sz w:val="28"/>
          <w:szCs w:val="28"/>
        </w:rPr>
        <w:t>, Královéhradeckého a</w:t>
      </w:r>
      <w:r w:rsidR="00C114D4">
        <w:rPr>
          <w:b/>
          <w:spacing w:val="-8"/>
          <w:sz w:val="28"/>
          <w:szCs w:val="28"/>
        </w:rPr>
        <w:t xml:space="preserve"> Moravskoslezského kraje</w:t>
      </w:r>
    </w:p>
    <w:p w14:paraId="74BD0160" w14:textId="11EAC1CE" w:rsidR="00BC1FF0" w:rsidRPr="00FE5FE0" w:rsidRDefault="00BC1FF0" w:rsidP="00460D26">
      <w:pPr>
        <w:spacing w:after="0" w:line="240" w:lineRule="auto"/>
        <w:ind w:left="-567" w:right="-426"/>
        <w:rPr>
          <w:b/>
          <w:spacing w:val="-8"/>
          <w:sz w:val="16"/>
          <w:szCs w:val="28"/>
        </w:rPr>
      </w:pPr>
    </w:p>
    <w:p w14:paraId="2BFDE0E0" w14:textId="77777777" w:rsidR="00BC1FF0" w:rsidRDefault="00BC1FF0" w:rsidP="0046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DOPADY DAŇOVÝCH ZMĚN v r. 2021 ZASTAVÍ INVESTICE SAMOSPRÁV </w:t>
      </w:r>
    </w:p>
    <w:p w14:paraId="15874C06" w14:textId="135A5621" w:rsidR="00CD4E64" w:rsidRPr="003572D0" w:rsidRDefault="00BC1FF0" w:rsidP="0046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OHROZÍ JEJICH KOFINANCOVÁNÍ EVROPSKÝCH PROJEKTŮ</w:t>
      </w:r>
    </w:p>
    <w:p w14:paraId="523963CE" w14:textId="659C4015" w:rsidR="00BC1FF0" w:rsidRPr="00460D26" w:rsidRDefault="00BC1FF0" w:rsidP="00460D26">
      <w:pPr>
        <w:spacing w:after="0" w:line="240" w:lineRule="auto"/>
        <w:jc w:val="both"/>
        <w:rPr>
          <w:smallCaps/>
          <w:sz w:val="28"/>
          <w:szCs w:val="28"/>
        </w:rPr>
      </w:pPr>
    </w:p>
    <w:p w14:paraId="2926FD7A" w14:textId="124391C7" w:rsidR="00974204" w:rsidRPr="00460D26" w:rsidRDefault="00460D26" w:rsidP="005F1F8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460D26">
        <w:rPr>
          <w:b/>
          <w:sz w:val="28"/>
          <w:szCs w:val="28"/>
        </w:rPr>
        <w:t>Představitelé samospráv České republiky NESOUHLASÍ s dopady zrušení tzv. superhrubé mzdy a obnoveného kompenzačního bonusu na samosprávy a ŽÁDAJÍ Parlament ČR a Vládu ČR o poskytnutí ad</w:t>
      </w:r>
      <w:r w:rsidR="00CE538C">
        <w:rPr>
          <w:b/>
          <w:sz w:val="28"/>
          <w:szCs w:val="28"/>
        </w:rPr>
        <w:t>e</w:t>
      </w:r>
      <w:r w:rsidRPr="00460D26">
        <w:rPr>
          <w:b/>
          <w:sz w:val="28"/>
          <w:szCs w:val="28"/>
        </w:rPr>
        <w:t xml:space="preserve">kvátních náhrad úpravou rozpočtového určení daní </w:t>
      </w:r>
      <w:r>
        <w:rPr>
          <w:b/>
          <w:sz w:val="28"/>
          <w:szCs w:val="28"/>
        </w:rPr>
        <w:t xml:space="preserve">(RUD) </w:t>
      </w:r>
      <w:r w:rsidRPr="00460D26">
        <w:rPr>
          <w:b/>
          <w:sz w:val="28"/>
          <w:szCs w:val="28"/>
        </w:rPr>
        <w:t xml:space="preserve">a poskytnutím jednorázového příspěvku za celkově uhrazené kompenzační platby. </w:t>
      </w:r>
    </w:p>
    <w:p w14:paraId="3548F2A7" w14:textId="77777777" w:rsidR="00460D26" w:rsidRDefault="00460D26" w:rsidP="00460D26">
      <w:pPr>
        <w:spacing w:after="0" w:line="240" w:lineRule="auto"/>
        <w:ind w:left="-567"/>
        <w:jc w:val="both"/>
        <w:rPr>
          <w:b/>
          <w:sz w:val="20"/>
          <w:szCs w:val="20"/>
        </w:rPr>
      </w:pPr>
    </w:p>
    <w:p w14:paraId="3B8CB702" w14:textId="6B7D78A3" w:rsidR="005462FE" w:rsidRPr="00460D26" w:rsidRDefault="005462FE" w:rsidP="00460D26">
      <w:pPr>
        <w:spacing w:after="0" w:line="240" w:lineRule="auto"/>
        <w:ind w:left="-567"/>
        <w:jc w:val="both"/>
        <w:rPr>
          <w:b/>
          <w:sz w:val="20"/>
          <w:szCs w:val="20"/>
        </w:rPr>
      </w:pPr>
      <w:r w:rsidRPr="00460D26">
        <w:rPr>
          <w:b/>
          <w:sz w:val="20"/>
          <w:szCs w:val="20"/>
        </w:rPr>
        <w:t xml:space="preserve">Představitelé obecních svazů a zvolení hejtmané </w:t>
      </w:r>
      <w:r w:rsidR="00C114D4">
        <w:rPr>
          <w:b/>
          <w:sz w:val="20"/>
          <w:szCs w:val="20"/>
        </w:rPr>
        <w:t xml:space="preserve">krajů </w:t>
      </w:r>
      <w:r w:rsidRPr="00460D26">
        <w:rPr>
          <w:b/>
          <w:sz w:val="20"/>
          <w:szCs w:val="20"/>
        </w:rPr>
        <w:t>nesouhlasí s dopady zrušení tzv. superhrubé mzdy na samosprávy a jejich rozpočty</w:t>
      </w:r>
      <w:r w:rsidR="006F2D00" w:rsidRPr="00460D26">
        <w:rPr>
          <w:b/>
          <w:sz w:val="20"/>
          <w:szCs w:val="20"/>
        </w:rPr>
        <w:t xml:space="preserve"> (ST: 910)</w:t>
      </w:r>
      <w:r w:rsidRPr="00460D26">
        <w:rPr>
          <w:b/>
          <w:sz w:val="20"/>
          <w:szCs w:val="20"/>
        </w:rPr>
        <w:t xml:space="preserve">. </w:t>
      </w:r>
      <w:r w:rsidRPr="00460D26">
        <w:rPr>
          <w:sz w:val="20"/>
          <w:szCs w:val="20"/>
        </w:rPr>
        <w:t xml:space="preserve">V kombinaci se zvýšením odpočitatelných položek tyto návrhy budou znamenat </w:t>
      </w:r>
      <w:r w:rsidRPr="00460D26">
        <w:rPr>
          <w:b/>
          <w:sz w:val="20"/>
          <w:szCs w:val="20"/>
          <w:u w:val="single"/>
        </w:rPr>
        <w:t>trvalý</w:t>
      </w:r>
      <w:r w:rsidRPr="00460D26">
        <w:rPr>
          <w:sz w:val="20"/>
          <w:szCs w:val="20"/>
        </w:rPr>
        <w:t xml:space="preserve"> pokles daňových příjmů obcí i krajů ve výši </w:t>
      </w:r>
      <w:r w:rsidRPr="00460D26">
        <w:rPr>
          <w:b/>
          <w:sz w:val="20"/>
          <w:szCs w:val="20"/>
        </w:rPr>
        <w:t xml:space="preserve">-10%, celkem </w:t>
      </w:r>
      <w:r w:rsidR="006F2D00" w:rsidRPr="00460D26">
        <w:rPr>
          <w:b/>
          <w:sz w:val="20"/>
          <w:szCs w:val="20"/>
        </w:rPr>
        <w:t xml:space="preserve">pro obce přináší propad v jejich rozpočtech </w:t>
      </w:r>
      <w:r w:rsidRPr="00460D26">
        <w:rPr>
          <w:b/>
          <w:sz w:val="20"/>
          <w:szCs w:val="20"/>
        </w:rPr>
        <w:t xml:space="preserve">-25 mld. Kč </w:t>
      </w:r>
      <w:r w:rsidR="00BC1FF0" w:rsidRPr="00460D26">
        <w:rPr>
          <w:b/>
          <w:sz w:val="20"/>
          <w:szCs w:val="20"/>
        </w:rPr>
        <w:t xml:space="preserve">a </w:t>
      </w:r>
      <w:r w:rsidRPr="00460D26">
        <w:rPr>
          <w:b/>
          <w:sz w:val="20"/>
          <w:szCs w:val="20"/>
        </w:rPr>
        <w:t>dalších -</w:t>
      </w:r>
      <w:r w:rsidR="006F2D00" w:rsidRPr="00460D26">
        <w:rPr>
          <w:b/>
          <w:sz w:val="20"/>
          <w:szCs w:val="20"/>
        </w:rPr>
        <w:t>8,5 mld. Kč pro krajské samosprávy</w:t>
      </w:r>
      <w:r w:rsidRPr="00460D26">
        <w:rPr>
          <w:b/>
          <w:sz w:val="20"/>
          <w:szCs w:val="20"/>
        </w:rPr>
        <w:t>.</w:t>
      </w:r>
      <w:r w:rsidR="006F2D00" w:rsidRPr="00460D26">
        <w:rPr>
          <w:b/>
          <w:sz w:val="20"/>
          <w:szCs w:val="20"/>
        </w:rPr>
        <w:t xml:space="preserve"> Konstatujeme, že dosud žádný schválený zákon neměl na rozpočty samospráv takto negativní a skokový efekt. </w:t>
      </w:r>
    </w:p>
    <w:p w14:paraId="4717B753" w14:textId="77777777" w:rsidR="00460D26" w:rsidRPr="00460D26" w:rsidRDefault="00460D26" w:rsidP="00460D26">
      <w:pPr>
        <w:spacing w:after="0" w:line="240" w:lineRule="auto"/>
        <w:ind w:left="-567"/>
        <w:jc w:val="both"/>
        <w:rPr>
          <w:b/>
          <w:sz w:val="12"/>
          <w:szCs w:val="20"/>
        </w:rPr>
      </w:pPr>
    </w:p>
    <w:p w14:paraId="0E5BBC16" w14:textId="432C27EA" w:rsidR="00BC1FF0" w:rsidRPr="00460D26" w:rsidRDefault="00BC1FF0" w:rsidP="00460D26">
      <w:pPr>
        <w:spacing w:after="0" w:line="240" w:lineRule="auto"/>
        <w:ind w:left="-567"/>
        <w:jc w:val="both"/>
        <w:rPr>
          <w:b/>
          <w:sz w:val="20"/>
          <w:szCs w:val="20"/>
        </w:rPr>
      </w:pPr>
      <w:r w:rsidRPr="00460D26">
        <w:rPr>
          <w:b/>
          <w:sz w:val="20"/>
          <w:szCs w:val="20"/>
        </w:rPr>
        <w:t>Jsme rovněž znepokojeni, že Parlament ČR dne 10.11.2020 schválil zákon o kompenzačním bonusu, který znov</w:t>
      </w:r>
      <w:r w:rsidR="00C114D4">
        <w:rPr>
          <w:b/>
          <w:sz w:val="20"/>
          <w:szCs w:val="20"/>
        </w:rPr>
        <w:t xml:space="preserve">u zavádí stejný model vyplácení kompenzací </w:t>
      </w:r>
      <w:r w:rsidRPr="00460D26">
        <w:rPr>
          <w:b/>
          <w:sz w:val="20"/>
          <w:szCs w:val="20"/>
        </w:rPr>
        <w:t xml:space="preserve">jako na jaře </w:t>
      </w:r>
      <w:r w:rsidR="005F498C">
        <w:rPr>
          <w:b/>
          <w:sz w:val="20"/>
          <w:szCs w:val="20"/>
        </w:rPr>
        <w:t>2020</w:t>
      </w:r>
      <w:r w:rsidRPr="00460D26">
        <w:rPr>
          <w:sz w:val="20"/>
          <w:szCs w:val="20"/>
        </w:rPr>
        <w:t xml:space="preserve">, tedy systém s významnými dopady na samosprávy, aniž by byly přijaty jakékoli náhrady pro samosprávy. Na </w:t>
      </w:r>
      <w:r w:rsidRPr="00460D26">
        <w:rPr>
          <w:b/>
          <w:sz w:val="20"/>
          <w:szCs w:val="20"/>
        </w:rPr>
        <w:t>negativním hodnocení těchto dopadů</w:t>
      </w:r>
      <w:r w:rsidRPr="00460D26">
        <w:rPr>
          <w:sz w:val="20"/>
          <w:szCs w:val="20"/>
        </w:rPr>
        <w:t xml:space="preserve"> právě na </w:t>
      </w:r>
      <w:r w:rsidR="005F498C">
        <w:rPr>
          <w:sz w:val="20"/>
          <w:szCs w:val="20"/>
        </w:rPr>
        <w:t xml:space="preserve">samosprávy </w:t>
      </w:r>
      <w:r w:rsidRPr="00460D26">
        <w:rPr>
          <w:sz w:val="20"/>
          <w:szCs w:val="20"/>
        </w:rPr>
        <w:t xml:space="preserve">se </w:t>
      </w:r>
      <w:r w:rsidRPr="00460D26">
        <w:rPr>
          <w:b/>
          <w:sz w:val="20"/>
          <w:szCs w:val="20"/>
        </w:rPr>
        <w:t>shodla politická reprezentace</w:t>
      </w:r>
      <w:r w:rsidRPr="00460D26">
        <w:rPr>
          <w:sz w:val="20"/>
          <w:szCs w:val="20"/>
        </w:rPr>
        <w:t xml:space="preserve"> </w:t>
      </w:r>
      <w:r w:rsidRPr="00460D26">
        <w:rPr>
          <w:b/>
          <w:sz w:val="20"/>
          <w:szCs w:val="20"/>
        </w:rPr>
        <w:t>už</w:t>
      </w:r>
      <w:r w:rsidRPr="00460D26">
        <w:rPr>
          <w:sz w:val="20"/>
          <w:szCs w:val="20"/>
        </w:rPr>
        <w:t xml:space="preserve"> </w:t>
      </w:r>
      <w:r w:rsidRPr="00460D26">
        <w:rPr>
          <w:b/>
          <w:sz w:val="20"/>
          <w:szCs w:val="20"/>
        </w:rPr>
        <w:t>v červnu</w:t>
      </w:r>
      <w:r w:rsidRPr="00460D26">
        <w:rPr>
          <w:sz w:val="20"/>
          <w:szCs w:val="20"/>
        </w:rPr>
        <w:t xml:space="preserve"> na konci nouzového stavu (podpora podnikajícím subjektům je vyplácena z daňových zdrojů ze zaměstnaneckých vztahů, nikoli z vybraných podnikatelských daní, 1/3 vyplácených </w:t>
      </w:r>
      <w:r w:rsidR="005F498C">
        <w:rPr>
          <w:sz w:val="20"/>
          <w:szCs w:val="20"/>
        </w:rPr>
        <w:t xml:space="preserve">kompenzací </w:t>
      </w:r>
      <w:r w:rsidRPr="00460D26">
        <w:rPr>
          <w:sz w:val="20"/>
          <w:szCs w:val="20"/>
        </w:rPr>
        <w:t xml:space="preserve">jde na úkor rozpočtů samospráv). </w:t>
      </w:r>
      <w:r w:rsidRPr="00460D26">
        <w:rPr>
          <w:b/>
          <w:sz w:val="20"/>
          <w:szCs w:val="20"/>
        </w:rPr>
        <w:t>Schválený zákon o kompenzačním bonusu (ST: 1055) tak bude mít na samosprávy významný rozpočtový dopad</w:t>
      </w:r>
      <w:r w:rsidRPr="00460D26">
        <w:rPr>
          <w:sz w:val="20"/>
          <w:szCs w:val="20"/>
        </w:rPr>
        <w:t xml:space="preserve"> </w:t>
      </w:r>
      <w:r w:rsidR="005F498C">
        <w:rPr>
          <w:sz w:val="20"/>
          <w:szCs w:val="20"/>
        </w:rPr>
        <w:t xml:space="preserve">v letošním roce i </w:t>
      </w:r>
      <w:r w:rsidRPr="00460D26">
        <w:rPr>
          <w:sz w:val="20"/>
          <w:szCs w:val="20"/>
        </w:rPr>
        <w:t>v r. 2021</w:t>
      </w:r>
      <w:r w:rsidR="006F2D00" w:rsidRPr="00460D26">
        <w:rPr>
          <w:sz w:val="20"/>
          <w:szCs w:val="20"/>
        </w:rPr>
        <w:t>, když musíme odmítnout jako zcela nepodloženou vládní analýzu ohledně omezených dopadů tohoto zákona na samosprávy</w:t>
      </w:r>
      <w:r w:rsidRPr="00460D26">
        <w:rPr>
          <w:sz w:val="20"/>
          <w:szCs w:val="20"/>
        </w:rPr>
        <w:t>.</w:t>
      </w:r>
    </w:p>
    <w:p w14:paraId="50AD1E64" w14:textId="77777777" w:rsidR="00460D26" w:rsidRPr="00460D26" w:rsidRDefault="00460D26" w:rsidP="00460D26">
      <w:pPr>
        <w:spacing w:after="0" w:line="240" w:lineRule="auto"/>
        <w:ind w:left="-567"/>
        <w:jc w:val="both"/>
        <w:rPr>
          <w:b/>
          <w:sz w:val="12"/>
          <w:szCs w:val="20"/>
        </w:rPr>
      </w:pPr>
    </w:p>
    <w:p w14:paraId="114EFBE7" w14:textId="1D692813" w:rsidR="005462FE" w:rsidRPr="00460D26" w:rsidRDefault="006F2D00" w:rsidP="0046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jc w:val="both"/>
        <w:rPr>
          <w:b/>
          <w:sz w:val="20"/>
          <w:szCs w:val="20"/>
        </w:rPr>
      </w:pPr>
      <w:r w:rsidRPr="00460D26">
        <w:rPr>
          <w:b/>
          <w:sz w:val="20"/>
          <w:szCs w:val="20"/>
        </w:rPr>
        <w:t xml:space="preserve">Celkové dopady shora uvedených zákonných předloh jsou dle kvalifikovaných odhadů -30 mld. Kč na obce  a -11 mld. </w:t>
      </w:r>
      <w:r w:rsidR="00460D26" w:rsidRPr="00460D26">
        <w:rPr>
          <w:b/>
          <w:sz w:val="20"/>
          <w:szCs w:val="20"/>
        </w:rPr>
        <w:t xml:space="preserve">Kč </w:t>
      </w:r>
      <w:r w:rsidRPr="00460D26">
        <w:rPr>
          <w:b/>
          <w:sz w:val="20"/>
          <w:szCs w:val="20"/>
        </w:rPr>
        <w:t>na kraje. Bude ohroženo kofinancování projektů a samozřejmě dojde k výraznému utlumení investičních aktivit samospráv.</w:t>
      </w:r>
      <w:r w:rsidR="00460D26" w:rsidRPr="00460D26">
        <w:rPr>
          <w:b/>
          <w:sz w:val="20"/>
          <w:szCs w:val="20"/>
        </w:rPr>
        <w:t xml:space="preserve"> Proto žádáme Parlament ČR a Vládu ČR o souběžnou úpravu rozpočtového určení daní (RUD) a poskytnutí náhrady za celkově vyplacené platby kompenzačního bonusu jednorázovým příspěvkem do 3 </w:t>
      </w:r>
      <w:proofErr w:type="spellStart"/>
      <w:r w:rsidR="00460D26" w:rsidRPr="00460D26">
        <w:rPr>
          <w:b/>
          <w:sz w:val="20"/>
          <w:szCs w:val="20"/>
        </w:rPr>
        <w:t>měs</w:t>
      </w:r>
      <w:proofErr w:type="spellEnd"/>
      <w:r w:rsidR="00460D26" w:rsidRPr="00460D26">
        <w:rPr>
          <w:b/>
          <w:sz w:val="20"/>
          <w:szCs w:val="20"/>
        </w:rPr>
        <w:t xml:space="preserve">. po ukončení kompenzačního období.  </w:t>
      </w:r>
    </w:p>
    <w:p w14:paraId="0C5E565E" w14:textId="77777777" w:rsidR="00460D26" w:rsidRPr="00460D26" w:rsidRDefault="00460D26" w:rsidP="00460D26">
      <w:pPr>
        <w:spacing w:after="0" w:line="240" w:lineRule="auto"/>
        <w:ind w:left="-567"/>
        <w:jc w:val="both"/>
        <w:rPr>
          <w:b/>
          <w:sz w:val="12"/>
          <w:szCs w:val="20"/>
        </w:rPr>
      </w:pPr>
    </w:p>
    <w:p w14:paraId="718AE68E" w14:textId="5FBBE21C" w:rsidR="00880D3E" w:rsidRPr="00460D26" w:rsidRDefault="006F2D00" w:rsidP="00460D26">
      <w:pPr>
        <w:spacing w:after="0" w:line="240" w:lineRule="auto"/>
        <w:ind w:left="-567"/>
        <w:jc w:val="both"/>
        <w:rPr>
          <w:sz w:val="20"/>
          <w:szCs w:val="20"/>
        </w:rPr>
      </w:pPr>
      <w:r w:rsidRPr="00460D26">
        <w:rPr>
          <w:sz w:val="20"/>
          <w:szCs w:val="20"/>
        </w:rPr>
        <w:t>Tyto dopady zasahují samosprávy v mimořádně citlivém období, kdy bojují se současnou pandemií, ale také je čekají významné poklesy rozpočtových příjmů, kterou jsou ještě takto dále prohlubová</w:t>
      </w:r>
      <w:r w:rsidR="00460D26" w:rsidRPr="00460D26">
        <w:rPr>
          <w:sz w:val="20"/>
          <w:szCs w:val="20"/>
        </w:rPr>
        <w:t>ny předloženými</w:t>
      </w:r>
      <w:r w:rsidRPr="00460D26">
        <w:rPr>
          <w:sz w:val="20"/>
          <w:szCs w:val="20"/>
        </w:rPr>
        <w:t xml:space="preserve"> návrhy zákonů. </w:t>
      </w:r>
      <w:r w:rsidR="00141DD7" w:rsidRPr="00460D26">
        <w:rPr>
          <w:sz w:val="20"/>
          <w:szCs w:val="20"/>
        </w:rPr>
        <w:t>Samosprávy provádí řadu ochranných opatření (dezin</w:t>
      </w:r>
      <w:r w:rsidR="00366B8C" w:rsidRPr="00460D26">
        <w:rPr>
          <w:sz w:val="20"/>
          <w:szCs w:val="20"/>
        </w:rPr>
        <w:t>fekci</w:t>
      </w:r>
      <w:r w:rsidR="00141DD7" w:rsidRPr="00460D26">
        <w:rPr>
          <w:sz w:val="20"/>
          <w:szCs w:val="20"/>
        </w:rPr>
        <w:t xml:space="preserve"> veřejných prostor, zvýšenou ochranu zranitelných skupin v zařízeních zřizovaných samosprávami až po rozvoz potravin pro potřebné obyvatele), vychází vstříc místním podnikatelům a organizacím, kterým odpouštějí poplatk</w:t>
      </w:r>
      <w:r w:rsidR="00366B8C" w:rsidRPr="00460D26">
        <w:rPr>
          <w:sz w:val="20"/>
          <w:szCs w:val="20"/>
        </w:rPr>
        <w:t>y, nájemné ve svých prostorách a</w:t>
      </w:r>
      <w:r w:rsidR="00141DD7" w:rsidRPr="00460D26">
        <w:rPr>
          <w:sz w:val="20"/>
          <w:szCs w:val="20"/>
        </w:rPr>
        <w:t xml:space="preserve"> další platby. </w:t>
      </w:r>
      <w:r w:rsidR="008F063F" w:rsidRPr="00460D26">
        <w:rPr>
          <w:b/>
          <w:sz w:val="20"/>
          <w:szCs w:val="20"/>
        </w:rPr>
        <w:t>T</w:t>
      </w:r>
      <w:r w:rsidR="00141DD7" w:rsidRPr="00460D26">
        <w:rPr>
          <w:b/>
          <w:sz w:val="20"/>
          <w:szCs w:val="20"/>
        </w:rPr>
        <w:t>ato opatření znamenají výrazné zvýšení rozpočtových nákladů samospráv</w:t>
      </w:r>
      <w:r w:rsidR="00141DD7" w:rsidRPr="00460D26">
        <w:rPr>
          <w:sz w:val="20"/>
          <w:szCs w:val="20"/>
        </w:rPr>
        <w:t xml:space="preserve">, přitom až na výjimky na tyto náklady stát samosprávám nijak nepřispívá. </w:t>
      </w:r>
      <w:r w:rsidR="00880D3E" w:rsidRPr="00460D26">
        <w:rPr>
          <w:b/>
          <w:sz w:val="20"/>
          <w:szCs w:val="20"/>
        </w:rPr>
        <w:t>Rozpočtová situace samospráv se významně zhoršuje</w:t>
      </w:r>
      <w:r w:rsidR="008D0B23" w:rsidRPr="00460D26">
        <w:rPr>
          <w:sz w:val="20"/>
          <w:szCs w:val="20"/>
        </w:rPr>
        <w:t xml:space="preserve"> až do té míry, </w:t>
      </w:r>
      <w:r w:rsidR="00880D3E" w:rsidRPr="00460D26">
        <w:rPr>
          <w:sz w:val="20"/>
          <w:szCs w:val="20"/>
        </w:rPr>
        <w:t xml:space="preserve">kdy </w:t>
      </w:r>
      <w:r w:rsidR="008D0B23" w:rsidRPr="00460D26">
        <w:rPr>
          <w:sz w:val="20"/>
          <w:szCs w:val="20"/>
        </w:rPr>
        <w:t xml:space="preserve">se </w:t>
      </w:r>
      <w:r w:rsidR="00880D3E" w:rsidRPr="00460D26">
        <w:rPr>
          <w:sz w:val="20"/>
          <w:szCs w:val="20"/>
        </w:rPr>
        <w:t xml:space="preserve">ocitají na hraně krytí svých mandatorních a běžných výdajů, odsouvají nezasmluvněné investice či omezují své možnosti kofinancování. Obce proto přivítaly pomoc státu, která jim byla směřována v létě, kdy </w:t>
      </w:r>
      <w:r w:rsidR="00CA15E5" w:rsidRPr="00460D26">
        <w:rPr>
          <w:sz w:val="20"/>
          <w:szCs w:val="20"/>
        </w:rPr>
        <w:t>Parlament</w:t>
      </w:r>
      <w:r w:rsidR="00880D3E" w:rsidRPr="00460D26">
        <w:rPr>
          <w:sz w:val="20"/>
          <w:szCs w:val="20"/>
        </w:rPr>
        <w:t xml:space="preserve"> odsouhlasil poskytnutí částky 12</w:t>
      </w:r>
      <w:r w:rsidR="008D0B23" w:rsidRPr="00460D26">
        <w:rPr>
          <w:sz w:val="20"/>
          <w:szCs w:val="20"/>
        </w:rPr>
        <w:t>50</w:t>
      </w:r>
      <w:r w:rsidR="00880D3E" w:rsidRPr="00460D26">
        <w:rPr>
          <w:sz w:val="20"/>
          <w:szCs w:val="20"/>
        </w:rPr>
        <w:t xml:space="preserve"> Kč na zmírnění dopadu poklesu daňových příjmů obcí v roce 2020 v souvislosti s epidemií </w:t>
      </w:r>
      <w:proofErr w:type="spellStart"/>
      <w:r w:rsidR="00880D3E" w:rsidRPr="00460D26">
        <w:rPr>
          <w:sz w:val="20"/>
          <w:szCs w:val="20"/>
        </w:rPr>
        <w:t>koronaviru</w:t>
      </w:r>
      <w:proofErr w:type="spellEnd"/>
      <w:r w:rsidR="00880D3E" w:rsidRPr="00460D26">
        <w:rPr>
          <w:sz w:val="20"/>
          <w:szCs w:val="20"/>
        </w:rPr>
        <w:t>. Představitelé níže podep</w:t>
      </w:r>
      <w:r w:rsidR="00974204" w:rsidRPr="00460D26">
        <w:rPr>
          <w:sz w:val="20"/>
          <w:szCs w:val="20"/>
        </w:rPr>
        <w:t>saných samospráv zároveň vnímají</w:t>
      </w:r>
      <w:r w:rsidR="00880D3E" w:rsidRPr="00460D26">
        <w:rPr>
          <w:sz w:val="20"/>
          <w:szCs w:val="20"/>
        </w:rPr>
        <w:t xml:space="preserve"> jako</w:t>
      </w:r>
      <w:r w:rsidR="00880D3E" w:rsidRPr="00460D26">
        <w:rPr>
          <w:b/>
          <w:sz w:val="20"/>
          <w:szCs w:val="20"/>
        </w:rPr>
        <w:t xml:space="preserve"> </w:t>
      </w:r>
      <w:r w:rsidR="00974204" w:rsidRPr="00460D26">
        <w:rPr>
          <w:b/>
          <w:sz w:val="20"/>
          <w:szCs w:val="20"/>
        </w:rPr>
        <w:t>nespravedlivé</w:t>
      </w:r>
      <w:r w:rsidR="00880D3E" w:rsidRPr="00460D26">
        <w:rPr>
          <w:b/>
          <w:sz w:val="20"/>
          <w:szCs w:val="20"/>
        </w:rPr>
        <w:t xml:space="preserve">, že krajům jakožto vyšším územně samosprávným celkům nebyla státem </w:t>
      </w:r>
      <w:r w:rsidR="00974204" w:rsidRPr="00460D26">
        <w:rPr>
          <w:b/>
          <w:sz w:val="20"/>
          <w:szCs w:val="20"/>
        </w:rPr>
        <w:t xml:space="preserve">dosud </w:t>
      </w:r>
      <w:r w:rsidR="00880D3E" w:rsidRPr="00460D26">
        <w:rPr>
          <w:b/>
          <w:sz w:val="20"/>
          <w:szCs w:val="20"/>
        </w:rPr>
        <w:t xml:space="preserve">přiznána </w:t>
      </w:r>
      <w:r w:rsidR="00C114D4">
        <w:rPr>
          <w:b/>
          <w:sz w:val="20"/>
          <w:szCs w:val="20"/>
        </w:rPr>
        <w:t xml:space="preserve">žádná </w:t>
      </w:r>
      <w:r w:rsidR="00880D3E" w:rsidRPr="00460D26">
        <w:rPr>
          <w:b/>
          <w:sz w:val="20"/>
          <w:szCs w:val="20"/>
        </w:rPr>
        <w:t>zákonná podpora</w:t>
      </w:r>
      <w:r w:rsidR="00880D3E" w:rsidRPr="00460D26">
        <w:rPr>
          <w:sz w:val="20"/>
          <w:szCs w:val="20"/>
        </w:rPr>
        <w:t xml:space="preserve">. </w:t>
      </w:r>
    </w:p>
    <w:p w14:paraId="1EFF9001" w14:textId="77777777" w:rsidR="00460D26" w:rsidRPr="00460D26" w:rsidRDefault="00460D26" w:rsidP="00460D26">
      <w:pPr>
        <w:spacing w:after="0" w:line="240" w:lineRule="auto"/>
        <w:ind w:left="-567"/>
        <w:jc w:val="both"/>
        <w:rPr>
          <w:b/>
          <w:sz w:val="12"/>
          <w:szCs w:val="20"/>
        </w:rPr>
      </w:pPr>
    </w:p>
    <w:p w14:paraId="243AEE69" w14:textId="2ED7DF4E" w:rsidR="00CA15E5" w:rsidRPr="00460D26" w:rsidRDefault="00B741F0" w:rsidP="00460D26">
      <w:pPr>
        <w:spacing w:after="0" w:line="240" w:lineRule="auto"/>
        <w:ind w:left="-567"/>
        <w:jc w:val="both"/>
        <w:rPr>
          <w:sz w:val="20"/>
          <w:szCs w:val="20"/>
        </w:rPr>
      </w:pPr>
      <w:r w:rsidRPr="00460D26">
        <w:rPr>
          <w:sz w:val="20"/>
          <w:szCs w:val="20"/>
        </w:rPr>
        <w:t xml:space="preserve">Posílení rozpočtů samospráv znamená </w:t>
      </w:r>
      <w:r w:rsidRPr="00460D26">
        <w:rPr>
          <w:b/>
          <w:sz w:val="20"/>
          <w:szCs w:val="20"/>
        </w:rPr>
        <w:t>transparentní užití veřejných zdrojů co nejblíže občanům, jež</w:t>
      </w:r>
      <w:r w:rsidRPr="00460D26">
        <w:rPr>
          <w:sz w:val="20"/>
          <w:szCs w:val="20"/>
        </w:rPr>
        <w:t xml:space="preserve"> pochopitelně pomůže obnovit </w:t>
      </w:r>
      <w:r w:rsidRPr="00460D26">
        <w:rPr>
          <w:b/>
          <w:sz w:val="20"/>
          <w:szCs w:val="20"/>
        </w:rPr>
        <w:t>regionální ekonomik</w:t>
      </w:r>
      <w:r w:rsidR="0037438B" w:rsidRPr="00460D26">
        <w:rPr>
          <w:b/>
          <w:sz w:val="20"/>
          <w:szCs w:val="20"/>
        </w:rPr>
        <w:t>u</w:t>
      </w:r>
      <w:r w:rsidRPr="00460D26">
        <w:rPr>
          <w:sz w:val="20"/>
          <w:szCs w:val="20"/>
        </w:rPr>
        <w:t xml:space="preserve">, </w:t>
      </w:r>
      <w:r w:rsidR="00B43A9F" w:rsidRPr="00460D26">
        <w:rPr>
          <w:sz w:val="20"/>
          <w:szCs w:val="20"/>
        </w:rPr>
        <w:t xml:space="preserve">podpoří </w:t>
      </w:r>
      <w:r w:rsidR="0037438B" w:rsidRPr="00460D26">
        <w:rPr>
          <w:sz w:val="20"/>
          <w:szCs w:val="20"/>
        </w:rPr>
        <w:t>místní živnostníky a znovuobnov</w:t>
      </w:r>
      <w:r w:rsidR="00B43A9F" w:rsidRPr="00460D26">
        <w:rPr>
          <w:sz w:val="20"/>
          <w:szCs w:val="20"/>
        </w:rPr>
        <w:t>í</w:t>
      </w:r>
      <w:r w:rsidR="0037438B" w:rsidRPr="00460D26">
        <w:rPr>
          <w:sz w:val="20"/>
          <w:szCs w:val="20"/>
        </w:rPr>
        <w:t xml:space="preserve"> ekonomické řetězce</w:t>
      </w:r>
      <w:r w:rsidR="00460D26">
        <w:rPr>
          <w:sz w:val="20"/>
          <w:szCs w:val="20"/>
        </w:rPr>
        <w:t xml:space="preserve"> v území. </w:t>
      </w:r>
      <w:r w:rsidR="00FE5FE0" w:rsidRPr="00460D26">
        <w:rPr>
          <w:sz w:val="20"/>
          <w:szCs w:val="20"/>
        </w:rPr>
        <w:t>Představitelé samospráv zdůrazňují, že v</w:t>
      </w:r>
      <w:r w:rsidR="003572D0" w:rsidRPr="00460D26">
        <w:rPr>
          <w:sz w:val="20"/>
          <w:szCs w:val="20"/>
        </w:rPr>
        <w:t xml:space="preserve">eškeré </w:t>
      </w:r>
      <w:r w:rsidR="00FE5FE0" w:rsidRPr="00460D26">
        <w:rPr>
          <w:sz w:val="20"/>
          <w:szCs w:val="20"/>
        </w:rPr>
        <w:t xml:space="preserve">rozpočtové zdroje samospráv </w:t>
      </w:r>
      <w:r w:rsidR="003572D0" w:rsidRPr="00460D26">
        <w:rPr>
          <w:sz w:val="20"/>
          <w:szCs w:val="20"/>
        </w:rPr>
        <w:t xml:space="preserve">jsou investovány </w:t>
      </w:r>
      <w:r w:rsidR="00FE5FE0" w:rsidRPr="00460D26">
        <w:rPr>
          <w:sz w:val="20"/>
          <w:szCs w:val="20"/>
        </w:rPr>
        <w:t xml:space="preserve">převážně </w:t>
      </w:r>
      <w:r w:rsidR="003572D0" w:rsidRPr="00460D26">
        <w:rPr>
          <w:sz w:val="20"/>
          <w:szCs w:val="20"/>
        </w:rPr>
        <w:t xml:space="preserve">do </w:t>
      </w:r>
      <w:r w:rsidR="00FE5FE0" w:rsidRPr="00460D26">
        <w:rPr>
          <w:sz w:val="20"/>
          <w:szCs w:val="20"/>
        </w:rPr>
        <w:t xml:space="preserve">kvality </w:t>
      </w:r>
      <w:r w:rsidR="003572D0" w:rsidRPr="00460D26">
        <w:rPr>
          <w:sz w:val="20"/>
          <w:szCs w:val="20"/>
        </w:rPr>
        <w:t xml:space="preserve">života občanů, </w:t>
      </w:r>
      <w:r w:rsidR="00FE5FE0" w:rsidRPr="00460D26">
        <w:rPr>
          <w:sz w:val="20"/>
          <w:szCs w:val="20"/>
        </w:rPr>
        <w:t xml:space="preserve">o jehož </w:t>
      </w:r>
      <w:r w:rsidR="003572D0" w:rsidRPr="00460D26">
        <w:rPr>
          <w:sz w:val="20"/>
          <w:szCs w:val="20"/>
        </w:rPr>
        <w:t>zacho</w:t>
      </w:r>
      <w:r w:rsidR="00FE5FE0" w:rsidRPr="00460D26">
        <w:rPr>
          <w:sz w:val="20"/>
          <w:szCs w:val="20"/>
        </w:rPr>
        <w:t xml:space="preserve">vání a rozvoj usilují i </w:t>
      </w:r>
      <w:r w:rsidR="003572D0" w:rsidRPr="00460D26">
        <w:rPr>
          <w:sz w:val="20"/>
          <w:szCs w:val="20"/>
        </w:rPr>
        <w:t xml:space="preserve">pro další generace. </w:t>
      </w:r>
    </w:p>
    <w:p w14:paraId="009FE5D0" w14:textId="7DFBF6B9" w:rsidR="006359EA" w:rsidRPr="003572D0" w:rsidRDefault="00366B8C" w:rsidP="0037438B">
      <w:pPr>
        <w:ind w:left="-567"/>
        <w:jc w:val="center"/>
        <w:rPr>
          <w:sz w:val="20"/>
          <w:szCs w:val="20"/>
        </w:rPr>
      </w:pPr>
      <w:r w:rsidRPr="003572D0">
        <w:rPr>
          <w:sz w:val="20"/>
          <w:szCs w:val="20"/>
        </w:rPr>
        <w:t>D</w:t>
      </w:r>
      <w:r w:rsidR="0037438B" w:rsidRPr="003572D0">
        <w:rPr>
          <w:sz w:val="20"/>
          <w:szCs w:val="20"/>
        </w:rPr>
        <w:t xml:space="preserve">ne </w:t>
      </w:r>
      <w:r w:rsidR="005F1F83">
        <w:rPr>
          <w:sz w:val="20"/>
          <w:szCs w:val="20"/>
        </w:rPr>
        <w:t>13</w:t>
      </w:r>
      <w:r w:rsidR="0037438B" w:rsidRPr="003572D0">
        <w:rPr>
          <w:sz w:val="20"/>
          <w:szCs w:val="20"/>
        </w:rPr>
        <w:t xml:space="preserve">. </w:t>
      </w:r>
      <w:r w:rsidR="00460D26">
        <w:rPr>
          <w:sz w:val="20"/>
          <w:szCs w:val="20"/>
        </w:rPr>
        <w:t>listopadu</w:t>
      </w:r>
      <w:r w:rsidR="0037438B" w:rsidRPr="003572D0">
        <w:rPr>
          <w:sz w:val="20"/>
          <w:szCs w:val="20"/>
        </w:rPr>
        <w:t xml:space="preserve"> 2020</w:t>
      </w:r>
    </w:p>
    <w:p w14:paraId="61440659" w14:textId="6E84623B" w:rsidR="00BF32DF" w:rsidRPr="003572D0" w:rsidRDefault="00BF32DF" w:rsidP="005F498C">
      <w:pPr>
        <w:spacing w:after="0" w:line="240" w:lineRule="auto"/>
        <w:ind w:left="-567" w:right="-142"/>
        <w:rPr>
          <w:sz w:val="20"/>
          <w:szCs w:val="20"/>
        </w:rPr>
      </w:pPr>
      <w:r w:rsidRPr="003572D0">
        <w:rPr>
          <w:b/>
          <w:sz w:val="20"/>
          <w:szCs w:val="20"/>
        </w:rPr>
        <w:t xml:space="preserve">       </w:t>
      </w:r>
      <w:r w:rsidR="00B741F0" w:rsidRPr="003572D0">
        <w:rPr>
          <w:b/>
          <w:sz w:val="20"/>
          <w:szCs w:val="20"/>
        </w:rPr>
        <w:t xml:space="preserve"> </w:t>
      </w:r>
      <w:r w:rsidRPr="003572D0">
        <w:rPr>
          <w:b/>
          <w:sz w:val="20"/>
          <w:szCs w:val="20"/>
        </w:rPr>
        <w:t xml:space="preserve">František </w:t>
      </w:r>
      <w:r w:rsidR="00B741F0" w:rsidRPr="003572D0">
        <w:rPr>
          <w:b/>
          <w:sz w:val="20"/>
          <w:szCs w:val="20"/>
        </w:rPr>
        <w:t xml:space="preserve"> </w:t>
      </w:r>
      <w:r w:rsidRPr="003572D0">
        <w:rPr>
          <w:b/>
          <w:sz w:val="20"/>
          <w:szCs w:val="20"/>
        </w:rPr>
        <w:t>L</w:t>
      </w:r>
      <w:r w:rsidR="00B741F0" w:rsidRPr="003572D0">
        <w:rPr>
          <w:b/>
          <w:sz w:val="20"/>
          <w:szCs w:val="20"/>
        </w:rPr>
        <w:t xml:space="preserve"> </w:t>
      </w:r>
      <w:r w:rsidRPr="003572D0">
        <w:rPr>
          <w:b/>
          <w:sz w:val="20"/>
          <w:szCs w:val="20"/>
        </w:rPr>
        <w:t>u</w:t>
      </w:r>
      <w:r w:rsidR="00B741F0" w:rsidRPr="003572D0">
        <w:rPr>
          <w:b/>
          <w:sz w:val="20"/>
          <w:szCs w:val="20"/>
        </w:rPr>
        <w:t xml:space="preserve"> </w:t>
      </w:r>
      <w:r w:rsidRPr="003572D0">
        <w:rPr>
          <w:b/>
          <w:sz w:val="20"/>
          <w:szCs w:val="20"/>
        </w:rPr>
        <w:t>k</w:t>
      </w:r>
      <w:r w:rsidR="00FE5FE0">
        <w:rPr>
          <w:b/>
          <w:sz w:val="20"/>
          <w:szCs w:val="20"/>
        </w:rPr>
        <w:t> </w:t>
      </w:r>
      <w:r w:rsidRPr="003572D0">
        <w:rPr>
          <w:b/>
          <w:sz w:val="20"/>
          <w:szCs w:val="20"/>
        </w:rPr>
        <w:t>l</w:t>
      </w:r>
      <w:r w:rsidR="00FE5FE0">
        <w:rPr>
          <w:sz w:val="20"/>
          <w:szCs w:val="20"/>
        </w:rPr>
        <w:t xml:space="preserve">, </w:t>
      </w:r>
      <w:proofErr w:type="gramStart"/>
      <w:r w:rsidR="00FE5FE0">
        <w:rPr>
          <w:sz w:val="20"/>
          <w:szCs w:val="20"/>
        </w:rPr>
        <w:t>v.r.</w:t>
      </w:r>
      <w:proofErr w:type="gramEnd"/>
      <w:r w:rsidR="00C00922">
        <w:rPr>
          <w:b/>
          <w:sz w:val="20"/>
          <w:szCs w:val="20"/>
        </w:rPr>
        <w:t xml:space="preserve">       </w:t>
      </w:r>
      <w:r w:rsidR="00800C65" w:rsidRPr="003572D0">
        <w:rPr>
          <w:b/>
          <w:sz w:val="20"/>
          <w:szCs w:val="20"/>
        </w:rPr>
        <w:t xml:space="preserve">Stanislav </w:t>
      </w:r>
      <w:r w:rsidR="00B741F0" w:rsidRPr="003572D0">
        <w:rPr>
          <w:b/>
          <w:sz w:val="20"/>
          <w:szCs w:val="20"/>
        </w:rPr>
        <w:t xml:space="preserve"> </w:t>
      </w:r>
      <w:r w:rsidR="00800C65" w:rsidRPr="003572D0">
        <w:rPr>
          <w:b/>
          <w:sz w:val="20"/>
          <w:szCs w:val="20"/>
        </w:rPr>
        <w:t>P</w:t>
      </w:r>
      <w:r w:rsidR="00B741F0" w:rsidRPr="003572D0">
        <w:rPr>
          <w:b/>
          <w:sz w:val="20"/>
          <w:szCs w:val="20"/>
        </w:rPr>
        <w:t xml:space="preserve"> </w:t>
      </w:r>
      <w:r w:rsidR="00800C65" w:rsidRPr="003572D0">
        <w:rPr>
          <w:b/>
          <w:sz w:val="20"/>
          <w:szCs w:val="20"/>
        </w:rPr>
        <w:t>o</w:t>
      </w:r>
      <w:r w:rsidR="00B741F0" w:rsidRPr="003572D0">
        <w:rPr>
          <w:b/>
          <w:sz w:val="20"/>
          <w:szCs w:val="20"/>
        </w:rPr>
        <w:t xml:space="preserve"> </w:t>
      </w:r>
      <w:r w:rsidR="00800C65" w:rsidRPr="003572D0">
        <w:rPr>
          <w:b/>
          <w:sz w:val="20"/>
          <w:szCs w:val="20"/>
        </w:rPr>
        <w:t>l</w:t>
      </w:r>
      <w:r w:rsidR="00B741F0" w:rsidRPr="003572D0">
        <w:rPr>
          <w:b/>
          <w:sz w:val="20"/>
          <w:szCs w:val="20"/>
        </w:rPr>
        <w:t xml:space="preserve"> </w:t>
      </w:r>
      <w:r w:rsidR="00800C65" w:rsidRPr="003572D0">
        <w:rPr>
          <w:b/>
          <w:sz w:val="20"/>
          <w:szCs w:val="20"/>
        </w:rPr>
        <w:t>č</w:t>
      </w:r>
      <w:r w:rsidR="00B741F0" w:rsidRPr="003572D0">
        <w:rPr>
          <w:b/>
          <w:sz w:val="20"/>
          <w:szCs w:val="20"/>
        </w:rPr>
        <w:t xml:space="preserve"> </w:t>
      </w:r>
      <w:r w:rsidR="00800C65" w:rsidRPr="003572D0">
        <w:rPr>
          <w:b/>
          <w:sz w:val="20"/>
          <w:szCs w:val="20"/>
        </w:rPr>
        <w:t>á</w:t>
      </w:r>
      <w:r w:rsidR="00B741F0" w:rsidRPr="003572D0">
        <w:rPr>
          <w:b/>
          <w:sz w:val="20"/>
          <w:szCs w:val="20"/>
        </w:rPr>
        <w:t xml:space="preserve"> </w:t>
      </w:r>
      <w:r w:rsidR="00800C65" w:rsidRPr="003572D0">
        <w:rPr>
          <w:b/>
          <w:sz w:val="20"/>
          <w:szCs w:val="20"/>
        </w:rPr>
        <w:t>k</w:t>
      </w:r>
      <w:r w:rsidR="00FE5FE0">
        <w:rPr>
          <w:sz w:val="20"/>
          <w:szCs w:val="20"/>
        </w:rPr>
        <w:t>, v. r.</w:t>
      </w:r>
      <w:r w:rsidR="00B741F0" w:rsidRPr="003572D0">
        <w:rPr>
          <w:b/>
          <w:sz w:val="20"/>
          <w:szCs w:val="20"/>
        </w:rPr>
        <w:t xml:space="preserve"> </w:t>
      </w:r>
      <w:r w:rsidR="00800C65" w:rsidRPr="003572D0">
        <w:rPr>
          <w:b/>
          <w:sz w:val="20"/>
          <w:szCs w:val="20"/>
        </w:rPr>
        <w:t xml:space="preserve">   </w:t>
      </w:r>
      <w:r w:rsidR="00FE5FE0">
        <w:rPr>
          <w:b/>
          <w:sz w:val="20"/>
          <w:szCs w:val="20"/>
        </w:rPr>
        <w:t xml:space="preserve">      </w:t>
      </w:r>
      <w:r w:rsidR="00C00922">
        <w:rPr>
          <w:b/>
          <w:sz w:val="20"/>
          <w:szCs w:val="20"/>
        </w:rPr>
        <w:t xml:space="preserve"> </w:t>
      </w:r>
      <w:r w:rsidR="00460D26" w:rsidRPr="003572D0">
        <w:rPr>
          <w:b/>
          <w:sz w:val="20"/>
          <w:szCs w:val="20"/>
        </w:rPr>
        <w:t>Jiří  K r i s t</w:t>
      </w:r>
      <w:r w:rsidR="00460D26">
        <w:rPr>
          <w:sz w:val="20"/>
          <w:szCs w:val="20"/>
        </w:rPr>
        <w:t xml:space="preserve">, </w:t>
      </w:r>
      <w:proofErr w:type="gramStart"/>
      <w:r w:rsidR="00460D26">
        <w:rPr>
          <w:sz w:val="20"/>
          <w:szCs w:val="20"/>
        </w:rPr>
        <w:t>v.r.</w:t>
      </w:r>
      <w:proofErr w:type="gramEnd"/>
      <w:r w:rsidR="00C00922">
        <w:rPr>
          <w:sz w:val="20"/>
          <w:szCs w:val="20"/>
        </w:rPr>
        <w:t xml:space="preserve">         </w:t>
      </w:r>
      <w:r w:rsidR="00C00922" w:rsidRPr="003572D0">
        <w:rPr>
          <w:b/>
          <w:sz w:val="20"/>
          <w:szCs w:val="20"/>
        </w:rPr>
        <w:t>Zdeněk  H ř i b</w:t>
      </w:r>
      <w:r w:rsidR="00C00922">
        <w:rPr>
          <w:sz w:val="20"/>
          <w:szCs w:val="20"/>
        </w:rPr>
        <w:t xml:space="preserve">, </w:t>
      </w:r>
      <w:proofErr w:type="gramStart"/>
      <w:r w:rsidR="00C00922">
        <w:rPr>
          <w:sz w:val="20"/>
          <w:szCs w:val="20"/>
        </w:rPr>
        <w:t>v.r.</w:t>
      </w:r>
      <w:proofErr w:type="gramEnd"/>
      <w:r w:rsidR="00C00922" w:rsidRPr="003572D0">
        <w:rPr>
          <w:b/>
          <w:sz w:val="20"/>
          <w:szCs w:val="20"/>
        </w:rPr>
        <w:t xml:space="preserve"> </w:t>
      </w:r>
      <w:r w:rsidR="00C00922">
        <w:rPr>
          <w:b/>
          <w:sz w:val="20"/>
          <w:szCs w:val="20"/>
        </w:rPr>
        <w:t xml:space="preserve">     Martin  N e t o l i c k ý</w:t>
      </w:r>
      <w:r w:rsidR="00C00922">
        <w:rPr>
          <w:sz w:val="20"/>
          <w:szCs w:val="20"/>
        </w:rPr>
        <w:t xml:space="preserve">, </w:t>
      </w:r>
      <w:proofErr w:type="gramStart"/>
      <w:r w:rsidR="00C00922">
        <w:rPr>
          <w:sz w:val="20"/>
          <w:szCs w:val="20"/>
        </w:rPr>
        <w:t>v.r.</w:t>
      </w:r>
      <w:proofErr w:type="gramEnd"/>
      <w:r w:rsidR="00C00922" w:rsidRPr="003572D0">
        <w:rPr>
          <w:b/>
          <w:sz w:val="20"/>
          <w:szCs w:val="20"/>
        </w:rPr>
        <w:t xml:space="preserve"> </w:t>
      </w:r>
    </w:p>
    <w:p w14:paraId="09B4707F" w14:textId="5C5D04AE" w:rsidR="00800C65" w:rsidRPr="003572D0" w:rsidRDefault="00BF32DF" w:rsidP="00C00922">
      <w:pPr>
        <w:spacing w:after="0" w:line="240" w:lineRule="auto"/>
        <w:ind w:left="-567" w:right="-283"/>
        <w:rPr>
          <w:sz w:val="20"/>
          <w:szCs w:val="20"/>
        </w:rPr>
      </w:pPr>
      <w:r w:rsidRPr="003572D0">
        <w:rPr>
          <w:sz w:val="20"/>
          <w:szCs w:val="20"/>
        </w:rPr>
        <w:t xml:space="preserve">   </w:t>
      </w:r>
      <w:r w:rsidR="006B1553" w:rsidRPr="003572D0">
        <w:rPr>
          <w:sz w:val="20"/>
          <w:szCs w:val="20"/>
        </w:rPr>
        <w:t xml:space="preserve">    </w:t>
      </w:r>
      <w:r w:rsidR="00FE5FE0">
        <w:rPr>
          <w:sz w:val="20"/>
          <w:szCs w:val="20"/>
        </w:rPr>
        <w:t xml:space="preserve">   </w:t>
      </w:r>
      <w:r w:rsidRPr="003572D0">
        <w:rPr>
          <w:sz w:val="20"/>
          <w:szCs w:val="20"/>
        </w:rPr>
        <w:t>předseda SMO ČR</w:t>
      </w:r>
      <w:r w:rsidRPr="003572D0">
        <w:rPr>
          <w:sz w:val="20"/>
          <w:szCs w:val="20"/>
        </w:rPr>
        <w:tab/>
      </w:r>
      <w:r w:rsidR="00712414" w:rsidRPr="003572D0">
        <w:rPr>
          <w:sz w:val="20"/>
          <w:szCs w:val="20"/>
        </w:rPr>
        <w:t xml:space="preserve"> </w:t>
      </w:r>
      <w:r w:rsidR="00C00922">
        <w:rPr>
          <w:sz w:val="20"/>
          <w:szCs w:val="20"/>
        </w:rPr>
        <w:t xml:space="preserve">         </w:t>
      </w:r>
      <w:r w:rsidRPr="003572D0">
        <w:rPr>
          <w:sz w:val="20"/>
          <w:szCs w:val="20"/>
        </w:rPr>
        <w:t xml:space="preserve"> </w:t>
      </w:r>
      <w:r w:rsidR="0037438B" w:rsidRPr="003572D0">
        <w:rPr>
          <w:sz w:val="20"/>
          <w:szCs w:val="20"/>
        </w:rPr>
        <w:t xml:space="preserve">  </w:t>
      </w:r>
      <w:r w:rsidR="00800C65" w:rsidRPr="003572D0">
        <w:rPr>
          <w:sz w:val="20"/>
          <w:szCs w:val="20"/>
        </w:rPr>
        <w:t xml:space="preserve">předseda SMS ČR </w:t>
      </w:r>
      <w:r w:rsidR="00800C65" w:rsidRPr="003572D0">
        <w:rPr>
          <w:sz w:val="20"/>
          <w:szCs w:val="20"/>
        </w:rPr>
        <w:tab/>
        <w:t xml:space="preserve">       </w:t>
      </w:r>
      <w:r w:rsidR="00C00922">
        <w:rPr>
          <w:sz w:val="20"/>
          <w:szCs w:val="20"/>
        </w:rPr>
        <w:t xml:space="preserve">      </w:t>
      </w:r>
      <w:r w:rsidR="00460D26" w:rsidRPr="003572D0">
        <w:rPr>
          <w:sz w:val="20"/>
          <w:szCs w:val="20"/>
        </w:rPr>
        <w:t>předseda NS MAS</w:t>
      </w:r>
      <w:r w:rsidR="00C00922">
        <w:rPr>
          <w:sz w:val="20"/>
          <w:szCs w:val="20"/>
        </w:rPr>
        <w:t xml:space="preserve">      </w:t>
      </w:r>
      <w:r w:rsidR="00C00922" w:rsidRPr="003572D0">
        <w:rPr>
          <w:sz w:val="20"/>
          <w:szCs w:val="20"/>
        </w:rPr>
        <w:t>primátor Hl. m. Prahy</w:t>
      </w:r>
      <w:r w:rsidR="00C00922">
        <w:rPr>
          <w:sz w:val="20"/>
          <w:szCs w:val="20"/>
        </w:rPr>
        <w:t xml:space="preserve">  hejtman Pardubického kraje</w:t>
      </w:r>
    </w:p>
    <w:p w14:paraId="6A4C5FFF" w14:textId="6F1901AD" w:rsidR="00366B8C" w:rsidRPr="005F498C" w:rsidRDefault="00131B62" w:rsidP="005F498C">
      <w:pPr>
        <w:spacing w:after="0" w:line="240" w:lineRule="auto"/>
        <w:ind w:left="-567"/>
        <w:rPr>
          <w:b/>
          <w:sz w:val="12"/>
          <w:szCs w:val="12"/>
        </w:rPr>
      </w:pPr>
      <w:r w:rsidRPr="003572D0">
        <w:rPr>
          <w:b/>
          <w:sz w:val="20"/>
          <w:szCs w:val="20"/>
        </w:rPr>
        <w:tab/>
      </w:r>
      <w:r w:rsidRPr="003572D0">
        <w:rPr>
          <w:b/>
          <w:sz w:val="20"/>
          <w:szCs w:val="20"/>
        </w:rPr>
        <w:tab/>
      </w:r>
      <w:r w:rsidRPr="003572D0">
        <w:rPr>
          <w:b/>
          <w:sz w:val="20"/>
          <w:szCs w:val="20"/>
        </w:rPr>
        <w:tab/>
      </w:r>
      <w:r w:rsidRPr="003572D0">
        <w:rPr>
          <w:b/>
          <w:sz w:val="20"/>
          <w:szCs w:val="20"/>
        </w:rPr>
        <w:tab/>
      </w:r>
      <w:r w:rsidRPr="005F498C">
        <w:rPr>
          <w:b/>
          <w:sz w:val="12"/>
          <w:szCs w:val="12"/>
        </w:rPr>
        <w:t xml:space="preserve">       </w:t>
      </w:r>
    </w:p>
    <w:p w14:paraId="0F0BABC1" w14:textId="7F3230B8" w:rsidR="0037438B" w:rsidRPr="003572D0" w:rsidRDefault="0037438B" w:rsidP="005F498C">
      <w:pPr>
        <w:spacing w:after="0" w:line="240" w:lineRule="auto"/>
        <w:jc w:val="both"/>
        <w:rPr>
          <w:b/>
          <w:sz w:val="20"/>
          <w:szCs w:val="20"/>
        </w:rPr>
      </w:pPr>
      <w:r w:rsidRPr="003572D0">
        <w:rPr>
          <w:b/>
          <w:sz w:val="20"/>
          <w:szCs w:val="20"/>
        </w:rPr>
        <w:t>Martin  P ů t a</w:t>
      </w:r>
      <w:r w:rsidR="00FE5FE0">
        <w:rPr>
          <w:sz w:val="20"/>
          <w:szCs w:val="20"/>
        </w:rPr>
        <w:t xml:space="preserve">, </w:t>
      </w:r>
      <w:proofErr w:type="gramStart"/>
      <w:r w:rsidR="00FE5FE0">
        <w:rPr>
          <w:sz w:val="20"/>
          <w:szCs w:val="20"/>
        </w:rPr>
        <w:t>v.r.</w:t>
      </w:r>
      <w:proofErr w:type="gramEnd"/>
      <w:r w:rsidR="006339FF">
        <w:rPr>
          <w:sz w:val="20"/>
          <w:szCs w:val="20"/>
        </w:rPr>
        <w:tab/>
        <w:t xml:space="preserve">   </w:t>
      </w:r>
      <w:r w:rsidR="00C00922">
        <w:rPr>
          <w:sz w:val="20"/>
          <w:szCs w:val="20"/>
        </w:rPr>
        <w:tab/>
      </w:r>
      <w:r w:rsidR="006339FF" w:rsidRPr="006339FF">
        <w:rPr>
          <w:b/>
          <w:sz w:val="20"/>
          <w:szCs w:val="20"/>
        </w:rPr>
        <w:t>Josef  S u c h á n e k</w:t>
      </w:r>
      <w:r w:rsidR="006339FF">
        <w:rPr>
          <w:sz w:val="20"/>
          <w:szCs w:val="20"/>
        </w:rPr>
        <w:t xml:space="preserve">, </w:t>
      </w:r>
      <w:proofErr w:type="gramStart"/>
      <w:r w:rsidR="006339FF">
        <w:rPr>
          <w:sz w:val="20"/>
          <w:szCs w:val="20"/>
        </w:rPr>
        <w:t>v.r.</w:t>
      </w:r>
      <w:proofErr w:type="gramEnd"/>
      <w:r w:rsidRPr="003572D0">
        <w:rPr>
          <w:b/>
          <w:sz w:val="20"/>
          <w:szCs w:val="20"/>
        </w:rPr>
        <w:tab/>
      </w:r>
      <w:r w:rsidR="00C00922">
        <w:rPr>
          <w:b/>
          <w:sz w:val="20"/>
          <w:szCs w:val="20"/>
        </w:rPr>
        <w:t xml:space="preserve">     </w:t>
      </w:r>
      <w:r w:rsidR="00C00922">
        <w:rPr>
          <w:b/>
          <w:sz w:val="20"/>
          <w:szCs w:val="20"/>
        </w:rPr>
        <w:tab/>
        <w:t xml:space="preserve">           Jan  G r o l i ch, </w:t>
      </w:r>
      <w:proofErr w:type="gramStart"/>
      <w:r w:rsidR="00C00922">
        <w:rPr>
          <w:sz w:val="20"/>
          <w:szCs w:val="20"/>
        </w:rPr>
        <w:t>v.r.</w:t>
      </w:r>
      <w:proofErr w:type="gramEnd"/>
    </w:p>
    <w:p w14:paraId="4DC8D717" w14:textId="66B54C7A" w:rsidR="00800C65" w:rsidRDefault="0037438B" w:rsidP="00C00922">
      <w:pPr>
        <w:spacing w:after="0" w:line="240" w:lineRule="auto"/>
        <w:ind w:hanging="426"/>
        <w:jc w:val="both"/>
        <w:rPr>
          <w:sz w:val="20"/>
          <w:szCs w:val="20"/>
        </w:rPr>
      </w:pPr>
      <w:r w:rsidRPr="003572D0">
        <w:rPr>
          <w:sz w:val="20"/>
          <w:szCs w:val="20"/>
        </w:rPr>
        <w:t>hejtman Libereckého kraje</w:t>
      </w:r>
      <w:r w:rsidR="006339FF">
        <w:rPr>
          <w:sz w:val="20"/>
          <w:szCs w:val="20"/>
        </w:rPr>
        <w:tab/>
      </w:r>
      <w:r w:rsidR="00C00922">
        <w:rPr>
          <w:sz w:val="20"/>
          <w:szCs w:val="20"/>
        </w:rPr>
        <w:tab/>
      </w:r>
      <w:r w:rsidR="006339FF">
        <w:rPr>
          <w:sz w:val="20"/>
          <w:szCs w:val="20"/>
        </w:rPr>
        <w:t>hejtman Olomouckého kraje</w:t>
      </w:r>
      <w:r w:rsidR="00C00922">
        <w:rPr>
          <w:sz w:val="20"/>
          <w:szCs w:val="20"/>
        </w:rPr>
        <w:t xml:space="preserve"> </w:t>
      </w:r>
      <w:r w:rsidR="00C00922">
        <w:rPr>
          <w:sz w:val="20"/>
          <w:szCs w:val="20"/>
        </w:rPr>
        <w:tab/>
        <w:t>hejtman Jihomoravského kraje</w:t>
      </w:r>
    </w:p>
    <w:p w14:paraId="7E58D6C8" w14:textId="77777777" w:rsidR="005F498C" w:rsidRPr="005F498C" w:rsidRDefault="005F498C" w:rsidP="005F498C">
      <w:pPr>
        <w:spacing w:after="0" w:line="240" w:lineRule="auto"/>
        <w:ind w:left="-567"/>
        <w:rPr>
          <w:b/>
          <w:sz w:val="12"/>
          <w:szCs w:val="12"/>
        </w:rPr>
      </w:pPr>
    </w:p>
    <w:p w14:paraId="53215E99" w14:textId="63DA6EE9" w:rsidR="005F498C" w:rsidRPr="005F498C" w:rsidRDefault="005F498C" w:rsidP="005F498C">
      <w:pPr>
        <w:spacing w:after="0" w:line="240" w:lineRule="auto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B5C4E">
        <w:rPr>
          <w:sz w:val="20"/>
          <w:szCs w:val="20"/>
        </w:rPr>
        <w:tab/>
      </w:r>
      <w:r w:rsidRPr="005F498C">
        <w:rPr>
          <w:b/>
          <w:sz w:val="20"/>
          <w:szCs w:val="20"/>
        </w:rPr>
        <w:t>Ma</w:t>
      </w:r>
      <w:r>
        <w:rPr>
          <w:b/>
          <w:sz w:val="20"/>
          <w:szCs w:val="20"/>
        </w:rPr>
        <w:t>rtin  Č e r v í č e k,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v.r.</w:t>
      </w:r>
      <w:proofErr w:type="gramEnd"/>
      <w:r>
        <w:rPr>
          <w:sz w:val="20"/>
          <w:szCs w:val="20"/>
        </w:rPr>
        <w:tab/>
      </w:r>
      <w:r w:rsidR="00E2066B">
        <w:rPr>
          <w:sz w:val="20"/>
          <w:szCs w:val="20"/>
        </w:rPr>
        <w:t xml:space="preserve">        </w:t>
      </w:r>
      <w:r w:rsidR="008B5C4E">
        <w:rPr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>Ivo  V o n d r á k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v.r.</w:t>
      </w:r>
      <w:proofErr w:type="gramEnd"/>
    </w:p>
    <w:p w14:paraId="66D82F64" w14:textId="3D82F997" w:rsidR="005F498C" w:rsidRPr="005F498C" w:rsidRDefault="005F498C" w:rsidP="008B5C4E">
      <w:pPr>
        <w:spacing w:after="0" w:line="240" w:lineRule="auto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hejtman Královéhradecké</w:t>
      </w:r>
      <w:bookmarkStart w:id="0" w:name="_GoBack"/>
      <w:bookmarkEnd w:id="0"/>
      <w:r>
        <w:rPr>
          <w:sz w:val="20"/>
          <w:szCs w:val="20"/>
        </w:rPr>
        <w:t>ho kraje</w:t>
      </w:r>
      <w:r w:rsidR="00E2066B">
        <w:rPr>
          <w:sz w:val="20"/>
          <w:szCs w:val="20"/>
        </w:rPr>
        <w:t xml:space="preserve">    </w:t>
      </w:r>
      <w:r w:rsidR="008B5C4E">
        <w:rPr>
          <w:sz w:val="20"/>
          <w:szCs w:val="20"/>
        </w:rPr>
        <w:tab/>
      </w:r>
      <w:r w:rsidR="00E2066B">
        <w:rPr>
          <w:sz w:val="20"/>
          <w:szCs w:val="20"/>
        </w:rPr>
        <w:t>hejtman Moravskoslezského kraje</w:t>
      </w:r>
    </w:p>
    <w:sectPr w:rsidR="005F498C" w:rsidRPr="005F498C" w:rsidSect="0037438B">
      <w:headerReference w:type="default" r:id="rId8"/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26160" w14:textId="77777777" w:rsidR="002F7607" w:rsidRDefault="002F7607" w:rsidP="00B36C28">
      <w:pPr>
        <w:spacing w:after="0" w:line="240" w:lineRule="auto"/>
      </w:pPr>
      <w:r>
        <w:separator/>
      </w:r>
    </w:p>
  </w:endnote>
  <w:endnote w:type="continuationSeparator" w:id="0">
    <w:p w14:paraId="5CC22F12" w14:textId="77777777" w:rsidR="002F7607" w:rsidRDefault="002F7607" w:rsidP="00B3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E30CF" w14:textId="77777777" w:rsidR="002F7607" w:rsidRDefault="002F7607" w:rsidP="00B36C28">
      <w:pPr>
        <w:spacing w:after="0" w:line="240" w:lineRule="auto"/>
      </w:pPr>
      <w:r>
        <w:separator/>
      </w:r>
    </w:p>
  </w:footnote>
  <w:footnote w:type="continuationSeparator" w:id="0">
    <w:p w14:paraId="6B5B5203" w14:textId="77777777" w:rsidR="002F7607" w:rsidRDefault="002F7607" w:rsidP="00B3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F1BBC" w14:textId="77777777" w:rsidR="00B36C28" w:rsidRDefault="00B36C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E7"/>
    <w:rsid w:val="000D697A"/>
    <w:rsid w:val="00131B62"/>
    <w:rsid w:val="00141DD7"/>
    <w:rsid w:val="001C4490"/>
    <w:rsid w:val="00272392"/>
    <w:rsid w:val="002D0F9B"/>
    <w:rsid w:val="002F7607"/>
    <w:rsid w:val="00324153"/>
    <w:rsid w:val="003572D0"/>
    <w:rsid w:val="00366B8C"/>
    <w:rsid w:val="0037438B"/>
    <w:rsid w:val="003D1ABA"/>
    <w:rsid w:val="003D5431"/>
    <w:rsid w:val="00460D26"/>
    <w:rsid w:val="004D5340"/>
    <w:rsid w:val="005401A8"/>
    <w:rsid w:val="005462FE"/>
    <w:rsid w:val="005C08ED"/>
    <w:rsid w:val="005E6C22"/>
    <w:rsid w:val="005F1F83"/>
    <w:rsid w:val="005F498C"/>
    <w:rsid w:val="006339FF"/>
    <w:rsid w:val="0063565B"/>
    <w:rsid w:val="006359EA"/>
    <w:rsid w:val="00640E59"/>
    <w:rsid w:val="006B1553"/>
    <w:rsid w:val="006B658D"/>
    <w:rsid w:val="006F2D00"/>
    <w:rsid w:val="00712414"/>
    <w:rsid w:val="00752F71"/>
    <w:rsid w:val="00795F91"/>
    <w:rsid w:val="007B177F"/>
    <w:rsid w:val="007D4BB9"/>
    <w:rsid w:val="007F1774"/>
    <w:rsid w:val="00800C65"/>
    <w:rsid w:val="008018E7"/>
    <w:rsid w:val="00813CEF"/>
    <w:rsid w:val="0087675A"/>
    <w:rsid w:val="00880D3E"/>
    <w:rsid w:val="00890DB6"/>
    <w:rsid w:val="00894A9B"/>
    <w:rsid w:val="008B5C4E"/>
    <w:rsid w:val="008C0CE9"/>
    <w:rsid w:val="008D0B23"/>
    <w:rsid w:val="008F063F"/>
    <w:rsid w:val="00903B3F"/>
    <w:rsid w:val="00974204"/>
    <w:rsid w:val="009A1D77"/>
    <w:rsid w:val="009C68D9"/>
    <w:rsid w:val="009C71A7"/>
    <w:rsid w:val="009E6CBB"/>
    <w:rsid w:val="00A86ED2"/>
    <w:rsid w:val="00B25EA4"/>
    <w:rsid w:val="00B27A38"/>
    <w:rsid w:val="00B36C28"/>
    <w:rsid w:val="00B43A9F"/>
    <w:rsid w:val="00B72F64"/>
    <w:rsid w:val="00B741F0"/>
    <w:rsid w:val="00B966DA"/>
    <w:rsid w:val="00BC1FF0"/>
    <w:rsid w:val="00BC5E1B"/>
    <w:rsid w:val="00BF035E"/>
    <w:rsid w:val="00BF32DF"/>
    <w:rsid w:val="00C00922"/>
    <w:rsid w:val="00C114D4"/>
    <w:rsid w:val="00C55D30"/>
    <w:rsid w:val="00CA15E5"/>
    <w:rsid w:val="00CB797E"/>
    <w:rsid w:val="00CD4E64"/>
    <w:rsid w:val="00CE538C"/>
    <w:rsid w:val="00D62C82"/>
    <w:rsid w:val="00D64FFE"/>
    <w:rsid w:val="00E2066B"/>
    <w:rsid w:val="00E2202B"/>
    <w:rsid w:val="00EC56E6"/>
    <w:rsid w:val="00EC7B10"/>
    <w:rsid w:val="00EF3F22"/>
    <w:rsid w:val="00F85CD3"/>
    <w:rsid w:val="00FB5D61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20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9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C28"/>
  </w:style>
  <w:style w:type="paragraph" w:styleId="Zpat">
    <w:name w:val="footer"/>
    <w:basedOn w:val="Normln"/>
    <w:link w:val="ZpatChar"/>
    <w:uiPriority w:val="99"/>
    <w:unhideWhenUsed/>
    <w:rsid w:val="00B3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C2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71A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71A7"/>
    <w:rPr>
      <w:rFonts w:ascii="Times New Roman" w:hAnsi="Times New Roman" w:cs="Times New Roman"/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9C71A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C71A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56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56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56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56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56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6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9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C28"/>
  </w:style>
  <w:style w:type="paragraph" w:styleId="Zpat">
    <w:name w:val="footer"/>
    <w:basedOn w:val="Normln"/>
    <w:link w:val="ZpatChar"/>
    <w:uiPriority w:val="99"/>
    <w:unhideWhenUsed/>
    <w:rsid w:val="00B3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C2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71A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71A7"/>
    <w:rPr>
      <w:rFonts w:ascii="Times New Roman" w:hAnsi="Times New Roman" w:cs="Times New Roman"/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9C71A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C71A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56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56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56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56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56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ED1C-5981-4F5D-B580-50084BA2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711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Polčák</dc:creator>
  <cp:keywords/>
  <dc:description/>
  <cp:lastModifiedBy>Uživatel systému Windows</cp:lastModifiedBy>
  <cp:revision>3</cp:revision>
  <dcterms:created xsi:type="dcterms:W3CDTF">2020-11-12T16:20:00Z</dcterms:created>
  <dcterms:modified xsi:type="dcterms:W3CDTF">2020-11-12T20:52:00Z</dcterms:modified>
</cp:coreProperties>
</file>