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6E414" w14:textId="5A6A5D5E" w:rsidR="00F8287A" w:rsidRPr="00CE30DF" w:rsidRDefault="00D8156C" w:rsidP="00CE30DF">
      <w:pPr>
        <w:jc w:val="both"/>
        <w:rPr>
          <w:b/>
          <w:bCs/>
          <w:sz w:val="24"/>
          <w:szCs w:val="24"/>
        </w:rPr>
      </w:pPr>
      <w:r w:rsidRPr="00CE30DF">
        <w:rPr>
          <w:b/>
          <w:bCs/>
          <w:sz w:val="24"/>
          <w:szCs w:val="24"/>
        </w:rPr>
        <w:t xml:space="preserve">My a COVID-19 od 01.09.2020 – </w:t>
      </w:r>
      <w:r w:rsidR="00CE30DF">
        <w:rPr>
          <w:b/>
          <w:bCs/>
          <w:sz w:val="24"/>
          <w:szCs w:val="24"/>
        </w:rPr>
        <w:t>jaká omezení jsou nyní platná?</w:t>
      </w:r>
    </w:p>
    <w:p w14:paraId="0C660DAD" w14:textId="7C32324D" w:rsidR="00D8156C" w:rsidRPr="00CE30DF" w:rsidRDefault="001C16BD" w:rsidP="00CE30DF">
      <w:pPr>
        <w:jc w:val="both"/>
        <w:rPr>
          <w:sz w:val="24"/>
          <w:szCs w:val="24"/>
        </w:rPr>
      </w:pPr>
      <w:r w:rsidRPr="00CE30DF">
        <w:rPr>
          <w:sz w:val="24"/>
          <w:szCs w:val="24"/>
        </w:rPr>
        <w:t>Dne 28.08.2020 Ministerstvo zdravotnictví aktualizovalo na základě vyhodnocení epidemiologické situace v souvislosti s šířením onemocnění COVID-19 mapu stupňů pohotovosti v oblasti ochrany veřejného zdraví. Současné nejvýznamnější ohnisko je Praha</w:t>
      </w:r>
      <w:r w:rsidR="006822EA" w:rsidRPr="00CE30DF">
        <w:rPr>
          <w:sz w:val="24"/>
          <w:szCs w:val="24"/>
        </w:rPr>
        <w:t xml:space="preserve"> – ta je již označena oranžově. Nicméně i řada dalších měst je nyní bedlivě sledována, neboť je v nich zaznamenáván větší přírůstek </w:t>
      </w:r>
      <w:r w:rsidR="00995F9A" w:rsidRPr="00CE30DF">
        <w:rPr>
          <w:sz w:val="24"/>
          <w:szCs w:val="24"/>
        </w:rPr>
        <w:t xml:space="preserve">uvedeného onemocnění. Jedná se o Kolín, Příbram, Žďár nad Sázavou a Brno-město. </w:t>
      </w:r>
      <w:r w:rsidR="00121A98" w:rsidRPr="00CE30DF">
        <w:rPr>
          <w:sz w:val="24"/>
          <w:szCs w:val="24"/>
        </w:rPr>
        <w:t xml:space="preserve">Více informací lze nalézt na odkazu: </w:t>
      </w:r>
      <w:hyperlink r:id="rId5" w:history="1">
        <w:r w:rsidR="0099512E" w:rsidRPr="00CE30DF">
          <w:rPr>
            <w:rStyle w:val="Hypertextovodkaz"/>
            <w:sz w:val="24"/>
            <w:szCs w:val="24"/>
          </w:rPr>
          <w:t>https://koronavirus.mzcr.cz/v-praze-je-pocinajici-komunitni-prenos-nakazy-covid-19</w:t>
        </w:r>
      </w:hyperlink>
      <w:r w:rsidR="0099512E" w:rsidRPr="00CE30DF">
        <w:rPr>
          <w:sz w:val="24"/>
          <w:szCs w:val="24"/>
        </w:rPr>
        <w:t>.</w:t>
      </w:r>
    </w:p>
    <w:p w14:paraId="56927059" w14:textId="1C6B6DFB" w:rsidR="00FC22E9" w:rsidRDefault="00B9307E" w:rsidP="00FC22E9">
      <w:pPr>
        <w:jc w:val="both"/>
        <w:rPr>
          <w:sz w:val="24"/>
          <w:szCs w:val="24"/>
        </w:rPr>
      </w:pPr>
      <w:r w:rsidRPr="00CE30DF">
        <w:rPr>
          <w:sz w:val="24"/>
          <w:szCs w:val="24"/>
        </w:rPr>
        <w:t>V souvislosti s</w:t>
      </w:r>
      <w:r w:rsidR="0062178E">
        <w:rPr>
          <w:sz w:val="24"/>
          <w:szCs w:val="24"/>
        </w:rPr>
        <w:t> aktuálním vývojem</w:t>
      </w:r>
      <w:r w:rsidRPr="00CE30DF">
        <w:rPr>
          <w:sz w:val="24"/>
          <w:szCs w:val="24"/>
        </w:rPr>
        <w:t xml:space="preserve"> </w:t>
      </w:r>
      <w:r w:rsidR="00C061D2" w:rsidRPr="00CE30DF">
        <w:rPr>
          <w:sz w:val="24"/>
          <w:szCs w:val="24"/>
        </w:rPr>
        <w:t xml:space="preserve">Ministerstvo zdravotnictví </w:t>
      </w:r>
      <w:r w:rsidR="00604557">
        <w:rPr>
          <w:sz w:val="24"/>
          <w:szCs w:val="24"/>
        </w:rPr>
        <w:t>vydalo</w:t>
      </w:r>
      <w:r w:rsidR="0062178E">
        <w:rPr>
          <w:sz w:val="24"/>
          <w:szCs w:val="24"/>
        </w:rPr>
        <w:t xml:space="preserve"> v posledních dnech několik </w:t>
      </w:r>
      <w:r w:rsidR="00604557">
        <w:rPr>
          <w:sz w:val="24"/>
          <w:szCs w:val="24"/>
        </w:rPr>
        <w:t>mimořádných opatřeních, jejichž částečný souhrn si dovolujeme uvést níže.</w:t>
      </w:r>
    </w:p>
    <w:p w14:paraId="2CC09E72" w14:textId="72FDB612" w:rsidR="0099512E" w:rsidRDefault="007E5B77" w:rsidP="00FC22E9">
      <w:pPr>
        <w:jc w:val="both"/>
        <w:rPr>
          <w:b/>
          <w:bCs/>
          <w:sz w:val="24"/>
          <w:szCs w:val="24"/>
          <w:u w:val="single"/>
        </w:rPr>
      </w:pPr>
      <w:r w:rsidRPr="00DC6F68">
        <w:rPr>
          <w:b/>
          <w:bCs/>
          <w:sz w:val="24"/>
          <w:szCs w:val="24"/>
          <w:u w:val="single"/>
        </w:rPr>
        <w:t xml:space="preserve">Konkrétně se jedná o </w:t>
      </w:r>
      <w:r w:rsidR="00A03F43">
        <w:rPr>
          <w:b/>
          <w:bCs/>
          <w:sz w:val="24"/>
          <w:szCs w:val="24"/>
          <w:u w:val="single"/>
        </w:rPr>
        <w:t xml:space="preserve">tyto nejdůležitější </w:t>
      </w:r>
      <w:r w:rsidR="00380B5A">
        <w:rPr>
          <w:b/>
          <w:bCs/>
          <w:sz w:val="24"/>
          <w:szCs w:val="24"/>
          <w:u w:val="single"/>
        </w:rPr>
        <w:t xml:space="preserve">změny, </w:t>
      </w:r>
      <w:r w:rsidRPr="00DC6F68">
        <w:rPr>
          <w:b/>
          <w:bCs/>
          <w:sz w:val="24"/>
          <w:szCs w:val="24"/>
          <w:u w:val="single"/>
        </w:rPr>
        <w:t>omezení</w:t>
      </w:r>
      <w:r w:rsidR="00380B5A">
        <w:rPr>
          <w:b/>
          <w:bCs/>
          <w:sz w:val="24"/>
          <w:szCs w:val="24"/>
          <w:u w:val="single"/>
        </w:rPr>
        <w:t xml:space="preserve"> a </w:t>
      </w:r>
      <w:r w:rsidRPr="00DC6F68">
        <w:rPr>
          <w:b/>
          <w:bCs/>
          <w:sz w:val="24"/>
          <w:szCs w:val="24"/>
          <w:u w:val="single"/>
        </w:rPr>
        <w:t>zákazy:</w:t>
      </w:r>
    </w:p>
    <w:p w14:paraId="67480FE8" w14:textId="774101EB" w:rsidR="00735478" w:rsidRDefault="00E24BED" w:rsidP="00380B5A">
      <w:pPr>
        <w:pStyle w:val="Odstavecseseznamem"/>
        <w:numPr>
          <w:ilvl w:val="0"/>
          <w:numId w:val="3"/>
        </w:numPr>
        <w:jc w:val="both"/>
        <w:rPr>
          <w:b/>
          <w:bCs/>
          <w:sz w:val="24"/>
          <w:szCs w:val="24"/>
          <w:u w:val="single"/>
        </w:rPr>
      </w:pPr>
      <w:r>
        <w:rPr>
          <w:b/>
          <w:bCs/>
          <w:sz w:val="24"/>
          <w:szCs w:val="24"/>
          <w:u w:val="single"/>
        </w:rPr>
        <w:t>NOŠENÍ ROUŠEK</w:t>
      </w:r>
    </w:p>
    <w:p w14:paraId="4C4589AD" w14:textId="77777777" w:rsidR="00E24BED" w:rsidRDefault="00E24BED" w:rsidP="00E24BED">
      <w:pPr>
        <w:ind w:left="1410" w:hanging="1050"/>
        <w:jc w:val="both"/>
        <w:rPr>
          <w:sz w:val="24"/>
          <w:szCs w:val="24"/>
        </w:rPr>
      </w:pPr>
      <w:r w:rsidRPr="00E24BED">
        <w:rPr>
          <w:b/>
          <w:bCs/>
          <w:sz w:val="24"/>
          <w:szCs w:val="24"/>
        </w:rPr>
        <w:t>1.</w:t>
      </w:r>
      <w:r w:rsidRPr="00E24BED">
        <w:rPr>
          <w:sz w:val="24"/>
          <w:szCs w:val="24"/>
        </w:rPr>
        <w:t xml:space="preserve"> </w:t>
      </w:r>
      <w:r>
        <w:rPr>
          <w:sz w:val="24"/>
          <w:szCs w:val="24"/>
        </w:rPr>
        <w:tab/>
      </w:r>
      <w:r>
        <w:rPr>
          <w:sz w:val="24"/>
          <w:szCs w:val="24"/>
        </w:rPr>
        <w:tab/>
      </w:r>
      <w:r w:rsidRPr="00E24BED">
        <w:rPr>
          <w:sz w:val="24"/>
          <w:szCs w:val="24"/>
          <w:u w:val="single"/>
        </w:rPr>
        <w:t>Všem osobám</w:t>
      </w:r>
      <w:r w:rsidRPr="00E24BED">
        <w:rPr>
          <w:sz w:val="24"/>
          <w:szCs w:val="24"/>
        </w:rPr>
        <w:t xml:space="preserve"> se s účinností ode dne 1. září 2020 do odvolání tohoto mimořádného opatření </w:t>
      </w:r>
      <w:r w:rsidRPr="00E24BED">
        <w:rPr>
          <w:sz w:val="24"/>
          <w:szCs w:val="24"/>
          <w:u w:val="single"/>
        </w:rPr>
        <w:t>zakazuje pohyb a pobyt bez ochranných prostředků dýchacích cest (nos, ústa)</w:t>
      </w:r>
      <w:r w:rsidRPr="00E24BED">
        <w:rPr>
          <w:sz w:val="24"/>
          <w:szCs w:val="24"/>
        </w:rPr>
        <w:t xml:space="preserve"> jako je respirátor, rouška, ústenka, šátek, šál nebo jiné prostředky, které brání šíření kapének, a to: </w:t>
      </w:r>
    </w:p>
    <w:p w14:paraId="288FB9EC" w14:textId="77777777" w:rsidR="00E24BED" w:rsidRDefault="00E24BED" w:rsidP="00E24BED">
      <w:pPr>
        <w:ind w:left="1410"/>
        <w:jc w:val="both"/>
        <w:rPr>
          <w:sz w:val="24"/>
          <w:szCs w:val="24"/>
        </w:rPr>
      </w:pPr>
      <w:r w:rsidRPr="00E24BED">
        <w:rPr>
          <w:b/>
          <w:bCs/>
          <w:sz w:val="24"/>
          <w:szCs w:val="24"/>
        </w:rPr>
        <w:t>a)</w:t>
      </w:r>
      <w:r w:rsidRPr="00E24BED">
        <w:rPr>
          <w:sz w:val="24"/>
          <w:szCs w:val="24"/>
        </w:rPr>
        <w:t xml:space="preserve"> </w:t>
      </w:r>
      <w:r w:rsidRPr="00E24BED">
        <w:rPr>
          <w:sz w:val="24"/>
          <w:szCs w:val="24"/>
          <w:u w:val="single"/>
        </w:rPr>
        <w:t>ve vnitřních prostorech staveb:</w:t>
      </w:r>
      <w:r w:rsidRPr="00E24BED">
        <w:rPr>
          <w:sz w:val="24"/>
          <w:szCs w:val="24"/>
        </w:rPr>
        <w:t xml:space="preserve"> </w:t>
      </w:r>
    </w:p>
    <w:p w14:paraId="1DA5E771" w14:textId="77777777" w:rsidR="00E24BED" w:rsidRDefault="00E24BED" w:rsidP="00E24BED">
      <w:pPr>
        <w:ind w:left="1410"/>
        <w:jc w:val="both"/>
        <w:rPr>
          <w:sz w:val="24"/>
          <w:szCs w:val="24"/>
        </w:rPr>
      </w:pPr>
      <w:r w:rsidRPr="00E24BED">
        <w:rPr>
          <w:sz w:val="24"/>
          <w:szCs w:val="24"/>
        </w:rPr>
        <w:sym w:font="Symbol" w:char="F02D"/>
      </w:r>
      <w:r w:rsidRPr="00E24BED">
        <w:rPr>
          <w:sz w:val="24"/>
          <w:szCs w:val="24"/>
        </w:rPr>
        <w:t xml:space="preserve"> které jsou místnostmi, ve kterých vykonávají svoji činnost orgány veřejné moci a správní orgány, určené pro kontakt s veřejností a v době, kdy slouží pro tento účel, </w:t>
      </w:r>
    </w:p>
    <w:p w14:paraId="7822B5AD" w14:textId="77777777" w:rsidR="00E24BED" w:rsidRDefault="00E24BED" w:rsidP="00E24BED">
      <w:pPr>
        <w:ind w:left="1410"/>
        <w:jc w:val="both"/>
        <w:rPr>
          <w:sz w:val="24"/>
          <w:szCs w:val="24"/>
        </w:rPr>
      </w:pPr>
      <w:r w:rsidRPr="00E24BED">
        <w:rPr>
          <w:sz w:val="24"/>
          <w:szCs w:val="24"/>
        </w:rPr>
        <w:sym w:font="Symbol" w:char="F02D"/>
      </w:r>
      <w:r w:rsidRPr="00E24BED">
        <w:rPr>
          <w:sz w:val="24"/>
          <w:szCs w:val="24"/>
        </w:rPr>
        <w:t xml:space="preserve"> které jsou zdravotnickým zařízením (prostory určené pro poskytování zdravotních služeb), </w:t>
      </w:r>
    </w:p>
    <w:p w14:paraId="3B595BFF" w14:textId="77777777" w:rsidR="00E24BED" w:rsidRDefault="00E24BED" w:rsidP="00E24BED">
      <w:pPr>
        <w:ind w:left="1410"/>
        <w:jc w:val="both"/>
        <w:rPr>
          <w:sz w:val="24"/>
          <w:szCs w:val="24"/>
        </w:rPr>
      </w:pPr>
      <w:r w:rsidRPr="00E24BED">
        <w:rPr>
          <w:sz w:val="24"/>
          <w:szCs w:val="24"/>
        </w:rPr>
        <w:sym w:font="Symbol" w:char="F02D"/>
      </w:r>
      <w:r w:rsidRPr="00E24BED">
        <w:rPr>
          <w:sz w:val="24"/>
          <w:szCs w:val="24"/>
        </w:rPr>
        <w:t xml:space="preserve"> které jsou zařízením sociálních služeb, kterými jsou týdenní stacionáře, domovy pro osoby se zdravotním postižením, domovy pro seniory a domovy se zvláštním režimem, a zařízením poskytujícím odlehčovací sociální služby v pobytové formě, </w:t>
      </w:r>
    </w:p>
    <w:p w14:paraId="69417B02" w14:textId="77777777" w:rsidR="00E24BED" w:rsidRDefault="00E24BED" w:rsidP="00E24BED">
      <w:pPr>
        <w:ind w:left="1410"/>
        <w:jc w:val="both"/>
        <w:rPr>
          <w:sz w:val="24"/>
          <w:szCs w:val="24"/>
        </w:rPr>
      </w:pPr>
      <w:r w:rsidRPr="00E24BED">
        <w:rPr>
          <w:sz w:val="24"/>
          <w:szCs w:val="24"/>
        </w:rPr>
        <w:sym w:font="Symbol" w:char="F02D"/>
      </w:r>
      <w:r w:rsidRPr="00E24BED">
        <w:rPr>
          <w:sz w:val="24"/>
          <w:szCs w:val="24"/>
        </w:rPr>
        <w:t xml:space="preserve"> které jsou volebními místnostmi podle zákona č. 247/1995 Sb., o </w:t>
      </w:r>
      <w:r>
        <w:rPr>
          <w:sz w:val="24"/>
          <w:szCs w:val="24"/>
        </w:rPr>
        <w:t> </w:t>
      </w:r>
      <w:r w:rsidRPr="00E24BED">
        <w:rPr>
          <w:sz w:val="24"/>
          <w:szCs w:val="24"/>
        </w:rPr>
        <w:t xml:space="preserve">volbách do Parlamentu České republiky a o změně a doplnění některých dalších zákonů, ve znění pozdějších předpisů, podle zákona č. 130/2000 Sb., o volbách do zastupitelstev krajů a o změně některých zákonů, ve znění pozdějších předpisů, a podle zákona č. 491/2001 Sb., o volbách do zastupitelstev obcí a o změně některých zákonů, ve znění pozdějších předpisů, a to v době, kdy slouží pro tento účel, </w:t>
      </w:r>
      <w:r>
        <w:rPr>
          <w:sz w:val="24"/>
          <w:szCs w:val="24"/>
        </w:rPr>
        <w:t>¨</w:t>
      </w:r>
    </w:p>
    <w:p w14:paraId="26C84AB1" w14:textId="77777777" w:rsidR="00E24BED" w:rsidRDefault="00E24BED" w:rsidP="00E24BED">
      <w:pPr>
        <w:ind w:left="1410"/>
        <w:jc w:val="both"/>
        <w:rPr>
          <w:sz w:val="24"/>
          <w:szCs w:val="24"/>
        </w:rPr>
      </w:pPr>
      <w:r w:rsidRPr="00E24BED">
        <w:rPr>
          <w:b/>
          <w:bCs/>
          <w:sz w:val="24"/>
          <w:szCs w:val="24"/>
        </w:rPr>
        <w:t>b)</w:t>
      </w:r>
      <w:r w:rsidRPr="00E24BED">
        <w:rPr>
          <w:sz w:val="24"/>
          <w:szCs w:val="24"/>
        </w:rPr>
        <w:t xml:space="preserve"> </w:t>
      </w:r>
      <w:r w:rsidRPr="00E24BED">
        <w:rPr>
          <w:sz w:val="24"/>
          <w:szCs w:val="24"/>
          <w:u w:val="single"/>
        </w:rPr>
        <w:t>v prostředcích veřejné dopravy.</w:t>
      </w:r>
      <w:r w:rsidRPr="00E24BED">
        <w:rPr>
          <w:sz w:val="24"/>
          <w:szCs w:val="24"/>
        </w:rPr>
        <w:t xml:space="preserve"> </w:t>
      </w:r>
    </w:p>
    <w:p w14:paraId="6BCA78B1" w14:textId="77777777" w:rsidR="00E24BED" w:rsidRDefault="00E24BED" w:rsidP="00E24BED">
      <w:pPr>
        <w:ind w:firstLine="360"/>
        <w:jc w:val="both"/>
        <w:rPr>
          <w:sz w:val="24"/>
          <w:szCs w:val="24"/>
        </w:rPr>
      </w:pPr>
      <w:r w:rsidRPr="00E24BED">
        <w:rPr>
          <w:b/>
          <w:bCs/>
          <w:sz w:val="24"/>
          <w:szCs w:val="24"/>
        </w:rPr>
        <w:t>2.</w:t>
      </w:r>
      <w:r w:rsidRPr="00E24BED">
        <w:rPr>
          <w:sz w:val="24"/>
          <w:szCs w:val="24"/>
        </w:rPr>
        <w:t xml:space="preserve"> </w:t>
      </w:r>
      <w:r>
        <w:rPr>
          <w:sz w:val="24"/>
          <w:szCs w:val="24"/>
        </w:rPr>
        <w:tab/>
      </w:r>
      <w:r>
        <w:rPr>
          <w:sz w:val="24"/>
          <w:szCs w:val="24"/>
        </w:rPr>
        <w:tab/>
      </w:r>
      <w:r w:rsidRPr="00E24BED">
        <w:rPr>
          <w:sz w:val="24"/>
          <w:szCs w:val="24"/>
        </w:rPr>
        <w:t xml:space="preserve">Zákaz podle bodu 1 </w:t>
      </w:r>
      <w:r w:rsidRPr="00E24BED">
        <w:rPr>
          <w:b/>
          <w:bCs/>
          <w:sz w:val="24"/>
          <w:szCs w:val="24"/>
        </w:rPr>
        <w:t>se nevztahuje</w:t>
      </w:r>
      <w:r w:rsidRPr="00E24BED">
        <w:rPr>
          <w:sz w:val="24"/>
          <w:szCs w:val="24"/>
        </w:rPr>
        <w:t xml:space="preserve"> na: </w:t>
      </w:r>
      <w:r>
        <w:rPr>
          <w:sz w:val="24"/>
          <w:szCs w:val="24"/>
        </w:rPr>
        <w:tab/>
      </w:r>
      <w:r>
        <w:rPr>
          <w:sz w:val="24"/>
          <w:szCs w:val="24"/>
        </w:rPr>
        <w:tab/>
      </w:r>
    </w:p>
    <w:p w14:paraId="7621C3F5" w14:textId="77777777" w:rsidR="00E24BED" w:rsidRDefault="00E24BED" w:rsidP="00E24BED">
      <w:pPr>
        <w:ind w:left="708" w:firstLine="708"/>
        <w:jc w:val="both"/>
        <w:rPr>
          <w:sz w:val="24"/>
          <w:szCs w:val="24"/>
        </w:rPr>
      </w:pPr>
      <w:r w:rsidRPr="00E24BED">
        <w:rPr>
          <w:sz w:val="24"/>
          <w:szCs w:val="24"/>
        </w:rPr>
        <w:t xml:space="preserve">a) děti do dvou let věku, </w:t>
      </w:r>
    </w:p>
    <w:p w14:paraId="54521B07" w14:textId="77777777" w:rsidR="00E24BED" w:rsidRDefault="00E24BED" w:rsidP="00E24BED">
      <w:pPr>
        <w:ind w:left="1416"/>
        <w:jc w:val="both"/>
        <w:rPr>
          <w:sz w:val="24"/>
          <w:szCs w:val="24"/>
        </w:rPr>
      </w:pPr>
      <w:r w:rsidRPr="00E24BED">
        <w:rPr>
          <w:sz w:val="24"/>
          <w:szCs w:val="24"/>
        </w:rPr>
        <w:lastRenderedPageBreak/>
        <w:t xml:space="preserve">b) osoby s poruchou intelektu, s poruchou autistického spektra, a kognitivní poruchou nebo se závažnou alterací duševního stavu, jejichž mentální schopnosti či aktuální duševní stav neumožňují dodržování tohoto zákazu, </w:t>
      </w:r>
    </w:p>
    <w:p w14:paraId="77EE740B" w14:textId="77777777" w:rsidR="00E24BED" w:rsidRDefault="00E24BED" w:rsidP="00E24BED">
      <w:pPr>
        <w:ind w:left="1416"/>
        <w:jc w:val="both"/>
        <w:rPr>
          <w:sz w:val="24"/>
          <w:szCs w:val="24"/>
        </w:rPr>
      </w:pPr>
      <w:r w:rsidRPr="00E24BED">
        <w:rPr>
          <w:sz w:val="24"/>
          <w:szCs w:val="24"/>
        </w:rPr>
        <w:t xml:space="preserve">c) pacienty, jsou-li hospitalizovaní ve zdravotnických zařízeních lůžkové péče, </w:t>
      </w:r>
    </w:p>
    <w:p w14:paraId="5EE4CCE4" w14:textId="77777777" w:rsidR="00E24BED" w:rsidRDefault="00E24BED" w:rsidP="00E24BED">
      <w:pPr>
        <w:ind w:left="1416"/>
        <w:jc w:val="both"/>
        <w:rPr>
          <w:sz w:val="24"/>
          <w:szCs w:val="24"/>
        </w:rPr>
      </w:pPr>
      <w:r w:rsidRPr="00E24BED">
        <w:rPr>
          <w:sz w:val="24"/>
          <w:szCs w:val="24"/>
        </w:rPr>
        <w:t xml:space="preserve">d) zdravotnické pracovníky po dobu nezbytně nutnou, je-li to potřebné pro poskytování zdravotních služeb, </w:t>
      </w:r>
    </w:p>
    <w:p w14:paraId="173CB1FB" w14:textId="77777777" w:rsidR="009037F4" w:rsidRDefault="00E24BED" w:rsidP="00E24BED">
      <w:pPr>
        <w:ind w:left="1416"/>
        <w:jc w:val="both"/>
        <w:rPr>
          <w:sz w:val="24"/>
          <w:szCs w:val="24"/>
        </w:rPr>
      </w:pPr>
      <w:r w:rsidRPr="00E24BED">
        <w:rPr>
          <w:sz w:val="24"/>
          <w:szCs w:val="24"/>
        </w:rPr>
        <w:t xml:space="preserve">e) uživatele sociálních služeb v zařízeních sociálních služeb, kterými jsou týdenní stacionáře, domovy pro osoby se zdravotním postižením, domovy pro seniory a domovy se zvláštním režimem, a v zařízeních poskytujících odlehčovací sociální služby v pobytové formě, </w:t>
      </w:r>
    </w:p>
    <w:p w14:paraId="11398737" w14:textId="77777777" w:rsidR="009037F4" w:rsidRDefault="00E24BED" w:rsidP="00E24BED">
      <w:pPr>
        <w:ind w:left="1416"/>
        <w:jc w:val="both"/>
        <w:rPr>
          <w:sz w:val="24"/>
          <w:szCs w:val="24"/>
        </w:rPr>
      </w:pPr>
      <w:r w:rsidRPr="00E24BED">
        <w:rPr>
          <w:sz w:val="24"/>
          <w:szCs w:val="24"/>
        </w:rPr>
        <w:t xml:space="preserve">f) další případy zřetele hodné, které stanoví poskytovatel zdravotních nebo sociálních služeb nebo ošetřující lékař pro pohyb a pobyt ve zdravotnických zařízeních a v zařízeních sociálních služeb, </w:t>
      </w:r>
    </w:p>
    <w:p w14:paraId="4707F2A6" w14:textId="77777777" w:rsidR="009037F4" w:rsidRDefault="00E24BED" w:rsidP="00E24BED">
      <w:pPr>
        <w:ind w:left="1416"/>
        <w:jc w:val="both"/>
        <w:rPr>
          <w:sz w:val="24"/>
          <w:szCs w:val="24"/>
        </w:rPr>
      </w:pPr>
      <w:r w:rsidRPr="00E24BED">
        <w:rPr>
          <w:sz w:val="24"/>
          <w:szCs w:val="24"/>
        </w:rPr>
        <w:t xml:space="preserve">g) osoby řídící vozidlo veřejné dopravy, kdy nejsou v přímém kontaktu s cestujícím při jeho odbavení, </w:t>
      </w:r>
    </w:p>
    <w:p w14:paraId="40F3E081" w14:textId="77777777" w:rsidR="009037F4" w:rsidRDefault="00E24BED" w:rsidP="00E24BED">
      <w:pPr>
        <w:ind w:left="1416"/>
        <w:jc w:val="both"/>
        <w:rPr>
          <w:sz w:val="24"/>
          <w:szCs w:val="24"/>
        </w:rPr>
      </w:pPr>
      <w:r w:rsidRPr="00E24BED">
        <w:rPr>
          <w:sz w:val="24"/>
          <w:szCs w:val="24"/>
        </w:rPr>
        <w:t xml:space="preserve">h) soudce, přísedící, státní zástupce, obviněné a jejich obhájce, účastníky civilních, správních a ústavních soudních řízení a jejich zástupce, svědky, znalce, tlumočníky a další osoby, o kterých tak rozhodne soud, a to v místě a době soudního řízení, </w:t>
      </w:r>
    </w:p>
    <w:p w14:paraId="55DFAD97" w14:textId="77777777" w:rsidR="007414FF" w:rsidRDefault="00E24BED" w:rsidP="00E24BED">
      <w:pPr>
        <w:ind w:left="1416"/>
        <w:jc w:val="both"/>
        <w:rPr>
          <w:sz w:val="24"/>
          <w:szCs w:val="24"/>
        </w:rPr>
      </w:pPr>
      <w:r w:rsidRPr="00E24BED">
        <w:rPr>
          <w:sz w:val="24"/>
          <w:szCs w:val="24"/>
        </w:rPr>
        <w:t xml:space="preserve">i) osoby cestující v prostředcích veřejné dopravy po dobu nezbytně nutnou ke konzumaci potravin a pokrmů včetně nápojů, </w:t>
      </w:r>
    </w:p>
    <w:p w14:paraId="6033662B" w14:textId="77777777" w:rsidR="007414FF" w:rsidRDefault="00E24BED" w:rsidP="00E24BED">
      <w:pPr>
        <w:ind w:left="1416"/>
        <w:jc w:val="both"/>
        <w:rPr>
          <w:sz w:val="24"/>
          <w:szCs w:val="24"/>
        </w:rPr>
      </w:pPr>
      <w:r w:rsidRPr="00E24BED">
        <w:rPr>
          <w:sz w:val="24"/>
          <w:szCs w:val="24"/>
        </w:rPr>
        <w:t xml:space="preserve">j) snoubence v průběhu </w:t>
      </w:r>
      <w:proofErr w:type="spellStart"/>
      <w:r w:rsidRPr="00E24BED">
        <w:rPr>
          <w:sz w:val="24"/>
          <w:szCs w:val="24"/>
        </w:rPr>
        <w:t>sňatečného</w:t>
      </w:r>
      <w:proofErr w:type="spellEnd"/>
      <w:r w:rsidRPr="00E24BED">
        <w:rPr>
          <w:sz w:val="24"/>
          <w:szCs w:val="24"/>
        </w:rPr>
        <w:t xml:space="preserve"> obřadu a další osoby tomuto obřadu přítomné a osoby činící prohlášení o tom, že spolu vstupují do registrovaného partnerství, a další osoby tomuto prohlášení přítomné,</w:t>
      </w:r>
    </w:p>
    <w:p w14:paraId="637E7A68" w14:textId="77777777" w:rsidR="007414FF" w:rsidRDefault="00E24BED" w:rsidP="00E24BED">
      <w:pPr>
        <w:ind w:left="1416"/>
        <w:jc w:val="both"/>
        <w:rPr>
          <w:sz w:val="24"/>
          <w:szCs w:val="24"/>
        </w:rPr>
      </w:pPr>
      <w:r w:rsidRPr="00E24BED">
        <w:rPr>
          <w:sz w:val="24"/>
          <w:szCs w:val="24"/>
        </w:rPr>
        <w:t xml:space="preserve"> k) osoby po dobu nezbytně nutnou pro pořízení jejich portrétní fotografie, popř. fotografie novomanželů, včetně společné fotografie s členy domácnosti a dalšími blízkými osobami, </w:t>
      </w:r>
    </w:p>
    <w:p w14:paraId="2D3CA26D" w14:textId="2EE35D49" w:rsidR="00E24BED" w:rsidRPr="00E24BED" w:rsidRDefault="00E24BED" w:rsidP="00E24BED">
      <w:pPr>
        <w:ind w:left="1416"/>
        <w:jc w:val="both"/>
        <w:rPr>
          <w:b/>
          <w:bCs/>
          <w:sz w:val="24"/>
          <w:szCs w:val="24"/>
          <w:u w:val="single"/>
        </w:rPr>
      </w:pPr>
      <w:r w:rsidRPr="00E24BED">
        <w:rPr>
          <w:sz w:val="24"/>
          <w:szCs w:val="24"/>
        </w:rPr>
        <w:t>l) pohyb a pobyt v prostorech lázeňských a léčebných bazénů.</w:t>
      </w:r>
    </w:p>
    <w:p w14:paraId="4042F59E" w14:textId="54C366B5" w:rsidR="00380B5A" w:rsidRDefault="00170FC7" w:rsidP="00380B5A">
      <w:pPr>
        <w:pStyle w:val="Odstavecseseznamem"/>
        <w:numPr>
          <w:ilvl w:val="0"/>
          <w:numId w:val="3"/>
        </w:numPr>
        <w:jc w:val="both"/>
        <w:rPr>
          <w:b/>
          <w:bCs/>
          <w:sz w:val="24"/>
          <w:szCs w:val="24"/>
          <w:u w:val="single"/>
        </w:rPr>
      </w:pPr>
      <w:r>
        <w:rPr>
          <w:b/>
          <w:bCs/>
          <w:sz w:val="24"/>
          <w:szCs w:val="24"/>
          <w:u w:val="single"/>
        </w:rPr>
        <w:t>DOBA TRVÁNÍ KARANTÉNY</w:t>
      </w:r>
    </w:p>
    <w:p w14:paraId="4851C87A" w14:textId="77777777" w:rsidR="00E17DC6" w:rsidRDefault="00E17DC6" w:rsidP="00E17DC6">
      <w:pPr>
        <w:pStyle w:val="Odstavecseseznamem"/>
        <w:jc w:val="both"/>
        <w:rPr>
          <w:b/>
          <w:bCs/>
          <w:sz w:val="24"/>
          <w:szCs w:val="24"/>
          <w:u w:val="single"/>
        </w:rPr>
      </w:pPr>
    </w:p>
    <w:p w14:paraId="58DB2436" w14:textId="77777777" w:rsidR="00E17DC6" w:rsidRPr="00E17DC6" w:rsidRDefault="007D634B" w:rsidP="00E17DC6">
      <w:pPr>
        <w:pStyle w:val="Odstavecseseznamem"/>
        <w:numPr>
          <w:ilvl w:val="0"/>
          <w:numId w:val="4"/>
        </w:numPr>
        <w:ind w:left="284" w:firstLine="142"/>
        <w:jc w:val="both"/>
        <w:rPr>
          <w:b/>
          <w:bCs/>
          <w:sz w:val="24"/>
          <w:szCs w:val="24"/>
          <w:u w:val="single"/>
        </w:rPr>
      </w:pPr>
      <w:r w:rsidRPr="007D634B">
        <w:rPr>
          <w:sz w:val="24"/>
          <w:szCs w:val="24"/>
        </w:rPr>
        <w:t xml:space="preserve">nařizuje </w:t>
      </w:r>
      <w:r>
        <w:rPr>
          <w:sz w:val="24"/>
          <w:szCs w:val="24"/>
        </w:rPr>
        <w:t xml:space="preserve">se </w:t>
      </w:r>
      <w:r w:rsidRPr="007D634B">
        <w:rPr>
          <w:sz w:val="24"/>
          <w:szCs w:val="24"/>
        </w:rPr>
        <w:t>všem poskytovatelům zdravotních služeb v oboru všeobecné</w:t>
      </w:r>
      <w:r w:rsidRPr="00E17DC6">
        <w:rPr>
          <w:sz w:val="24"/>
          <w:szCs w:val="24"/>
        </w:rPr>
        <w:t xml:space="preserve"> praktické lékařství a praktické lékařství pro děti a dorost, všem krajským hygienickým stanicím a Hygienické stanici hlavního města Prahy postupovat k zabránění šíření epidemie onemocnění COVID-19 tak, že </w:t>
      </w:r>
    </w:p>
    <w:p w14:paraId="7E1CBB3A" w14:textId="77777777" w:rsidR="002B1AC1" w:rsidRDefault="007D634B" w:rsidP="002B1AC1">
      <w:pPr>
        <w:pStyle w:val="Odstavecseseznamem"/>
        <w:ind w:left="1416" w:hanging="990"/>
        <w:jc w:val="both"/>
        <w:rPr>
          <w:sz w:val="24"/>
          <w:szCs w:val="24"/>
        </w:rPr>
      </w:pPr>
      <w:r w:rsidRPr="002B1AC1">
        <w:rPr>
          <w:b/>
          <w:bCs/>
          <w:sz w:val="24"/>
          <w:szCs w:val="24"/>
        </w:rPr>
        <w:t>1.</w:t>
      </w:r>
      <w:r w:rsidRPr="00E17DC6">
        <w:rPr>
          <w:sz w:val="24"/>
          <w:szCs w:val="24"/>
        </w:rPr>
        <w:t xml:space="preserve"> </w:t>
      </w:r>
      <w:r w:rsidR="002B1AC1">
        <w:rPr>
          <w:sz w:val="24"/>
          <w:szCs w:val="24"/>
        </w:rPr>
        <w:tab/>
      </w:r>
      <w:r w:rsidRPr="002B1AC1">
        <w:rPr>
          <w:sz w:val="24"/>
          <w:szCs w:val="24"/>
          <w:u w:val="single"/>
        </w:rPr>
        <w:t>všem osobám, které mají pozitivní výsledek RT-PCR testu na přítomnost viru SARS-CoV-2</w:t>
      </w:r>
      <w:r w:rsidRPr="00E17DC6">
        <w:rPr>
          <w:sz w:val="24"/>
          <w:szCs w:val="24"/>
        </w:rPr>
        <w:t xml:space="preserve"> (dále jen „pozitivně testovaná osoba“), nařídí izolaci ve smyslu § 2 odst. 6 zákona č. 258/2000 Sb. </w:t>
      </w:r>
      <w:r w:rsidRPr="002B1AC1">
        <w:rPr>
          <w:sz w:val="24"/>
          <w:szCs w:val="24"/>
          <w:u w:val="single"/>
        </w:rPr>
        <w:t>v minimální délce trvání 10 dnů</w:t>
      </w:r>
      <w:r w:rsidRPr="00E17DC6">
        <w:rPr>
          <w:sz w:val="24"/>
          <w:szCs w:val="24"/>
        </w:rPr>
        <w:t xml:space="preserve"> ode dne odběru diagnostického vzorku, jehož vyšetření přítomnost viru SARS-CoV-2 prokázalo. Izolace se ukončí u osob nevykazujících </w:t>
      </w:r>
      <w:r w:rsidRPr="00E17DC6">
        <w:rPr>
          <w:sz w:val="24"/>
          <w:szCs w:val="24"/>
        </w:rPr>
        <w:lastRenderedPageBreak/>
        <w:t xml:space="preserve">klinické příznaky onemocnění COVID-19 po uplynutí minimálně 10 dnů. U osob vykazujících klinické příznaky onemocnění COVID-19 izolace trvá po dobu výskytu klinických příznaků onemocnění a ukončuje se po uplynutí alespoň dalších 3 dnů, kdy daná osoba klinické příznaky onemocnění již nevykazuje nebo pokud lze přetrvávající klinické příznaky vysvětlit jinak. Celková doba izolace nesmí být kratší než 10 dnů. Izolace se ukončuje bez provedení RT-PCR testu s výjimkou pracovníků ve zdravotních nebo sociálních službách; </w:t>
      </w:r>
    </w:p>
    <w:p w14:paraId="3F0859E2" w14:textId="77777777" w:rsidR="002B1AC1" w:rsidRDefault="007D634B" w:rsidP="002B1AC1">
      <w:pPr>
        <w:pStyle w:val="Odstavecseseznamem"/>
        <w:ind w:left="1416" w:hanging="990"/>
        <w:jc w:val="both"/>
        <w:rPr>
          <w:sz w:val="24"/>
          <w:szCs w:val="24"/>
        </w:rPr>
      </w:pPr>
      <w:r w:rsidRPr="002B1AC1">
        <w:rPr>
          <w:b/>
          <w:bCs/>
          <w:sz w:val="24"/>
          <w:szCs w:val="24"/>
        </w:rPr>
        <w:t>2.</w:t>
      </w:r>
      <w:r w:rsidRPr="00E17DC6">
        <w:rPr>
          <w:sz w:val="24"/>
          <w:szCs w:val="24"/>
        </w:rPr>
        <w:t xml:space="preserve"> </w:t>
      </w:r>
      <w:r w:rsidR="002B1AC1">
        <w:rPr>
          <w:sz w:val="24"/>
          <w:szCs w:val="24"/>
        </w:rPr>
        <w:tab/>
      </w:r>
      <w:r w:rsidRPr="002B1AC1">
        <w:rPr>
          <w:sz w:val="24"/>
          <w:szCs w:val="24"/>
          <w:u w:val="single"/>
        </w:rPr>
        <w:t>všem pracovníkům ve zdravotních a sociálních službách se izolace ukončuje na základě negativního výsledku RT-PCR testu provedeného nejdříve 10 dnů ode dne odběru diagnostického vzorku</w:t>
      </w:r>
      <w:r w:rsidRPr="00E17DC6">
        <w:rPr>
          <w:sz w:val="24"/>
          <w:szCs w:val="24"/>
        </w:rPr>
        <w:t xml:space="preserve">, jehož vyšetření přítomnost viru SARS-CoV-2 prokázalo, a současně po uplynutí alespoň 3 dnů, kdy daná osoba klinické příznaky onemocnění již nevykazuje. V případě pozitivního výsledku testu se provede odběr na opakované vyšetření RT-PCR testu za 5 dnů ode dne odběru vzorku posledního pozitivního testu. V případě opakovaně pozitivního výsledku RT-PCR testu se provede vyšetření alternativními testy (např. LAMP – </w:t>
      </w:r>
      <w:proofErr w:type="spellStart"/>
      <w:r w:rsidRPr="00E17DC6">
        <w:rPr>
          <w:sz w:val="24"/>
          <w:szCs w:val="24"/>
        </w:rPr>
        <w:t>loop-mediated</w:t>
      </w:r>
      <w:proofErr w:type="spellEnd"/>
      <w:r w:rsidRPr="00E17DC6">
        <w:rPr>
          <w:sz w:val="24"/>
          <w:szCs w:val="24"/>
        </w:rPr>
        <w:t xml:space="preserve"> </w:t>
      </w:r>
      <w:proofErr w:type="spellStart"/>
      <w:r w:rsidRPr="00E17DC6">
        <w:rPr>
          <w:sz w:val="24"/>
          <w:szCs w:val="24"/>
        </w:rPr>
        <w:t>isothermal</w:t>
      </w:r>
      <w:proofErr w:type="spellEnd"/>
      <w:r w:rsidRPr="00E17DC6">
        <w:rPr>
          <w:sz w:val="24"/>
          <w:szCs w:val="24"/>
        </w:rPr>
        <w:t xml:space="preserve"> </w:t>
      </w:r>
      <w:proofErr w:type="spellStart"/>
      <w:r w:rsidRPr="00E17DC6">
        <w:rPr>
          <w:sz w:val="24"/>
          <w:szCs w:val="24"/>
        </w:rPr>
        <w:t>amplification</w:t>
      </w:r>
      <w:proofErr w:type="spellEnd"/>
      <w:r w:rsidRPr="00E17DC6">
        <w:rPr>
          <w:sz w:val="24"/>
          <w:szCs w:val="24"/>
        </w:rPr>
        <w:t xml:space="preserve">, antigenním testem nebo kultivačním průkazem viru ve specializovaných laboratořích). V případě negativního výsledku alternativního testu a absence klinických příznaků onemocnění COVID-19 bude tato osoba považována za neinfekční a izolace se ukončí; </w:t>
      </w:r>
    </w:p>
    <w:p w14:paraId="02316CEE" w14:textId="77777777" w:rsidR="002405EE" w:rsidRDefault="007D634B" w:rsidP="002B1AC1">
      <w:pPr>
        <w:pStyle w:val="Odstavecseseznamem"/>
        <w:ind w:left="1416" w:hanging="990"/>
        <w:jc w:val="both"/>
        <w:rPr>
          <w:sz w:val="24"/>
          <w:szCs w:val="24"/>
        </w:rPr>
      </w:pPr>
      <w:r w:rsidRPr="002B1AC1">
        <w:rPr>
          <w:b/>
          <w:bCs/>
          <w:sz w:val="24"/>
          <w:szCs w:val="24"/>
        </w:rPr>
        <w:t>3.</w:t>
      </w:r>
      <w:r w:rsidRPr="00E17DC6">
        <w:rPr>
          <w:sz w:val="24"/>
          <w:szCs w:val="24"/>
        </w:rPr>
        <w:t xml:space="preserve"> </w:t>
      </w:r>
      <w:r w:rsidR="002B1AC1">
        <w:rPr>
          <w:sz w:val="24"/>
          <w:szCs w:val="24"/>
        </w:rPr>
        <w:tab/>
      </w:r>
      <w:r w:rsidRPr="002B1AC1">
        <w:rPr>
          <w:sz w:val="24"/>
          <w:szCs w:val="24"/>
          <w:u w:val="single"/>
        </w:rPr>
        <w:t>všem osobám, které byly na základě epidemiologického šetření vyhledány jako osoby v úzkém kontaktu s pozitivně testovanou osobou, nařídí karanténní opatření</w:t>
      </w:r>
      <w:r w:rsidRPr="00E17DC6">
        <w:rPr>
          <w:sz w:val="24"/>
          <w:szCs w:val="24"/>
        </w:rPr>
        <w:t xml:space="preserve"> ve smyslu § 2 odst. 7 zákona č. 258/2000 Sb. </w:t>
      </w:r>
      <w:r w:rsidRPr="002B1AC1">
        <w:rPr>
          <w:sz w:val="24"/>
          <w:szCs w:val="24"/>
          <w:u w:val="single"/>
        </w:rPr>
        <w:t>v minimální délce trvání 10 dnů</w:t>
      </w:r>
      <w:r w:rsidRPr="00E17DC6">
        <w:rPr>
          <w:sz w:val="24"/>
          <w:szCs w:val="24"/>
        </w:rPr>
        <w:t xml:space="preserve"> ode dne posledního kontaktu s pozitivně testovanou osobou. První RT-PCR test na přítomnost viru SARS-CoV-2 u osob, kterým bylo nařízeno karanténní opatření, se provede v rozmezí 1–5 dnů od posledního kontaktu s pozitivně testovanou osobou. Odběr vzorku pro druhý RT-PCR test se provede nejdříve 10 dnů ode dne posledního kontaktu s pozitivní osobou. V případě negativního výsledku druhého RT-PCR testu a absence klinických příznaků onemocnění COVID-19 lze karanténní opatření ukončit. V případě pozitivního výsledku RT-PCR testu se nařídí izolace podle bodu 1; </w:t>
      </w:r>
    </w:p>
    <w:p w14:paraId="7A062BC9" w14:textId="3D2C96A4" w:rsidR="00170FC7" w:rsidRPr="00E17DC6" w:rsidRDefault="007D634B" w:rsidP="002B1AC1">
      <w:pPr>
        <w:pStyle w:val="Odstavecseseznamem"/>
        <w:ind w:left="1416" w:hanging="990"/>
        <w:jc w:val="both"/>
        <w:rPr>
          <w:b/>
          <w:bCs/>
          <w:sz w:val="24"/>
          <w:szCs w:val="24"/>
          <w:u w:val="single"/>
        </w:rPr>
      </w:pPr>
      <w:r w:rsidRPr="002405EE">
        <w:rPr>
          <w:b/>
          <w:bCs/>
          <w:sz w:val="24"/>
          <w:szCs w:val="24"/>
        </w:rPr>
        <w:t>4.</w:t>
      </w:r>
      <w:r w:rsidRPr="00E17DC6">
        <w:rPr>
          <w:sz w:val="24"/>
          <w:szCs w:val="24"/>
        </w:rPr>
        <w:t xml:space="preserve"> </w:t>
      </w:r>
      <w:r w:rsidR="002405EE">
        <w:rPr>
          <w:sz w:val="24"/>
          <w:szCs w:val="24"/>
        </w:rPr>
        <w:tab/>
      </w:r>
      <w:r w:rsidRPr="002405EE">
        <w:rPr>
          <w:sz w:val="24"/>
          <w:szCs w:val="24"/>
          <w:u w:val="single"/>
        </w:rPr>
        <w:t>osobám, které potřebují potvrdit svou bezinfekčnost, byla jim ukončena izolace a mají opakovaně pozitivní výsledek RT-PCR testu na přítomnost viru SARS-CoV-2</w:t>
      </w:r>
      <w:r w:rsidRPr="00E17DC6">
        <w:rPr>
          <w:sz w:val="24"/>
          <w:szCs w:val="24"/>
        </w:rPr>
        <w:t xml:space="preserve"> provést vyšetření alternativními testy, např. LAMP, antigenním testem anebo kultivačním průkazem viru ve specializovaných laboratořích.</w:t>
      </w:r>
    </w:p>
    <w:p w14:paraId="12C6F31A" w14:textId="77777777" w:rsidR="00380B5A" w:rsidRDefault="00380B5A" w:rsidP="00FC22E9">
      <w:pPr>
        <w:jc w:val="both"/>
        <w:rPr>
          <w:b/>
          <w:bCs/>
          <w:sz w:val="24"/>
          <w:szCs w:val="24"/>
          <w:u w:val="single"/>
        </w:rPr>
      </w:pPr>
    </w:p>
    <w:p w14:paraId="499A6686" w14:textId="18982DBB" w:rsidR="00380B5A" w:rsidRPr="00380B5A" w:rsidRDefault="00380B5A" w:rsidP="00380B5A">
      <w:pPr>
        <w:pStyle w:val="Odstavecseseznamem"/>
        <w:numPr>
          <w:ilvl w:val="0"/>
          <w:numId w:val="2"/>
        </w:numPr>
        <w:jc w:val="both"/>
        <w:rPr>
          <w:b/>
          <w:bCs/>
          <w:sz w:val="24"/>
          <w:szCs w:val="24"/>
          <w:u w:val="single"/>
        </w:rPr>
      </w:pPr>
      <w:r>
        <w:rPr>
          <w:b/>
          <w:bCs/>
          <w:sz w:val="24"/>
          <w:szCs w:val="24"/>
          <w:u w:val="single"/>
        </w:rPr>
        <w:t>KULTURA, SPORT, SHROMÁŽDĚNÍ, TRHY</w:t>
      </w:r>
    </w:p>
    <w:p w14:paraId="544F0A2E" w14:textId="5F6F240D" w:rsidR="007E5B77" w:rsidRPr="00532A49" w:rsidRDefault="00B9307E" w:rsidP="00CE30DF">
      <w:pPr>
        <w:pStyle w:val="Odstavecseseznamem"/>
        <w:numPr>
          <w:ilvl w:val="0"/>
          <w:numId w:val="1"/>
        </w:numPr>
        <w:jc w:val="both"/>
        <w:rPr>
          <w:b/>
          <w:bCs/>
          <w:sz w:val="24"/>
          <w:szCs w:val="24"/>
        </w:rPr>
      </w:pPr>
      <w:r w:rsidRPr="00532A49">
        <w:rPr>
          <w:b/>
          <w:bCs/>
          <w:sz w:val="24"/>
          <w:szCs w:val="24"/>
        </w:rPr>
        <w:t>z</w:t>
      </w:r>
      <w:r w:rsidR="00FC22E9" w:rsidRPr="00532A49">
        <w:rPr>
          <w:b/>
          <w:bCs/>
          <w:sz w:val="24"/>
          <w:szCs w:val="24"/>
        </w:rPr>
        <w:t>a</w:t>
      </w:r>
      <w:r w:rsidRPr="00532A49">
        <w:rPr>
          <w:b/>
          <w:bCs/>
          <w:sz w:val="24"/>
          <w:szCs w:val="24"/>
        </w:rPr>
        <w:t xml:space="preserve">kazují nebo omezují </w:t>
      </w:r>
      <w:r w:rsidR="00FC22E9" w:rsidRPr="00532A49">
        <w:rPr>
          <w:b/>
          <w:bCs/>
          <w:sz w:val="24"/>
          <w:szCs w:val="24"/>
        </w:rPr>
        <w:t xml:space="preserve">se </w:t>
      </w:r>
      <w:r w:rsidRPr="00532A49">
        <w:rPr>
          <w:b/>
          <w:bCs/>
          <w:sz w:val="24"/>
          <w:szCs w:val="24"/>
        </w:rPr>
        <w:t>slavnosti, divadelní a filmová představení, sportovní a jiná shromáždění a trhy tak, že se</w:t>
      </w:r>
      <w:r w:rsidR="007E5B77" w:rsidRPr="00532A49">
        <w:rPr>
          <w:b/>
          <w:bCs/>
          <w:sz w:val="24"/>
          <w:szCs w:val="24"/>
        </w:rPr>
        <w:t>:</w:t>
      </w:r>
    </w:p>
    <w:p w14:paraId="1B8285A8" w14:textId="77777777" w:rsidR="0045499B" w:rsidRPr="00CE30DF" w:rsidRDefault="00B9307E" w:rsidP="00FC22E9">
      <w:pPr>
        <w:pStyle w:val="Odstavecseseznamem"/>
        <w:ind w:left="1410" w:hanging="690"/>
        <w:jc w:val="both"/>
        <w:rPr>
          <w:sz w:val="24"/>
          <w:szCs w:val="24"/>
        </w:rPr>
      </w:pPr>
      <w:r w:rsidRPr="005E114A">
        <w:rPr>
          <w:b/>
          <w:bCs/>
          <w:sz w:val="24"/>
          <w:szCs w:val="24"/>
        </w:rPr>
        <w:t>1.</w:t>
      </w:r>
      <w:r w:rsidRPr="00CE30DF">
        <w:rPr>
          <w:sz w:val="24"/>
          <w:szCs w:val="24"/>
        </w:rPr>
        <w:t xml:space="preserve"> </w:t>
      </w:r>
      <w:r w:rsidR="007E5B77" w:rsidRPr="00CE30DF">
        <w:rPr>
          <w:sz w:val="24"/>
          <w:szCs w:val="24"/>
        </w:rPr>
        <w:tab/>
      </w:r>
      <w:r w:rsidRPr="00CE30DF">
        <w:rPr>
          <w:sz w:val="24"/>
          <w:szCs w:val="24"/>
        </w:rPr>
        <w:t xml:space="preserve">zakazují divadelní, hudební, filmová a další umělecká představení, sportovní, kulturní, náboženské, spolkové, taneční, tradiční a jim </w:t>
      </w:r>
      <w:r w:rsidRPr="00CE30DF">
        <w:rPr>
          <w:sz w:val="24"/>
          <w:szCs w:val="24"/>
        </w:rPr>
        <w:lastRenderedPageBreak/>
        <w:t>podobné akce a jiná shromáždění, výstavy, slavnosti, poutě, přehlídky, ochutnávky, trhy a veletrhy, vzdělávací akce, oslavy, a to jak veřejné, tak soukromé</w:t>
      </w:r>
      <w:r w:rsidRPr="00CE30DF">
        <w:rPr>
          <w:sz w:val="24"/>
          <w:szCs w:val="24"/>
          <w:u w:val="single"/>
        </w:rPr>
        <w:t>, s účastí přesahující ve stejný čas 1 000 osob, koná-li se akce převážně ve venkovních prostorech, nebo 500 osob, koná-li se akce převážně ve vnitřních prostorech staveb;</w:t>
      </w:r>
      <w:r w:rsidRPr="00CE30DF">
        <w:rPr>
          <w:sz w:val="24"/>
          <w:szCs w:val="24"/>
        </w:rPr>
        <w:t xml:space="preserve"> tento zákaz se </w:t>
      </w:r>
      <w:r w:rsidRPr="00CE30DF">
        <w:rPr>
          <w:b/>
          <w:bCs/>
          <w:sz w:val="24"/>
          <w:szCs w:val="24"/>
        </w:rPr>
        <w:t>nevztahuje</w:t>
      </w:r>
      <w:r w:rsidRPr="00CE30DF">
        <w:rPr>
          <w:sz w:val="24"/>
          <w:szCs w:val="24"/>
        </w:rPr>
        <w:t xml:space="preserve">: </w:t>
      </w:r>
    </w:p>
    <w:p w14:paraId="4B7CEF7B" w14:textId="4CCE246C" w:rsidR="0045499B" w:rsidRPr="00CE30DF" w:rsidRDefault="00B9307E" w:rsidP="00B94E76">
      <w:pPr>
        <w:pStyle w:val="Odstavecseseznamem"/>
        <w:ind w:left="2124" w:hanging="708"/>
        <w:jc w:val="both"/>
        <w:rPr>
          <w:sz w:val="24"/>
          <w:szCs w:val="24"/>
        </w:rPr>
      </w:pPr>
      <w:r w:rsidRPr="00CE30DF">
        <w:rPr>
          <w:sz w:val="24"/>
          <w:szCs w:val="24"/>
        </w:rPr>
        <w:t xml:space="preserve">a) </w:t>
      </w:r>
      <w:r w:rsidR="00B94E76">
        <w:rPr>
          <w:sz w:val="24"/>
          <w:szCs w:val="24"/>
        </w:rPr>
        <w:tab/>
      </w:r>
      <w:r w:rsidRPr="00CE30DF">
        <w:rPr>
          <w:sz w:val="24"/>
          <w:szCs w:val="24"/>
        </w:rPr>
        <w:t xml:space="preserve">na schůze, zasedání a podobné akce ústavních orgánů, orgánů veřejné moci, soudů a jiných veřejných osob, které se konají na základě zákona, </w:t>
      </w:r>
    </w:p>
    <w:p w14:paraId="3FBEDF92" w14:textId="77777777" w:rsidR="00B94E76" w:rsidRDefault="00B9307E" w:rsidP="00B94E76">
      <w:pPr>
        <w:pStyle w:val="Odstavecseseznamem"/>
        <w:ind w:left="2124" w:hanging="708"/>
        <w:jc w:val="both"/>
        <w:rPr>
          <w:sz w:val="24"/>
          <w:szCs w:val="24"/>
        </w:rPr>
      </w:pPr>
      <w:r w:rsidRPr="00CE30DF">
        <w:rPr>
          <w:sz w:val="24"/>
          <w:szCs w:val="24"/>
        </w:rPr>
        <w:t xml:space="preserve">b) </w:t>
      </w:r>
      <w:r w:rsidR="00B94E76">
        <w:rPr>
          <w:sz w:val="24"/>
          <w:szCs w:val="24"/>
        </w:rPr>
        <w:tab/>
      </w:r>
      <w:r w:rsidRPr="00CE30DF">
        <w:rPr>
          <w:sz w:val="24"/>
          <w:szCs w:val="24"/>
        </w:rPr>
        <w:t xml:space="preserve">na shromáždění konaná podle zákona č. 84/1990 Sb., o právu shromažďovacím, ve znění pozdějších předpisů, </w:t>
      </w:r>
    </w:p>
    <w:p w14:paraId="1EB206AE" w14:textId="77777777" w:rsidR="004A23D0" w:rsidRDefault="00B9307E" w:rsidP="00B94E76">
      <w:pPr>
        <w:pStyle w:val="Odstavecseseznamem"/>
        <w:ind w:left="2124" w:hanging="708"/>
        <w:jc w:val="both"/>
        <w:rPr>
          <w:sz w:val="24"/>
          <w:szCs w:val="24"/>
        </w:rPr>
      </w:pPr>
      <w:r w:rsidRPr="00CE30DF">
        <w:rPr>
          <w:sz w:val="24"/>
          <w:szCs w:val="24"/>
        </w:rPr>
        <w:t xml:space="preserve">c) </w:t>
      </w:r>
      <w:r w:rsidR="00B94E76">
        <w:rPr>
          <w:sz w:val="24"/>
          <w:szCs w:val="24"/>
        </w:rPr>
        <w:tab/>
      </w:r>
      <w:r w:rsidRPr="00CE30DF">
        <w:rPr>
          <w:sz w:val="24"/>
          <w:szCs w:val="24"/>
        </w:rPr>
        <w:t>na hromadné akce ve vnitřních prostorech stavebně členěných areálů (sportovní hala nebo stadion, divadlo, kongresové a</w:t>
      </w:r>
      <w:r w:rsidR="004A23D0">
        <w:rPr>
          <w:sz w:val="24"/>
          <w:szCs w:val="24"/>
        </w:rPr>
        <w:t> </w:t>
      </w:r>
      <w:r w:rsidRPr="00CE30DF">
        <w:rPr>
          <w:sz w:val="24"/>
          <w:szCs w:val="24"/>
        </w:rPr>
        <w:t xml:space="preserve">konferenční prostory, veletržní areál apod.) </w:t>
      </w:r>
    </w:p>
    <w:p w14:paraId="2A184A51" w14:textId="77777777" w:rsidR="00DF04B8" w:rsidRDefault="00B9307E" w:rsidP="005F0ADA">
      <w:pPr>
        <w:pStyle w:val="Odstavecseseznamem"/>
        <w:ind w:left="2829" w:hanging="705"/>
        <w:jc w:val="both"/>
        <w:rPr>
          <w:sz w:val="24"/>
          <w:szCs w:val="24"/>
        </w:rPr>
      </w:pPr>
      <w:r w:rsidRPr="00CE30DF">
        <w:rPr>
          <w:sz w:val="24"/>
          <w:szCs w:val="24"/>
        </w:rPr>
        <w:t xml:space="preserve">i) </w:t>
      </w:r>
      <w:r w:rsidR="00DF04B8">
        <w:rPr>
          <w:sz w:val="24"/>
          <w:szCs w:val="24"/>
        </w:rPr>
        <w:tab/>
      </w:r>
      <w:r w:rsidRPr="00CE30DF">
        <w:rPr>
          <w:sz w:val="24"/>
          <w:szCs w:val="24"/>
        </w:rPr>
        <w:t xml:space="preserve">s maximální možnou kapacitou vnitřního prostoru do 1000 osob s tím, že </w:t>
      </w:r>
    </w:p>
    <w:p w14:paraId="5CCE17AC" w14:textId="001B0776" w:rsidR="00F60915" w:rsidRPr="00CE30DF" w:rsidRDefault="00B9307E" w:rsidP="00B30F18">
      <w:pPr>
        <w:pStyle w:val="Odstavecseseznamem"/>
        <w:ind w:left="2832"/>
        <w:jc w:val="both"/>
        <w:rPr>
          <w:sz w:val="24"/>
          <w:szCs w:val="24"/>
        </w:rPr>
      </w:pPr>
      <w:r w:rsidRPr="00CE30DF">
        <w:rPr>
          <w:sz w:val="24"/>
          <w:szCs w:val="24"/>
        </w:rPr>
        <w:t>1. vnitřní prostor je rozdělen na organizačně oddělené sektory s maximální možnou kapacitou 500 osob, kdy každý sektor má svůj vstup z venkovních prostor nebo jsou vstupy do jednotlivých sektorů a výstupy z nich časově regulovány tak, aby nedocházelo k nežádoucímu shlukování osob</w:t>
      </w:r>
      <w:r w:rsidR="00DA6AF1">
        <w:rPr>
          <w:sz w:val="24"/>
          <w:szCs w:val="24"/>
        </w:rPr>
        <w:t>,</w:t>
      </w:r>
    </w:p>
    <w:p w14:paraId="64962442" w14:textId="7EBB3354" w:rsidR="00F60915" w:rsidRPr="00CE30DF" w:rsidRDefault="00B9307E" w:rsidP="00B30F18">
      <w:pPr>
        <w:pStyle w:val="Odstavecseseznamem"/>
        <w:ind w:left="2832"/>
        <w:jc w:val="both"/>
        <w:rPr>
          <w:sz w:val="24"/>
          <w:szCs w:val="24"/>
        </w:rPr>
      </w:pPr>
      <w:r w:rsidRPr="00CE30DF">
        <w:rPr>
          <w:sz w:val="24"/>
          <w:szCs w:val="24"/>
        </w:rPr>
        <w:t xml:space="preserve">2. musí být dodržena vzdálenost 2 m mezi účastníky a účinkujícími osobami (např. herci, zpěváci, přednášející, sportovci), případně musí být účinkující osoby od účastníků odděleny nepropustnou zábranou bránící šíření kapének (např. plexisklo), </w:t>
      </w:r>
    </w:p>
    <w:p w14:paraId="065F0CF7" w14:textId="04162699" w:rsidR="005A358D" w:rsidRDefault="00B9307E" w:rsidP="00F75606">
      <w:pPr>
        <w:pStyle w:val="Odstavecseseznamem"/>
        <w:ind w:left="2832"/>
        <w:jc w:val="both"/>
        <w:rPr>
          <w:sz w:val="24"/>
          <w:szCs w:val="24"/>
        </w:rPr>
      </w:pPr>
      <w:r w:rsidRPr="00CE30DF">
        <w:rPr>
          <w:sz w:val="24"/>
          <w:szCs w:val="24"/>
        </w:rPr>
        <w:t xml:space="preserve">3. </w:t>
      </w:r>
      <w:r w:rsidR="00520E6D" w:rsidRPr="00F176D1">
        <w:rPr>
          <w:sz w:val="24"/>
          <w:szCs w:val="24"/>
        </w:rPr>
        <w:t xml:space="preserve">odstup mezi osobami v sousedních sektorech musí být alespoň 2 metry, </w:t>
      </w:r>
    </w:p>
    <w:p w14:paraId="72B5DD6A" w14:textId="77777777" w:rsidR="00F75606" w:rsidRDefault="00520E6D" w:rsidP="00F75606">
      <w:pPr>
        <w:ind w:left="2829" w:hanging="705"/>
        <w:jc w:val="both"/>
        <w:rPr>
          <w:sz w:val="24"/>
          <w:szCs w:val="24"/>
        </w:rPr>
      </w:pPr>
      <w:proofErr w:type="spellStart"/>
      <w:r w:rsidRPr="00F176D1">
        <w:rPr>
          <w:sz w:val="24"/>
          <w:szCs w:val="24"/>
        </w:rPr>
        <w:t>ii</w:t>
      </w:r>
      <w:proofErr w:type="spellEnd"/>
      <w:r w:rsidRPr="00F176D1">
        <w:rPr>
          <w:sz w:val="24"/>
          <w:szCs w:val="24"/>
        </w:rPr>
        <w:t xml:space="preserve">) </w:t>
      </w:r>
      <w:r w:rsidR="00F75606">
        <w:rPr>
          <w:sz w:val="24"/>
          <w:szCs w:val="24"/>
        </w:rPr>
        <w:tab/>
      </w:r>
      <w:r w:rsidRPr="00F176D1">
        <w:rPr>
          <w:sz w:val="24"/>
          <w:szCs w:val="24"/>
        </w:rPr>
        <w:t xml:space="preserve">s maximální možnou kapacitou vnitřního prostoru nad 1000 osob s tím, že </w:t>
      </w:r>
    </w:p>
    <w:p w14:paraId="0EDF28C0" w14:textId="77777777" w:rsidR="006265CC" w:rsidRDefault="00520E6D" w:rsidP="006265CC">
      <w:pPr>
        <w:ind w:left="2829"/>
        <w:jc w:val="both"/>
        <w:rPr>
          <w:sz w:val="24"/>
          <w:szCs w:val="24"/>
        </w:rPr>
      </w:pPr>
      <w:r w:rsidRPr="00F176D1">
        <w:rPr>
          <w:sz w:val="24"/>
          <w:szCs w:val="24"/>
        </w:rPr>
        <w:t xml:space="preserve">1. vnitřní prostor je rozdělen na organizačně oddělené sektory s maximální možnou kapacitou 500 osob, kdy každý sektor má svůj vstup z venkovních prostor nebo jsou vstupy do jednotlivých sektorů a výstupy z nich časově regulovány tak, aby nedocházelo k nežádoucímu shlukování osob, </w:t>
      </w:r>
    </w:p>
    <w:p w14:paraId="512435BF" w14:textId="77777777" w:rsidR="001D3924" w:rsidRDefault="00520E6D" w:rsidP="006265CC">
      <w:pPr>
        <w:ind w:left="2829"/>
        <w:jc w:val="both"/>
        <w:rPr>
          <w:sz w:val="24"/>
          <w:szCs w:val="24"/>
        </w:rPr>
      </w:pPr>
      <w:r w:rsidRPr="00F176D1">
        <w:rPr>
          <w:sz w:val="24"/>
          <w:szCs w:val="24"/>
        </w:rPr>
        <w:t xml:space="preserve">2. kapacita prostoru, ve kterém se akce koná, může být využita do výše 1000 osob a dále může být zbývající kapacita tohoto prostoru využita maximálně z 50 % s tím, že jsou účastníci rozmístěni pokud možno rovnoměrně v každém sektoru tak, aby byl zajištěn jejich rozestup, </w:t>
      </w:r>
    </w:p>
    <w:p w14:paraId="1C9415C7" w14:textId="77777777" w:rsidR="001D3924" w:rsidRDefault="00520E6D" w:rsidP="006265CC">
      <w:pPr>
        <w:ind w:left="2829"/>
        <w:jc w:val="both"/>
        <w:rPr>
          <w:sz w:val="24"/>
          <w:szCs w:val="24"/>
        </w:rPr>
      </w:pPr>
      <w:r w:rsidRPr="00F176D1">
        <w:rPr>
          <w:sz w:val="24"/>
          <w:szCs w:val="24"/>
        </w:rPr>
        <w:t xml:space="preserve">3. při živé hudební produkci (koncerty apod.) se zakazuje zřizovat a obsazovat sektory vymezené pro stání, v </w:t>
      </w:r>
      <w:r w:rsidRPr="00F176D1">
        <w:rPr>
          <w:sz w:val="24"/>
          <w:szCs w:val="24"/>
        </w:rPr>
        <w:lastRenderedPageBreak/>
        <w:t xml:space="preserve">ostatních případech lze sektor vymezený pro stání zaplnit nejvýše z 50 % jeho maximální kapacity, </w:t>
      </w:r>
    </w:p>
    <w:p w14:paraId="3D056CDA" w14:textId="77777777" w:rsidR="001D3924" w:rsidRDefault="00520E6D" w:rsidP="006265CC">
      <w:pPr>
        <w:ind w:left="2829"/>
        <w:jc w:val="both"/>
        <w:rPr>
          <w:sz w:val="24"/>
          <w:szCs w:val="24"/>
        </w:rPr>
      </w:pPr>
      <w:r w:rsidRPr="00F176D1">
        <w:rPr>
          <w:sz w:val="24"/>
          <w:szCs w:val="24"/>
        </w:rPr>
        <w:t xml:space="preserve">4. musí být dodržena vzdálenost 2 m mezi účastníky a účinkujícími osobami (např. herci, zpěváci, sportovci, přednášející), případně musí být účinkující osoby od účastníků odděleny nepropustnou zábranou bránící šíření kapének (např. plexisklo), </w:t>
      </w:r>
    </w:p>
    <w:p w14:paraId="132CC74F" w14:textId="3B393D99" w:rsidR="00532A49" w:rsidRDefault="00520E6D" w:rsidP="006265CC">
      <w:pPr>
        <w:ind w:left="2829"/>
        <w:jc w:val="both"/>
        <w:rPr>
          <w:sz w:val="24"/>
          <w:szCs w:val="24"/>
        </w:rPr>
      </w:pPr>
      <w:r w:rsidRPr="00F176D1">
        <w:rPr>
          <w:sz w:val="24"/>
          <w:szCs w:val="24"/>
        </w:rPr>
        <w:t xml:space="preserve">5. odstup mezi osobami v sousedních sektorech musí být alespoň 2 metry, </w:t>
      </w:r>
    </w:p>
    <w:p w14:paraId="09D992EA" w14:textId="77777777" w:rsidR="003C428C" w:rsidRDefault="00520E6D" w:rsidP="003C428C">
      <w:pPr>
        <w:ind w:left="2124" w:hanging="708"/>
        <w:jc w:val="both"/>
        <w:rPr>
          <w:sz w:val="24"/>
          <w:szCs w:val="24"/>
        </w:rPr>
      </w:pPr>
      <w:r w:rsidRPr="00F176D1">
        <w:rPr>
          <w:sz w:val="24"/>
          <w:szCs w:val="24"/>
        </w:rPr>
        <w:t xml:space="preserve">d) </w:t>
      </w:r>
      <w:r w:rsidR="003C428C">
        <w:rPr>
          <w:sz w:val="24"/>
          <w:szCs w:val="24"/>
        </w:rPr>
        <w:tab/>
      </w:r>
      <w:r w:rsidRPr="00F176D1">
        <w:rPr>
          <w:sz w:val="24"/>
          <w:szCs w:val="24"/>
        </w:rPr>
        <w:t xml:space="preserve">na hromadné akce ve venkovních prostorech stavebně členěných areálů (sportovní hala nebo stadion, divadlo, kongresové a konferenční prostory, veletržní areál apod.) s maximální možnou kapacitou nad 1000 osob s tím, že </w:t>
      </w:r>
    </w:p>
    <w:p w14:paraId="46DA3E1C" w14:textId="77777777" w:rsidR="003C428C" w:rsidRDefault="00520E6D" w:rsidP="003C428C">
      <w:pPr>
        <w:ind w:left="2829" w:hanging="705"/>
        <w:jc w:val="both"/>
        <w:rPr>
          <w:sz w:val="24"/>
          <w:szCs w:val="24"/>
        </w:rPr>
      </w:pPr>
      <w:r w:rsidRPr="00F176D1">
        <w:rPr>
          <w:sz w:val="24"/>
          <w:szCs w:val="24"/>
        </w:rPr>
        <w:t xml:space="preserve">i) </w:t>
      </w:r>
      <w:r w:rsidR="003C428C">
        <w:rPr>
          <w:sz w:val="24"/>
          <w:szCs w:val="24"/>
        </w:rPr>
        <w:tab/>
      </w:r>
      <w:r w:rsidRPr="00F176D1">
        <w:rPr>
          <w:sz w:val="24"/>
          <w:szCs w:val="24"/>
        </w:rPr>
        <w:t xml:space="preserve">prostor je rozdělen na organizačně oddělené sektory s maximální možnou kapacitou 1000 osob, kdy každý sektor má svůj vstup z venkovních prostor nebo jsou vstupy do jednotlivých sektorů a výstupy z nich časově regulovány tak, aby nedocházelo k nežádoucímu shlukování osob, </w:t>
      </w:r>
    </w:p>
    <w:p w14:paraId="102A1576" w14:textId="77777777" w:rsidR="003C428C" w:rsidRDefault="00520E6D" w:rsidP="003C428C">
      <w:pPr>
        <w:ind w:left="2829" w:hanging="705"/>
        <w:jc w:val="both"/>
        <w:rPr>
          <w:sz w:val="24"/>
          <w:szCs w:val="24"/>
        </w:rPr>
      </w:pPr>
      <w:proofErr w:type="spellStart"/>
      <w:r w:rsidRPr="00F176D1">
        <w:rPr>
          <w:sz w:val="24"/>
          <w:szCs w:val="24"/>
        </w:rPr>
        <w:t>ii</w:t>
      </w:r>
      <w:proofErr w:type="spellEnd"/>
      <w:r w:rsidRPr="00F176D1">
        <w:rPr>
          <w:sz w:val="24"/>
          <w:szCs w:val="24"/>
        </w:rPr>
        <w:t xml:space="preserve">) </w:t>
      </w:r>
      <w:r w:rsidR="003C428C">
        <w:rPr>
          <w:sz w:val="24"/>
          <w:szCs w:val="24"/>
        </w:rPr>
        <w:tab/>
      </w:r>
      <w:r w:rsidRPr="00F176D1">
        <w:rPr>
          <w:sz w:val="24"/>
          <w:szCs w:val="24"/>
        </w:rPr>
        <w:t>kapacita prostoru, ve kterém se akce koná, může být využita do výše 1000 osob a dále může být zbývající kapacita tohoto prostoru využita maximálně z 50 % s tím, že jsou účastníci rozmístěni pokud možno rovnoměrně v každém sektoru tak, aby byl zajištěn jejich rozestup,</w:t>
      </w:r>
    </w:p>
    <w:p w14:paraId="3C956619" w14:textId="77777777" w:rsidR="003C428C" w:rsidRDefault="00520E6D" w:rsidP="003C428C">
      <w:pPr>
        <w:ind w:left="2829" w:hanging="705"/>
        <w:jc w:val="both"/>
        <w:rPr>
          <w:sz w:val="24"/>
          <w:szCs w:val="24"/>
        </w:rPr>
      </w:pPr>
      <w:proofErr w:type="spellStart"/>
      <w:r w:rsidRPr="00F176D1">
        <w:rPr>
          <w:sz w:val="24"/>
          <w:szCs w:val="24"/>
        </w:rPr>
        <w:t>iii</w:t>
      </w:r>
      <w:proofErr w:type="spellEnd"/>
      <w:r w:rsidRPr="00F176D1">
        <w:rPr>
          <w:sz w:val="24"/>
          <w:szCs w:val="24"/>
        </w:rPr>
        <w:t>)</w:t>
      </w:r>
      <w:r w:rsidR="003C428C">
        <w:rPr>
          <w:sz w:val="24"/>
          <w:szCs w:val="24"/>
        </w:rPr>
        <w:tab/>
      </w:r>
      <w:r w:rsidRPr="00F176D1">
        <w:rPr>
          <w:sz w:val="24"/>
          <w:szCs w:val="24"/>
        </w:rPr>
        <w:t xml:space="preserve">sektor vymezený pro stání lze zaplnit nejvýše z 50 % jeho maximální kapacity, </w:t>
      </w:r>
    </w:p>
    <w:p w14:paraId="1ACE49F6" w14:textId="77777777" w:rsidR="005E114A" w:rsidRDefault="00520E6D" w:rsidP="003C428C">
      <w:pPr>
        <w:ind w:left="2829" w:hanging="705"/>
        <w:jc w:val="both"/>
        <w:rPr>
          <w:sz w:val="24"/>
          <w:szCs w:val="24"/>
        </w:rPr>
      </w:pPr>
      <w:proofErr w:type="spellStart"/>
      <w:r w:rsidRPr="00F176D1">
        <w:rPr>
          <w:sz w:val="24"/>
          <w:szCs w:val="24"/>
        </w:rPr>
        <w:t>iv</w:t>
      </w:r>
      <w:proofErr w:type="spellEnd"/>
      <w:r w:rsidRPr="00F176D1">
        <w:rPr>
          <w:sz w:val="24"/>
          <w:szCs w:val="24"/>
        </w:rPr>
        <w:t xml:space="preserve">) </w:t>
      </w:r>
      <w:r w:rsidR="003C428C">
        <w:rPr>
          <w:sz w:val="24"/>
          <w:szCs w:val="24"/>
        </w:rPr>
        <w:tab/>
      </w:r>
      <w:r w:rsidRPr="00F176D1">
        <w:rPr>
          <w:sz w:val="24"/>
          <w:szCs w:val="24"/>
        </w:rPr>
        <w:t xml:space="preserve">musí být dodržena vzdálenost 2 m mezi účastníky a účinkujícími osobami (např. herci, zpěváci, sportovci, přednášející), případně musí být účinkující osoby od účastníků odděleny nepropustnou zábranou bránící šíření kapének (např. plexisklo), </w:t>
      </w:r>
    </w:p>
    <w:p w14:paraId="0FC3C753" w14:textId="77777777" w:rsidR="005E114A" w:rsidRDefault="00520E6D" w:rsidP="003C428C">
      <w:pPr>
        <w:ind w:left="2829" w:hanging="705"/>
        <w:jc w:val="both"/>
        <w:rPr>
          <w:sz w:val="24"/>
          <w:szCs w:val="24"/>
        </w:rPr>
      </w:pPr>
      <w:r w:rsidRPr="00F176D1">
        <w:rPr>
          <w:sz w:val="24"/>
          <w:szCs w:val="24"/>
        </w:rPr>
        <w:t xml:space="preserve">v) </w:t>
      </w:r>
      <w:r w:rsidR="005E114A">
        <w:rPr>
          <w:sz w:val="24"/>
          <w:szCs w:val="24"/>
        </w:rPr>
        <w:tab/>
      </w:r>
      <w:r w:rsidRPr="00F176D1">
        <w:rPr>
          <w:sz w:val="24"/>
          <w:szCs w:val="24"/>
        </w:rPr>
        <w:t xml:space="preserve">odstup mezi osobami v sousedních sektorech musí být alespoň 2 metry, </w:t>
      </w:r>
    </w:p>
    <w:p w14:paraId="0753A479" w14:textId="77777777" w:rsidR="005E114A" w:rsidRDefault="00520E6D" w:rsidP="005E114A">
      <w:pPr>
        <w:ind w:left="1413" w:hanging="705"/>
        <w:jc w:val="both"/>
        <w:rPr>
          <w:sz w:val="24"/>
          <w:szCs w:val="24"/>
        </w:rPr>
      </w:pPr>
      <w:r w:rsidRPr="005E114A">
        <w:rPr>
          <w:b/>
          <w:bCs/>
          <w:sz w:val="24"/>
          <w:szCs w:val="24"/>
        </w:rPr>
        <w:t>2.</w:t>
      </w:r>
      <w:r w:rsidRPr="00F176D1">
        <w:rPr>
          <w:sz w:val="24"/>
          <w:szCs w:val="24"/>
        </w:rPr>
        <w:t xml:space="preserve"> </w:t>
      </w:r>
      <w:r w:rsidR="005E114A">
        <w:rPr>
          <w:sz w:val="24"/>
          <w:szCs w:val="24"/>
        </w:rPr>
        <w:tab/>
      </w:r>
      <w:r w:rsidRPr="00F176D1">
        <w:rPr>
          <w:sz w:val="24"/>
          <w:szCs w:val="24"/>
        </w:rPr>
        <w:t xml:space="preserve">zakazuje pohyb a pobyt bez ochranných prostředků dýchacích cest (nos, ústa) jako je respirátor, rouška, ústenka, šátek, šál nebo jiné prostředky, které brání šíření kapének, a to na hromadných akcích uvedených v bodu 1 </w:t>
      </w:r>
      <w:r w:rsidRPr="005E114A">
        <w:rPr>
          <w:sz w:val="24"/>
          <w:szCs w:val="24"/>
          <w:u w:val="single"/>
        </w:rPr>
        <w:t>s účastí přesahující ve stejný čas 100 osob, konaných ve vnitřních prostorech staveb,</w:t>
      </w:r>
      <w:r w:rsidRPr="00F176D1">
        <w:rPr>
          <w:sz w:val="24"/>
          <w:szCs w:val="24"/>
        </w:rPr>
        <w:t xml:space="preserve"> </w:t>
      </w:r>
    </w:p>
    <w:p w14:paraId="63083784" w14:textId="77777777" w:rsidR="005E114A" w:rsidRDefault="00520E6D" w:rsidP="005E114A">
      <w:pPr>
        <w:ind w:left="1413"/>
        <w:jc w:val="both"/>
        <w:rPr>
          <w:sz w:val="24"/>
          <w:szCs w:val="24"/>
        </w:rPr>
      </w:pPr>
      <w:r w:rsidRPr="00F176D1">
        <w:rPr>
          <w:sz w:val="24"/>
          <w:szCs w:val="24"/>
        </w:rPr>
        <w:t xml:space="preserve">tento zákaz se </w:t>
      </w:r>
      <w:r w:rsidRPr="005E114A">
        <w:rPr>
          <w:b/>
          <w:bCs/>
          <w:sz w:val="24"/>
          <w:szCs w:val="24"/>
        </w:rPr>
        <w:t>nevztahuje na</w:t>
      </w:r>
      <w:r w:rsidRPr="00F176D1">
        <w:rPr>
          <w:sz w:val="24"/>
          <w:szCs w:val="24"/>
        </w:rPr>
        <w:t xml:space="preserve">: </w:t>
      </w:r>
    </w:p>
    <w:p w14:paraId="2AEE12EB" w14:textId="77777777" w:rsidR="005E114A" w:rsidRDefault="00520E6D" w:rsidP="005E114A">
      <w:pPr>
        <w:ind w:left="1416" w:firstLine="708"/>
        <w:jc w:val="both"/>
        <w:rPr>
          <w:sz w:val="24"/>
          <w:szCs w:val="24"/>
        </w:rPr>
      </w:pPr>
      <w:r w:rsidRPr="00F176D1">
        <w:rPr>
          <w:sz w:val="24"/>
          <w:szCs w:val="24"/>
        </w:rPr>
        <w:t xml:space="preserve">a) děti do dvou let věku, </w:t>
      </w:r>
    </w:p>
    <w:p w14:paraId="003C66DA" w14:textId="77777777" w:rsidR="005E114A" w:rsidRDefault="00520E6D" w:rsidP="005E114A">
      <w:pPr>
        <w:ind w:left="2124"/>
        <w:jc w:val="both"/>
        <w:rPr>
          <w:sz w:val="24"/>
          <w:szCs w:val="24"/>
        </w:rPr>
      </w:pPr>
      <w:r w:rsidRPr="00F176D1">
        <w:rPr>
          <w:sz w:val="24"/>
          <w:szCs w:val="24"/>
        </w:rPr>
        <w:lastRenderedPageBreak/>
        <w:t xml:space="preserve">b) osoby s poruchou intelektu, kognitivní poruchou či závažnou alterací duševního stavu, jejichž mentální schopnosti či aktuální duševní stav neumožňují dodržování tohoto zákazu, </w:t>
      </w:r>
    </w:p>
    <w:p w14:paraId="155BAAAA" w14:textId="77777777" w:rsidR="005E114A" w:rsidRDefault="00520E6D" w:rsidP="005E114A">
      <w:pPr>
        <w:ind w:left="2124"/>
        <w:jc w:val="both"/>
        <w:rPr>
          <w:sz w:val="24"/>
          <w:szCs w:val="24"/>
        </w:rPr>
      </w:pPr>
      <w:r w:rsidRPr="00F176D1">
        <w:rPr>
          <w:sz w:val="24"/>
          <w:szCs w:val="24"/>
        </w:rPr>
        <w:t xml:space="preserve">c) osoby při provádění autorského díla (např. divadelního, tanečního nebo hudebního představení), osoby přednášející a osoby účinkující při tvorbě a výrobě audiovizuálního díla nebo pořadu, </w:t>
      </w:r>
    </w:p>
    <w:p w14:paraId="77454412" w14:textId="77777777" w:rsidR="005E114A" w:rsidRDefault="00520E6D" w:rsidP="005E114A">
      <w:pPr>
        <w:ind w:left="2124"/>
        <w:jc w:val="both"/>
        <w:rPr>
          <w:sz w:val="24"/>
          <w:szCs w:val="24"/>
        </w:rPr>
      </w:pPr>
      <w:r w:rsidRPr="00F176D1">
        <w:rPr>
          <w:sz w:val="24"/>
          <w:szCs w:val="24"/>
        </w:rPr>
        <w:t xml:space="preserve">d) moderátory, redaktory a další osoby vystupující v rozhlasových, televizních a dalších pořadech, </w:t>
      </w:r>
    </w:p>
    <w:p w14:paraId="450B24F2" w14:textId="77777777" w:rsidR="005E114A" w:rsidRDefault="00520E6D" w:rsidP="005E114A">
      <w:pPr>
        <w:ind w:left="2124"/>
        <w:jc w:val="both"/>
        <w:rPr>
          <w:sz w:val="24"/>
          <w:szCs w:val="24"/>
        </w:rPr>
      </w:pPr>
      <w:r w:rsidRPr="00F176D1">
        <w:rPr>
          <w:sz w:val="24"/>
          <w:szCs w:val="24"/>
        </w:rPr>
        <w:t xml:space="preserve">e) sportovce nebo cvičící osoby v době tréninku, cvičení, zápasu, soutěže apod., </w:t>
      </w:r>
    </w:p>
    <w:p w14:paraId="1DECC3FB" w14:textId="37514D31" w:rsidR="00B9307E" w:rsidRPr="00F176D1" w:rsidRDefault="00520E6D" w:rsidP="005E114A">
      <w:pPr>
        <w:ind w:left="2124"/>
        <w:jc w:val="both"/>
        <w:rPr>
          <w:sz w:val="24"/>
          <w:szCs w:val="24"/>
        </w:rPr>
      </w:pPr>
      <w:r w:rsidRPr="00F176D1">
        <w:rPr>
          <w:sz w:val="24"/>
          <w:szCs w:val="24"/>
        </w:rPr>
        <w:t xml:space="preserve">f) snoubence v průběhu </w:t>
      </w:r>
      <w:proofErr w:type="spellStart"/>
      <w:r w:rsidRPr="00F176D1">
        <w:rPr>
          <w:sz w:val="24"/>
          <w:szCs w:val="24"/>
        </w:rPr>
        <w:t>sňatečného</w:t>
      </w:r>
      <w:proofErr w:type="spellEnd"/>
      <w:r w:rsidRPr="00F176D1">
        <w:rPr>
          <w:sz w:val="24"/>
          <w:szCs w:val="24"/>
        </w:rPr>
        <w:t xml:space="preserve"> obřadu a další osoby tomuto obřadu přítomné a osoby činící prohlášení o tom, že spolu vstupují do registrovaného partnerství, a další osoby tomuto prohlášení přítomné.</w:t>
      </w:r>
    </w:p>
    <w:p w14:paraId="515FD1CD" w14:textId="0DB3CF31" w:rsidR="00ED5427" w:rsidRPr="00CE30DF" w:rsidRDefault="00ED5427" w:rsidP="00CE30DF">
      <w:pPr>
        <w:pStyle w:val="Odstavecseseznamem"/>
        <w:jc w:val="both"/>
        <w:rPr>
          <w:sz w:val="24"/>
          <w:szCs w:val="24"/>
        </w:rPr>
      </w:pPr>
    </w:p>
    <w:p w14:paraId="301C5389" w14:textId="49BD7547" w:rsidR="00532A49" w:rsidRDefault="00532A49" w:rsidP="00CE30DF">
      <w:pPr>
        <w:pStyle w:val="Odstavecseseznamem"/>
        <w:jc w:val="both"/>
        <w:rPr>
          <w:sz w:val="24"/>
          <w:szCs w:val="24"/>
        </w:rPr>
      </w:pPr>
    </w:p>
    <w:p w14:paraId="0448FBB7" w14:textId="7E1FF300" w:rsidR="00532A49" w:rsidRDefault="00532A49" w:rsidP="00A03F43">
      <w:pPr>
        <w:jc w:val="both"/>
      </w:pPr>
      <w:r w:rsidRPr="00A03F43">
        <w:rPr>
          <w:sz w:val="24"/>
          <w:szCs w:val="24"/>
        </w:rPr>
        <w:t xml:space="preserve">Pro zjednodušení Ministerstvo zdravotnictví zveřejnilo i </w:t>
      </w:r>
      <w:r w:rsidRPr="00A03F43">
        <w:rPr>
          <w:b/>
          <w:bCs/>
          <w:sz w:val="24"/>
          <w:szCs w:val="24"/>
        </w:rPr>
        <w:t>informační leták</w:t>
      </w:r>
      <w:r w:rsidRPr="00A03F43">
        <w:rPr>
          <w:sz w:val="24"/>
          <w:szCs w:val="24"/>
        </w:rPr>
        <w:t xml:space="preserve">, jenž v hrubém nástinu znázorňuje, jaká omezení a zákazy jsou současně platná. Tento leták lze nalézt na odkazu: </w:t>
      </w:r>
      <w:hyperlink r:id="rId6" w:history="1">
        <w:r w:rsidR="008157BF">
          <w:rPr>
            <w:rStyle w:val="Hypertextovodkaz"/>
          </w:rPr>
          <w:t>https://koronavirus.mzcr.cz/wp-content/uploads/2020/08/letak_Rousky-od-1.-zari-1.png</w:t>
        </w:r>
      </w:hyperlink>
    </w:p>
    <w:p w14:paraId="2ABA40E9" w14:textId="4658F280" w:rsidR="008157BF" w:rsidRDefault="008157BF" w:rsidP="00CE30DF">
      <w:pPr>
        <w:pStyle w:val="Odstavecseseznamem"/>
        <w:jc w:val="both"/>
      </w:pPr>
    </w:p>
    <w:p w14:paraId="77EEB4BD" w14:textId="77777777" w:rsidR="00A03F43" w:rsidRDefault="00F76EAA" w:rsidP="00A03F43">
      <w:pPr>
        <w:jc w:val="both"/>
        <w:rPr>
          <w:rFonts w:cs="Arial"/>
          <w:color w:val="000000"/>
          <w:sz w:val="24"/>
          <w:szCs w:val="24"/>
        </w:rPr>
      </w:pPr>
      <w:r w:rsidRPr="00A03F43">
        <w:rPr>
          <w:rFonts w:cs="Arial"/>
          <w:color w:val="000000"/>
          <w:sz w:val="24"/>
          <w:szCs w:val="24"/>
        </w:rPr>
        <w:t xml:space="preserve">Ministerstvo zdravotnictví </w:t>
      </w:r>
      <w:r w:rsidR="00A03F43">
        <w:rPr>
          <w:rFonts w:cs="Arial"/>
          <w:color w:val="000000"/>
          <w:sz w:val="24"/>
          <w:szCs w:val="24"/>
        </w:rPr>
        <w:t xml:space="preserve">dále například vydalo </w:t>
      </w:r>
      <w:r w:rsidRPr="00A03F43">
        <w:rPr>
          <w:rFonts w:cs="Arial"/>
          <w:color w:val="000000"/>
          <w:sz w:val="24"/>
          <w:szCs w:val="24"/>
        </w:rPr>
        <w:t xml:space="preserve">sdělení, kterým se vydává seznam zemí nebo jejich částí s nízkým rizikem nákazy onemocnění </w:t>
      </w:r>
      <w:r w:rsidR="00252C08" w:rsidRPr="00A03F43">
        <w:rPr>
          <w:rFonts w:cs="Arial"/>
          <w:color w:val="000000"/>
          <w:sz w:val="24"/>
          <w:szCs w:val="24"/>
        </w:rPr>
        <w:t>COVID-19 s účinností od 01.09.2020</w:t>
      </w:r>
      <w:r w:rsidR="00D83A40" w:rsidRPr="00A03F43">
        <w:rPr>
          <w:rFonts w:cs="Arial"/>
          <w:color w:val="000000"/>
          <w:sz w:val="24"/>
          <w:szCs w:val="24"/>
        </w:rPr>
        <w:t xml:space="preserve">, </w:t>
      </w:r>
      <w:r w:rsidR="00A03F43">
        <w:rPr>
          <w:rFonts w:cs="Arial"/>
          <w:color w:val="000000"/>
          <w:sz w:val="24"/>
          <w:szCs w:val="24"/>
        </w:rPr>
        <w:t xml:space="preserve">vydalo </w:t>
      </w:r>
      <w:r w:rsidR="00D83A40" w:rsidRPr="00A03F43">
        <w:rPr>
          <w:rFonts w:cs="Arial"/>
          <w:color w:val="000000"/>
          <w:sz w:val="24"/>
          <w:szCs w:val="24"/>
        </w:rPr>
        <w:t>ochranné opatření o omezení překročení státní hranice České republiky s účinností od 25.08.2020</w:t>
      </w:r>
      <w:r w:rsidR="002845AC" w:rsidRPr="00A03F43">
        <w:rPr>
          <w:rFonts w:cs="Arial"/>
          <w:color w:val="000000"/>
          <w:sz w:val="24"/>
          <w:szCs w:val="24"/>
        </w:rPr>
        <w:t xml:space="preserve"> či </w:t>
      </w:r>
      <w:r w:rsidR="00A03F43">
        <w:rPr>
          <w:rFonts w:cs="Arial"/>
          <w:color w:val="000000"/>
          <w:sz w:val="24"/>
          <w:szCs w:val="24"/>
        </w:rPr>
        <w:t xml:space="preserve">vydalo </w:t>
      </w:r>
      <w:r w:rsidR="002845AC" w:rsidRPr="00A03F43">
        <w:rPr>
          <w:rFonts w:cs="Arial"/>
          <w:color w:val="000000"/>
          <w:sz w:val="24"/>
          <w:szCs w:val="24"/>
        </w:rPr>
        <w:t xml:space="preserve">mimořádné opatření o omezení provozu zdravotnických zařízení lůžkové péče a zařízení sociálních služeb s účinností od 01.09.2020. </w:t>
      </w:r>
    </w:p>
    <w:p w14:paraId="5C455758" w14:textId="77777777" w:rsidR="00882441" w:rsidRDefault="008906F8" w:rsidP="00A03F43">
      <w:pPr>
        <w:jc w:val="both"/>
      </w:pPr>
      <w:r w:rsidRPr="00882441">
        <w:rPr>
          <w:b/>
          <w:bCs/>
          <w:sz w:val="24"/>
          <w:szCs w:val="24"/>
        </w:rPr>
        <w:t>Všechna uvedená opatření jsou platná až do odvolání a jsou k dispozici na tomto odkazu:</w:t>
      </w:r>
      <w:r w:rsidRPr="00A03F43">
        <w:rPr>
          <w:sz w:val="24"/>
          <w:szCs w:val="24"/>
        </w:rPr>
        <w:t xml:space="preserve"> </w:t>
      </w:r>
      <w:hyperlink r:id="rId7" w:history="1">
        <w:r>
          <w:rPr>
            <w:rStyle w:val="Hypertextovodkaz"/>
          </w:rPr>
          <w:t>https://koronavirus.mzcr.cz/category/mimoradna-opatreni/</w:t>
        </w:r>
      </w:hyperlink>
      <w:r>
        <w:t xml:space="preserve">. </w:t>
      </w:r>
    </w:p>
    <w:p w14:paraId="2D4B006B" w14:textId="047D76DB" w:rsidR="00F76EAA" w:rsidRPr="00A03F43" w:rsidRDefault="008906F8" w:rsidP="00A03F43">
      <w:pPr>
        <w:jc w:val="both"/>
        <w:rPr>
          <w:sz w:val="24"/>
          <w:szCs w:val="24"/>
        </w:rPr>
      </w:pPr>
      <w:r w:rsidRPr="00A03F43">
        <w:rPr>
          <w:rFonts w:cs="Arial"/>
          <w:color w:val="000000"/>
          <w:sz w:val="24"/>
          <w:szCs w:val="24"/>
        </w:rPr>
        <w:t>Na uvedeném odkazu</w:t>
      </w:r>
      <w:r w:rsidR="002845AC" w:rsidRPr="00A03F43">
        <w:rPr>
          <w:rFonts w:cs="Arial"/>
          <w:color w:val="000000"/>
          <w:sz w:val="24"/>
          <w:szCs w:val="24"/>
        </w:rPr>
        <w:t xml:space="preserve"> jsou </w:t>
      </w:r>
      <w:r w:rsidRPr="00A03F43">
        <w:rPr>
          <w:rFonts w:cs="Arial"/>
          <w:color w:val="000000"/>
          <w:sz w:val="24"/>
          <w:szCs w:val="24"/>
        </w:rPr>
        <w:t xml:space="preserve">současně </w:t>
      </w:r>
      <w:r w:rsidR="002845AC" w:rsidRPr="00A03F43">
        <w:rPr>
          <w:rFonts w:cs="Arial"/>
          <w:color w:val="000000"/>
          <w:sz w:val="24"/>
          <w:szCs w:val="24"/>
        </w:rPr>
        <w:t xml:space="preserve">k dispozici </w:t>
      </w:r>
      <w:r w:rsidR="004C051C" w:rsidRPr="00A03F43">
        <w:rPr>
          <w:rFonts w:cs="Arial"/>
          <w:color w:val="000000"/>
          <w:sz w:val="24"/>
          <w:szCs w:val="24"/>
        </w:rPr>
        <w:t>nařízení a mimořádná opatření příslušných krajských hygienických stanic.</w:t>
      </w:r>
    </w:p>
    <w:p w14:paraId="5D5BF9C1" w14:textId="19142E10" w:rsidR="008157BF" w:rsidRPr="00882441" w:rsidRDefault="004C051C" w:rsidP="00882441">
      <w:pPr>
        <w:jc w:val="both"/>
        <w:rPr>
          <w:sz w:val="24"/>
          <w:szCs w:val="24"/>
        </w:rPr>
      </w:pPr>
      <w:r w:rsidRPr="00882441">
        <w:rPr>
          <w:sz w:val="24"/>
          <w:szCs w:val="24"/>
        </w:rPr>
        <w:t xml:space="preserve">Věnujme tedy pozornost </w:t>
      </w:r>
      <w:r w:rsidR="00660C9F" w:rsidRPr="00882441">
        <w:rPr>
          <w:sz w:val="24"/>
          <w:szCs w:val="24"/>
        </w:rPr>
        <w:t>těmto informacím, b</w:t>
      </w:r>
      <w:r w:rsidR="008157BF" w:rsidRPr="00882441">
        <w:rPr>
          <w:sz w:val="24"/>
          <w:szCs w:val="24"/>
        </w:rPr>
        <w:t xml:space="preserve">uďme opatrní a ohleduplní a respektujme uvedená </w:t>
      </w:r>
      <w:r w:rsidR="00660C9F" w:rsidRPr="00882441">
        <w:rPr>
          <w:sz w:val="24"/>
          <w:szCs w:val="24"/>
        </w:rPr>
        <w:t xml:space="preserve"> nařízení, </w:t>
      </w:r>
      <w:r w:rsidR="00075EBB" w:rsidRPr="00882441">
        <w:rPr>
          <w:sz w:val="24"/>
          <w:szCs w:val="24"/>
        </w:rPr>
        <w:t>omezení a zákazy.</w:t>
      </w:r>
    </w:p>
    <w:sectPr w:rsidR="008157BF" w:rsidRPr="00882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4703E"/>
    <w:multiLevelType w:val="hybridMultilevel"/>
    <w:tmpl w:val="776E210E"/>
    <w:lvl w:ilvl="0" w:tplc="04050001">
      <w:start w:val="1"/>
      <w:numFmt w:val="bullet"/>
      <w:lvlText w:val=""/>
      <w:lvlJc w:val="left"/>
      <w:pPr>
        <w:ind w:left="1764" w:hanging="360"/>
      </w:pPr>
      <w:rPr>
        <w:rFonts w:ascii="Symbol" w:hAnsi="Symbol"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1" w15:restartNumberingAfterBreak="0">
    <w:nsid w:val="20EA7591"/>
    <w:multiLevelType w:val="hybridMultilevel"/>
    <w:tmpl w:val="109A63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0953D2"/>
    <w:multiLevelType w:val="hybridMultilevel"/>
    <w:tmpl w:val="E9D89D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9457AD"/>
    <w:multiLevelType w:val="hybridMultilevel"/>
    <w:tmpl w:val="7F6A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8E"/>
    <w:rsid w:val="00075EBB"/>
    <w:rsid w:val="00121A98"/>
    <w:rsid w:val="00170FC7"/>
    <w:rsid w:val="001B50BA"/>
    <w:rsid w:val="001C16BD"/>
    <w:rsid w:val="001D3924"/>
    <w:rsid w:val="002405EE"/>
    <w:rsid w:val="00252C08"/>
    <w:rsid w:val="002845AC"/>
    <w:rsid w:val="002B1AC1"/>
    <w:rsid w:val="00380B5A"/>
    <w:rsid w:val="003B3D90"/>
    <w:rsid w:val="003C428C"/>
    <w:rsid w:val="0045499B"/>
    <w:rsid w:val="004A23D0"/>
    <w:rsid w:val="004C051C"/>
    <w:rsid w:val="004F4C80"/>
    <w:rsid w:val="00520E6D"/>
    <w:rsid w:val="00532A49"/>
    <w:rsid w:val="00554657"/>
    <w:rsid w:val="0055623B"/>
    <w:rsid w:val="005A358D"/>
    <w:rsid w:val="005E114A"/>
    <w:rsid w:val="005F0ADA"/>
    <w:rsid w:val="00604557"/>
    <w:rsid w:val="0062178E"/>
    <w:rsid w:val="006265CC"/>
    <w:rsid w:val="0063348E"/>
    <w:rsid w:val="00660C9F"/>
    <w:rsid w:val="006822EA"/>
    <w:rsid w:val="00735478"/>
    <w:rsid w:val="007414FF"/>
    <w:rsid w:val="007D510B"/>
    <w:rsid w:val="007D634B"/>
    <w:rsid w:val="007E5B77"/>
    <w:rsid w:val="007E7C2E"/>
    <w:rsid w:val="00807FC1"/>
    <w:rsid w:val="008157BF"/>
    <w:rsid w:val="00882441"/>
    <w:rsid w:val="008906F8"/>
    <w:rsid w:val="009037F4"/>
    <w:rsid w:val="0099512E"/>
    <w:rsid w:val="00995F9A"/>
    <w:rsid w:val="00A03F43"/>
    <w:rsid w:val="00B30F18"/>
    <w:rsid w:val="00B9307E"/>
    <w:rsid w:val="00B94E76"/>
    <w:rsid w:val="00C061D2"/>
    <w:rsid w:val="00C31611"/>
    <w:rsid w:val="00CE30DF"/>
    <w:rsid w:val="00D61402"/>
    <w:rsid w:val="00D8156C"/>
    <w:rsid w:val="00D83A40"/>
    <w:rsid w:val="00DA6AF1"/>
    <w:rsid w:val="00DC6F68"/>
    <w:rsid w:val="00DF04B8"/>
    <w:rsid w:val="00E17DC6"/>
    <w:rsid w:val="00E24BED"/>
    <w:rsid w:val="00ED5427"/>
    <w:rsid w:val="00F176D1"/>
    <w:rsid w:val="00F60915"/>
    <w:rsid w:val="00F75606"/>
    <w:rsid w:val="00F76EAA"/>
    <w:rsid w:val="00F8287A"/>
    <w:rsid w:val="00FC2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DED5"/>
  <w15:chartTrackingRefBased/>
  <w15:docId w15:val="{02711748-5F5E-48F5-9391-6C264A93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1C1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16BD"/>
    <w:rPr>
      <w:rFonts w:ascii="Times New Roman" w:eastAsia="Times New Roman" w:hAnsi="Times New Roman" w:cs="Times New Roman"/>
      <w:b/>
      <w:bCs/>
      <w:kern w:val="36"/>
      <w:sz w:val="48"/>
      <w:szCs w:val="48"/>
      <w:lang w:eastAsia="cs-CZ"/>
    </w:rPr>
  </w:style>
  <w:style w:type="character" w:customStyle="1" w:styleId="entrydate">
    <w:name w:val="entrydate"/>
    <w:basedOn w:val="Standardnpsmoodstavce"/>
    <w:rsid w:val="001C16BD"/>
  </w:style>
  <w:style w:type="paragraph" w:styleId="Normlnweb">
    <w:name w:val="Normal (Web)"/>
    <w:basedOn w:val="Normln"/>
    <w:uiPriority w:val="99"/>
    <w:semiHidden/>
    <w:unhideWhenUsed/>
    <w:rsid w:val="001C16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C16BD"/>
    <w:rPr>
      <w:b/>
      <w:bCs/>
    </w:rPr>
  </w:style>
  <w:style w:type="paragraph" w:customStyle="1" w:styleId="has-text-color">
    <w:name w:val="has-text-color"/>
    <w:basedOn w:val="Normln"/>
    <w:rsid w:val="001C16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C16BD"/>
    <w:rPr>
      <w:color w:val="0000FF"/>
      <w:u w:val="single"/>
    </w:rPr>
  </w:style>
  <w:style w:type="character" w:styleId="Zdraznn">
    <w:name w:val="Emphasis"/>
    <w:basedOn w:val="Standardnpsmoodstavce"/>
    <w:uiPriority w:val="20"/>
    <w:qFormat/>
    <w:rsid w:val="001C16BD"/>
    <w:rPr>
      <w:i/>
      <w:iCs/>
    </w:rPr>
  </w:style>
  <w:style w:type="paragraph" w:styleId="Odstavecseseznamem">
    <w:name w:val="List Paragraph"/>
    <w:basedOn w:val="Normln"/>
    <w:uiPriority w:val="34"/>
    <w:qFormat/>
    <w:rsid w:val="007E5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6473">
      <w:bodyDiv w:val="1"/>
      <w:marLeft w:val="0"/>
      <w:marRight w:val="0"/>
      <w:marTop w:val="0"/>
      <w:marBottom w:val="0"/>
      <w:divBdr>
        <w:top w:val="none" w:sz="0" w:space="0" w:color="auto"/>
        <w:left w:val="none" w:sz="0" w:space="0" w:color="auto"/>
        <w:bottom w:val="none" w:sz="0" w:space="0" w:color="auto"/>
        <w:right w:val="none" w:sz="0" w:space="0" w:color="auto"/>
      </w:divBdr>
      <w:divsChild>
        <w:div w:id="1022710490">
          <w:marLeft w:val="0"/>
          <w:marRight w:val="0"/>
          <w:marTop w:val="0"/>
          <w:marBottom w:val="0"/>
          <w:divBdr>
            <w:top w:val="none" w:sz="0" w:space="0" w:color="auto"/>
            <w:left w:val="none" w:sz="0" w:space="0" w:color="auto"/>
            <w:bottom w:val="none" w:sz="0" w:space="0" w:color="auto"/>
            <w:right w:val="none" w:sz="0" w:space="0" w:color="auto"/>
          </w:divBdr>
        </w:div>
      </w:divsChild>
    </w:div>
    <w:div w:id="940724895">
      <w:bodyDiv w:val="1"/>
      <w:marLeft w:val="0"/>
      <w:marRight w:val="0"/>
      <w:marTop w:val="0"/>
      <w:marBottom w:val="0"/>
      <w:divBdr>
        <w:top w:val="none" w:sz="0" w:space="0" w:color="auto"/>
        <w:left w:val="none" w:sz="0" w:space="0" w:color="auto"/>
        <w:bottom w:val="none" w:sz="0" w:space="0" w:color="auto"/>
        <w:right w:val="none" w:sz="0" w:space="0" w:color="auto"/>
      </w:divBdr>
      <w:divsChild>
        <w:div w:id="2013951783">
          <w:marLeft w:val="0"/>
          <w:marRight w:val="0"/>
          <w:marTop w:val="0"/>
          <w:marBottom w:val="0"/>
          <w:divBdr>
            <w:top w:val="none" w:sz="0" w:space="0" w:color="auto"/>
            <w:left w:val="none" w:sz="0" w:space="0" w:color="auto"/>
            <w:bottom w:val="none" w:sz="0" w:space="0" w:color="auto"/>
            <w:right w:val="none" w:sz="0" w:space="0" w:color="auto"/>
          </w:divBdr>
          <w:divsChild>
            <w:div w:id="6372205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6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ronavirus.mzcr.cz/category/mimoradna-opatr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onavirus.mzcr.cz/wp-content/uploads/2020/08/letak_Rousky-od-1.-zari-1.png" TargetMode="External"/><Relationship Id="rId5" Type="http://schemas.openxmlformats.org/officeDocument/2006/relationships/hyperlink" Target="https://koronavirus.mzcr.cz/v-praze-je-pocinajici-komunitni-prenos-nakazy-covid-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1998</Words>
  <Characters>11791</Characters>
  <Application>Microsoft Office Word</Application>
  <DocSecurity>0</DocSecurity>
  <Lines>98</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Klimtová</dc:creator>
  <cp:keywords/>
  <dc:description/>
  <cp:lastModifiedBy>Alena Klimtová</cp:lastModifiedBy>
  <cp:revision>64</cp:revision>
  <dcterms:created xsi:type="dcterms:W3CDTF">2020-09-01T07:28:00Z</dcterms:created>
  <dcterms:modified xsi:type="dcterms:W3CDTF">2020-09-01T08:27:00Z</dcterms:modified>
</cp:coreProperties>
</file>