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FAA1B" w14:textId="435DC385" w:rsidR="000B2A40" w:rsidRDefault="000B2A40" w:rsidP="000B2A40">
      <w:pPr>
        <w:tabs>
          <w:tab w:val="left" w:pos="3000"/>
        </w:tabs>
        <w:jc w:val="both"/>
        <w:rPr>
          <w:b/>
        </w:rPr>
      </w:pPr>
      <w:r>
        <w:rPr>
          <w:b/>
        </w:rPr>
        <w:tab/>
      </w:r>
    </w:p>
    <w:p w14:paraId="5BF6308D" w14:textId="5AC3F196" w:rsidR="000B2A40" w:rsidRPr="004761B6" w:rsidRDefault="000B2A40" w:rsidP="000B2A40">
      <w:pPr>
        <w:jc w:val="both"/>
      </w:pPr>
      <w:r w:rsidRPr="004761B6">
        <w:t>TISKOVÁ ZPRÁVA</w:t>
      </w:r>
    </w:p>
    <w:p w14:paraId="7645B6E1" w14:textId="286D26C7" w:rsidR="001B1DFA" w:rsidRPr="004761B6" w:rsidRDefault="00FC7ADC" w:rsidP="000B2A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třetí kompenzační bonus </w:t>
      </w:r>
      <w:r w:rsidR="0083633B">
        <w:rPr>
          <w:b/>
          <w:sz w:val="28"/>
          <w:szCs w:val="28"/>
        </w:rPr>
        <w:t>dopadne na</w:t>
      </w:r>
      <w:r w:rsidR="00DA6A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obce a kraje. </w:t>
      </w:r>
      <w:r w:rsidR="0038477D">
        <w:rPr>
          <w:b/>
          <w:sz w:val="28"/>
          <w:szCs w:val="28"/>
        </w:rPr>
        <w:t>Vezměte si příklad v Rakousku, vzkazují starostové</w:t>
      </w:r>
    </w:p>
    <w:p w14:paraId="516189C8" w14:textId="5C327A65" w:rsidR="00521D2E" w:rsidRDefault="004761B6" w:rsidP="00D14370">
      <w:pPr>
        <w:jc w:val="both"/>
        <w:rPr>
          <w:b/>
        </w:rPr>
      </w:pPr>
      <w:r>
        <w:t>Praha</w:t>
      </w:r>
      <w:r w:rsidR="007433B4">
        <w:t xml:space="preserve"> </w:t>
      </w:r>
      <w:r w:rsidR="00B35220">
        <w:t>2</w:t>
      </w:r>
      <w:r w:rsidR="00FC7ADC">
        <w:t>7</w:t>
      </w:r>
      <w:r>
        <w:t xml:space="preserve">. </w:t>
      </w:r>
      <w:r w:rsidR="007433B4">
        <w:t>května</w:t>
      </w:r>
      <w:r w:rsidR="001B1DFA" w:rsidRPr="004761B6">
        <w:t xml:space="preserve"> –</w:t>
      </w:r>
      <w:r w:rsidR="001B1DFA" w:rsidRPr="000B2A40">
        <w:rPr>
          <w:b/>
        </w:rPr>
        <w:t xml:space="preserve"> </w:t>
      </w:r>
      <w:r w:rsidR="00FC7ADC">
        <w:rPr>
          <w:b/>
        </w:rPr>
        <w:t>Poslanecká sněmovna dnes schválila novelu zákona o kompenzačním bonusu, který připraví krajské a obecní kasy o dalších více než 15 mld</w:t>
      </w:r>
      <w:r w:rsidR="006F0344">
        <w:rPr>
          <w:b/>
        </w:rPr>
        <w:t>.</w:t>
      </w:r>
      <w:r w:rsidR="00FC7ADC">
        <w:rPr>
          <w:b/>
        </w:rPr>
        <w:t xml:space="preserve"> korun. Svaz měst a obcí ČR vyzývá vládu, aby kompenzovala tuto </w:t>
      </w:r>
      <w:r w:rsidR="005D6200">
        <w:rPr>
          <w:b/>
        </w:rPr>
        <w:t xml:space="preserve">ztrátu jednorázovou dotací pro obce </w:t>
      </w:r>
      <w:r w:rsidR="006F0344">
        <w:rPr>
          <w:b/>
        </w:rPr>
        <w:t>v minimální výši 1000 Kč na každého ob</w:t>
      </w:r>
      <w:r w:rsidR="00A50B84">
        <w:rPr>
          <w:b/>
        </w:rPr>
        <w:t>yvatele</w:t>
      </w:r>
      <w:r w:rsidR="00DA6AEC">
        <w:rPr>
          <w:b/>
        </w:rPr>
        <w:t>. Příkladem pro vládu může</w:t>
      </w:r>
      <w:r w:rsidR="006F0344">
        <w:rPr>
          <w:b/>
        </w:rPr>
        <w:t xml:space="preserve"> být Rakousko, které </w:t>
      </w:r>
      <w:r w:rsidR="0038477D">
        <w:rPr>
          <w:b/>
        </w:rPr>
        <w:t>připravilo</w:t>
      </w:r>
      <w:r w:rsidR="006F0344">
        <w:rPr>
          <w:b/>
        </w:rPr>
        <w:t xml:space="preserve"> balíček pomoci obcím a městům ve výši 1 mld. eur, což odpovídá přímé dotaci 3000 Kč na ob</w:t>
      </w:r>
      <w:r w:rsidR="00A50B84">
        <w:rPr>
          <w:b/>
        </w:rPr>
        <w:t>yvatele</w:t>
      </w:r>
      <w:r w:rsidR="006F0344">
        <w:rPr>
          <w:b/>
        </w:rPr>
        <w:t>.</w:t>
      </w:r>
    </w:p>
    <w:p w14:paraId="47EABD92" w14:textId="70444AE6" w:rsidR="00B869A0" w:rsidRDefault="005D6200" w:rsidP="00D14370">
      <w:pPr>
        <w:jc w:val="both"/>
        <w:rPr>
          <w:bCs/>
        </w:rPr>
      </w:pPr>
      <w:r w:rsidRPr="005D6200">
        <w:rPr>
          <w:bCs/>
          <w:i/>
          <w:iCs/>
        </w:rPr>
        <w:t>„</w:t>
      </w:r>
      <w:r>
        <w:rPr>
          <w:bCs/>
          <w:i/>
          <w:iCs/>
        </w:rPr>
        <w:t xml:space="preserve">Stát </w:t>
      </w:r>
      <w:r w:rsidR="00DA6AEC">
        <w:rPr>
          <w:bCs/>
          <w:i/>
          <w:iCs/>
        </w:rPr>
        <w:t xml:space="preserve">sice kompenzuje </w:t>
      </w:r>
      <w:r>
        <w:rPr>
          <w:bCs/>
          <w:i/>
          <w:iCs/>
        </w:rPr>
        <w:t>podnikatelům</w:t>
      </w:r>
      <w:r w:rsidRPr="005D6200">
        <w:rPr>
          <w:bCs/>
          <w:i/>
          <w:iCs/>
        </w:rPr>
        <w:t xml:space="preserve"> </w:t>
      </w:r>
      <w:r w:rsidR="00DA6AEC">
        <w:rPr>
          <w:bCs/>
          <w:i/>
          <w:iCs/>
        </w:rPr>
        <w:t>dopady pandemie</w:t>
      </w:r>
      <w:r>
        <w:rPr>
          <w:bCs/>
          <w:i/>
          <w:iCs/>
        </w:rPr>
        <w:t>,</w:t>
      </w:r>
      <w:r w:rsidRPr="005D6200">
        <w:rPr>
          <w:bCs/>
          <w:i/>
          <w:iCs/>
        </w:rPr>
        <w:t xml:space="preserve"> ale </w:t>
      </w:r>
      <w:r>
        <w:rPr>
          <w:bCs/>
          <w:i/>
          <w:iCs/>
        </w:rPr>
        <w:t xml:space="preserve">připraví je </w:t>
      </w:r>
      <w:r w:rsidR="00DA6AEC">
        <w:rPr>
          <w:bCs/>
          <w:i/>
          <w:iCs/>
        </w:rPr>
        <w:t xml:space="preserve">zároveň </w:t>
      </w:r>
      <w:r>
        <w:rPr>
          <w:bCs/>
          <w:i/>
          <w:iCs/>
        </w:rPr>
        <w:t xml:space="preserve">o práci! </w:t>
      </w:r>
      <w:r w:rsidR="00A50B84">
        <w:rPr>
          <w:bCs/>
          <w:i/>
          <w:iCs/>
        </w:rPr>
        <w:t xml:space="preserve">V situaci, kdy prakticky každý den vláda </w:t>
      </w:r>
      <w:r w:rsidR="00DA6AEC">
        <w:rPr>
          <w:bCs/>
          <w:i/>
          <w:iCs/>
        </w:rPr>
        <w:t>ukrajuje z </w:t>
      </w:r>
      <w:r w:rsidR="00B869A0">
        <w:rPr>
          <w:bCs/>
          <w:i/>
          <w:iCs/>
        </w:rPr>
        <w:t>příjmů</w:t>
      </w:r>
      <w:r w:rsidR="00DA6AEC">
        <w:rPr>
          <w:bCs/>
          <w:i/>
          <w:iCs/>
        </w:rPr>
        <w:t xml:space="preserve"> obcí</w:t>
      </w:r>
      <w:r w:rsidR="00B869A0">
        <w:rPr>
          <w:bCs/>
          <w:i/>
          <w:iCs/>
        </w:rPr>
        <w:t>, a kdy naprosto netušíme, s čím budeme hospodařit, by se do velkých investic pustil jen úplný blázen. Rovnice je přitom jednoduchá: když obce ne</w:t>
      </w:r>
      <w:r w:rsidR="00572472">
        <w:rPr>
          <w:bCs/>
          <w:i/>
          <w:iCs/>
        </w:rPr>
        <w:t>mohou</w:t>
      </w:r>
      <w:r w:rsidR="00B869A0">
        <w:rPr>
          <w:bCs/>
          <w:i/>
          <w:iCs/>
        </w:rPr>
        <w:t xml:space="preserve"> investovat, ne</w:t>
      </w:r>
      <w:r w:rsidR="00572472">
        <w:rPr>
          <w:bCs/>
          <w:i/>
          <w:iCs/>
        </w:rPr>
        <w:t>mohou dát</w:t>
      </w:r>
      <w:r w:rsidR="00B869A0">
        <w:rPr>
          <w:bCs/>
          <w:i/>
          <w:iCs/>
        </w:rPr>
        <w:t xml:space="preserve"> práci firmám</w:t>
      </w:r>
      <w:r w:rsidR="00DA6AEC">
        <w:rPr>
          <w:bCs/>
          <w:i/>
          <w:iCs/>
        </w:rPr>
        <w:t xml:space="preserve"> a živnostníkům</w:t>
      </w:r>
      <w:r w:rsidR="00572472">
        <w:rPr>
          <w:bCs/>
          <w:i/>
          <w:iCs/>
        </w:rPr>
        <w:t>. Výsledkem bude skom</w:t>
      </w:r>
      <w:r w:rsidR="00DA6AEC">
        <w:rPr>
          <w:bCs/>
          <w:i/>
          <w:iCs/>
        </w:rPr>
        <w:t>írající ekonomika a tratit budeme</w:t>
      </w:r>
      <w:r w:rsidR="00572472">
        <w:rPr>
          <w:bCs/>
          <w:i/>
          <w:iCs/>
        </w:rPr>
        <w:t xml:space="preserve"> všichni,</w:t>
      </w:r>
      <w:r w:rsidR="00B869A0">
        <w:rPr>
          <w:bCs/>
          <w:i/>
          <w:iCs/>
        </w:rPr>
        <w:t xml:space="preserve">“ </w:t>
      </w:r>
      <w:r w:rsidR="00B869A0">
        <w:rPr>
          <w:bCs/>
        </w:rPr>
        <w:t>říká předseda SMO ČR a starosta Kyjova František Lukl.</w:t>
      </w:r>
    </w:p>
    <w:p w14:paraId="5DEF3E6E" w14:textId="49BA629B" w:rsidR="00DA153F" w:rsidRDefault="00572472" w:rsidP="00D14370">
      <w:pPr>
        <w:jc w:val="both"/>
        <w:rPr>
          <w:bCs/>
        </w:rPr>
      </w:pPr>
      <w:r>
        <w:rPr>
          <w:bCs/>
        </w:rPr>
        <w:t>Dalším cit</w:t>
      </w:r>
      <w:r w:rsidR="00DA6AEC">
        <w:rPr>
          <w:bCs/>
        </w:rPr>
        <w:t>elným zásahem do obecních kas bude</w:t>
      </w:r>
      <w:r>
        <w:rPr>
          <w:bCs/>
        </w:rPr>
        <w:t xml:space="preserve"> protikrizový daňový balíček, jehož součástí je snížení DPH z 15 % na 10 % u ubytovacích služeb a vstupného na kulturní a sportovní akce, včetně vstupného na sportoviště</w:t>
      </w:r>
      <w:r w:rsidR="004A5DB1">
        <w:rPr>
          <w:bCs/>
        </w:rPr>
        <w:t xml:space="preserve">. Pokud jej poslanci schválí, </w:t>
      </w:r>
      <w:r>
        <w:rPr>
          <w:bCs/>
        </w:rPr>
        <w:t>při</w:t>
      </w:r>
      <w:r w:rsidR="004A5DB1">
        <w:rPr>
          <w:bCs/>
        </w:rPr>
        <w:t>jdou</w:t>
      </w:r>
      <w:r w:rsidR="00DA6AEC">
        <w:rPr>
          <w:bCs/>
        </w:rPr>
        <w:t xml:space="preserve"> obce odhadem o další miliardu v roce 2020 a 2021</w:t>
      </w:r>
      <w:r>
        <w:rPr>
          <w:bCs/>
        </w:rPr>
        <w:t>.</w:t>
      </w:r>
    </w:p>
    <w:p w14:paraId="1053BE35" w14:textId="48A9013B" w:rsidR="00DA6AEC" w:rsidRDefault="00DA6AEC" w:rsidP="00D14370">
      <w:pPr>
        <w:jc w:val="both"/>
        <w:rPr>
          <w:bCs/>
        </w:rPr>
      </w:pPr>
      <w:r>
        <w:rPr>
          <w:bCs/>
        </w:rPr>
        <w:t xml:space="preserve">Obce proto navrhují, aby jim stát rychle doplnil chybějící zdroje a garantoval, že zastaví legislativní chaos. Řešením může být jednorázová nároková dotace ve výši minimálně 1000 Kč/obyvatele. </w:t>
      </w:r>
    </w:p>
    <w:p w14:paraId="5AD68367" w14:textId="24F1CDDA" w:rsidR="00580D16" w:rsidRDefault="00572472" w:rsidP="00580D16">
      <w:pPr>
        <w:jc w:val="both"/>
      </w:pPr>
      <w:r>
        <w:rPr>
          <w:bCs/>
        </w:rPr>
        <w:t xml:space="preserve">Příkladem pro </w:t>
      </w:r>
      <w:r w:rsidR="00DA6AEC">
        <w:rPr>
          <w:bCs/>
        </w:rPr>
        <w:t>vládu</w:t>
      </w:r>
      <w:r>
        <w:rPr>
          <w:bCs/>
        </w:rPr>
        <w:t xml:space="preserve"> může být </w:t>
      </w:r>
      <w:r w:rsidR="00DA6AEC">
        <w:rPr>
          <w:bCs/>
        </w:rPr>
        <w:t xml:space="preserve">sousední </w:t>
      </w:r>
      <w:r>
        <w:rPr>
          <w:bCs/>
        </w:rPr>
        <w:t xml:space="preserve">Rakousko, které 25. května </w:t>
      </w:r>
      <w:r w:rsidR="00580D16">
        <w:rPr>
          <w:bCs/>
        </w:rPr>
        <w:t>představilo</w:t>
      </w:r>
      <w:r>
        <w:rPr>
          <w:bCs/>
        </w:rPr>
        <w:t xml:space="preserve"> balíček pomoci obcím a městům ve výši 1</w:t>
      </w:r>
      <w:r w:rsidR="00DA6AEC">
        <w:rPr>
          <w:bCs/>
        </w:rPr>
        <w:t xml:space="preserve"> </w:t>
      </w:r>
      <w:r>
        <w:rPr>
          <w:bCs/>
        </w:rPr>
        <w:t>mld. euro</w:t>
      </w:r>
      <w:r w:rsidR="00DA6AEC">
        <w:rPr>
          <w:bCs/>
        </w:rPr>
        <w:t xml:space="preserve"> (27 mld. Kč)</w:t>
      </w:r>
      <w:r>
        <w:rPr>
          <w:bCs/>
        </w:rPr>
        <w:t xml:space="preserve">. </w:t>
      </w:r>
      <w:r w:rsidR="00580D16">
        <w:rPr>
          <w:bCs/>
        </w:rPr>
        <w:t>M</w:t>
      </w:r>
      <w:r w:rsidR="00580D16">
        <w:t xml:space="preserve">á být k dispozici do </w:t>
      </w:r>
      <w:r w:rsidR="00DA6AEC">
        <w:t>31.12.</w:t>
      </w:r>
      <w:r w:rsidR="00580D16" w:rsidRPr="00ED406A">
        <w:t xml:space="preserve">2021 a podporuje </w:t>
      </w:r>
      <w:r w:rsidR="00580D16">
        <w:t>nejrůznější</w:t>
      </w:r>
      <w:r w:rsidR="00580D16" w:rsidRPr="00ED406A">
        <w:t xml:space="preserve"> investice, například do škol, školek, domovů důchodců, kulturních institucí nebo dokonce veřejné dopravy.</w:t>
      </w:r>
      <w:r w:rsidR="00580D16">
        <w:t xml:space="preserve"> Klíčem pro rozdělení mezi jednotlivé obce je </w:t>
      </w:r>
      <w:r w:rsidR="00DA6AEC">
        <w:t xml:space="preserve">právě </w:t>
      </w:r>
      <w:r w:rsidR="00580D16">
        <w:t>počet obyvatel.</w:t>
      </w:r>
    </w:p>
    <w:p w14:paraId="04C375BF" w14:textId="6C4E02CB" w:rsidR="00DA6AEC" w:rsidRDefault="00580D16" w:rsidP="00580D16">
      <w:pPr>
        <w:jc w:val="both"/>
        <w:rPr>
          <w:bCs/>
          <w:iCs/>
        </w:rPr>
      </w:pPr>
      <w:r>
        <w:rPr>
          <w:bCs/>
          <w:i/>
          <w:iCs/>
        </w:rPr>
        <w:t>„Naši rakouští sousedé si uvědomují, že obce jsou největšími investory v zemi, a proto musí být jejich investiční síla zachována.</w:t>
      </w:r>
      <w:r w:rsidR="00DA153F">
        <w:rPr>
          <w:bCs/>
          <w:i/>
          <w:iCs/>
        </w:rPr>
        <w:t xml:space="preserve"> Zatímco našim obcím stát bere, v Rakousku naopak dává. </w:t>
      </w:r>
      <w:r w:rsidR="0038477D">
        <w:rPr>
          <w:bCs/>
          <w:i/>
          <w:iCs/>
        </w:rPr>
        <w:t>V dubnu</w:t>
      </w:r>
      <w:r>
        <w:rPr>
          <w:bCs/>
          <w:i/>
          <w:iCs/>
        </w:rPr>
        <w:t xml:space="preserve"> </w:t>
      </w:r>
      <w:r w:rsidR="00754942">
        <w:rPr>
          <w:bCs/>
          <w:i/>
          <w:iCs/>
        </w:rPr>
        <w:t xml:space="preserve">nám </w:t>
      </w:r>
      <w:r>
        <w:rPr>
          <w:bCs/>
          <w:i/>
          <w:iCs/>
        </w:rPr>
        <w:t>premiér</w:t>
      </w:r>
      <w:r w:rsidR="00754942">
        <w:rPr>
          <w:bCs/>
          <w:i/>
          <w:iCs/>
        </w:rPr>
        <w:t xml:space="preserve"> Babiš</w:t>
      </w:r>
      <w:r>
        <w:rPr>
          <w:bCs/>
          <w:i/>
          <w:iCs/>
        </w:rPr>
        <w:t xml:space="preserve"> i ministryně Schillerová slíbili, že nebudou nijak zasahovat do daňových příjmů </w:t>
      </w:r>
      <w:r w:rsidR="00754942">
        <w:rPr>
          <w:bCs/>
          <w:i/>
          <w:iCs/>
        </w:rPr>
        <w:t xml:space="preserve">obcí, </w:t>
      </w:r>
      <w:r>
        <w:rPr>
          <w:bCs/>
          <w:i/>
          <w:iCs/>
        </w:rPr>
        <w:t>a zároveň vypíšou dotační tituly</w:t>
      </w:r>
      <w:r w:rsidR="00754942">
        <w:rPr>
          <w:bCs/>
          <w:i/>
          <w:iCs/>
        </w:rPr>
        <w:t xml:space="preserve"> a zjednoduší administrativu žádostí i čerpání. Zatím jsme svědky bezprecedentního ukrajování obecních peněz a nenaplněných slibů</w:t>
      </w:r>
      <w:r w:rsidR="00DA6AEC">
        <w:rPr>
          <w:bCs/>
          <w:i/>
          <w:iCs/>
        </w:rPr>
        <w:t>,</w:t>
      </w:r>
      <w:r w:rsidR="004A5DB1">
        <w:rPr>
          <w:bCs/>
          <w:i/>
          <w:iCs/>
        </w:rPr>
        <w:t>“</w:t>
      </w:r>
      <w:r w:rsidR="00DA6AEC">
        <w:rPr>
          <w:bCs/>
          <w:i/>
          <w:iCs/>
        </w:rPr>
        <w:t xml:space="preserve"> </w:t>
      </w:r>
      <w:r w:rsidR="00DA6AEC">
        <w:rPr>
          <w:bCs/>
          <w:iCs/>
        </w:rPr>
        <w:t>dodává Radka Vladyková, ředitelka SMOCR.</w:t>
      </w:r>
    </w:p>
    <w:p w14:paraId="21CCAC27" w14:textId="5988C89F" w:rsidR="004A5DB1" w:rsidRPr="004A5DB1" w:rsidRDefault="0038477D" w:rsidP="00580D16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 </w:t>
      </w:r>
    </w:p>
    <w:p w14:paraId="2DC47EB3" w14:textId="02802D2E" w:rsidR="008F7349" w:rsidRPr="000B2A40" w:rsidRDefault="008F7349" w:rsidP="008F7349">
      <w:pPr>
        <w:jc w:val="both"/>
        <w:rPr>
          <w:b/>
          <w:bCs/>
          <w:i/>
          <w:iCs/>
          <w:color w:val="767171" w:themeColor="background2" w:themeShade="80"/>
        </w:rPr>
      </w:pPr>
      <w:r w:rsidRPr="008F7349">
        <w:rPr>
          <w:b/>
          <w:bCs/>
          <w:i/>
          <w:iCs/>
          <w:color w:val="767171" w:themeColor="background2" w:themeShade="80"/>
        </w:rPr>
        <w:t>Svaz měst a obcí České republiky</w:t>
      </w:r>
      <w:r w:rsidR="000B2A40">
        <w:rPr>
          <w:b/>
          <w:bCs/>
          <w:i/>
          <w:iCs/>
          <w:color w:val="767171" w:themeColor="background2" w:themeShade="80"/>
        </w:rPr>
        <w:t xml:space="preserve"> </w:t>
      </w:r>
      <w:r w:rsidRPr="008F7349">
        <w:rPr>
          <w:i/>
          <w:iCs/>
          <w:color w:val="767171" w:themeColor="background2" w:themeShade="80"/>
        </w:rPr>
        <w:t>je celostátní, dobrovoln</w:t>
      </w:r>
      <w:r w:rsidR="001166F6">
        <w:rPr>
          <w:i/>
          <w:iCs/>
          <w:color w:val="767171" w:themeColor="background2" w:themeShade="80"/>
        </w:rPr>
        <w:t>á</w:t>
      </w:r>
      <w:r w:rsidRPr="008F7349">
        <w:rPr>
          <w:i/>
          <w:iCs/>
          <w:color w:val="767171" w:themeColor="background2" w:themeShade="80"/>
        </w:rPr>
        <w:t>, nepolitick</w:t>
      </w:r>
      <w:r w:rsidR="001166F6">
        <w:rPr>
          <w:i/>
          <w:iCs/>
          <w:color w:val="767171" w:themeColor="background2" w:themeShade="80"/>
        </w:rPr>
        <w:t>á</w:t>
      </w:r>
      <w:r w:rsidRPr="008F7349">
        <w:rPr>
          <w:i/>
          <w:iCs/>
          <w:color w:val="767171" w:themeColor="background2" w:themeShade="80"/>
        </w:rPr>
        <w:t xml:space="preserve"> a nevládní organizac</w:t>
      </w:r>
      <w:r w:rsidR="001166F6">
        <w:rPr>
          <w:i/>
          <w:iCs/>
          <w:color w:val="767171" w:themeColor="background2" w:themeShade="80"/>
        </w:rPr>
        <w:t>e</w:t>
      </w:r>
      <w:r w:rsidRPr="008F7349">
        <w:rPr>
          <w:i/>
          <w:iCs/>
          <w:color w:val="767171" w:themeColor="background2" w:themeShade="80"/>
        </w:rPr>
        <w:t xml:space="preserve">. Členy </w:t>
      </w:r>
      <w:r w:rsidR="001166F6">
        <w:rPr>
          <w:i/>
          <w:iCs/>
          <w:color w:val="767171" w:themeColor="background2" w:themeShade="80"/>
        </w:rPr>
        <w:t>S</w:t>
      </w:r>
      <w:r w:rsidRPr="008F7349">
        <w:rPr>
          <w:i/>
          <w:iCs/>
          <w:color w:val="767171" w:themeColor="background2" w:themeShade="80"/>
        </w:rPr>
        <w:t xml:space="preserve">vazu jsou obce a města. </w:t>
      </w:r>
      <w:r>
        <w:rPr>
          <w:i/>
          <w:iCs/>
          <w:color w:val="767171" w:themeColor="background2" w:themeShade="80"/>
        </w:rPr>
        <w:t>J</w:t>
      </w:r>
      <w:r w:rsidRPr="008F7349">
        <w:rPr>
          <w:i/>
          <w:iCs/>
          <w:color w:val="767171" w:themeColor="background2" w:themeShade="80"/>
        </w:rPr>
        <w:t xml:space="preserve">e partnerem pro vládní i parlamentní politickou reprezentaci. Podílí se na přípravě a tvorbě návrhů legislativních i nelegislativních opatření v oblastech týkajících se kompetencí obcí, a to jak na národní, tak evropské úrovni. Činnost </w:t>
      </w:r>
      <w:r w:rsidR="001166F6">
        <w:rPr>
          <w:i/>
          <w:iCs/>
          <w:color w:val="767171" w:themeColor="background2" w:themeShade="80"/>
        </w:rPr>
        <w:t>S</w:t>
      </w:r>
      <w:r w:rsidRPr="008F7349">
        <w:rPr>
          <w:i/>
          <w:iCs/>
          <w:color w:val="767171" w:themeColor="background2" w:themeShade="80"/>
        </w:rPr>
        <w:t xml:space="preserve">vazu je založena především na aktivitě starostů, primátorů a členů zastupitelstev obcí a měst, kteří se nad rámec svých povinností věnují i obecným problémům samosprávy. Svaz sdružuje téměř 2 700 měst a obcí a </w:t>
      </w:r>
      <w:r w:rsidR="001166F6">
        <w:rPr>
          <w:i/>
          <w:iCs/>
          <w:color w:val="767171" w:themeColor="background2" w:themeShade="80"/>
        </w:rPr>
        <w:t>zastupuje tak</w:t>
      </w:r>
      <w:r w:rsidRPr="008F7349">
        <w:rPr>
          <w:i/>
          <w:iCs/>
          <w:color w:val="767171" w:themeColor="background2" w:themeShade="80"/>
        </w:rPr>
        <w:t xml:space="preserve"> více než 8,4 milionů obyvatel České republiky. Více na </w:t>
      </w:r>
      <w:hyperlink r:id="rId8" w:history="1">
        <w:r w:rsidRPr="008F7349">
          <w:rPr>
            <w:rStyle w:val="Hypertextovodkaz"/>
            <w:i/>
            <w:iCs/>
            <w:color w:val="767171" w:themeColor="background2" w:themeShade="80"/>
          </w:rPr>
          <w:t>www.smocr.cz</w:t>
        </w:r>
      </w:hyperlink>
      <w:r w:rsidRPr="008F7349">
        <w:rPr>
          <w:i/>
          <w:color w:val="767171" w:themeColor="background2" w:themeShade="80"/>
        </w:rPr>
        <w:t xml:space="preserve"> a na </w:t>
      </w:r>
      <w:hyperlink r:id="rId9" w:history="1">
        <w:r w:rsidRPr="008F7349">
          <w:rPr>
            <w:rStyle w:val="Hypertextovodkaz"/>
            <w:i/>
            <w:color w:val="767171" w:themeColor="background2" w:themeShade="80"/>
          </w:rPr>
          <w:t>FB svazu</w:t>
        </w:r>
      </w:hyperlink>
      <w:r w:rsidRPr="008F7349">
        <w:rPr>
          <w:i/>
          <w:color w:val="767171" w:themeColor="background2" w:themeShade="80"/>
        </w:rPr>
        <w:t>.</w:t>
      </w:r>
    </w:p>
    <w:p w14:paraId="663D6813" w14:textId="77777777" w:rsidR="008F5439" w:rsidRDefault="008F5439" w:rsidP="000F1DDE">
      <w:pPr>
        <w:jc w:val="both"/>
      </w:pPr>
    </w:p>
    <w:p w14:paraId="5CCE92F1" w14:textId="77777777" w:rsidR="008F7349" w:rsidRPr="001166F6" w:rsidRDefault="008F7349" w:rsidP="008F7349">
      <w:pPr>
        <w:jc w:val="both"/>
        <w:rPr>
          <w:b/>
          <w:bCs/>
        </w:rPr>
      </w:pPr>
      <w:r w:rsidRPr="001166F6">
        <w:rPr>
          <w:b/>
          <w:bCs/>
        </w:rPr>
        <w:lastRenderedPageBreak/>
        <w:t>Kontakty pro média:</w:t>
      </w:r>
    </w:p>
    <w:p w14:paraId="5BF8B200" w14:textId="4B507F2C" w:rsidR="001D5EA9" w:rsidRPr="001D5EA9" w:rsidRDefault="008F7349" w:rsidP="0004439B">
      <w:r>
        <w:t>Alexandra Kocková</w:t>
      </w:r>
      <w:r w:rsidR="000B2A40">
        <w:tab/>
      </w:r>
      <w:r w:rsidR="000B2A40">
        <w:tab/>
      </w:r>
      <w:r w:rsidR="000B2A40">
        <w:tab/>
      </w:r>
      <w:r w:rsidR="000B2A40">
        <w:tab/>
      </w:r>
      <w:r w:rsidR="000B2A40">
        <w:tab/>
      </w:r>
      <w:r w:rsidR="000B2A40">
        <w:tab/>
        <w:t>Pavel Růžička</w:t>
      </w:r>
      <w:r>
        <w:br/>
        <w:t>zástupce</w:t>
      </w:r>
      <w:r w:rsidR="001166F6">
        <w:t xml:space="preserve"> pro komunikaci</w:t>
      </w:r>
      <w:r>
        <w:t xml:space="preserve"> </w:t>
      </w:r>
      <w:r w:rsidR="001166F6">
        <w:t>SMO ČR</w:t>
      </w:r>
      <w:r w:rsidR="001166F6">
        <w:tab/>
      </w:r>
      <w:r w:rsidR="001166F6">
        <w:tab/>
      </w:r>
      <w:r w:rsidR="001166F6">
        <w:tab/>
      </w:r>
      <w:r w:rsidR="001166F6">
        <w:tab/>
        <w:t>Taktiq Communications</w:t>
      </w:r>
      <w:r w:rsidR="001166F6">
        <w:br/>
      </w:r>
      <w:r>
        <w:t xml:space="preserve">mob: </w:t>
      </w:r>
      <w:r w:rsidR="001166F6">
        <w:t xml:space="preserve">+ 420 </w:t>
      </w:r>
      <w:r>
        <w:t>725 607</w:t>
      </w:r>
      <w:r w:rsidR="001166F6">
        <w:t> </w:t>
      </w:r>
      <w:r>
        <w:t>753</w:t>
      </w:r>
      <w:r w:rsidR="000B2A40">
        <w:tab/>
      </w:r>
      <w:r w:rsidR="000B2A40">
        <w:tab/>
      </w:r>
      <w:r w:rsidR="000B2A40">
        <w:tab/>
      </w:r>
      <w:r w:rsidR="000B2A40">
        <w:tab/>
      </w:r>
      <w:r w:rsidR="000B2A40">
        <w:tab/>
        <w:t>mob: + 420 775 700 103</w:t>
      </w:r>
      <w:r w:rsidR="001166F6">
        <w:br/>
      </w:r>
      <w:r>
        <w:t xml:space="preserve">e-mail: </w:t>
      </w:r>
      <w:hyperlink r:id="rId10" w:history="1">
        <w:r w:rsidR="001166F6" w:rsidRPr="00DF1BD5">
          <w:rPr>
            <w:rStyle w:val="Hypertextovodkaz"/>
          </w:rPr>
          <w:t>kockova@smocr.cz</w:t>
        </w:r>
      </w:hyperlink>
      <w:r w:rsidR="001166F6">
        <w:tab/>
      </w:r>
      <w:r w:rsidR="001166F6">
        <w:tab/>
      </w:r>
      <w:r w:rsidR="001166F6">
        <w:tab/>
      </w:r>
      <w:r w:rsidR="001166F6">
        <w:tab/>
      </w:r>
      <w:r w:rsidR="001166F6">
        <w:tab/>
        <w:t xml:space="preserve">e-mail: </w:t>
      </w:r>
      <w:hyperlink r:id="rId11" w:history="1">
        <w:r w:rsidR="000B2A40" w:rsidRPr="00B8156F">
          <w:rPr>
            <w:rStyle w:val="Hypertextovodkaz"/>
          </w:rPr>
          <w:t>pavel.ruzicka@taktiq.com</w:t>
        </w:r>
      </w:hyperlink>
    </w:p>
    <w:sectPr w:rsidR="001D5EA9" w:rsidRPr="001D5EA9" w:rsidSect="005D7B2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8CB9C" w14:textId="77777777" w:rsidR="002C317B" w:rsidRDefault="002C317B" w:rsidP="005D7B2B">
      <w:pPr>
        <w:spacing w:after="0" w:line="240" w:lineRule="auto"/>
      </w:pPr>
      <w:r>
        <w:separator/>
      </w:r>
    </w:p>
  </w:endnote>
  <w:endnote w:type="continuationSeparator" w:id="0">
    <w:p w14:paraId="379EB354" w14:textId="77777777" w:rsidR="002C317B" w:rsidRDefault="002C317B" w:rsidP="005D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0E675" w14:textId="77777777" w:rsidR="002C317B" w:rsidRDefault="002C317B" w:rsidP="005D7B2B">
      <w:pPr>
        <w:spacing w:after="0" w:line="240" w:lineRule="auto"/>
      </w:pPr>
      <w:r>
        <w:separator/>
      </w:r>
    </w:p>
  </w:footnote>
  <w:footnote w:type="continuationSeparator" w:id="0">
    <w:p w14:paraId="71ECA9B6" w14:textId="77777777" w:rsidR="002C317B" w:rsidRDefault="002C317B" w:rsidP="005D7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2981D" w14:textId="5721BCB3" w:rsidR="00F7481D" w:rsidRDefault="00F7481D" w:rsidP="000B2A40">
    <w:pPr>
      <w:pStyle w:val="Zhlav"/>
      <w:jc w:val="center"/>
    </w:pPr>
    <w:r w:rsidRPr="000B2A40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4450F56B" wp14:editId="7B7D2EB9">
          <wp:simplePos x="0" y="0"/>
          <wp:positionH relativeFrom="margin">
            <wp:posOffset>1943100</wp:posOffset>
          </wp:positionH>
          <wp:positionV relativeFrom="paragraph">
            <wp:posOffset>107315</wp:posOffset>
          </wp:positionV>
          <wp:extent cx="1716405" cy="755650"/>
          <wp:effectExtent l="0" t="0" r="10795" b="635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O CR logo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left" w:leader="none"/>
    </w:r>
  </w:p>
  <w:p w14:paraId="03E2A699" w14:textId="77777777" w:rsidR="00F7481D" w:rsidRDefault="00F7481D" w:rsidP="000B2A40">
    <w:pPr>
      <w:pStyle w:val="Zhlav"/>
      <w:jc w:val="center"/>
    </w:pPr>
  </w:p>
  <w:p w14:paraId="0C76679F" w14:textId="77777777" w:rsidR="00F7481D" w:rsidRDefault="00F7481D" w:rsidP="004761B6">
    <w:pPr>
      <w:pStyle w:val="Zhlav"/>
      <w:jc w:val="right"/>
    </w:pPr>
  </w:p>
  <w:p w14:paraId="3571EE58" w14:textId="77777777" w:rsidR="00F7481D" w:rsidRDefault="00F7481D" w:rsidP="004761B6">
    <w:pPr>
      <w:pStyle w:val="Zhlav"/>
      <w:jc w:val="right"/>
    </w:pPr>
  </w:p>
  <w:p w14:paraId="6ED1668E" w14:textId="77777777" w:rsidR="00F7481D" w:rsidRDefault="00F7481D" w:rsidP="000B2A40">
    <w:pPr>
      <w:pStyle w:val="Zhlav"/>
      <w:jc w:val="center"/>
    </w:pPr>
  </w:p>
  <w:p w14:paraId="72584573" w14:textId="77777777" w:rsidR="00F7481D" w:rsidRDefault="00F7481D" w:rsidP="000B2A4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75ED7"/>
    <w:multiLevelType w:val="hybridMultilevel"/>
    <w:tmpl w:val="70CE2C66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C0D46"/>
    <w:multiLevelType w:val="hybridMultilevel"/>
    <w:tmpl w:val="CBDEA7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DFA"/>
    <w:rsid w:val="00011F04"/>
    <w:rsid w:val="00025DAD"/>
    <w:rsid w:val="0004439B"/>
    <w:rsid w:val="000B2A40"/>
    <w:rsid w:val="000D7210"/>
    <w:rsid w:val="000F1DDE"/>
    <w:rsid w:val="0010137A"/>
    <w:rsid w:val="00105131"/>
    <w:rsid w:val="001166F6"/>
    <w:rsid w:val="001177B1"/>
    <w:rsid w:val="00141939"/>
    <w:rsid w:val="001523BE"/>
    <w:rsid w:val="00171D2B"/>
    <w:rsid w:val="00195608"/>
    <w:rsid w:val="001A475F"/>
    <w:rsid w:val="001B1DFA"/>
    <w:rsid w:val="001D5EA9"/>
    <w:rsid w:val="002C317B"/>
    <w:rsid w:val="002F2F5F"/>
    <w:rsid w:val="00343435"/>
    <w:rsid w:val="00381529"/>
    <w:rsid w:val="0038477D"/>
    <w:rsid w:val="00456B73"/>
    <w:rsid w:val="00472A9B"/>
    <w:rsid w:val="004761B6"/>
    <w:rsid w:val="004A5DB1"/>
    <w:rsid w:val="004B5BD5"/>
    <w:rsid w:val="00521D2E"/>
    <w:rsid w:val="00532E48"/>
    <w:rsid w:val="00572472"/>
    <w:rsid w:val="00575681"/>
    <w:rsid w:val="00580D16"/>
    <w:rsid w:val="005C0FA0"/>
    <w:rsid w:val="005D6200"/>
    <w:rsid w:val="005D7B2B"/>
    <w:rsid w:val="005F4767"/>
    <w:rsid w:val="006A791B"/>
    <w:rsid w:val="006C04FE"/>
    <w:rsid w:val="006F0344"/>
    <w:rsid w:val="007433B4"/>
    <w:rsid w:val="00754942"/>
    <w:rsid w:val="007F2A13"/>
    <w:rsid w:val="0083633B"/>
    <w:rsid w:val="008F5439"/>
    <w:rsid w:val="008F7349"/>
    <w:rsid w:val="00907489"/>
    <w:rsid w:val="00966949"/>
    <w:rsid w:val="009939E9"/>
    <w:rsid w:val="009B6331"/>
    <w:rsid w:val="009F60FD"/>
    <w:rsid w:val="00A35486"/>
    <w:rsid w:val="00A50B84"/>
    <w:rsid w:val="00A52989"/>
    <w:rsid w:val="00A54A16"/>
    <w:rsid w:val="00A832CF"/>
    <w:rsid w:val="00B34F84"/>
    <w:rsid w:val="00B35220"/>
    <w:rsid w:val="00B54BC6"/>
    <w:rsid w:val="00B8206A"/>
    <w:rsid w:val="00B869A0"/>
    <w:rsid w:val="00BB462A"/>
    <w:rsid w:val="00D015A9"/>
    <w:rsid w:val="00D14370"/>
    <w:rsid w:val="00D3765C"/>
    <w:rsid w:val="00D42F02"/>
    <w:rsid w:val="00D70BC1"/>
    <w:rsid w:val="00D8521F"/>
    <w:rsid w:val="00D85F7F"/>
    <w:rsid w:val="00DA153F"/>
    <w:rsid w:val="00DA6AEC"/>
    <w:rsid w:val="00E23556"/>
    <w:rsid w:val="00EE1857"/>
    <w:rsid w:val="00F17E7C"/>
    <w:rsid w:val="00F524E0"/>
    <w:rsid w:val="00F7481D"/>
    <w:rsid w:val="00F80ABC"/>
    <w:rsid w:val="00F81464"/>
    <w:rsid w:val="00FC103D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525F11"/>
  <w15:docId w15:val="{66C5F55E-246F-41FD-ACE2-25B14A66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1D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17E7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734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66F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6F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D7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B2B"/>
  </w:style>
  <w:style w:type="paragraph" w:styleId="Zpat">
    <w:name w:val="footer"/>
    <w:basedOn w:val="Normln"/>
    <w:link w:val="ZpatChar"/>
    <w:uiPriority w:val="99"/>
    <w:unhideWhenUsed/>
    <w:rsid w:val="005D7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B2B"/>
  </w:style>
  <w:style w:type="character" w:styleId="Odkaznakoment">
    <w:name w:val="annotation reference"/>
    <w:basedOn w:val="Standardnpsmoodstavce"/>
    <w:uiPriority w:val="99"/>
    <w:semiHidden/>
    <w:unhideWhenUsed/>
    <w:rsid w:val="00E235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35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35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5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35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el.ruzicka@taktiq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ckova@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smocr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C3C95-D76E-4901-8699-45A5515C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User</dc:creator>
  <cp:keywords/>
  <dc:description/>
  <cp:lastModifiedBy>Pavel Růžička</cp:lastModifiedBy>
  <cp:revision>3</cp:revision>
  <dcterms:created xsi:type="dcterms:W3CDTF">2020-05-27T11:30:00Z</dcterms:created>
  <dcterms:modified xsi:type="dcterms:W3CDTF">2020-05-27T11:35:00Z</dcterms:modified>
</cp:coreProperties>
</file>