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E4" w:rsidRPr="00620AE4" w:rsidRDefault="00AC7681" w:rsidP="00620AE4">
      <w:pPr>
        <w:pStyle w:val="paragraph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 xml:space="preserve">Doporučení </w:t>
      </w:r>
      <w:r w:rsidR="00620AE4"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Ministerstva zdravotnictví k používání osobních ochranných prostředků ve zdravotnictví při zdravotní péči v souvislosti s </w:t>
      </w:r>
      <w:proofErr w:type="spellStart"/>
      <w:r w:rsidR="00620AE4" w:rsidRPr="00620AE4">
        <w:rPr>
          <w:rStyle w:val="spellingerror"/>
          <w:rFonts w:ascii="Arial" w:hAnsi="Arial" w:cs="Arial"/>
          <w:b/>
          <w:bCs/>
          <w:sz w:val="21"/>
          <w:szCs w:val="21"/>
        </w:rPr>
        <w:t>koronavirem</w:t>
      </w:r>
      <w:proofErr w:type="spellEnd"/>
      <w:r w:rsidR="00620AE4"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 SARS-CoV-2, resp. </w:t>
      </w:r>
      <w:proofErr w:type="gramStart"/>
      <w:r w:rsidR="00620AE4" w:rsidRPr="00620AE4">
        <w:rPr>
          <w:rStyle w:val="contextualspellingandgrammarerror"/>
          <w:rFonts w:ascii="Arial" w:hAnsi="Arial" w:cs="Arial"/>
          <w:b/>
          <w:bCs/>
          <w:sz w:val="21"/>
          <w:szCs w:val="21"/>
        </w:rPr>
        <w:t>2019-nCoV</w:t>
      </w:r>
      <w:proofErr w:type="gramEnd"/>
      <w:r w:rsidR="00620AE4"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 a onemocněním Covid-19, se zaměřením na ochranu dýchacích cest. </w:t>
      </w:r>
      <w:r w:rsidR="00620AE4"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Ministerstvo zdravotnictví pro zdravotnická pracoviště vydává toto </w:t>
      </w:r>
      <w:r w:rsidR="00AC7681">
        <w:rPr>
          <w:rStyle w:val="normaltextrun"/>
          <w:rFonts w:ascii="Arial" w:hAnsi="Arial" w:cs="Arial"/>
          <w:sz w:val="21"/>
          <w:szCs w:val="21"/>
        </w:rPr>
        <w:t>doporučení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, kterým se usměrňuje používání osobních ochranných prostředků k ochraně dýchacích cest při zdravotní péči v souvislosti s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koronavirem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SARS-CoV-2, resp. </w:t>
      </w:r>
      <w:proofErr w:type="gramStart"/>
      <w:r w:rsidRPr="00620AE4">
        <w:rPr>
          <w:rStyle w:val="contextualspellingandgrammarerror"/>
          <w:rFonts w:ascii="Arial" w:hAnsi="Arial" w:cs="Arial"/>
          <w:sz w:val="21"/>
          <w:szCs w:val="21"/>
        </w:rPr>
        <w:t>2019-nCoV</w:t>
      </w:r>
      <w:proofErr w:type="gramEnd"/>
      <w:r w:rsidRPr="00620AE4">
        <w:rPr>
          <w:rStyle w:val="normaltextrun"/>
          <w:rFonts w:ascii="Arial" w:hAnsi="Arial" w:cs="Arial"/>
          <w:sz w:val="21"/>
          <w:szCs w:val="21"/>
        </w:rPr>
        <w:t xml:space="preserve"> a onemocněním Covid19.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Ministerstvo vychází z teorií a odborných podkladů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European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Centre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for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Disease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prevention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and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Control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(ECDC),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World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Health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Organization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(WHO) a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Health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and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Safety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Executive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(HSE). Předmětné autority vydávají svá doporučení vedoucí k ochraně pracovníků ve zdravotnických zařízeních, a to vždy na základě provedených hodnocení rizik. Ministerstvo vycházelo při přípravě tohoto </w:t>
      </w:r>
      <w:r w:rsidR="00AC7681">
        <w:rPr>
          <w:rStyle w:val="normaltextrun"/>
          <w:rFonts w:ascii="Arial" w:hAnsi="Arial" w:cs="Arial"/>
          <w:sz w:val="21"/>
          <w:szCs w:val="21"/>
        </w:rPr>
        <w:t>doporučení</w:t>
      </w:r>
      <w:r w:rsidRPr="00620AE4">
        <w:rPr>
          <w:rStyle w:val="normaltextrun"/>
          <w:rFonts w:ascii="Arial" w:hAnsi="Arial" w:cs="Arial"/>
          <w:sz w:val="21"/>
          <w:szCs w:val="21"/>
        </w:rPr>
        <w:t>, jak z principu hodnocení rizik, tak z doporučení předmětných autorit.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AC7681" w:rsidP="00620AE4">
      <w:pPr>
        <w:pStyle w:val="paragraph"/>
        <w:jc w:val="both"/>
        <w:textAlignment w:val="baseline"/>
      </w:pPr>
      <w:r>
        <w:rPr>
          <w:rStyle w:val="normaltextrun"/>
          <w:rFonts w:ascii="Arial" w:hAnsi="Arial" w:cs="Arial"/>
          <w:sz w:val="21"/>
          <w:szCs w:val="21"/>
        </w:rPr>
        <w:t>Doporučení</w:t>
      </w:r>
      <w:r w:rsidR="00620AE4" w:rsidRPr="00620AE4">
        <w:rPr>
          <w:rStyle w:val="normaltextrun"/>
          <w:rFonts w:ascii="Arial" w:hAnsi="Arial" w:cs="Arial"/>
          <w:sz w:val="21"/>
          <w:szCs w:val="21"/>
        </w:rPr>
        <w:t xml:space="preserve"> je určeno pro subjekty poskytující ambulantní, lůžkovou péči a zdravotní péči ve vlastním prostředí pacienta, a to pro všechny druhy zdravotní péče, viz příloha </w:t>
      </w:r>
      <w:r>
        <w:rPr>
          <w:rStyle w:val="normaltextrun"/>
          <w:rFonts w:ascii="Arial" w:hAnsi="Arial" w:cs="Arial"/>
          <w:sz w:val="21"/>
          <w:szCs w:val="21"/>
        </w:rPr>
        <w:t>doporučení</w:t>
      </w:r>
      <w:r w:rsidR="00620AE4" w:rsidRPr="00620AE4">
        <w:rPr>
          <w:rStyle w:val="normaltextrun"/>
          <w:rFonts w:ascii="Arial" w:hAnsi="Arial" w:cs="Arial"/>
          <w:sz w:val="21"/>
          <w:szCs w:val="21"/>
        </w:rPr>
        <w:t xml:space="preserve">. </w:t>
      </w:r>
      <w:r>
        <w:rPr>
          <w:rStyle w:val="normaltextrun"/>
          <w:rFonts w:ascii="Arial" w:hAnsi="Arial" w:cs="Arial"/>
          <w:sz w:val="21"/>
          <w:szCs w:val="21"/>
        </w:rPr>
        <w:t>Doporučení Ministerstva zdravotnictví</w:t>
      </w:r>
      <w:r w:rsidR="00620AE4" w:rsidRPr="00620AE4">
        <w:rPr>
          <w:rStyle w:val="normaltextrun"/>
          <w:rFonts w:ascii="Arial" w:hAnsi="Arial" w:cs="Arial"/>
          <w:sz w:val="21"/>
          <w:szCs w:val="21"/>
        </w:rPr>
        <w:t xml:space="preserve"> usměrňuje používání osobních ochranných pomůcek k ochraně dýchacích cest při provádění jednotlivých druhů zdravotní péče (například neodkladné, akutní, léčebné, diagnostické atp.) ve zdravotnictví.</w:t>
      </w:r>
      <w:r w:rsidR="00620AE4"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1. Jak zvolit osobní ochranné prostředky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scxw109203649"/>
          <w:rFonts w:ascii="Calibri" w:hAnsi="Calibri" w:cs="Calibri"/>
          <w:sz w:val="21"/>
          <w:szCs w:val="21"/>
        </w:rPr>
        <w:t> </w:t>
      </w:r>
      <w:r w:rsidRPr="00620AE4">
        <w:rPr>
          <w:rFonts w:ascii="Calibri" w:hAnsi="Calibri" w:cs="Calibri"/>
          <w:sz w:val="21"/>
          <w:szCs w:val="21"/>
        </w:rPr>
        <w:br/>
      </w:r>
      <w:r w:rsidRPr="00620AE4">
        <w:rPr>
          <w:rStyle w:val="normaltextrun"/>
          <w:rFonts w:ascii="Arial" w:hAnsi="Arial" w:cs="Arial"/>
          <w:sz w:val="21"/>
          <w:szCs w:val="21"/>
        </w:rPr>
        <w:t>K dispozici je mnoho typů osobních ochranných prostředků, které nabízejí různé úrovně ochrany.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Zvolení vhodného osobního ochranného prostředku spočívá v konečném důsledku na zaměstnavateli, resp. na poskytovateli zdravotních služeb, a to na základě výsledků hodnocení rizika. Ministerstvo předkládá obecného průvodce, jak zvolit odpovídající osobní ochranné prostředky určených k ochraně dýchacích cest při výkonu zdravotní péče.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620AE4">
        <w:rPr>
          <w:rStyle w:val="normaltextrun"/>
          <w:rFonts w:ascii="Arial" w:hAnsi="Arial" w:cs="Arial"/>
          <w:sz w:val="21"/>
          <w:szCs w:val="21"/>
        </w:rPr>
        <w:t>Zdravotnická obličejová maska (syn. chirurgick</w:t>
      </w:r>
      <w:r>
        <w:rPr>
          <w:rStyle w:val="normaltextrun"/>
          <w:rFonts w:ascii="Arial" w:hAnsi="Arial" w:cs="Arial"/>
          <w:sz w:val="21"/>
          <w:szCs w:val="21"/>
        </w:rPr>
        <w:t>á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ústenk</w:t>
      </w:r>
      <w:r>
        <w:rPr>
          <w:rStyle w:val="normaltextrun"/>
          <w:rFonts w:ascii="Arial" w:hAnsi="Arial" w:cs="Arial"/>
          <w:sz w:val="21"/>
          <w:szCs w:val="21"/>
        </w:rPr>
        <w:t>a</w:t>
      </w:r>
      <w:r w:rsidRPr="00620AE4">
        <w:rPr>
          <w:rStyle w:val="normaltextrun"/>
          <w:rFonts w:ascii="Arial" w:hAnsi="Arial" w:cs="Arial"/>
          <w:sz w:val="21"/>
          <w:szCs w:val="21"/>
        </w:rPr>
        <w:t>)</w:t>
      </w:r>
      <w:r w:rsidR="009847D4">
        <w:rPr>
          <w:rStyle w:val="eop"/>
          <w:rFonts w:ascii="Arial" w:hAnsi="Arial" w:cs="Arial"/>
          <w:sz w:val="21"/>
          <w:szCs w:val="21"/>
        </w:rPr>
        <w:t xml:space="preserve">, </w:t>
      </w:r>
      <w:r w:rsidR="009847D4" w:rsidRPr="009847D4">
        <w:rPr>
          <w:rStyle w:val="eop"/>
          <w:rFonts w:ascii="Arial" w:hAnsi="Arial" w:cs="Arial"/>
          <w:b/>
          <w:sz w:val="21"/>
          <w:szCs w:val="21"/>
        </w:rPr>
        <w:t>FFP1</w:t>
      </w:r>
    </w:p>
    <w:p w:rsidR="00620AE4" w:rsidRPr="00620AE4" w:rsidRDefault="00620AE4" w:rsidP="00620AE4">
      <w:pPr>
        <w:pStyle w:val="paragraph"/>
        <w:numPr>
          <w:ilvl w:val="0"/>
          <w:numId w:val="2"/>
        </w:numPr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Respirátory, resp. filtrační polomasky dle normy ČSN EN 149+A1 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FFP2</w:t>
      </w:r>
      <w:r w:rsidRPr="00620AE4">
        <w:rPr>
          <w:rStyle w:val="normaltextrun"/>
          <w:rFonts w:ascii="Arial" w:hAnsi="Arial" w:cs="Arial"/>
          <w:sz w:val="21"/>
          <w:szCs w:val="21"/>
        </w:rPr>
        <w:t>, resp. N95</w:t>
      </w:r>
      <w:r w:rsidR="009B79BA">
        <w:rPr>
          <w:rStyle w:val="normaltextrun"/>
          <w:rFonts w:ascii="Arial" w:hAnsi="Arial" w:cs="Arial"/>
          <w:sz w:val="21"/>
          <w:szCs w:val="21"/>
        </w:rPr>
        <w:t>, GB 2626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3"/>
        </w:numPr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Respirátory, resp. filtrační polomasky dle normy ČSN EN 149+A1 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FFP3</w:t>
      </w:r>
      <w:r w:rsidRPr="00620AE4">
        <w:rPr>
          <w:rStyle w:val="normaltextrun"/>
          <w:rFonts w:ascii="Arial" w:hAnsi="Arial" w:cs="Arial"/>
          <w:sz w:val="21"/>
          <w:szCs w:val="21"/>
        </w:rPr>
        <w:t>, resp. R99, P100</w:t>
      </w:r>
      <w:r w:rsidR="00FD0DCB">
        <w:rPr>
          <w:rStyle w:val="normaltextrun"/>
          <w:rFonts w:ascii="Arial" w:hAnsi="Arial" w:cs="Arial"/>
          <w:sz w:val="21"/>
          <w:szCs w:val="21"/>
        </w:rPr>
        <w:t>, GB19083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Primárním rozdílem mezi zdravotnickou obličejovou maskou a respirátory je to, pro koho jsou určeny. Zdravotnické obličejové masky slouží k ochraně před šířením virů a bakterií, nasazují si ji tedy nakažení, aby nešířili nemoc dál. Oproti tomu respirátory neboli filtrační polomasky</w:t>
      </w:r>
      <w:r w:rsidR="008C2738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20AE4">
        <w:rPr>
          <w:rStyle w:val="normaltextrun"/>
          <w:rFonts w:ascii="Arial" w:hAnsi="Arial" w:cs="Arial"/>
          <w:sz w:val="21"/>
          <w:szCs w:val="21"/>
        </w:rPr>
        <w:t>jsou</w:t>
      </w:r>
      <w:r w:rsidR="008C2738">
        <w:rPr>
          <w:rStyle w:val="normaltextrun"/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Pr="00620AE4">
        <w:rPr>
          <w:rStyle w:val="normaltextrun"/>
          <w:rFonts w:ascii="Arial" w:hAnsi="Arial" w:cs="Arial"/>
          <w:sz w:val="21"/>
          <w:szCs w:val="21"/>
        </w:rPr>
        <w:t xml:space="preserve">určené k ochraně před nákazou. Nosit by je měli zdraví lidé, aby se chránili před onemocněním. Ochránit vás mohou i </w:t>
      </w:r>
      <w:proofErr w:type="spellStart"/>
      <w:r w:rsidRPr="00620AE4">
        <w:rPr>
          <w:rStyle w:val="spellingerror"/>
          <w:rFonts w:ascii="Arial" w:hAnsi="Arial" w:cs="Arial"/>
          <w:sz w:val="21"/>
          <w:szCs w:val="21"/>
        </w:rPr>
        <w:t>celoobličejové</w:t>
      </w:r>
      <w:proofErr w:type="spellEnd"/>
      <w:r w:rsidRPr="00620AE4">
        <w:rPr>
          <w:rStyle w:val="normaltextrun"/>
          <w:rFonts w:ascii="Arial" w:hAnsi="Arial" w:cs="Arial"/>
          <w:sz w:val="21"/>
          <w:szCs w:val="21"/>
        </w:rPr>
        <w:t xml:space="preserve"> masky s vhodně zvoleným filtrem. 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Aby byla účinnost respirátoru dostatečná, je třeba dbát na správné nasazení. Nikdy</w:t>
      </w:r>
      <w:r w:rsidR="005D58E6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ale neposkytnou </w:t>
      </w:r>
      <w:proofErr w:type="gramStart"/>
      <w:r w:rsidRPr="00620AE4">
        <w:rPr>
          <w:rStyle w:val="contextualspellingandgrammarerror"/>
          <w:rFonts w:ascii="Arial" w:hAnsi="Arial" w:cs="Arial"/>
          <w:sz w:val="21"/>
          <w:szCs w:val="21"/>
        </w:rPr>
        <w:t>100%</w:t>
      </w:r>
      <w:proofErr w:type="gramEnd"/>
      <w:r w:rsidRPr="00620AE4">
        <w:rPr>
          <w:rStyle w:val="normaltextrun"/>
          <w:rFonts w:ascii="Arial" w:hAnsi="Arial" w:cs="Arial"/>
          <w:sz w:val="21"/>
          <w:szCs w:val="21"/>
        </w:rPr>
        <w:t xml:space="preserve"> ochranu před nakažením. Ke snížení pravděpodobnosti přenosu virů a bakterií je třeba dodržovat také základní hygienická pravidla.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lastRenderedPageBreak/>
        <w:t>Ad1. Zdravotnické obličejové masky, resp. chirurgické ústenky, jsou jednou z běžných součástí bariérových ochranných pomůcek ve zdravotnictví sloužící jako překážka pro kapénky, které jsou považovány za hlavní cestu přenosu chřipkového viru. Jsou také praktickým a pragmatickým opatřením pro pracovníky pracující v nižším riziku možné expozice pacientům s podezřením na onemocnění Covid-19, pro osoby s karanténním opatřením nebo pacienty, u kterých je onemocnění Covid-19 prokázáno.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Ad2. Respirátory filtrační třídy FFP2 poskytují </w:t>
      </w:r>
      <w:r w:rsidR="009847D4">
        <w:rPr>
          <w:rStyle w:val="normaltextrun"/>
          <w:rFonts w:ascii="Arial" w:hAnsi="Arial" w:cs="Arial"/>
          <w:sz w:val="21"/>
          <w:szCs w:val="21"/>
        </w:rPr>
        <w:t>vyšší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stupeň ochrany dýchacích cest (nejnižší povolená celková účinnost ochrany je 92 %</w:t>
      </w:r>
      <w:r w:rsidR="009847D4">
        <w:rPr>
          <w:rStyle w:val="normaltextrun"/>
          <w:rFonts w:ascii="Arial" w:hAnsi="Arial" w:cs="Arial"/>
          <w:sz w:val="21"/>
          <w:szCs w:val="21"/>
        </w:rPr>
        <w:t xml:space="preserve">, </w:t>
      </w:r>
      <w:r w:rsidR="00777850">
        <w:rPr>
          <w:rStyle w:val="normaltextrun"/>
          <w:rFonts w:ascii="Arial" w:hAnsi="Arial" w:cs="Arial"/>
          <w:sz w:val="21"/>
          <w:szCs w:val="21"/>
        </w:rPr>
        <w:t xml:space="preserve">KN95 </w:t>
      </w:r>
      <w:proofErr w:type="gramStart"/>
      <w:r w:rsidR="00777850">
        <w:rPr>
          <w:rStyle w:val="normaltextrun"/>
          <w:rFonts w:ascii="Arial" w:hAnsi="Arial" w:cs="Arial"/>
          <w:sz w:val="21"/>
          <w:szCs w:val="21"/>
        </w:rPr>
        <w:t>95%</w:t>
      </w:r>
      <w:proofErr w:type="gramEnd"/>
      <w:r w:rsidR="00777850">
        <w:rPr>
          <w:rStyle w:val="normaltextrun"/>
          <w:rFonts w:ascii="Arial" w:hAnsi="Arial" w:cs="Arial"/>
          <w:sz w:val="21"/>
          <w:szCs w:val="21"/>
        </w:rPr>
        <w:t xml:space="preserve">, </w:t>
      </w:r>
      <w:r w:rsidR="009847D4">
        <w:rPr>
          <w:rStyle w:val="normaltextrun"/>
          <w:rFonts w:ascii="Arial" w:hAnsi="Arial" w:cs="Arial"/>
          <w:sz w:val="21"/>
          <w:szCs w:val="21"/>
        </w:rPr>
        <w:t xml:space="preserve">N95 95%, GB 2626 </w:t>
      </w:r>
      <w:r w:rsidR="00777850">
        <w:rPr>
          <w:rStyle w:val="normaltextrun"/>
          <w:rFonts w:ascii="Arial" w:hAnsi="Arial" w:cs="Arial"/>
          <w:sz w:val="21"/>
          <w:szCs w:val="21"/>
        </w:rPr>
        <w:t>9</w:t>
      </w:r>
      <w:r w:rsidR="009847D4">
        <w:rPr>
          <w:rStyle w:val="normaltextrun"/>
          <w:rFonts w:ascii="Arial" w:hAnsi="Arial" w:cs="Arial"/>
          <w:sz w:val="21"/>
          <w:szCs w:val="21"/>
        </w:rPr>
        <w:t>5</w:t>
      </w:r>
      <w:r w:rsidR="00777850">
        <w:rPr>
          <w:rStyle w:val="normaltextrun"/>
          <w:rFonts w:ascii="Arial" w:hAnsi="Arial" w:cs="Arial"/>
          <w:sz w:val="21"/>
          <w:szCs w:val="21"/>
        </w:rPr>
        <w:t>%</w:t>
      </w:r>
      <w:r w:rsidR="009847D4">
        <w:rPr>
          <w:rStyle w:val="normaltextrun"/>
          <w:rFonts w:ascii="Arial" w:hAnsi="Arial" w:cs="Arial"/>
          <w:sz w:val="21"/>
          <w:szCs w:val="21"/>
        </w:rPr>
        <w:t xml:space="preserve">, GB 19083 </w:t>
      </w:r>
      <w:r w:rsidR="00777850">
        <w:rPr>
          <w:rStyle w:val="normaltextrun"/>
          <w:rFonts w:ascii="Arial" w:hAnsi="Arial" w:cs="Arial"/>
          <w:sz w:val="21"/>
          <w:szCs w:val="21"/>
        </w:rPr>
        <w:t>95-97</w:t>
      </w:r>
      <w:r w:rsidR="009847D4">
        <w:rPr>
          <w:rStyle w:val="normaltextrun"/>
          <w:rFonts w:ascii="Arial" w:hAnsi="Arial" w:cs="Arial"/>
          <w:sz w:val="21"/>
          <w:szCs w:val="21"/>
        </w:rPr>
        <w:t>%</w:t>
      </w:r>
      <w:r w:rsidRPr="00620AE4">
        <w:rPr>
          <w:rStyle w:val="normaltextrun"/>
          <w:rFonts w:ascii="Arial" w:hAnsi="Arial" w:cs="Arial"/>
          <w:sz w:val="21"/>
          <w:szCs w:val="21"/>
        </w:rPr>
        <w:t>. Chrání proti středně toxickým částicím, proti fibrogenním látkám, azbestu, proti zdraví škodlivému prachu, kouři a aerosolům do stupně koncentrace 10xNPK/PEL (nejvyšší povolená koncentrace látek v ovzduší/přípustné expoziční limity látek v ovzduší). Pokud není k dispozici typ FFP3 může se jednat o alternativu.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Ad3. Filtrační třída FFP3 – představuje nevyšší stupeň ochrany dýchacích cest (nejnižší povolená celková účinnost ochrany je 98 %)</w:t>
      </w:r>
      <w:r w:rsidR="007102D6">
        <w:rPr>
          <w:rStyle w:val="normaltextrun"/>
          <w:rFonts w:ascii="Arial" w:hAnsi="Arial" w:cs="Arial"/>
          <w:sz w:val="21"/>
          <w:szCs w:val="21"/>
        </w:rPr>
        <w:t xml:space="preserve"> KN100, KP100 </w:t>
      </w:r>
      <w:proofErr w:type="gramStart"/>
      <w:r w:rsidR="007102D6">
        <w:rPr>
          <w:rStyle w:val="normaltextrun"/>
          <w:rFonts w:ascii="Arial" w:hAnsi="Arial" w:cs="Arial"/>
          <w:sz w:val="21"/>
          <w:szCs w:val="21"/>
        </w:rPr>
        <w:t>99,97%</w:t>
      </w:r>
      <w:proofErr w:type="gramEnd"/>
      <w:r w:rsidR="007102D6">
        <w:rPr>
          <w:rStyle w:val="normaltextrun"/>
          <w:rFonts w:ascii="Arial" w:hAnsi="Arial" w:cs="Arial"/>
          <w:sz w:val="21"/>
          <w:szCs w:val="21"/>
        </w:rPr>
        <w:t>.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Ochrání vás proti toxickým látkám jako jsou viry, spory, bakterie, ale také třeba radioaktivní látky či karcinogeny do 50xNPK/PEL.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sz w:val="27"/>
          <w:szCs w:val="27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2. Specifické osobní ochranné prostředky při vědomém zacházení s </w:t>
      </w:r>
      <w:proofErr w:type="spellStart"/>
      <w:r w:rsidRPr="00620AE4">
        <w:rPr>
          <w:rStyle w:val="spellingerror"/>
          <w:rFonts w:ascii="Arial" w:hAnsi="Arial" w:cs="Arial"/>
          <w:b/>
          <w:bCs/>
          <w:sz w:val="21"/>
          <w:szCs w:val="21"/>
        </w:rPr>
        <w:t>koronavirem</w:t>
      </w:r>
      <w:proofErr w:type="spellEnd"/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 SARS-CoV-2, resp. </w:t>
      </w:r>
      <w:proofErr w:type="gramStart"/>
      <w:r w:rsidRPr="00620AE4">
        <w:rPr>
          <w:rStyle w:val="contextualspellingandgrammarerror"/>
          <w:rFonts w:ascii="Arial" w:hAnsi="Arial" w:cs="Arial"/>
          <w:b/>
          <w:bCs/>
          <w:sz w:val="21"/>
          <w:szCs w:val="21"/>
        </w:rPr>
        <w:t>2019-nCoV</w:t>
      </w:r>
      <w:proofErr w:type="gramEnd"/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Při vědomém zacházení s pacientem s podezřením na onemocnění Covid-19 nebo s prokázaným onemocněním Covid-19 jsou zdravotnickým pracovníkům doporučovány osobní ochranné prostředky vyšší třídy ochrany, a to zejména respirátory třídy FFP2, resp. N95. (viz odkaz WHO).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Při vědomém zacházení s pacientem s podezřením na onemocnění Covid-19 nebo s prokázaným onemocněním Covid-19, při provádění postupů generujících aerosol, jako je tracheální intubace, neinvazivní ventilace, tracheotomie, kardiopulmonální resuscitace, manuální ventilace před intubací a bronchoskopie, tedy daný výkon zdravotní péče představuje vyšší riziko expozice, jsou zdravotnickým pracovníkům doporučovány osobní ochranné prostředky vyšší třídy ochrany, a to zejména respirátory třídy FFP3, resp. R99 nebo P100 (WHO doporučuje používání respirátory třídy minimálně FFP2).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3. Doporučení Ministerstva zdravotnictví při používání osobních ochranných prostředků při výkonu zdravotní péče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V příloze </w:t>
      </w:r>
      <w:r w:rsidR="005D58E6">
        <w:rPr>
          <w:rStyle w:val="normaltextrun"/>
          <w:rFonts w:ascii="Arial" w:hAnsi="Arial" w:cs="Arial"/>
          <w:sz w:val="21"/>
          <w:szCs w:val="21"/>
        </w:rPr>
        <w:t>doporučení Ministerstva zdravotnictví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je rozděleno používání osobních ochranných prostředků pro jednotlivé zdravotnické lékařské a nelékařské obory, a to podle formy a druhu poskytované zdravotní péče.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4"/>
        </w:numPr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620AE4">
        <w:rPr>
          <w:rStyle w:val="normaltextrun"/>
          <w:rFonts w:ascii="Arial" w:hAnsi="Arial" w:cs="Arial"/>
          <w:sz w:val="21"/>
          <w:szCs w:val="21"/>
        </w:rPr>
        <w:t>Zdravotnická obličejová maska (syn. chirurgick</w:t>
      </w:r>
      <w:r>
        <w:rPr>
          <w:rStyle w:val="normaltextrun"/>
          <w:rFonts w:ascii="Arial" w:hAnsi="Arial" w:cs="Arial"/>
          <w:sz w:val="21"/>
          <w:szCs w:val="21"/>
        </w:rPr>
        <w:t>á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ústenk</w:t>
      </w:r>
      <w:r>
        <w:rPr>
          <w:rStyle w:val="normaltextrun"/>
          <w:rFonts w:ascii="Arial" w:hAnsi="Arial" w:cs="Arial"/>
          <w:sz w:val="21"/>
          <w:szCs w:val="21"/>
        </w:rPr>
        <w:t>a</w:t>
      </w:r>
      <w:r w:rsidRPr="00620AE4">
        <w:rPr>
          <w:rStyle w:val="normaltextrun"/>
          <w:rFonts w:ascii="Arial" w:hAnsi="Arial" w:cs="Arial"/>
          <w:sz w:val="21"/>
          <w:szCs w:val="21"/>
        </w:rPr>
        <w:t>)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5"/>
        </w:numPr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Respirátory, resp. filtrační polomasky dle normy ČSN EN 149+A1 třídy 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FFP2</w:t>
      </w:r>
      <w:r w:rsidRPr="00620AE4">
        <w:rPr>
          <w:rStyle w:val="normaltextrun"/>
          <w:rFonts w:ascii="Arial" w:hAnsi="Arial" w:cs="Arial"/>
          <w:sz w:val="21"/>
          <w:szCs w:val="21"/>
        </w:rPr>
        <w:t>, resp. N95</w:t>
      </w:r>
      <w:r w:rsidR="007102D6">
        <w:rPr>
          <w:rStyle w:val="normaltextrun"/>
          <w:rFonts w:ascii="Arial" w:hAnsi="Arial" w:cs="Arial"/>
          <w:sz w:val="21"/>
          <w:szCs w:val="21"/>
        </w:rPr>
        <w:t>, GB 2626, GB 19083</w:t>
      </w:r>
    </w:p>
    <w:p w:rsidR="00620AE4" w:rsidRPr="00620AE4" w:rsidRDefault="00620AE4" w:rsidP="00620AE4">
      <w:pPr>
        <w:pStyle w:val="paragraph"/>
        <w:numPr>
          <w:ilvl w:val="0"/>
          <w:numId w:val="6"/>
        </w:numPr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Respirátory, resp. filtrační polomasky dle normy ČSN EN 149+A1 třídy 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FFP3</w:t>
      </w:r>
      <w:r w:rsidRPr="00620AE4">
        <w:rPr>
          <w:rStyle w:val="normaltextrun"/>
          <w:rFonts w:ascii="Arial" w:hAnsi="Arial" w:cs="Arial"/>
          <w:sz w:val="21"/>
          <w:szCs w:val="21"/>
        </w:rPr>
        <w:t>, resp. R99, P100</w:t>
      </w:r>
      <w:r w:rsidR="007102D6">
        <w:rPr>
          <w:rStyle w:val="eop"/>
          <w:rFonts w:ascii="Arial" w:hAnsi="Arial" w:cs="Arial"/>
          <w:sz w:val="21"/>
          <w:szCs w:val="21"/>
        </w:rPr>
        <w:t>, KN100, KP100.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Zdravotnick</w:t>
      </w:r>
      <w:r>
        <w:rPr>
          <w:rStyle w:val="normaltextrun"/>
          <w:rFonts w:ascii="Arial" w:hAnsi="Arial" w:cs="Arial"/>
          <w:sz w:val="21"/>
          <w:szCs w:val="21"/>
        </w:rPr>
        <w:t>é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obličejov</w:t>
      </w:r>
      <w:r>
        <w:rPr>
          <w:rStyle w:val="normaltextrun"/>
          <w:rFonts w:ascii="Arial" w:hAnsi="Arial" w:cs="Arial"/>
          <w:sz w:val="21"/>
          <w:szCs w:val="21"/>
        </w:rPr>
        <w:t>é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mask</w:t>
      </w:r>
      <w:r>
        <w:rPr>
          <w:rStyle w:val="normaltextrun"/>
          <w:rFonts w:ascii="Arial" w:hAnsi="Arial" w:cs="Arial"/>
          <w:sz w:val="21"/>
          <w:szCs w:val="21"/>
        </w:rPr>
        <w:t>y, resp.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>c</w:t>
      </w:r>
      <w:r w:rsidRPr="00620AE4">
        <w:rPr>
          <w:rStyle w:val="normaltextrun"/>
          <w:rFonts w:ascii="Arial" w:hAnsi="Arial" w:cs="Arial"/>
          <w:sz w:val="21"/>
          <w:szCs w:val="21"/>
        </w:rPr>
        <w:t>hirurgické ústenky</w:t>
      </w:r>
      <w:r>
        <w:rPr>
          <w:rStyle w:val="normaltextrun"/>
          <w:rFonts w:ascii="Arial" w:hAnsi="Arial" w:cs="Arial"/>
          <w:sz w:val="21"/>
          <w:szCs w:val="21"/>
        </w:rPr>
        <w:t>,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se doporučují pro pracovníky pracující v 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>nižším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riziku možné expozice pacientům s podezřením na onemocnění Covid-19, pro osoby s karanténním opatřením nebo pacienty, u kterých je onemocnění Covid-19 prokázáno.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lastRenderedPageBreak/>
        <w:t>Ministerstvo doporučuje pro výkon běžné zdravotní péče, pokud není uvedeno jinak, užívat nejvýše respirátor třídy FFP2, resp. N95.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Nad rámec doporučení WHO Ministerstvo zdravotnictví doporučuje při provádění postupů generující aerosol, jako je tracheální intubace, neinvazivní ventilace, tracheotomie, kardiopulmonální resuscitace, manuální ventilace před intubací a bronchoskopie, užívání respirátorů třídy FFP3, resp. třídy R99 nebo P100.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Další doporučení je uvedeno v příloze tohoto závazného stanoviska.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4. Ochrana zdraví při práci a užívání osobních ochranných 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  <w:u w:val="single"/>
        </w:rPr>
        <w:t>pracovních</w:t>
      </w:r>
      <w:r w:rsidRPr="00620AE4">
        <w:rPr>
          <w:rStyle w:val="normaltextrun"/>
          <w:rFonts w:ascii="Arial" w:hAnsi="Arial" w:cs="Arial"/>
          <w:b/>
          <w:bCs/>
          <w:sz w:val="21"/>
          <w:szCs w:val="21"/>
        </w:rPr>
        <w:t xml:space="preserve"> prostředků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 xml:space="preserve">Povinnosti zaměstnavatele vycházející ze zákona č. 262/2006 Sb., zákoník práce, ve znění pozdějších předpisů,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či zákona č. 258/2000 Sb., o ochraně veřejného zdraví a o změně některých souvisejících zákonů, ve znění pozdějších předpisů, nejsou tímto závazným stanoviskem ovlivněny. Obdobně není tímto </w:t>
      </w:r>
      <w:r w:rsidR="005D58E6">
        <w:rPr>
          <w:rStyle w:val="normaltextrun"/>
          <w:rFonts w:ascii="Arial" w:hAnsi="Arial" w:cs="Arial"/>
          <w:sz w:val="21"/>
          <w:szCs w:val="21"/>
        </w:rPr>
        <w:t xml:space="preserve">doporučením 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ani upraveno řízení rizik zaměstnavatele při poskytování osobních ochranných </w:t>
      </w:r>
      <w:r w:rsidRPr="00620AE4">
        <w:rPr>
          <w:rStyle w:val="normaltextrun"/>
          <w:rFonts w:ascii="Arial" w:hAnsi="Arial" w:cs="Arial"/>
          <w:sz w:val="21"/>
          <w:szCs w:val="21"/>
          <w:u w:val="single"/>
        </w:rPr>
        <w:t>pracovních</w:t>
      </w:r>
      <w:r w:rsidRPr="00620AE4">
        <w:rPr>
          <w:rStyle w:val="normaltextrun"/>
          <w:rFonts w:ascii="Arial" w:hAnsi="Arial" w:cs="Arial"/>
          <w:sz w:val="21"/>
          <w:szCs w:val="21"/>
        </w:rPr>
        <w:t xml:space="preserve"> prostředků.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>Hodnocením rizik je zejména myšlena povinnost vycházející ze zákoníku práce a dále ze zákona o ochraně veřejného zdraví (kategorizace práce), při které jsou biologičtí činitelé rozděleni do následujících čtyř skupin.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 xml:space="preserve">Biologické činitele se třídí podle míry </w:t>
      </w:r>
      <w:hyperlink r:id="rId7" w:tgtFrame="_blank" w:history="1">
        <w:r w:rsidRPr="00620AE4">
          <w:rPr>
            <w:rStyle w:val="normaltextrun"/>
            <w:rFonts w:ascii="Arial" w:hAnsi="Arial" w:cs="Arial"/>
            <w:b/>
            <w:bCs/>
            <w:i/>
            <w:iCs/>
            <w:sz w:val="21"/>
            <w:szCs w:val="21"/>
          </w:rPr>
          <w:t>rizika</w:t>
        </w:r>
      </w:hyperlink>
      <w:r w:rsidRPr="00620AE4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 xml:space="preserve"> infekce do 4 skupin: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1"/>
          <w:szCs w:val="21"/>
        </w:rPr>
      </w:pPr>
      <w:r w:rsidRPr="00620AE4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biologický činitel skupiny 1</w:t>
      </w:r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 je takový biologický činitel, u něhož není pravděpodobné, že by mohl způsobit onemocnění člověka,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1"/>
          <w:szCs w:val="21"/>
        </w:rPr>
      </w:pPr>
      <w:r w:rsidRPr="00620AE4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biologický činitel skupiny 2</w:t>
      </w:r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 je biologický činitel, který může způsobit onemocnění člověka a může být </w:t>
      </w:r>
      <w:hyperlink r:id="rId8" w:tgtFrame="_blank" w:history="1">
        <w:r w:rsidRPr="00620AE4">
          <w:rPr>
            <w:rStyle w:val="normaltextrun"/>
            <w:rFonts w:ascii="Arial" w:hAnsi="Arial" w:cs="Arial"/>
            <w:i/>
            <w:iCs/>
            <w:sz w:val="21"/>
            <w:szCs w:val="21"/>
          </w:rPr>
          <w:t>nebezpečí</w:t>
        </w:r>
      </w:hyperlink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>m pro zaměstnance; je však nepravděpodobné, že by se rozšířil do prostředí mimo pracoviště; obvykle je dostupná účinná profylaxe nebo léčba případného onemocnění,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1"/>
          <w:szCs w:val="21"/>
        </w:rPr>
      </w:pPr>
      <w:r w:rsidRPr="00620AE4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biologický činitel skupiny 3</w:t>
      </w:r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 je takový biologický činitel, který může způsobit závažné onemocnění člověka a představuje závažné nebezpečí pro zaměstnance; přestavuje nebezpečí z hlediska možnosti rozšíření do prostředí mimo pracoviště, ale je obvykle dostupná účinná profylaxe nebo léčba případného onemocnění a očkování,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1"/>
          <w:szCs w:val="21"/>
        </w:rPr>
      </w:pPr>
      <w:r w:rsidRPr="00620AE4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biologický činitel skupiny 4</w:t>
      </w:r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 je takový biologický činitel, který způsobuje u člověka závažné onemocnění a je pro zaměstnance závažným rizikem; může představovat vysoké </w:t>
      </w:r>
      <w:hyperlink r:id="rId9" w:tgtFrame="_blank" w:history="1">
        <w:r w:rsidRPr="00620AE4">
          <w:rPr>
            <w:rStyle w:val="normaltextrun"/>
            <w:rFonts w:ascii="Arial" w:hAnsi="Arial" w:cs="Arial"/>
            <w:i/>
            <w:iCs/>
            <w:sz w:val="21"/>
            <w:szCs w:val="21"/>
          </w:rPr>
          <w:t>riziko</w:t>
        </w:r>
      </w:hyperlink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 rozšíření do prostředí mimo pracoviště; obvykle není dostupná žádná účinná profylaxe nebo léčba případného onemocnění.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Seznam biologických činitelů podle jednotlivých skupin uvádí zvláštní právní </w:t>
      </w:r>
      <w:proofErr w:type="gramStart"/>
      <w:r w:rsidRPr="00620AE4">
        <w:rPr>
          <w:rStyle w:val="contextualspellingandgrammarerror"/>
          <w:rFonts w:ascii="Arial" w:hAnsi="Arial" w:cs="Arial"/>
          <w:i/>
          <w:iCs/>
          <w:sz w:val="21"/>
          <w:szCs w:val="21"/>
        </w:rPr>
        <w:t>předpis - nařízení</w:t>
      </w:r>
      <w:proofErr w:type="gramEnd"/>
      <w:r w:rsidRPr="00620AE4">
        <w:rPr>
          <w:rStyle w:val="normaltextrun"/>
          <w:rFonts w:ascii="Arial" w:hAnsi="Arial" w:cs="Arial"/>
          <w:i/>
          <w:iCs/>
          <w:sz w:val="21"/>
          <w:szCs w:val="21"/>
        </w:rPr>
        <w:t xml:space="preserve"> vlády č. 361/2007 Sb., kterým se stanoví podmínky ochrany zdraví při práci, ve znění pozdějších předpisů.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Default="00620AE4" w:rsidP="00620AE4">
      <w:pPr>
        <w:pStyle w:val="paragraph"/>
        <w:jc w:val="both"/>
        <w:textAlignment w:val="baseline"/>
        <w:rPr>
          <w:rStyle w:val="normaltextrun"/>
          <w:rFonts w:ascii="Arial" w:hAnsi="Arial" w:cs="Arial"/>
          <w:sz w:val="21"/>
          <w:szCs w:val="21"/>
        </w:rPr>
      </w:pP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normaltextrun"/>
          <w:rFonts w:ascii="Arial" w:hAnsi="Arial" w:cs="Arial"/>
          <w:sz w:val="21"/>
          <w:szCs w:val="21"/>
        </w:rPr>
        <w:t>Zdroje: </w:t>
      </w: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DB465E" w:rsidP="00620AE4">
      <w:pPr>
        <w:pStyle w:val="paragraph"/>
        <w:jc w:val="both"/>
        <w:textAlignment w:val="baseline"/>
      </w:pPr>
      <w:hyperlink r:id="rId10" w:anchor="ref5" w:tgtFrame="_blank" w:history="1">
        <w:r w:rsidR="00620AE4" w:rsidRPr="00620AE4">
          <w:rPr>
            <w:rStyle w:val="normaltextrun"/>
            <w:rFonts w:ascii="Arial" w:hAnsi="Arial" w:cs="Arial"/>
            <w:sz w:val="21"/>
            <w:szCs w:val="21"/>
            <w:u w:val="single"/>
          </w:rPr>
          <w:t>https://www.hse.gov.uk/biosafety/diseases/pandflu.htm#ref5</w:t>
        </w:r>
      </w:hyperlink>
      <w:r w:rsidR="00620AE4"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DB465E" w:rsidP="00620AE4">
      <w:pPr>
        <w:pStyle w:val="paragraph"/>
        <w:jc w:val="both"/>
        <w:textAlignment w:val="baseline"/>
      </w:pPr>
      <w:hyperlink r:id="rId11" w:tgtFrame="_blank" w:history="1">
        <w:r w:rsidR="00620AE4" w:rsidRPr="00620AE4">
          <w:rPr>
            <w:rStyle w:val="normaltextrun"/>
            <w:rFonts w:ascii="Arial" w:hAnsi="Arial" w:cs="Arial"/>
            <w:sz w:val="21"/>
            <w:szCs w:val="21"/>
            <w:u w:val="single"/>
          </w:rPr>
          <w:t>https://www.who.int/docs/default-source/documents/advice-on-the-use-of-masks-2019-ncov.pdf</w:t>
        </w:r>
      </w:hyperlink>
      <w:r w:rsidR="00620AE4"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DB465E" w:rsidP="00620AE4">
      <w:pPr>
        <w:pStyle w:val="paragraph"/>
        <w:jc w:val="both"/>
        <w:textAlignment w:val="baseline"/>
      </w:pPr>
      <w:hyperlink r:id="rId12" w:tgtFrame="_blank" w:history="1">
        <w:r w:rsidR="00620AE4" w:rsidRPr="00620AE4">
          <w:rPr>
            <w:rStyle w:val="normaltextrun"/>
            <w:rFonts w:ascii="Arial" w:hAnsi="Arial" w:cs="Arial"/>
            <w:sz w:val="21"/>
            <w:szCs w:val="21"/>
            <w:u w:val="single"/>
          </w:rPr>
          <w:t>https://academic.oup.com/annweh/article/53/2/117/175361</w:t>
        </w:r>
      </w:hyperlink>
      <w:r w:rsidR="00620AE4"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Calibri" w:hAnsi="Calibri" w:cs="Calibri"/>
          <w:sz w:val="22"/>
          <w:szCs w:val="22"/>
          <w:u w:val="single"/>
        </w:rPr>
        <w:t>h</w:t>
      </w:r>
      <w:hyperlink r:id="rId13" w:tgtFrame="_blank" w:history="1">
        <w:r w:rsidRPr="00620AE4">
          <w:rPr>
            <w:rStyle w:val="normaltextrun"/>
            <w:rFonts w:ascii="Calibri" w:hAnsi="Calibri" w:cs="Calibri"/>
            <w:sz w:val="22"/>
            <w:szCs w:val="22"/>
            <w:u w:val="single"/>
          </w:rPr>
          <w:t>ttps://bmcresnotes.biomedcentral.com/articles/10.1186/1756-0500-6-216</w:t>
        </w:r>
      </w:hyperlink>
      <w:r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DB465E" w:rsidP="00620AE4">
      <w:pPr>
        <w:pStyle w:val="paragraph"/>
        <w:textAlignment w:val="baseline"/>
      </w:pPr>
      <w:hyperlink r:id="rId14" w:tgtFrame="_blank" w:history="1">
        <w:r w:rsidR="00620AE4" w:rsidRPr="00620AE4">
          <w:rPr>
            <w:rStyle w:val="normaltextrun"/>
            <w:rFonts w:ascii="Calibri" w:hAnsi="Calibri" w:cs="Calibri"/>
            <w:sz w:val="22"/>
            <w:szCs w:val="22"/>
            <w:u w:val="single"/>
          </w:rPr>
          <w:t>https://www.who.int/docs/default-source/documents/advice-on-the-use-of-masks-2019-ncov.pdf</w:t>
        </w:r>
      </w:hyperlink>
      <w:r w:rsidR="00620AE4"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eop"/>
          <w:rFonts w:ascii="Arial" w:hAnsi="Arial" w:cs="Arial"/>
          <w:sz w:val="21"/>
          <w:szCs w:val="21"/>
        </w:rPr>
        <w:t> </w:t>
      </w:r>
    </w:p>
    <w:p w:rsidR="00620AE4" w:rsidRPr="00620AE4" w:rsidRDefault="00620AE4" w:rsidP="00620AE4">
      <w:pPr>
        <w:pStyle w:val="paragraph"/>
        <w:jc w:val="both"/>
        <w:textAlignment w:val="baseline"/>
      </w:pPr>
      <w:r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normaltextrun"/>
          <w:rFonts w:ascii="Calibri" w:hAnsi="Calibri" w:cs="Calibri"/>
          <w:sz w:val="22"/>
          <w:szCs w:val="22"/>
        </w:rPr>
        <w:t xml:space="preserve">Table 1 Terminology </w:t>
      </w:r>
      <w:proofErr w:type="spellStart"/>
      <w:r w:rsidRPr="00620AE4">
        <w:rPr>
          <w:rStyle w:val="spellingerror"/>
          <w:rFonts w:ascii="Calibri" w:hAnsi="Calibri" w:cs="Calibri"/>
          <w:sz w:val="22"/>
          <w:szCs w:val="22"/>
        </w:rPr>
        <w:t>used</w:t>
      </w:r>
      <w:proofErr w:type="spellEnd"/>
      <w:r w:rsidRPr="00620AE4"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 w:rsidRPr="00620AE4">
        <w:rPr>
          <w:rStyle w:val="spellingerror"/>
          <w:rFonts w:ascii="Calibri" w:hAnsi="Calibri" w:cs="Calibri"/>
          <w:sz w:val="22"/>
          <w:szCs w:val="22"/>
        </w:rPr>
        <w:t>guidelines</w:t>
      </w:r>
      <w:proofErr w:type="spellEnd"/>
      <w:r w:rsidRPr="00620AE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620AE4">
        <w:rPr>
          <w:rStyle w:val="spellingerror"/>
          <w:rFonts w:ascii="Calibri" w:hAnsi="Calibri" w:cs="Calibri"/>
          <w:sz w:val="22"/>
          <w:szCs w:val="22"/>
        </w:rPr>
        <w:t>reviewed</w:t>
      </w:r>
      <w:proofErr w:type="spellEnd"/>
      <w:r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620AE4" w:rsidRPr="00620AE4" w:rsidRDefault="00620AE4" w:rsidP="00620AE4">
      <w:pPr>
        <w:pStyle w:val="paragraph"/>
        <w:textAlignment w:val="baseline"/>
      </w:pPr>
      <w:r w:rsidRPr="00620AE4">
        <w:rPr>
          <w:rStyle w:val="eop"/>
          <w:rFonts w:ascii="Calibri" w:hAnsi="Calibri" w:cs="Calibri"/>
          <w:sz w:val="22"/>
          <w:szCs w:val="22"/>
        </w:rPr>
        <w:t> </w:t>
      </w:r>
    </w:p>
    <w:p w:rsidR="00E16E3F" w:rsidRPr="00620AE4" w:rsidRDefault="00BD331F">
      <w:r>
        <w:rPr>
          <w:noProof/>
        </w:rPr>
        <w:drawing>
          <wp:inline distT="0" distB="0" distL="0" distR="0">
            <wp:extent cx="5762625" cy="14287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E3F" w:rsidRPr="0062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5E" w:rsidRDefault="00DB465E" w:rsidP="005D58E6">
      <w:pPr>
        <w:spacing w:after="0" w:line="240" w:lineRule="auto"/>
      </w:pPr>
      <w:r>
        <w:separator/>
      </w:r>
    </w:p>
  </w:endnote>
  <w:endnote w:type="continuationSeparator" w:id="0">
    <w:p w:rsidR="00DB465E" w:rsidRDefault="00DB465E" w:rsidP="005D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5E" w:rsidRDefault="00DB465E" w:rsidP="005D58E6">
      <w:pPr>
        <w:spacing w:after="0" w:line="240" w:lineRule="auto"/>
      </w:pPr>
      <w:r>
        <w:separator/>
      </w:r>
    </w:p>
  </w:footnote>
  <w:footnote w:type="continuationSeparator" w:id="0">
    <w:p w:rsidR="00DB465E" w:rsidRDefault="00DB465E" w:rsidP="005D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6685E"/>
    <w:multiLevelType w:val="multilevel"/>
    <w:tmpl w:val="4E880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C7D84"/>
    <w:multiLevelType w:val="multilevel"/>
    <w:tmpl w:val="EF1CA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1BED"/>
    <w:multiLevelType w:val="multilevel"/>
    <w:tmpl w:val="3894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149B0"/>
    <w:multiLevelType w:val="multilevel"/>
    <w:tmpl w:val="6A42C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A11C8"/>
    <w:multiLevelType w:val="multilevel"/>
    <w:tmpl w:val="8E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F5B94"/>
    <w:multiLevelType w:val="multilevel"/>
    <w:tmpl w:val="F166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66CF8"/>
    <w:multiLevelType w:val="multilevel"/>
    <w:tmpl w:val="64F80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C7D99"/>
    <w:multiLevelType w:val="multilevel"/>
    <w:tmpl w:val="334E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E4"/>
    <w:rsid w:val="003C3178"/>
    <w:rsid w:val="005D58E6"/>
    <w:rsid w:val="00620AE4"/>
    <w:rsid w:val="007102D6"/>
    <w:rsid w:val="00777850"/>
    <w:rsid w:val="008C2738"/>
    <w:rsid w:val="009847D4"/>
    <w:rsid w:val="009B79BA"/>
    <w:rsid w:val="00AC7681"/>
    <w:rsid w:val="00BD331F"/>
    <w:rsid w:val="00DB465E"/>
    <w:rsid w:val="00E16E3F"/>
    <w:rsid w:val="00E3681E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EB5E"/>
  <w15:chartTrackingRefBased/>
  <w15:docId w15:val="{CFECFA49-5282-491C-A1FE-D2B0B89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2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20AE4"/>
  </w:style>
  <w:style w:type="character" w:customStyle="1" w:styleId="spellingerror">
    <w:name w:val="spellingerror"/>
    <w:basedOn w:val="Standardnpsmoodstavce"/>
    <w:rsid w:val="00620AE4"/>
  </w:style>
  <w:style w:type="character" w:customStyle="1" w:styleId="contextualspellingandgrammarerror">
    <w:name w:val="contextualspellingandgrammarerror"/>
    <w:basedOn w:val="Standardnpsmoodstavce"/>
    <w:rsid w:val="00620AE4"/>
  </w:style>
  <w:style w:type="character" w:customStyle="1" w:styleId="eop">
    <w:name w:val="eop"/>
    <w:basedOn w:val="Standardnpsmoodstavce"/>
    <w:rsid w:val="00620AE4"/>
  </w:style>
  <w:style w:type="character" w:customStyle="1" w:styleId="scxw109203649">
    <w:name w:val="scxw109203649"/>
    <w:basedOn w:val="Standardnpsmoodstavce"/>
    <w:rsid w:val="00620AE4"/>
  </w:style>
  <w:style w:type="character" w:customStyle="1" w:styleId="pagebreaktextspan">
    <w:name w:val="pagebreaktextspan"/>
    <w:basedOn w:val="Standardnpsmoodstavce"/>
    <w:rsid w:val="00620AE4"/>
  </w:style>
  <w:style w:type="paragraph" w:styleId="Textbubliny">
    <w:name w:val="Balloon Text"/>
    <w:basedOn w:val="Normln"/>
    <w:link w:val="TextbublinyChar"/>
    <w:uiPriority w:val="99"/>
    <w:semiHidden/>
    <w:unhideWhenUsed/>
    <w:rsid w:val="003C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17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8E6"/>
  </w:style>
  <w:style w:type="paragraph" w:styleId="Zpat">
    <w:name w:val="footer"/>
    <w:basedOn w:val="Normln"/>
    <w:link w:val="ZpatChar"/>
    <w:uiPriority w:val="99"/>
    <w:unhideWhenUsed/>
    <w:rsid w:val="005D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2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2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9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8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8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8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97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371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14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386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69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43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47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2217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962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40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06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588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12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97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25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99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57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28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8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5959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58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596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7113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27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6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414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1976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13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74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9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2640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146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62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3129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61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22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047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0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703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91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0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05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393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72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92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316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028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56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396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61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92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66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34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639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365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8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003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294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59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86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320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59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8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26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240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bozp.vubp.cz/pracovni-prostredi/rizikove-faktory/biologicke-faktory/277-biologicke-faktory-2" TargetMode="External"/><Relationship Id="rId13" Type="http://schemas.openxmlformats.org/officeDocument/2006/relationships/hyperlink" Target="https://bmcresnotes.biomedcentral.com/articles/10.1186/1756-0500-6-216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zsbozp.vubp.cz/pracovni-prostredi/rizikove-faktory/biologicke-faktory/277-biologicke-faktory-2" TargetMode="External"/><Relationship Id="rId12" Type="http://schemas.openxmlformats.org/officeDocument/2006/relationships/hyperlink" Target="https://academic.oup.com/annweh/article/53/2/117/17536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docs/default-source/documents/advice-on-the-use-of-masks-2019-ncov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hse.gov.uk/biosafety/diseases/pandflu.ht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zsbozp.vubp.cz/pracovni-prostredi/rizikove-faktory/biologicke-faktory/277-biologicke-faktory-2" TargetMode="External"/><Relationship Id="rId14" Type="http://schemas.openxmlformats.org/officeDocument/2006/relationships/hyperlink" Target="https://www.who.int/docs/default-source/documents/advice-on-the-use-of-masks-2019-ncov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24D48895E2840A7F16079A4CE4982" ma:contentTypeVersion="0" ma:contentTypeDescription="Vytvoří nový dokument" ma:contentTypeScope="" ma:versionID="a8524fd555b63854e5b2ad8ea769b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0C6F1-2457-4E33-9486-E388EFA90BF0}"/>
</file>

<file path=customXml/itemProps2.xml><?xml version="1.0" encoding="utf-8"?>
<ds:datastoreItem xmlns:ds="http://schemas.openxmlformats.org/officeDocument/2006/customXml" ds:itemID="{4D4A92AB-6760-472F-9656-938ACA54F588}"/>
</file>

<file path=customXml/itemProps3.xml><?xml version="1.0" encoding="utf-8"?>
<ds:datastoreItem xmlns:ds="http://schemas.openxmlformats.org/officeDocument/2006/customXml" ds:itemID="{FDC4B202-A9CA-4166-BAB9-494B660B3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1460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Habernalová Jana Mgr. DiS.</dc:creator>
  <cp:keywords/>
  <dc:description/>
  <cp:lastModifiedBy>Rážová Jarmila MUDr. Ph.D.</cp:lastModifiedBy>
  <cp:revision>5</cp:revision>
  <dcterms:created xsi:type="dcterms:W3CDTF">2020-03-24T20:54:00Z</dcterms:created>
  <dcterms:modified xsi:type="dcterms:W3CDTF">2020-03-25T06:14:00Z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0x01010028C24D48895E2840A7F16079A4CE4982</vt:lpwstr>
  </property>
</Properties>
</file>