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18" w:rsidRPr="003C3422" w:rsidRDefault="0077653E" w:rsidP="003C3422">
      <w:pPr>
        <w:pStyle w:val="Bezmezer"/>
        <w:jc w:val="center"/>
        <w:rPr>
          <w:b/>
        </w:rPr>
      </w:pPr>
      <w:bookmarkStart w:id="0" w:name="_Hlk523482296"/>
      <w:bookmarkEnd w:id="0"/>
      <w:r w:rsidRPr="003C3422">
        <w:rPr>
          <w:b/>
        </w:rPr>
        <w:t xml:space="preserve">ZÁPIS Z PRACOVNÍ SKUPINY </w:t>
      </w:r>
      <w:r w:rsidR="003C3422">
        <w:rPr>
          <w:b/>
        </w:rPr>
        <w:t>POVĚŘENCŮ PRO OCHRANU OSOBNÍCH ÚDAJŮ</w:t>
      </w:r>
    </w:p>
    <w:p w:rsidR="0077653E" w:rsidRDefault="0077653E" w:rsidP="003C3422">
      <w:pPr>
        <w:pStyle w:val="Bezmezer"/>
        <w:jc w:val="center"/>
      </w:pPr>
      <w:r>
        <w:t>29. 8. 2018</w:t>
      </w:r>
      <w:r w:rsidR="00EA0DC9">
        <w:t>, Praha, Svaz měst a obcí České republiky</w:t>
      </w:r>
    </w:p>
    <w:p w:rsidR="00EA0DC9" w:rsidRDefault="00EA0DC9" w:rsidP="003C3422">
      <w:pPr>
        <w:pStyle w:val="Bezmezer"/>
        <w:jc w:val="both"/>
      </w:pPr>
    </w:p>
    <w:p w:rsidR="00EA0DC9" w:rsidRDefault="00236317" w:rsidP="003C3422">
      <w:pPr>
        <w:pStyle w:val="Bezmezer"/>
        <w:jc w:val="both"/>
      </w:pPr>
      <w:r>
        <w:rPr>
          <w:b/>
        </w:rPr>
        <w:t xml:space="preserve">Přítomní: </w:t>
      </w:r>
      <w:r w:rsidRPr="00236317">
        <w:t>dle prezenční listiny</w:t>
      </w:r>
    </w:p>
    <w:p w:rsidR="00EA0DC9" w:rsidRDefault="00EA0DC9" w:rsidP="003C3422">
      <w:pPr>
        <w:pStyle w:val="Bezmezer"/>
        <w:jc w:val="both"/>
      </w:pPr>
    </w:p>
    <w:p w:rsidR="00EA0DC9" w:rsidRDefault="00EA0DC9" w:rsidP="003C3422">
      <w:pPr>
        <w:pStyle w:val="Bezmezer"/>
        <w:jc w:val="both"/>
        <w:rPr>
          <w:b/>
        </w:rPr>
      </w:pPr>
      <w:r w:rsidRPr="003C3422">
        <w:rPr>
          <w:b/>
        </w:rPr>
        <w:t>Program jednání:</w:t>
      </w:r>
    </w:p>
    <w:p w:rsidR="003C3422" w:rsidRPr="003C3422" w:rsidRDefault="003C3422" w:rsidP="003C3422">
      <w:pPr>
        <w:pStyle w:val="Bezmezer"/>
        <w:jc w:val="both"/>
        <w:rPr>
          <w:b/>
        </w:rPr>
      </w:pPr>
    </w:p>
    <w:p w:rsidR="00EA0DC9" w:rsidRPr="00EA0DC9" w:rsidRDefault="00EA0DC9" w:rsidP="003C3422">
      <w:pPr>
        <w:pStyle w:val="Bezmezer"/>
        <w:numPr>
          <w:ilvl w:val="0"/>
          <w:numId w:val="6"/>
        </w:numPr>
        <w:jc w:val="both"/>
      </w:pPr>
      <w:r w:rsidRPr="00EA0DC9">
        <w:t xml:space="preserve">úvodní slovo </w:t>
      </w:r>
    </w:p>
    <w:p w:rsidR="00EA0DC9" w:rsidRPr="00EA0DC9" w:rsidRDefault="00EA0DC9" w:rsidP="003C3422">
      <w:pPr>
        <w:pStyle w:val="Bezmezer"/>
        <w:numPr>
          <w:ilvl w:val="0"/>
          <w:numId w:val="6"/>
        </w:numPr>
        <w:jc w:val="both"/>
      </w:pPr>
      <w:r w:rsidRPr="00EA0DC9">
        <w:t>seznámení s cíli pracovní skupiny</w:t>
      </w:r>
    </w:p>
    <w:p w:rsidR="00EA0DC9" w:rsidRPr="00EA0DC9" w:rsidRDefault="00EA0DC9" w:rsidP="003C3422">
      <w:pPr>
        <w:pStyle w:val="Bezmezer"/>
        <w:numPr>
          <w:ilvl w:val="0"/>
          <w:numId w:val="6"/>
        </w:numPr>
        <w:jc w:val="both"/>
      </w:pPr>
      <w:r w:rsidRPr="00EA0DC9">
        <w:t>volba předsedy</w:t>
      </w:r>
    </w:p>
    <w:p w:rsidR="00EA0DC9" w:rsidRPr="00EA0DC9" w:rsidRDefault="00EA0DC9" w:rsidP="003C3422">
      <w:pPr>
        <w:pStyle w:val="Bezmezer"/>
        <w:numPr>
          <w:ilvl w:val="0"/>
          <w:numId w:val="6"/>
        </w:numPr>
        <w:jc w:val="both"/>
      </w:pPr>
      <w:r w:rsidRPr="00EA0DC9">
        <w:t>problematika záznamů o činnostech zpracování (čl. 30 obecného nařízení GDPR)</w:t>
      </w:r>
    </w:p>
    <w:p w:rsidR="00EA0DC9" w:rsidRPr="00EA0DC9" w:rsidRDefault="00EA0DC9" w:rsidP="003C3422">
      <w:pPr>
        <w:pStyle w:val="Bezmezer"/>
        <w:numPr>
          <w:ilvl w:val="0"/>
          <w:numId w:val="6"/>
        </w:numPr>
        <w:jc w:val="both"/>
      </w:pPr>
      <w:r w:rsidRPr="00EA0DC9">
        <w:t>vyřizování žádostí dle zákona č. 106/1999 Sb., o svobodném přístupu k informacím, a kolize s GDPR (vybrané problémy – stížnosti z území, náhrada nemajetkové újmy)</w:t>
      </w:r>
    </w:p>
    <w:p w:rsidR="00EA0DC9" w:rsidRPr="00EA0DC9" w:rsidRDefault="00EA0DC9" w:rsidP="003C3422">
      <w:pPr>
        <w:pStyle w:val="Bezmezer"/>
        <w:numPr>
          <w:ilvl w:val="0"/>
          <w:numId w:val="6"/>
        </w:numPr>
        <w:jc w:val="both"/>
      </w:pPr>
      <w:r w:rsidRPr="00EA0DC9">
        <w:t>problematika zveřejňování přítomnosti zaměstnanců</w:t>
      </w:r>
    </w:p>
    <w:p w:rsidR="00EA0DC9" w:rsidRPr="00EA0DC9" w:rsidRDefault="00EA0DC9" w:rsidP="003C3422">
      <w:pPr>
        <w:pStyle w:val="Bezmezer"/>
        <w:numPr>
          <w:ilvl w:val="0"/>
          <w:numId w:val="6"/>
        </w:numPr>
        <w:jc w:val="both"/>
      </w:pPr>
      <w:r w:rsidRPr="00EA0DC9">
        <w:t>prvotní seznámení s návrhem nařízení EP a Rady o respektování soukromého života a ochraně osobních údajů v elektronických komunikacích, tzv. e-</w:t>
      </w:r>
      <w:proofErr w:type="spellStart"/>
      <w:r w:rsidRPr="00EA0DC9">
        <w:t>Privacy</w:t>
      </w:r>
      <w:proofErr w:type="spellEnd"/>
    </w:p>
    <w:p w:rsidR="00EA0DC9" w:rsidRDefault="00EA0DC9" w:rsidP="003C3422">
      <w:pPr>
        <w:pStyle w:val="Bezmezer"/>
        <w:numPr>
          <w:ilvl w:val="0"/>
          <w:numId w:val="6"/>
        </w:numPr>
        <w:jc w:val="both"/>
      </w:pPr>
      <w:r w:rsidRPr="00EA0DC9">
        <w:t>diskuze, různé</w:t>
      </w:r>
    </w:p>
    <w:p w:rsidR="00EA0DC9" w:rsidRDefault="00EA0DC9" w:rsidP="003C3422">
      <w:pPr>
        <w:pStyle w:val="Bezmezer"/>
        <w:jc w:val="both"/>
      </w:pPr>
    </w:p>
    <w:p w:rsidR="0077653E" w:rsidRPr="003C3422" w:rsidRDefault="00EA0DC9" w:rsidP="003C3422">
      <w:pPr>
        <w:pStyle w:val="Bezmezer"/>
        <w:jc w:val="both"/>
        <w:rPr>
          <w:b/>
        </w:rPr>
      </w:pPr>
      <w:r w:rsidRPr="003C3422">
        <w:rPr>
          <w:b/>
        </w:rPr>
        <w:t>Ú</w:t>
      </w:r>
      <w:r w:rsidR="009D6ACB" w:rsidRPr="003C3422">
        <w:rPr>
          <w:b/>
        </w:rPr>
        <w:t>vodní slovo L</w:t>
      </w:r>
      <w:r w:rsidR="00864A7D" w:rsidRPr="003C3422">
        <w:rPr>
          <w:b/>
        </w:rPr>
        <w:t>í</w:t>
      </w:r>
      <w:r w:rsidR="009D6ACB" w:rsidRPr="003C3422">
        <w:rPr>
          <w:b/>
        </w:rPr>
        <w:t>znera</w:t>
      </w:r>
    </w:p>
    <w:p w:rsidR="00EA0DC9" w:rsidRDefault="00EA0DC9" w:rsidP="003C3422">
      <w:pPr>
        <w:pStyle w:val="Bezmezer"/>
        <w:jc w:val="both"/>
      </w:pPr>
    </w:p>
    <w:p w:rsidR="00EA0DC9" w:rsidRDefault="00EA0DC9" w:rsidP="003C3422">
      <w:pPr>
        <w:pStyle w:val="Bezmezer"/>
        <w:jc w:val="both"/>
      </w:pPr>
      <w:r>
        <w:t>Lízner přivítal členy, pronesl úvodní slovo a přednesl svou představu o fungování pracovní skupiny.</w:t>
      </w:r>
    </w:p>
    <w:p w:rsidR="009E409F" w:rsidRDefault="009E409F" w:rsidP="003C3422">
      <w:pPr>
        <w:pStyle w:val="Bezmezer"/>
        <w:jc w:val="both"/>
      </w:pPr>
    </w:p>
    <w:p w:rsidR="003C3422" w:rsidRDefault="00EA0DC9" w:rsidP="003C3422">
      <w:pPr>
        <w:pStyle w:val="Bezmezer"/>
        <w:jc w:val="both"/>
      </w:pPr>
      <w:r>
        <w:t xml:space="preserve">Po úvodním slovu se představili všichni členové. V rámci diskuze si spousta členů stěžuje na nedostatečnou spolupráci krajů s obcemi. Krajské úřady při implementaci </w:t>
      </w:r>
      <w:r w:rsidR="003C3422">
        <w:t>GDPR v obcích neposkytli dostatečnou metodickou pomoc. Někteří členové dělají pověřence pro mnoho subjektů (30, výjimečně 90), což považují za velmi náročné.</w:t>
      </w:r>
    </w:p>
    <w:p w:rsidR="00EA0DC9" w:rsidRPr="00EA0DC9" w:rsidRDefault="00EA0DC9" w:rsidP="003C3422">
      <w:pPr>
        <w:pStyle w:val="Bezmezer"/>
        <w:jc w:val="both"/>
      </w:pPr>
    </w:p>
    <w:p w:rsidR="003C3422" w:rsidRPr="003C3422" w:rsidRDefault="00EA0DC9" w:rsidP="003C3422">
      <w:pPr>
        <w:pStyle w:val="Bezmezer"/>
        <w:jc w:val="both"/>
        <w:rPr>
          <w:b/>
        </w:rPr>
      </w:pPr>
      <w:r w:rsidRPr="003C3422">
        <w:rPr>
          <w:b/>
        </w:rPr>
        <w:t>Seznámení s cíli pracovní skupiny</w:t>
      </w:r>
    </w:p>
    <w:p w:rsidR="003C3422" w:rsidRDefault="003C3422" w:rsidP="003C3422">
      <w:pPr>
        <w:pStyle w:val="Bezmezer"/>
        <w:jc w:val="both"/>
      </w:pPr>
    </w:p>
    <w:p w:rsidR="003C3422" w:rsidRDefault="003C3422" w:rsidP="003C3422">
      <w:pPr>
        <w:pStyle w:val="Bezmezer"/>
        <w:jc w:val="both"/>
      </w:pPr>
      <w:r>
        <w:t>Křížka seznámil členy s cíli pracovní skupiny (dle přiložené prezentace). Zdůraznil zejména předávání zkušeností, neboť všichni členové jsou zároveň pověřenci pro ochranu osobních údajů.</w:t>
      </w:r>
    </w:p>
    <w:p w:rsidR="003C3422" w:rsidRDefault="003C3422" w:rsidP="003C3422">
      <w:pPr>
        <w:pStyle w:val="Bezmezer"/>
        <w:jc w:val="both"/>
      </w:pPr>
    </w:p>
    <w:p w:rsidR="003C3422" w:rsidRDefault="003C3422" w:rsidP="003C3422">
      <w:pPr>
        <w:pStyle w:val="Bezmezer"/>
        <w:jc w:val="both"/>
      </w:pPr>
      <w:r>
        <w:t>Sobková zdůraznila, že by měla fungovat společná e-mailová komunikace a dále sdílení zkušenosti při komunikaci a řízeních před Úřadem pro ochranu osobních údajů.</w:t>
      </w:r>
    </w:p>
    <w:p w:rsidR="003C3422" w:rsidRDefault="003C3422" w:rsidP="003C3422">
      <w:pPr>
        <w:pStyle w:val="Bezmezer"/>
        <w:jc w:val="both"/>
      </w:pPr>
    </w:p>
    <w:p w:rsidR="003C3422" w:rsidRDefault="003C3422" w:rsidP="003C3422">
      <w:pPr>
        <w:pStyle w:val="Bezmezer"/>
        <w:jc w:val="both"/>
      </w:pPr>
      <w:r>
        <w:t>Lízner zdůraznil, že pracovní skupina nepracuje pouze při svých zasedáních, ale práce bude probíhat zejména mezi jednotlivými zasedáními.</w:t>
      </w:r>
      <w:r w:rsidR="001214CB">
        <w:t xml:space="preserve"> Doplňuje, že jde zejména o poradní orgán předsednictva.</w:t>
      </w:r>
    </w:p>
    <w:p w:rsidR="003C3422" w:rsidRPr="003C3422" w:rsidRDefault="003C3422" w:rsidP="003C3422">
      <w:pPr>
        <w:pStyle w:val="Bezmezer"/>
        <w:jc w:val="both"/>
      </w:pPr>
    </w:p>
    <w:p w:rsidR="00EA0DC9" w:rsidRPr="003C3422" w:rsidRDefault="00EA0DC9" w:rsidP="003C3422">
      <w:pPr>
        <w:pStyle w:val="Bezmezer"/>
        <w:jc w:val="both"/>
        <w:rPr>
          <w:b/>
        </w:rPr>
      </w:pPr>
      <w:r w:rsidRPr="003C3422">
        <w:rPr>
          <w:b/>
        </w:rPr>
        <w:t>Volba předsedy</w:t>
      </w:r>
    </w:p>
    <w:p w:rsidR="00EA0DC9" w:rsidRDefault="00EA0DC9" w:rsidP="003C3422">
      <w:pPr>
        <w:pStyle w:val="Bezmezer"/>
        <w:jc w:val="both"/>
      </w:pPr>
    </w:p>
    <w:p w:rsidR="00EA0DC9" w:rsidRDefault="00EA0DC9" w:rsidP="003C3422">
      <w:pPr>
        <w:pStyle w:val="Bezmezer"/>
        <w:jc w:val="both"/>
      </w:pPr>
      <w:r w:rsidRPr="00EA0DC9">
        <w:t>Křížka sdělil, že funkce předsedy je spíše čestnou funkcí, protože organizaci a náplň pracovní skupiny bude nadále zajišťovat Křížka.</w:t>
      </w:r>
    </w:p>
    <w:p w:rsidR="003C3422" w:rsidRDefault="003C3422" w:rsidP="003C3422">
      <w:pPr>
        <w:pStyle w:val="Bezmezer"/>
        <w:jc w:val="both"/>
      </w:pPr>
    </w:p>
    <w:p w:rsidR="00EA0DC9" w:rsidRDefault="00EA0DC9" w:rsidP="003C3422">
      <w:pPr>
        <w:pStyle w:val="Bezmezer"/>
        <w:jc w:val="both"/>
      </w:pPr>
      <w:r>
        <w:t>Křížka navrhl, že vhodnou kandidátkou by byla Sobková, protože má zkušenosti s prací na SMO a v současnosti zastává funkci pověřence pro ochranu osobních údajů</w:t>
      </w:r>
      <w:r w:rsidR="003C3422">
        <w:t xml:space="preserve"> na Magistrátu hlavního města Prahy</w:t>
      </w:r>
      <w:r>
        <w:t>.</w:t>
      </w:r>
    </w:p>
    <w:p w:rsidR="003C3422" w:rsidRDefault="003C3422" w:rsidP="003C3422">
      <w:pPr>
        <w:pStyle w:val="Bezmezer"/>
        <w:jc w:val="both"/>
      </w:pPr>
    </w:p>
    <w:p w:rsidR="003C3422" w:rsidRDefault="003C3422" w:rsidP="003C3422">
      <w:pPr>
        <w:pStyle w:val="Bezmezer"/>
        <w:jc w:val="both"/>
      </w:pPr>
      <w:r>
        <w:t>Sobková poděkovala za projevenou důvěru a sdělila svou představu o výkonu této funkce.</w:t>
      </w:r>
    </w:p>
    <w:p w:rsidR="003C3422" w:rsidRDefault="003C3422" w:rsidP="003C3422">
      <w:pPr>
        <w:pStyle w:val="Bezmezer"/>
        <w:jc w:val="both"/>
      </w:pPr>
    </w:p>
    <w:p w:rsidR="003C3422" w:rsidRDefault="003C3422" w:rsidP="003C3422">
      <w:pPr>
        <w:pStyle w:val="Bezmezer"/>
        <w:jc w:val="both"/>
      </w:pPr>
      <w:r>
        <w:t>Na výzvu k další kandidatuře nikdo neprojevil zájem.</w:t>
      </w:r>
    </w:p>
    <w:p w:rsidR="003C3422" w:rsidRDefault="003C3422" w:rsidP="003C3422">
      <w:pPr>
        <w:pStyle w:val="Bezmezer"/>
        <w:jc w:val="both"/>
      </w:pPr>
    </w:p>
    <w:p w:rsidR="00EA0DC9" w:rsidRDefault="003C3422" w:rsidP="003C3422">
      <w:pPr>
        <w:pStyle w:val="Bezmezer"/>
        <w:jc w:val="both"/>
      </w:pPr>
      <w:r>
        <w:t>Sobková byla jednohlasně zvolena předsedkyní pracovní skupiny.</w:t>
      </w:r>
    </w:p>
    <w:p w:rsidR="003C3422" w:rsidRDefault="003C3422" w:rsidP="003C3422">
      <w:pPr>
        <w:pStyle w:val="Bezmezer"/>
        <w:jc w:val="both"/>
      </w:pPr>
    </w:p>
    <w:p w:rsidR="00EA0DC9" w:rsidRPr="003C3422" w:rsidRDefault="003C3422" w:rsidP="003C3422">
      <w:pPr>
        <w:pStyle w:val="Bezmezer"/>
        <w:jc w:val="both"/>
        <w:rPr>
          <w:b/>
        </w:rPr>
      </w:pPr>
      <w:r w:rsidRPr="003C3422">
        <w:rPr>
          <w:b/>
        </w:rPr>
        <w:t>P</w:t>
      </w:r>
      <w:r w:rsidR="00EA0DC9" w:rsidRPr="003C3422">
        <w:rPr>
          <w:b/>
        </w:rPr>
        <w:t>roblematika záznamů o činnostech zpracování (čl. 30 obecného nařízení GDPR)</w:t>
      </w:r>
    </w:p>
    <w:p w:rsidR="003C3422" w:rsidRDefault="003C3422" w:rsidP="003C3422">
      <w:pPr>
        <w:pStyle w:val="Bezmezer"/>
        <w:jc w:val="both"/>
      </w:pPr>
    </w:p>
    <w:p w:rsidR="003A4644" w:rsidRDefault="003C3422" w:rsidP="003C3422">
      <w:pPr>
        <w:pStyle w:val="Bezmezer"/>
        <w:jc w:val="both"/>
      </w:pPr>
      <w:r>
        <w:t xml:space="preserve">Proběhla diskuze týkající </w:t>
      </w:r>
      <w:r w:rsidR="003A4644">
        <w:t>se záznamů o činnostech zpracování. Většina pověřenců využívá vzory Ministerstva vnitra. Bártlová využívá své vlastní vzory, které nazývá „</w:t>
      </w:r>
      <w:r w:rsidR="00AD2EE2">
        <w:t>plachty“</w:t>
      </w:r>
      <w:r w:rsidR="001214CB">
        <w:t xml:space="preserve">, které jsou přehlednější a rozsáhlejší. </w:t>
      </w:r>
      <w:r w:rsidR="007E498C">
        <w:t>Je také možné mít dvojí záznamy – jedny, kterými se plní povinnosti dle čl. 30 GDPR, druhé pro vlastní účely pověřence pro ochranu osobních údajů, které jsou podrobnější.</w:t>
      </w:r>
    </w:p>
    <w:p w:rsidR="00AD2EE2" w:rsidRDefault="00AD2EE2" w:rsidP="003C3422">
      <w:pPr>
        <w:pStyle w:val="Bezmezer"/>
        <w:jc w:val="both"/>
      </w:pPr>
    </w:p>
    <w:p w:rsidR="007E498C" w:rsidRDefault="00AD2EE2" w:rsidP="003C3422">
      <w:pPr>
        <w:pStyle w:val="Bezmezer"/>
        <w:jc w:val="both"/>
      </w:pPr>
      <w:r>
        <w:t>Sobková zdůrazňuje, že záznamy o činnostech zpracování se nezveřejňují. Bylo doporučeno tyto nezveřejňovat, protože toto není jejich účelem.</w:t>
      </w:r>
      <w:r w:rsidR="007E498C">
        <w:t xml:space="preserve"> Je nutné ovšem od nich odlišit informace, které je nutné poskytnout subjektům údajů (dle čl. 13 a 14 GDPR). Doporučuje se toto udělat tak jako ÚOOÚ. Tyto informace </w:t>
      </w:r>
      <w:r w:rsidR="001214CB">
        <w:t>lze nalézt na této adrese:</w:t>
      </w:r>
    </w:p>
    <w:p w:rsidR="007E498C" w:rsidRDefault="007E498C" w:rsidP="003C3422">
      <w:pPr>
        <w:pStyle w:val="Bezmezer"/>
        <w:jc w:val="both"/>
      </w:pPr>
    </w:p>
    <w:p w:rsidR="007E498C" w:rsidRDefault="007E498C" w:rsidP="003C3422">
      <w:pPr>
        <w:pStyle w:val="Bezmezer"/>
        <w:jc w:val="both"/>
      </w:pPr>
      <w:r w:rsidRPr="007E498C">
        <w:t>https://www.uoou.cz/informace-o-zpracovani-osobnich-udaju/ds-5023/archiv=1&amp;p1=3938</w:t>
      </w:r>
    </w:p>
    <w:p w:rsidR="007E498C" w:rsidRDefault="007E498C" w:rsidP="003C3422">
      <w:pPr>
        <w:pStyle w:val="Bezmezer"/>
        <w:jc w:val="both"/>
      </w:pPr>
    </w:p>
    <w:p w:rsidR="001214CB" w:rsidRDefault="001214CB" w:rsidP="003C3422">
      <w:pPr>
        <w:pStyle w:val="Bezmezer"/>
        <w:jc w:val="both"/>
      </w:pPr>
      <w:r>
        <w:t>Povinně zveřejňované informace ÚOOÚ jsou zároveň přiloženy k tomuto zápisu.</w:t>
      </w:r>
    </w:p>
    <w:p w:rsidR="00721A33" w:rsidRDefault="00721A33" w:rsidP="003C3422">
      <w:pPr>
        <w:pStyle w:val="Bezmezer"/>
        <w:jc w:val="both"/>
      </w:pPr>
    </w:p>
    <w:p w:rsidR="00721A33" w:rsidRDefault="00721A33" w:rsidP="003C3422">
      <w:pPr>
        <w:pStyle w:val="Bezmezer"/>
        <w:jc w:val="both"/>
      </w:pPr>
      <w:r>
        <w:t>Brno-střed splnilo tuto povinnost zveřejněním Zásad ochrany osobních údajů, které jsou napsány formou otázek a odpovědí, aby bylo naplněna srozumitelnost těchto informací (dle čl. 12 GDPR).</w:t>
      </w:r>
    </w:p>
    <w:p w:rsidR="001214CB" w:rsidRDefault="001214CB" w:rsidP="003C3422">
      <w:pPr>
        <w:pStyle w:val="Bezmezer"/>
        <w:jc w:val="both"/>
      </w:pPr>
    </w:p>
    <w:p w:rsidR="001214CB" w:rsidRDefault="001214CB" w:rsidP="003C3422">
      <w:pPr>
        <w:pStyle w:val="Bezmezer"/>
        <w:jc w:val="both"/>
      </w:pPr>
      <w:r>
        <w:t>Dále je vedena diskuze k počtu záznamů. Někteří pověřenci jich měli původně víc (dle jednotlivých činností), nicméně ministerské vzory jsou spíše obecnější (spíše dle jednotlivých agend). Pro některé záznamy, např. hospodaření s majetkem obce či sociální služby většina využívá spíše více záznamů.</w:t>
      </w:r>
    </w:p>
    <w:p w:rsidR="007E498C" w:rsidRDefault="007E498C" w:rsidP="003C3422">
      <w:pPr>
        <w:pStyle w:val="Bezmezer"/>
        <w:jc w:val="both"/>
      </w:pPr>
    </w:p>
    <w:p w:rsidR="00EA0DC9" w:rsidRPr="00AD2EE2" w:rsidRDefault="00AD2EE2" w:rsidP="003C3422">
      <w:pPr>
        <w:pStyle w:val="Bezmezer"/>
        <w:jc w:val="both"/>
        <w:rPr>
          <w:b/>
        </w:rPr>
      </w:pPr>
      <w:r>
        <w:rPr>
          <w:b/>
        </w:rPr>
        <w:t>V</w:t>
      </w:r>
      <w:r w:rsidR="00EA0DC9" w:rsidRPr="00AD2EE2">
        <w:rPr>
          <w:b/>
        </w:rPr>
        <w:t>yřizování žádostí dle zákona č. 106/1999 Sb., o svobodném přístupu k informacím, a kolize s GDPR (vybrané problémy – stížnosti z území, náhrada nemajetkové újmy)</w:t>
      </w:r>
    </w:p>
    <w:p w:rsidR="00AD2EE2" w:rsidRDefault="00AD2EE2" w:rsidP="003C3422">
      <w:pPr>
        <w:pStyle w:val="Bezmezer"/>
        <w:jc w:val="both"/>
      </w:pPr>
    </w:p>
    <w:p w:rsidR="005E2764" w:rsidRDefault="001214CB" w:rsidP="003C3422">
      <w:pPr>
        <w:pStyle w:val="Bezmezer"/>
        <w:jc w:val="both"/>
      </w:pPr>
      <w:r>
        <w:t xml:space="preserve">Po úvodním slovu Křížky se diskutuje zejména </w:t>
      </w:r>
      <w:r w:rsidR="00721A33">
        <w:t>o žádostech o informace</w:t>
      </w:r>
      <w:r>
        <w:t xml:space="preserve"> Romana Miky, kter</w:t>
      </w:r>
      <w:r w:rsidR="005E2764">
        <w:t>ý</w:t>
      </w:r>
      <w:r>
        <w:t xml:space="preserve"> podává žádosti o inf</w:t>
      </w:r>
      <w:r w:rsidR="00721A33">
        <w:t>or</w:t>
      </w:r>
      <w:r>
        <w:t xml:space="preserve">mace a následně uplatňuje </w:t>
      </w:r>
      <w:r w:rsidR="00721A33">
        <w:t xml:space="preserve">náhradu újmy </w:t>
      </w:r>
      <w:r w:rsidR="00D878CC">
        <w:t>za nedostatečnou anonymizaci.</w:t>
      </w:r>
      <w:r w:rsidR="005E2764">
        <w:t xml:space="preserve"> Informace lze nalézt také v článku „</w:t>
      </w:r>
      <w:r w:rsidR="005E2764" w:rsidRPr="005E2764">
        <w:t>Kverulant vydělává na obcích s pomocí informačního zákona. Zavaluje je dotazy, a když v odpovědi zveřejní jeho osobní údaje, žádá odškodnění</w:t>
      </w:r>
      <w:r w:rsidR="005E2764">
        <w:t>“ (</w:t>
      </w:r>
      <w:r w:rsidR="00512F71">
        <w:t>Hospodářské</w:t>
      </w:r>
      <w:r w:rsidR="005E2764">
        <w:t xml:space="preserve"> noviny; https</w:t>
      </w:r>
      <w:r w:rsidR="005E2764" w:rsidRPr="005E2764">
        <w:t>://ihned.cz/c1-66225350-kverulant-vydelava-na-obcich-s-pomoci-informacniho-zakona-zavaluje-je-dotazy-a-kdyz-v-odpovedi-zverejni-jeho-osobni-udaje-zada-odskodneni</w:t>
      </w:r>
      <w:r w:rsidR="00512F71">
        <w:t>).</w:t>
      </w:r>
    </w:p>
    <w:p w:rsidR="001214CB" w:rsidRDefault="001214CB" w:rsidP="003C3422">
      <w:pPr>
        <w:pStyle w:val="Bezmezer"/>
        <w:jc w:val="both"/>
      </w:pPr>
    </w:p>
    <w:p w:rsidR="00A10BA6" w:rsidRDefault="001214CB" w:rsidP="003C3422">
      <w:pPr>
        <w:pStyle w:val="Bezmezer"/>
        <w:jc w:val="both"/>
      </w:pPr>
      <w:r>
        <w:t xml:space="preserve">Kotrba upozorňuje, že </w:t>
      </w:r>
      <w:r w:rsidR="00721A33">
        <w:t>je nutné rozlišovat náhradu újmy za nedodržení lhůty</w:t>
      </w:r>
      <w:r w:rsidR="00A10BA6">
        <w:t xml:space="preserve"> a dále náhradu nemajetkové újmy za porušení</w:t>
      </w:r>
      <w:r w:rsidR="00D878CC">
        <w:t xml:space="preserve"> ochrany osobních údajů (nedostatečná anonymizace, nedůvodné zveřejnění).</w:t>
      </w:r>
    </w:p>
    <w:p w:rsidR="00D878CC" w:rsidRDefault="00D878CC" w:rsidP="003C3422">
      <w:pPr>
        <w:pStyle w:val="Bezmezer"/>
        <w:jc w:val="both"/>
      </w:pPr>
    </w:p>
    <w:p w:rsidR="00D878CC" w:rsidRDefault="00D878CC" w:rsidP="003C3422">
      <w:pPr>
        <w:pStyle w:val="Bezmezer"/>
        <w:jc w:val="both"/>
      </w:pPr>
      <w:r>
        <w:t>Sobková navrhuje jako vhodný postup řešení žádostí Miky, aby byl vyzván k vyčíslení a zdůvodnění výše nemajetkové újmy. Poté totiž Mika již nereaguje.</w:t>
      </w:r>
    </w:p>
    <w:p w:rsidR="00721A33" w:rsidRDefault="00721A33" w:rsidP="003C3422">
      <w:pPr>
        <w:pStyle w:val="Bezmezer"/>
        <w:jc w:val="both"/>
      </w:pPr>
    </w:p>
    <w:p w:rsidR="00D878CC" w:rsidRDefault="00D878CC" w:rsidP="003C3422">
      <w:pPr>
        <w:pStyle w:val="Bezmezer"/>
        <w:jc w:val="both"/>
      </w:pPr>
      <w:r>
        <w:t>Upozorněno, že anonymizace musí proběhnout takovým způsobem, aby data nebyla žádnými technickými prostředky čitelná.</w:t>
      </w:r>
    </w:p>
    <w:p w:rsidR="00D878CC" w:rsidRDefault="00D878CC" w:rsidP="00AD2EE2">
      <w:pPr>
        <w:pStyle w:val="Bezmezer"/>
        <w:jc w:val="both"/>
      </w:pPr>
    </w:p>
    <w:p w:rsidR="00AD2EE2" w:rsidRDefault="00D878CC" w:rsidP="00AD2EE2">
      <w:pPr>
        <w:pStyle w:val="Bezmezer"/>
        <w:jc w:val="both"/>
      </w:pPr>
      <w:r>
        <w:t>Dále byla diskutována o</w:t>
      </w:r>
      <w:r w:rsidR="00AD2EE2">
        <w:t xml:space="preserve">tázka </w:t>
      </w:r>
      <w:r>
        <w:t xml:space="preserve">možnosti </w:t>
      </w:r>
      <w:r w:rsidR="00AD2EE2">
        <w:t>zpoplatnění žádostí</w:t>
      </w:r>
      <w:r>
        <w:t>, které se opakují nebo jsou zjevně nedůvodné.</w:t>
      </w:r>
      <w:r w:rsidR="00BD4871">
        <w:t xml:space="preserve"> Tohoto postupu </w:t>
      </w:r>
      <w:r w:rsidR="009E409F">
        <w:t>nikdo zatím nevyužívá.</w:t>
      </w:r>
    </w:p>
    <w:p w:rsidR="00AD2EE2" w:rsidRPr="00EA0DC9" w:rsidRDefault="00AD2EE2" w:rsidP="003C3422">
      <w:pPr>
        <w:pStyle w:val="Bezmezer"/>
        <w:jc w:val="both"/>
      </w:pPr>
    </w:p>
    <w:p w:rsidR="00EA0DC9" w:rsidRPr="00AD2EE2" w:rsidRDefault="00AD2EE2" w:rsidP="003C3422">
      <w:pPr>
        <w:pStyle w:val="Bezmezer"/>
        <w:jc w:val="both"/>
        <w:rPr>
          <w:b/>
        </w:rPr>
      </w:pPr>
      <w:r>
        <w:rPr>
          <w:b/>
        </w:rPr>
        <w:t>P</w:t>
      </w:r>
      <w:r w:rsidR="00EA0DC9" w:rsidRPr="00AD2EE2">
        <w:rPr>
          <w:b/>
        </w:rPr>
        <w:t>roblematika zveřejňování přítomnosti zaměstnanců</w:t>
      </w:r>
    </w:p>
    <w:p w:rsidR="00AD2EE2" w:rsidRDefault="00AD2EE2" w:rsidP="003C3422">
      <w:pPr>
        <w:pStyle w:val="Bezmezer"/>
        <w:jc w:val="both"/>
      </w:pPr>
    </w:p>
    <w:p w:rsidR="009E409F" w:rsidRDefault="00512F71" w:rsidP="003C3422">
      <w:pPr>
        <w:pStyle w:val="Bezmezer"/>
        <w:jc w:val="both"/>
      </w:pPr>
      <w:r>
        <w:t>Křížka nastolil problém Mnichova Hradiště se zveřejňováním docházky zaměstnanců. Členy pracovní skupiny tento problém v praxi netíží (většina malých obcí systém nevyužívá). Naopak stojí na straně zaměstnanců obecních/městských úřadů a považují zveřejňování účasti na pracovišti za rizikové a nezákonné zpracování.</w:t>
      </w:r>
    </w:p>
    <w:p w:rsidR="009E409F" w:rsidRPr="00EA0DC9" w:rsidRDefault="009E409F" w:rsidP="003C3422">
      <w:pPr>
        <w:pStyle w:val="Bezmezer"/>
        <w:jc w:val="both"/>
      </w:pPr>
    </w:p>
    <w:p w:rsidR="00EA0DC9" w:rsidRPr="00170A23" w:rsidRDefault="00170A23" w:rsidP="003C3422">
      <w:pPr>
        <w:pStyle w:val="Bezmezer"/>
        <w:jc w:val="both"/>
        <w:rPr>
          <w:b/>
        </w:rPr>
      </w:pPr>
      <w:r>
        <w:rPr>
          <w:b/>
        </w:rPr>
        <w:t>P</w:t>
      </w:r>
      <w:r w:rsidR="00EA0DC9" w:rsidRPr="00170A23">
        <w:rPr>
          <w:b/>
        </w:rPr>
        <w:t>rvotní seznámení s návrhem nařízení EP a Rady o respektování soukromého života a ochraně osobních údajů v elektronických komunikacích, tzv. e-</w:t>
      </w:r>
      <w:proofErr w:type="spellStart"/>
      <w:r w:rsidR="00EA0DC9" w:rsidRPr="00170A23">
        <w:rPr>
          <w:b/>
        </w:rPr>
        <w:t>Privacy</w:t>
      </w:r>
      <w:proofErr w:type="spellEnd"/>
    </w:p>
    <w:p w:rsidR="00170A23" w:rsidRDefault="00170A23" w:rsidP="003C3422">
      <w:pPr>
        <w:pStyle w:val="Bezmezer"/>
        <w:jc w:val="both"/>
        <w:rPr>
          <w:b/>
        </w:rPr>
      </w:pPr>
    </w:p>
    <w:p w:rsidR="00827D35" w:rsidRPr="00827D35" w:rsidRDefault="00827D35" w:rsidP="003C3422">
      <w:pPr>
        <w:pStyle w:val="Bezmezer"/>
        <w:jc w:val="both"/>
      </w:pPr>
      <w:r w:rsidRPr="00827D35">
        <w:t>Křížka podal stručné informace o připravovaném nařízení e-</w:t>
      </w:r>
      <w:proofErr w:type="spellStart"/>
      <w:r w:rsidRPr="00827D35">
        <w:t>Privacy</w:t>
      </w:r>
      <w:proofErr w:type="spellEnd"/>
      <w:r>
        <w:t>. K tomuto bodu nebyly žádné otázky. Pracovní skupina se nebude ovšem zabývat pouze GDPR, ale rovněž související legislativou</w:t>
      </w:r>
      <w:r w:rsidR="00512F71">
        <w:t>. Nařízení e-</w:t>
      </w:r>
      <w:proofErr w:type="spellStart"/>
      <w:r w:rsidR="00512F71">
        <w:t>Privacy</w:t>
      </w:r>
      <w:proofErr w:type="spellEnd"/>
      <w:r w:rsidR="00512F71">
        <w:t xml:space="preserve"> tak bude sledovat a bude poskytovat aktuální informace.</w:t>
      </w:r>
    </w:p>
    <w:p w:rsidR="00827D35" w:rsidRDefault="00827D35" w:rsidP="003C3422">
      <w:pPr>
        <w:pStyle w:val="Bezmezer"/>
        <w:jc w:val="both"/>
        <w:rPr>
          <w:b/>
        </w:rPr>
      </w:pPr>
    </w:p>
    <w:p w:rsidR="00EA0DC9" w:rsidRDefault="00170A23" w:rsidP="003C3422">
      <w:pPr>
        <w:pStyle w:val="Bezmezer"/>
        <w:jc w:val="both"/>
        <w:rPr>
          <w:b/>
        </w:rPr>
      </w:pPr>
      <w:r>
        <w:rPr>
          <w:b/>
        </w:rPr>
        <w:t>D</w:t>
      </w:r>
      <w:r w:rsidR="00EA0DC9" w:rsidRPr="00721A33">
        <w:rPr>
          <w:b/>
        </w:rPr>
        <w:t>iskuze, různé</w:t>
      </w:r>
    </w:p>
    <w:p w:rsidR="00721A33" w:rsidRPr="004A0487" w:rsidRDefault="00721A33" w:rsidP="003C3422">
      <w:pPr>
        <w:pStyle w:val="Bezmezer"/>
        <w:jc w:val="both"/>
      </w:pPr>
    </w:p>
    <w:p w:rsidR="00535C1B" w:rsidRDefault="004A0487" w:rsidP="003C3422">
      <w:pPr>
        <w:pStyle w:val="Bezmezer"/>
        <w:jc w:val="both"/>
      </w:pPr>
      <w:r w:rsidRPr="004A0487">
        <w:t>V rámci tohoto bodu budou vždy diskutovány aktuality o rozhodovací praxi ÚOOÚ a judikatuře</w:t>
      </w:r>
      <w:r w:rsidR="00535C1B">
        <w:t xml:space="preserve"> správních soudů. Monitoring zajistí Křížka.</w:t>
      </w:r>
    </w:p>
    <w:p w:rsidR="00535C1B" w:rsidRDefault="00535C1B" w:rsidP="003C3422">
      <w:pPr>
        <w:pStyle w:val="Bezmezer"/>
        <w:jc w:val="both"/>
      </w:pPr>
    </w:p>
    <w:p w:rsidR="004A0487" w:rsidRDefault="004A0487" w:rsidP="003C3422">
      <w:pPr>
        <w:pStyle w:val="Bezmezer"/>
        <w:jc w:val="both"/>
      </w:pPr>
      <w:r>
        <w:t xml:space="preserve">Křížka podal informace o </w:t>
      </w:r>
      <w:r w:rsidR="00535C1B">
        <w:t xml:space="preserve">nové metodice týkající se </w:t>
      </w:r>
      <w:r>
        <w:t>kodex</w:t>
      </w:r>
      <w:r w:rsidR="00535C1B">
        <w:t>ů</w:t>
      </w:r>
      <w:r>
        <w:t xml:space="preserve"> chování. Nedoporučuje se zřídit tyto kodexy. Jsou nepovinné.</w:t>
      </w:r>
    </w:p>
    <w:p w:rsidR="004A0487" w:rsidRPr="004A0487" w:rsidRDefault="004A0487" w:rsidP="003C3422">
      <w:pPr>
        <w:pStyle w:val="Bezmezer"/>
        <w:jc w:val="both"/>
      </w:pPr>
    </w:p>
    <w:p w:rsidR="004A0487" w:rsidRDefault="004A0487" w:rsidP="004A0487">
      <w:pPr>
        <w:pStyle w:val="Bezmezer"/>
        <w:jc w:val="both"/>
      </w:pPr>
      <w:r>
        <w:t>Chládková informuje o posledních konzultacích pro DPO na ÚOOÚ. Zdůrazňuje důslednou anonymizaci (černá ba</w:t>
      </w:r>
      <w:r w:rsidR="00535C1B">
        <w:t>r</w:t>
      </w:r>
      <w:r>
        <w:t>va někdy přes kopírku prosvítá)</w:t>
      </w:r>
      <w:r w:rsidR="00535C1B">
        <w:t xml:space="preserve"> a</w:t>
      </w:r>
      <w:r>
        <w:t xml:space="preserve"> nadužívání souhlasů (souhlas má být až poslední titul).</w:t>
      </w:r>
    </w:p>
    <w:p w:rsidR="004A0487" w:rsidRDefault="004A0487" w:rsidP="004A0487">
      <w:pPr>
        <w:pStyle w:val="Bezmezer"/>
        <w:jc w:val="both"/>
      </w:pPr>
    </w:p>
    <w:p w:rsidR="00387C0A" w:rsidRDefault="00387C0A" w:rsidP="00387C0A">
      <w:pPr>
        <w:pStyle w:val="Bezmezer"/>
        <w:jc w:val="both"/>
      </w:pPr>
      <w:r>
        <w:t>Padl dotaz, který se týkal ustanovení týkající se osobních údajů ve smlouvách. V žádném případě nejde o souhlas se zpracováním osobních údajů, protože titulem je plnění smlouvy dle čl. 6 odst. 1 písm. b) GDPR, nicméně je vhodné splnit informační povinnost dle čl. 13 a 14 GDPR. JE možné používat např. následující sdělení:</w:t>
      </w:r>
    </w:p>
    <w:p w:rsidR="00387C0A" w:rsidRDefault="00387C0A" w:rsidP="00387C0A">
      <w:pPr>
        <w:pStyle w:val="Bezmezer"/>
        <w:jc w:val="both"/>
      </w:pPr>
    </w:p>
    <w:p w:rsidR="00387C0A" w:rsidRPr="00387C0A" w:rsidRDefault="00387C0A" w:rsidP="00387C0A">
      <w:pPr>
        <w:pStyle w:val="Bezmezer"/>
        <w:jc w:val="both"/>
        <w:rPr>
          <w:i/>
        </w:rPr>
      </w:pPr>
      <w:r w:rsidRPr="00387C0A">
        <w:rPr>
          <w:i/>
        </w:rPr>
        <w:t>Smluvní strany berou na vědomí, že v souvislosti s touto smlouvou dochází ke zpracovávání osobních údajů především na základě právního titulu plnění smlouvy ve smyslu čl. 6 odst. 1 písm. b) GDPR. V souvislosti s touto smlouvou je třeba plnit celou řadu zákonných povinností. Jedná se zejména o daňové, účetní a archivační povinnosti dle příslušných zákonů. Protože je smluvním stranou veřejný subjekt, osobní údaje mohou být zároveň předmětem žádosti o informace podle zákona o svobodném přístupu k informacím nebo mohou být zveřejněny v registru smluv. Řadu povinností stanoví také zákon o zadávání veřejných zakázek. Při plnění těchto povinností dochází ke zpracování osobních údajů na základě titulu plnění právních povinností v souladu s čl. 6 odst. 1 písm. c) GDPR.</w:t>
      </w:r>
    </w:p>
    <w:p w:rsidR="00387C0A" w:rsidRDefault="00387C0A" w:rsidP="004A0487">
      <w:pPr>
        <w:pStyle w:val="Bezmezer"/>
        <w:jc w:val="both"/>
      </w:pPr>
    </w:p>
    <w:p w:rsidR="004A0487" w:rsidRDefault="004A0487" w:rsidP="004A0487">
      <w:pPr>
        <w:pStyle w:val="Bezmezer"/>
        <w:jc w:val="both"/>
      </w:pPr>
      <w:r>
        <w:t>Padl dotaz na ohlašování porušení zabezpečení týkající se ztráty notebooku.</w:t>
      </w:r>
      <w:r w:rsidR="00535C1B">
        <w:t xml:space="preserve"> V případě dostatečného zabezpečení, pokud nehrozí riziko pro práva a svobody subjektů není nutné ohlašovat.</w:t>
      </w:r>
    </w:p>
    <w:p w:rsidR="004A0487" w:rsidRDefault="004A0487" w:rsidP="003C3422">
      <w:pPr>
        <w:pStyle w:val="Bezmezer"/>
        <w:jc w:val="both"/>
        <w:rPr>
          <w:b/>
        </w:rPr>
      </w:pPr>
    </w:p>
    <w:p w:rsidR="004A0487" w:rsidRDefault="004A0487" w:rsidP="00170A23">
      <w:pPr>
        <w:pStyle w:val="Bezmezer"/>
        <w:jc w:val="both"/>
      </w:pPr>
      <w:r w:rsidRPr="004A0487">
        <w:t>Padla</w:t>
      </w:r>
      <w:r>
        <w:rPr>
          <w:b/>
        </w:rPr>
        <w:t xml:space="preserve"> </w:t>
      </w:r>
      <w:r w:rsidR="00170A23" w:rsidRPr="00F1450C">
        <w:t>námitka</w:t>
      </w:r>
      <w:r w:rsidR="00170A23">
        <w:t xml:space="preserve"> </w:t>
      </w:r>
      <w:r>
        <w:t>týkající se nepřesností článk</w:t>
      </w:r>
      <w:r w:rsidR="00535C1B">
        <w:t>u</w:t>
      </w:r>
      <w:r>
        <w:t xml:space="preserve"> SMO o jmenování právnické osoby pověřencem. Chládková formulační nepřesnosti v článku odstraní. </w:t>
      </w:r>
    </w:p>
    <w:p w:rsidR="00170A23" w:rsidRDefault="00170A23" w:rsidP="003C3422">
      <w:pPr>
        <w:pStyle w:val="Bezmezer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95"/>
        <w:gridCol w:w="2471"/>
      </w:tblGrid>
      <w:tr w:rsidR="00151B42" w:rsidTr="00831232"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</w:tcPr>
          <w:p w:rsidR="00151B42" w:rsidRDefault="00151B42" w:rsidP="00151B42">
            <w:pPr>
              <w:pStyle w:val="Bezmezer"/>
              <w:jc w:val="both"/>
            </w:pPr>
            <w:r>
              <w:t>Kotrba informuje o novém komentáři o GDPR, ve kterém jsou odkazy na stanoviska pracovní skupiny WP29 i ÚOOÚ přiřazeny ke konkrétním článkům GDPR. Jde o následující knihu „</w:t>
            </w:r>
            <w:r w:rsidRPr="00535C1B">
              <w:t>Obecné nařízení o ochraně osobních údajů (GDPR). Data a soukromí v digitálním světě. Komentář</w:t>
            </w:r>
            <w:r>
              <w:t xml:space="preserve">“ od autorů </w:t>
            </w:r>
            <w:r w:rsidRPr="00535C1B">
              <w:t>Jan</w:t>
            </w:r>
            <w:r>
              <w:t>y</w:t>
            </w:r>
            <w:r w:rsidRPr="00535C1B">
              <w:t xml:space="preserve"> </w:t>
            </w:r>
            <w:proofErr w:type="spellStart"/>
            <w:r w:rsidRPr="00535C1B">
              <w:t>Pattynov</w:t>
            </w:r>
            <w:r>
              <w:t>é</w:t>
            </w:r>
            <w:proofErr w:type="spellEnd"/>
            <w:r w:rsidRPr="00535C1B">
              <w:t>, Lenk</w:t>
            </w:r>
            <w:r>
              <w:t>y</w:t>
            </w:r>
            <w:r w:rsidRPr="00535C1B">
              <w:t xml:space="preserve"> Suchánkov</w:t>
            </w:r>
            <w:r>
              <w:t>é</w:t>
            </w:r>
            <w:r w:rsidRPr="00535C1B">
              <w:t>, Jiří</w:t>
            </w:r>
            <w:r>
              <w:t>ho</w:t>
            </w:r>
            <w:r w:rsidRPr="00535C1B">
              <w:t xml:space="preserve"> Čern</w:t>
            </w:r>
            <w:r>
              <w:t>ého</w:t>
            </w:r>
            <w:r w:rsidRPr="00535C1B">
              <w:t xml:space="preserve"> a kol</w:t>
            </w:r>
            <w:r>
              <w:t>.:</w:t>
            </w:r>
          </w:p>
          <w:p w:rsidR="00151B42" w:rsidRDefault="00151B42" w:rsidP="00151B42">
            <w:pPr>
              <w:pStyle w:val="Bezmezer"/>
              <w:jc w:val="both"/>
            </w:pPr>
          </w:p>
          <w:p w:rsidR="00151B42" w:rsidRDefault="00151B42" w:rsidP="003C3422">
            <w:pPr>
              <w:pStyle w:val="Bezmezer"/>
              <w:jc w:val="both"/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151B42" w:rsidRDefault="00151B42" w:rsidP="003C3422">
            <w:pPr>
              <w:pStyle w:val="Bezmezer"/>
              <w:jc w:val="both"/>
            </w:pPr>
            <w:r>
              <w:rPr>
                <w:noProof/>
                <w:lang w:eastAsia="cs-CZ"/>
              </w:rPr>
              <w:drawing>
                <wp:inline distT="0" distB="0" distL="0" distR="0" wp14:anchorId="6C5E8ABA" wp14:editId="01FD042D">
                  <wp:extent cx="1432539" cy="2014106"/>
                  <wp:effectExtent l="0" t="0" r="0" b="571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487BC4.t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76" cy="2046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3C44" w:rsidRDefault="00B53C44" w:rsidP="003C3422">
      <w:pPr>
        <w:pStyle w:val="Bezmezer"/>
        <w:jc w:val="both"/>
      </w:pPr>
    </w:p>
    <w:p w:rsidR="00B53C44" w:rsidRDefault="00535C1B" w:rsidP="003C3422">
      <w:pPr>
        <w:pStyle w:val="Bezmezer"/>
        <w:jc w:val="both"/>
      </w:pPr>
      <w:r>
        <w:t>Chládková položila dotaz ohledně v</w:t>
      </w:r>
      <w:r w:rsidR="00B53C44">
        <w:t>yzvedávání dětí ze školky</w:t>
      </w:r>
      <w:r>
        <w:t>. Většina se přiklání, že toto může probíhat bez souhlasu a je možné provádět legitimizaci osoby dle občanského průkazu, protože zájem na ochranu dítěte přev</w:t>
      </w:r>
      <w:r w:rsidR="00387C0A">
        <w:t>á</w:t>
      </w:r>
      <w:r>
        <w:t>ží nad právy na ochranu soukromí.</w:t>
      </w:r>
    </w:p>
    <w:p w:rsidR="00387C0A" w:rsidRDefault="00387C0A" w:rsidP="003C3422">
      <w:pPr>
        <w:pStyle w:val="Bezmezer"/>
        <w:jc w:val="both"/>
      </w:pPr>
    </w:p>
    <w:p w:rsidR="00387C0A" w:rsidRPr="00AD2EE2" w:rsidRDefault="00387C0A" w:rsidP="00387C0A">
      <w:pPr>
        <w:pStyle w:val="Bezmezer"/>
        <w:jc w:val="both"/>
        <w:rPr>
          <w:b/>
        </w:rPr>
      </w:pPr>
      <w:r>
        <w:rPr>
          <w:b/>
        </w:rPr>
        <w:t>Ukončení pracovní skupiny</w:t>
      </w:r>
    </w:p>
    <w:p w:rsidR="00387C0A" w:rsidRDefault="00387C0A" w:rsidP="00387C0A">
      <w:pPr>
        <w:pStyle w:val="Bezmezer"/>
        <w:jc w:val="both"/>
      </w:pPr>
    </w:p>
    <w:p w:rsidR="00387C0A" w:rsidRDefault="00387C0A" w:rsidP="003C3422">
      <w:pPr>
        <w:pStyle w:val="Bezmezer"/>
        <w:jc w:val="both"/>
      </w:pPr>
      <w:r>
        <w:t>Poděkování za účast. Rozloučení.</w:t>
      </w:r>
    </w:p>
    <w:p w:rsidR="00535C1B" w:rsidRDefault="00535C1B" w:rsidP="003C3422">
      <w:pPr>
        <w:pStyle w:val="Bezmezer"/>
        <w:jc w:val="both"/>
      </w:pPr>
    </w:p>
    <w:p w:rsidR="002D3033" w:rsidRDefault="002D3033" w:rsidP="003C3422">
      <w:pPr>
        <w:pStyle w:val="Bezmezer"/>
        <w:jc w:val="both"/>
      </w:pPr>
    </w:p>
    <w:p w:rsidR="00151B42" w:rsidRDefault="00151B42" w:rsidP="003C3422">
      <w:pPr>
        <w:pStyle w:val="Bezmezer"/>
        <w:jc w:val="both"/>
      </w:pPr>
    </w:p>
    <w:p w:rsidR="002D3033" w:rsidRDefault="002D3033" w:rsidP="003C3422">
      <w:pPr>
        <w:pStyle w:val="Bezmezer"/>
        <w:jc w:val="both"/>
      </w:pPr>
    </w:p>
    <w:p w:rsidR="002D3033" w:rsidRDefault="002D3033" w:rsidP="003C3422">
      <w:pPr>
        <w:pStyle w:val="Bezmezer"/>
        <w:jc w:val="both"/>
      </w:pPr>
    </w:p>
    <w:p w:rsidR="002D3033" w:rsidRDefault="002D3033" w:rsidP="002D3033">
      <w:pPr>
        <w:pStyle w:val="Bezmezer"/>
        <w:tabs>
          <w:tab w:val="left" w:pos="8080"/>
        </w:tabs>
        <w:jc w:val="both"/>
      </w:pPr>
      <w:r>
        <w:t>29. 8. 2018, Praha</w:t>
      </w:r>
      <w:r>
        <w:tab/>
        <w:t>Vít Křížka v.r.</w:t>
      </w:r>
    </w:p>
    <w:p w:rsidR="00FE5CAB" w:rsidRDefault="00FE5CAB" w:rsidP="003C3422">
      <w:pPr>
        <w:pStyle w:val="Bezmezer"/>
        <w:jc w:val="both"/>
      </w:pPr>
    </w:p>
    <w:p w:rsidR="00ED2BDD" w:rsidRDefault="00ED2BDD" w:rsidP="003C3422">
      <w:pPr>
        <w:pStyle w:val="Bezmezer"/>
        <w:jc w:val="both"/>
      </w:pPr>
    </w:p>
    <w:p w:rsidR="009C254A" w:rsidRDefault="009C254A" w:rsidP="003C3422">
      <w:pPr>
        <w:pStyle w:val="Bezmezer"/>
        <w:jc w:val="both"/>
      </w:pPr>
    </w:p>
    <w:p w:rsidR="00F1450C" w:rsidRDefault="00F1450C" w:rsidP="003C3422">
      <w:pPr>
        <w:pStyle w:val="Bezmezer"/>
        <w:jc w:val="both"/>
      </w:pPr>
    </w:p>
    <w:p w:rsidR="00C96F76" w:rsidRDefault="00C96F76" w:rsidP="003C3422">
      <w:pPr>
        <w:pStyle w:val="Bezmezer"/>
        <w:jc w:val="both"/>
      </w:pPr>
    </w:p>
    <w:p w:rsidR="00003D7D" w:rsidRDefault="00003D7D" w:rsidP="003C3422">
      <w:pPr>
        <w:pStyle w:val="Bezmezer"/>
        <w:jc w:val="both"/>
      </w:pPr>
    </w:p>
    <w:p w:rsidR="000A4AF6" w:rsidRDefault="000A4AF6" w:rsidP="003C3422">
      <w:pPr>
        <w:pStyle w:val="Bezmezer"/>
        <w:jc w:val="both"/>
      </w:pPr>
    </w:p>
    <w:p w:rsidR="00864A7D" w:rsidRDefault="00864A7D" w:rsidP="003C3422">
      <w:pPr>
        <w:pStyle w:val="Bezmezer"/>
        <w:jc w:val="both"/>
      </w:pPr>
    </w:p>
    <w:p w:rsidR="009D6ACB" w:rsidRDefault="009D6ACB" w:rsidP="003C3422">
      <w:pPr>
        <w:pStyle w:val="Bezmezer"/>
        <w:jc w:val="both"/>
      </w:pPr>
      <w:bookmarkStart w:id="1" w:name="_GoBack"/>
      <w:bookmarkEnd w:id="1"/>
    </w:p>
    <w:sectPr w:rsidR="009D6ACB" w:rsidSect="00B607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9B1"/>
    <w:multiLevelType w:val="hybridMultilevel"/>
    <w:tmpl w:val="1EE0FA92"/>
    <w:lvl w:ilvl="0" w:tplc="86A6F7D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C1850"/>
    <w:multiLevelType w:val="hybridMultilevel"/>
    <w:tmpl w:val="DD62A41A"/>
    <w:lvl w:ilvl="0" w:tplc="86A6F7D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80D36"/>
    <w:multiLevelType w:val="hybridMultilevel"/>
    <w:tmpl w:val="E1DAE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70C6A"/>
    <w:multiLevelType w:val="hybridMultilevel"/>
    <w:tmpl w:val="FFA60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72051"/>
    <w:multiLevelType w:val="hybridMultilevel"/>
    <w:tmpl w:val="7ECA700E"/>
    <w:lvl w:ilvl="0" w:tplc="8460F35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B2C06"/>
    <w:multiLevelType w:val="hybridMultilevel"/>
    <w:tmpl w:val="63427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2A"/>
    <w:rsid w:val="00003D7D"/>
    <w:rsid w:val="000A4AF6"/>
    <w:rsid w:val="001214CB"/>
    <w:rsid w:val="00151B42"/>
    <w:rsid w:val="00170A23"/>
    <w:rsid w:val="00194F14"/>
    <w:rsid w:val="0022482A"/>
    <w:rsid w:val="00236317"/>
    <w:rsid w:val="002D3033"/>
    <w:rsid w:val="003053A6"/>
    <w:rsid w:val="00387C0A"/>
    <w:rsid w:val="003A4644"/>
    <w:rsid w:val="003C3422"/>
    <w:rsid w:val="004A0487"/>
    <w:rsid w:val="005107C4"/>
    <w:rsid w:val="00512F71"/>
    <w:rsid w:val="00535C1B"/>
    <w:rsid w:val="00580556"/>
    <w:rsid w:val="005E2764"/>
    <w:rsid w:val="00721A33"/>
    <w:rsid w:val="0072714A"/>
    <w:rsid w:val="00762A41"/>
    <w:rsid w:val="0077653E"/>
    <w:rsid w:val="007E498C"/>
    <w:rsid w:val="007F6126"/>
    <w:rsid w:val="00827D35"/>
    <w:rsid w:val="00831232"/>
    <w:rsid w:val="00864A7D"/>
    <w:rsid w:val="00913B3A"/>
    <w:rsid w:val="00984EC8"/>
    <w:rsid w:val="009C254A"/>
    <w:rsid w:val="009D6ACB"/>
    <w:rsid w:val="009E409F"/>
    <w:rsid w:val="00A10BA6"/>
    <w:rsid w:val="00A36A79"/>
    <w:rsid w:val="00A42581"/>
    <w:rsid w:val="00A97746"/>
    <w:rsid w:val="00AA4468"/>
    <w:rsid w:val="00AD2EE2"/>
    <w:rsid w:val="00B53C44"/>
    <w:rsid w:val="00B607C5"/>
    <w:rsid w:val="00BD4871"/>
    <w:rsid w:val="00C96F76"/>
    <w:rsid w:val="00D878CC"/>
    <w:rsid w:val="00DF111E"/>
    <w:rsid w:val="00EA0DC9"/>
    <w:rsid w:val="00ED2BDD"/>
    <w:rsid w:val="00F1450C"/>
    <w:rsid w:val="00F91018"/>
    <w:rsid w:val="00F95F8F"/>
    <w:rsid w:val="00FD7A4A"/>
    <w:rsid w:val="00FE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53A6"/>
    <w:pPr>
      <w:ind w:left="720"/>
      <w:contextualSpacing/>
    </w:pPr>
  </w:style>
  <w:style w:type="paragraph" w:styleId="Bezmezer">
    <w:name w:val="No Spacing"/>
    <w:uiPriority w:val="1"/>
    <w:qFormat/>
    <w:rsid w:val="003C3422"/>
    <w:pPr>
      <w:spacing w:after="0" w:line="240" w:lineRule="auto"/>
    </w:pPr>
  </w:style>
  <w:style w:type="table" w:styleId="Mkatabulky">
    <w:name w:val="Table Grid"/>
    <w:basedOn w:val="Normlntabulka"/>
    <w:uiPriority w:val="39"/>
    <w:rsid w:val="0015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3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53A6"/>
    <w:pPr>
      <w:ind w:left="720"/>
      <w:contextualSpacing/>
    </w:pPr>
  </w:style>
  <w:style w:type="paragraph" w:styleId="Bezmezer">
    <w:name w:val="No Spacing"/>
    <w:uiPriority w:val="1"/>
    <w:qFormat/>
    <w:rsid w:val="003C3422"/>
    <w:pPr>
      <w:spacing w:after="0" w:line="240" w:lineRule="auto"/>
    </w:pPr>
  </w:style>
  <w:style w:type="table" w:styleId="Mkatabulky">
    <w:name w:val="Table Grid"/>
    <w:basedOn w:val="Normlntabulka"/>
    <w:uiPriority w:val="39"/>
    <w:rsid w:val="0015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3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999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0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79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25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22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082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4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270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1219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Křížka</dc:creator>
  <cp:keywords/>
  <dc:description/>
  <cp:lastModifiedBy>uzivatel12</cp:lastModifiedBy>
  <cp:revision>47</cp:revision>
  <dcterms:created xsi:type="dcterms:W3CDTF">2018-08-29T07:59:00Z</dcterms:created>
  <dcterms:modified xsi:type="dcterms:W3CDTF">2018-11-02T07:33:00Z</dcterms:modified>
</cp:coreProperties>
</file>