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63451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0139ECF3" wp14:editId="2643DD94">
            <wp:simplePos x="0" y="0"/>
            <wp:positionH relativeFrom="column">
              <wp:posOffset>-13970</wp:posOffset>
            </wp:positionH>
            <wp:positionV relativeFrom="paragraph">
              <wp:posOffset>-156845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01FD83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69676E9E" w14:textId="77777777" w:rsidR="00420948" w:rsidRPr="00630764" w:rsidRDefault="00420948" w:rsidP="00FA485B">
      <w:pPr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400B900B" w14:textId="77777777" w:rsidR="008B4D57" w:rsidRPr="00F42A33" w:rsidRDefault="008B4D57" w:rsidP="00FA485B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16A1DE60" w14:textId="77777777" w:rsidR="00F42A33" w:rsidRDefault="00F42A33" w:rsidP="00F42A33">
      <w:pPr>
        <w:rPr>
          <w:rFonts w:ascii="Arial" w:hAnsi="Arial" w:cs="Arial"/>
          <w:b/>
        </w:rPr>
      </w:pPr>
    </w:p>
    <w:p w14:paraId="5ADCBD53" w14:textId="77777777" w:rsidR="00F42A33" w:rsidRDefault="00F42A33" w:rsidP="00F42A33">
      <w:pPr>
        <w:rPr>
          <w:rFonts w:ascii="Arial" w:hAnsi="Arial" w:cs="Arial"/>
          <w:b/>
        </w:rPr>
      </w:pPr>
    </w:p>
    <w:p w14:paraId="57DB10EE" w14:textId="261F2026" w:rsidR="00EA0C40" w:rsidRPr="009F717E" w:rsidRDefault="00EA0C40" w:rsidP="00EA0C40">
      <w:pPr>
        <w:rPr>
          <w:b/>
          <w:color w:val="365F91" w:themeColor="accent1" w:themeShade="BF"/>
          <w:sz w:val="28"/>
          <w:szCs w:val="28"/>
        </w:rPr>
      </w:pPr>
      <w:r w:rsidRPr="009F717E">
        <w:rPr>
          <w:b/>
          <w:color w:val="365F91" w:themeColor="accent1" w:themeShade="BF"/>
          <w:sz w:val="28"/>
          <w:szCs w:val="28"/>
        </w:rPr>
        <w:t>Obce a města jsou připravena vyjednat ty nejle</w:t>
      </w:r>
      <w:r w:rsidR="009F717E" w:rsidRPr="009F717E">
        <w:rPr>
          <w:b/>
          <w:color w:val="365F91" w:themeColor="accent1" w:themeShade="BF"/>
          <w:sz w:val="28"/>
          <w:szCs w:val="28"/>
        </w:rPr>
        <w:t xml:space="preserve">pší možné podmínky </w:t>
      </w:r>
      <w:r w:rsidR="009F717E">
        <w:rPr>
          <w:b/>
          <w:color w:val="365F91" w:themeColor="accent1" w:themeShade="BF"/>
          <w:sz w:val="28"/>
          <w:szCs w:val="28"/>
        </w:rPr>
        <w:t xml:space="preserve">              </w:t>
      </w:r>
      <w:bookmarkStart w:id="0" w:name="_GoBack"/>
      <w:bookmarkEnd w:id="0"/>
      <w:r w:rsidRPr="009F717E">
        <w:rPr>
          <w:b/>
          <w:color w:val="365F91" w:themeColor="accent1" w:themeShade="BF"/>
          <w:sz w:val="28"/>
          <w:szCs w:val="28"/>
        </w:rPr>
        <w:t>pro čerpání evropských dotací po roce 2020</w:t>
      </w:r>
    </w:p>
    <w:p w14:paraId="0A254EFC" w14:textId="77777777" w:rsidR="00EA0C40" w:rsidRPr="0055029D" w:rsidRDefault="00EA0C40" w:rsidP="00EA0C40">
      <w:pPr>
        <w:rPr>
          <w:b/>
        </w:rPr>
      </w:pPr>
    </w:p>
    <w:p w14:paraId="5453C8D3" w14:textId="1661B2A5" w:rsidR="00EA0C40" w:rsidRPr="0055029D" w:rsidRDefault="009F717E" w:rsidP="00EA0C40">
      <w:pPr>
        <w:rPr>
          <w:b/>
        </w:rPr>
      </w:pPr>
      <w:r w:rsidRPr="009F717E">
        <w:t>PRAHA 21. června 2018 -</w:t>
      </w:r>
      <w:r>
        <w:rPr>
          <w:b/>
        </w:rPr>
        <w:t xml:space="preserve"> </w:t>
      </w:r>
      <w:r w:rsidR="00EA0C40">
        <w:rPr>
          <w:b/>
        </w:rPr>
        <w:t>Aby obce a města získala peníze</w:t>
      </w:r>
      <w:r w:rsidR="00EA0C40" w:rsidRPr="0055029D">
        <w:rPr>
          <w:b/>
        </w:rPr>
        <w:t xml:space="preserve"> z evropských fondů po roce 2020</w:t>
      </w:r>
      <w:r w:rsidR="00EA0C40">
        <w:rPr>
          <w:b/>
        </w:rPr>
        <w:t xml:space="preserve"> na skutečně potřebné a</w:t>
      </w:r>
      <w:r w:rsidR="00EA0C40" w:rsidRPr="0055029D">
        <w:rPr>
          <w:b/>
        </w:rPr>
        <w:t xml:space="preserve"> smysluplné projekty</w:t>
      </w:r>
      <w:r w:rsidR="00EA0C40">
        <w:rPr>
          <w:b/>
        </w:rPr>
        <w:t>,</w:t>
      </w:r>
      <w:r w:rsidR="00EA0C40" w:rsidRPr="0055029D">
        <w:rPr>
          <w:b/>
        </w:rPr>
        <w:t xml:space="preserve"> </w:t>
      </w:r>
      <w:r w:rsidR="00EA0C40">
        <w:rPr>
          <w:b/>
        </w:rPr>
        <w:t>je nutné postupovat</w:t>
      </w:r>
      <w:r w:rsidR="00EA0C40" w:rsidRPr="0055029D">
        <w:rPr>
          <w:b/>
        </w:rPr>
        <w:t xml:space="preserve"> jednotně. Proto Svaz měst a obcí </w:t>
      </w:r>
      <w:r w:rsidR="00EA0C40">
        <w:rPr>
          <w:b/>
        </w:rPr>
        <w:t xml:space="preserve">ČR </w:t>
      </w:r>
      <w:r w:rsidR="00EA0C40" w:rsidRPr="0055029D">
        <w:rPr>
          <w:b/>
        </w:rPr>
        <w:t>vy</w:t>
      </w:r>
      <w:r w:rsidR="00EA0C40">
        <w:rPr>
          <w:b/>
        </w:rPr>
        <w:t xml:space="preserve">pracoval souhrn </w:t>
      </w:r>
      <w:r w:rsidR="00EA0C40" w:rsidRPr="0055029D">
        <w:rPr>
          <w:b/>
        </w:rPr>
        <w:t xml:space="preserve">priorit a na jejich základě je připraven dál vyjednávat </w:t>
      </w:r>
      <w:r w:rsidR="00EA0C40">
        <w:rPr>
          <w:b/>
        </w:rPr>
        <w:t>o co možná nejlepších podmínkách</w:t>
      </w:r>
      <w:r w:rsidR="00EA0C40" w:rsidRPr="0055029D">
        <w:rPr>
          <w:b/>
        </w:rPr>
        <w:t xml:space="preserve"> pro příští dotační období, tedy roky 2021 až 2027. Starostové v této souvislosti volají nejčastěji po snížení administrativní zátěže a zdůrazňují nutnost investovat do dopravní a technické inf</w:t>
      </w:r>
      <w:r w:rsidR="00EA0C40">
        <w:rPr>
          <w:b/>
        </w:rPr>
        <w:t>rastruktury či dostupnosti služeb</w:t>
      </w:r>
      <w:r w:rsidR="00EA0C40" w:rsidRPr="0055029D">
        <w:rPr>
          <w:b/>
        </w:rPr>
        <w:t xml:space="preserve">. </w:t>
      </w:r>
    </w:p>
    <w:p w14:paraId="2D4C3818" w14:textId="77777777" w:rsidR="00EA0C40" w:rsidRPr="0055029D" w:rsidRDefault="00EA0C40" w:rsidP="00EA0C40">
      <w:pPr>
        <w:rPr>
          <w:b/>
        </w:rPr>
      </w:pPr>
    </w:p>
    <w:p w14:paraId="6010CAB5" w14:textId="77777777" w:rsidR="00EA0C40" w:rsidRPr="00F67AE5" w:rsidRDefault="00EA0C40" w:rsidP="00EA0C40">
      <w:pPr>
        <w:rPr>
          <w:b/>
        </w:rPr>
      </w:pPr>
      <w:r w:rsidRPr="00F67AE5">
        <w:rPr>
          <w:b/>
          <w:i/>
        </w:rPr>
        <w:t>„</w:t>
      </w:r>
      <w:r w:rsidRPr="00F67AE5">
        <w:rPr>
          <w:i/>
        </w:rPr>
        <w:t xml:space="preserve">V Analýze vycházíme z konkrétních zkušeností starostů. Za stěžejní totiž považujeme podporu zdola podle skutečných potřeb daného území. Témata dotací je třeba definovat tak, aby se zvýšila konkurenceschopnost obcí a měst a v neposlední řadě </w:t>
      </w:r>
      <w:r>
        <w:rPr>
          <w:i/>
        </w:rPr>
        <w:t xml:space="preserve">zlepšila </w:t>
      </w:r>
      <w:r w:rsidRPr="00F67AE5">
        <w:rPr>
          <w:i/>
        </w:rPr>
        <w:t xml:space="preserve">kvalita života jejich obyvatel,“ </w:t>
      </w:r>
      <w:r w:rsidRPr="00F67AE5">
        <w:t xml:space="preserve">vysvětluje </w:t>
      </w:r>
      <w:r w:rsidRPr="00F67AE5">
        <w:rPr>
          <w:b/>
        </w:rPr>
        <w:t>Františk Lukl</w:t>
      </w:r>
      <w:r w:rsidRPr="00F67AE5">
        <w:t xml:space="preserve">, </w:t>
      </w:r>
      <w:r w:rsidRPr="00F67AE5">
        <w:rPr>
          <w:b/>
        </w:rPr>
        <w:t xml:space="preserve">předseda Svazu a starosta Kyjova. </w:t>
      </w:r>
    </w:p>
    <w:p w14:paraId="7F3D615C" w14:textId="77777777" w:rsidR="00EA0C40" w:rsidRPr="0055029D" w:rsidRDefault="00EA0C40" w:rsidP="00EA0C40"/>
    <w:p w14:paraId="70CCFDEE" w14:textId="77777777" w:rsidR="00EA0C40" w:rsidRPr="00F67AE5" w:rsidRDefault="00EA0C40" w:rsidP="00EA0C40">
      <w:pPr>
        <w:rPr>
          <w:color w:val="000000" w:themeColor="text1"/>
        </w:rPr>
      </w:pPr>
      <w:r w:rsidRPr="0055029D">
        <w:t>Z </w:t>
      </w:r>
      <w:r>
        <w:t>Analýzy</w:t>
      </w:r>
      <w:r w:rsidRPr="0055029D">
        <w:t xml:space="preserve"> také vyplývá zásadní potřeba dbát o mís</w:t>
      </w:r>
      <w:r>
        <w:t>tní ekonomický</w:t>
      </w:r>
      <w:r w:rsidRPr="0055029D">
        <w:t xml:space="preserve"> rozvoj. Ten je úzce spojen s bydlením či podporou malých a středních podniků</w:t>
      </w:r>
      <w:r>
        <w:t>, a to</w:t>
      </w:r>
      <w:r w:rsidRPr="0055029D">
        <w:t xml:space="preserve"> především </w:t>
      </w:r>
      <w:r>
        <w:t>v nejchudších</w:t>
      </w:r>
      <w:r w:rsidRPr="0055029D">
        <w:t xml:space="preserve"> a periferních oblastech, které patří k těm nejzranitelnějším. </w:t>
      </w:r>
      <w:r w:rsidRPr="0055029D">
        <w:rPr>
          <w:i/>
        </w:rPr>
        <w:t>„Pozice Svazu zohledňuje potřeby měst a obcí všech velikostí, nikoliv jen větších sídel. V dokumentu požadujeme, aby budoucí projekty měly pro území co nejvyšší přidanou hodnotu</w:t>
      </w:r>
      <w:r>
        <w:rPr>
          <w:i/>
        </w:rPr>
        <w:t xml:space="preserve"> </w:t>
      </w:r>
      <w:r w:rsidRPr="0055029D">
        <w:rPr>
          <w:i/>
        </w:rPr>
        <w:t>a</w:t>
      </w:r>
      <w:r>
        <w:rPr>
          <w:i/>
        </w:rPr>
        <w:t xml:space="preserve"> </w:t>
      </w:r>
      <w:r w:rsidRPr="0055029D">
        <w:rPr>
          <w:i/>
        </w:rPr>
        <w:t> přínos,“</w:t>
      </w:r>
      <w:r>
        <w:rPr>
          <w:i/>
        </w:rPr>
        <w:t xml:space="preserve"> </w:t>
      </w:r>
      <w:r>
        <w:t xml:space="preserve">zdůrazňuje Petr </w:t>
      </w:r>
      <w:r w:rsidRPr="0055029D">
        <w:rPr>
          <w:b/>
        </w:rPr>
        <w:t>Kulhánek, místop</w:t>
      </w:r>
      <w:r>
        <w:rPr>
          <w:b/>
        </w:rPr>
        <w:t>ředseda Svazu pro evropské záležitosti a primátor Karlových Varů</w:t>
      </w:r>
      <w:r w:rsidRPr="0055029D">
        <w:rPr>
          <w:b/>
        </w:rPr>
        <w:t>.</w:t>
      </w:r>
      <w:r>
        <w:rPr>
          <w:b/>
        </w:rPr>
        <w:t xml:space="preserve"> </w:t>
      </w:r>
      <w:r>
        <w:rPr>
          <w:i/>
          <w:color w:val="000000" w:themeColor="text1"/>
        </w:rPr>
        <w:t>„Chceme</w:t>
      </w:r>
      <w:r w:rsidRPr="00F67AE5">
        <w:rPr>
          <w:i/>
          <w:color w:val="000000" w:themeColor="text1"/>
        </w:rPr>
        <w:t xml:space="preserve"> také, aby legitimní oblastí kohezní politiky Evropské unie byla podpora rozvoje cestovního ruchu,“ </w:t>
      </w:r>
      <w:r w:rsidRPr="00F67AE5">
        <w:rPr>
          <w:color w:val="000000" w:themeColor="text1"/>
        </w:rPr>
        <w:t xml:space="preserve">dodává </w:t>
      </w:r>
      <w:r w:rsidRPr="00F67AE5">
        <w:rPr>
          <w:b/>
          <w:color w:val="000000" w:themeColor="text1"/>
        </w:rPr>
        <w:t>František Lukl.</w:t>
      </w:r>
      <w:r w:rsidRPr="00F67AE5">
        <w:rPr>
          <w:color w:val="000000" w:themeColor="text1"/>
        </w:rPr>
        <w:t xml:space="preserve"> </w:t>
      </w:r>
    </w:p>
    <w:p w14:paraId="033688E1" w14:textId="77777777" w:rsidR="00EA0C40" w:rsidRPr="0055029D" w:rsidRDefault="00EA0C40" w:rsidP="00EA0C40"/>
    <w:p w14:paraId="5E2DC520" w14:textId="77777777" w:rsidR="00EA0C40" w:rsidRDefault="00EA0C40" w:rsidP="00EA0C40">
      <w:r w:rsidRPr="0055029D">
        <w:t>Za velmi důležitou po</w:t>
      </w:r>
      <w:r>
        <w:t>važuje SMO ČR</w:t>
      </w:r>
      <w:r w:rsidRPr="0055029D">
        <w:t xml:space="preserve"> také prob</w:t>
      </w:r>
      <w:r>
        <w:t xml:space="preserve">lematiku občanské vybavenosti. Z </w:t>
      </w:r>
      <w:r w:rsidRPr="0055029D">
        <w:t xml:space="preserve">menších měst a obcí </w:t>
      </w:r>
      <w:r>
        <w:t>by neměly mizet služby. Je také třeba</w:t>
      </w:r>
      <w:r w:rsidRPr="0055029D">
        <w:t xml:space="preserve"> pojmenovat sociální výzvy, kterým</w:t>
      </w:r>
      <w:r>
        <w:t xml:space="preserve"> obce</w:t>
      </w:r>
      <w:r w:rsidRPr="0055029D">
        <w:t xml:space="preserve"> čelí, </w:t>
      </w:r>
      <w:r>
        <w:t xml:space="preserve">a jejich řešení poté </w:t>
      </w:r>
      <w:r w:rsidRPr="0055029D">
        <w:t xml:space="preserve">financovat právě z evropských </w:t>
      </w:r>
      <w:r>
        <w:t xml:space="preserve">fondů, soudí experti Svazu. </w:t>
      </w:r>
    </w:p>
    <w:p w14:paraId="1CF04EF8" w14:textId="77777777" w:rsidR="00EA0C40" w:rsidRPr="0055029D" w:rsidRDefault="00EA0C40" w:rsidP="00EA0C40"/>
    <w:p w14:paraId="4A12519E" w14:textId="77777777" w:rsidR="00EA0C40" w:rsidRPr="00095157" w:rsidRDefault="00EA0C40" w:rsidP="00EA0C40">
      <w:pPr>
        <w:rPr>
          <w:b/>
        </w:rPr>
      </w:pPr>
      <w:r w:rsidRPr="0055029D">
        <w:t>„</w:t>
      </w:r>
      <w:r w:rsidRPr="00935650">
        <w:rPr>
          <w:i/>
        </w:rPr>
        <w:t>Nejdůležitější je, aby si starostové sami mohli určit, jakými projekty naplní potřeby své obce.</w:t>
      </w:r>
      <w:r>
        <w:t xml:space="preserve"> </w:t>
      </w:r>
      <w:r>
        <w:rPr>
          <w:i/>
        </w:rPr>
        <w:t xml:space="preserve">Administrativa těchto projektů by měla být </w:t>
      </w:r>
      <w:r w:rsidRPr="0055029D">
        <w:rPr>
          <w:i/>
        </w:rPr>
        <w:t>jednoduchá a flexibilní</w:t>
      </w:r>
      <w:r>
        <w:rPr>
          <w:i/>
        </w:rPr>
        <w:t>. Je také zásadní dodržovat předem stanovené</w:t>
      </w:r>
      <w:r w:rsidRPr="0055029D">
        <w:rPr>
          <w:i/>
        </w:rPr>
        <w:t xml:space="preserve"> lhůt</w:t>
      </w:r>
      <w:r>
        <w:rPr>
          <w:i/>
        </w:rPr>
        <w:t>y</w:t>
      </w:r>
      <w:r w:rsidRPr="0055029D">
        <w:rPr>
          <w:i/>
        </w:rPr>
        <w:t xml:space="preserve"> a</w:t>
      </w:r>
      <w:r>
        <w:rPr>
          <w:i/>
        </w:rPr>
        <w:t xml:space="preserve"> nevytvářet další podmínky</w:t>
      </w:r>
      <w:r w:rsidRPr="0055029D">
        <w:rPr>
          <w:i/>
        </w:rPr>
        <w:t xml:space="preserve"> nad rámec požadavků Evropské komise</w:t>
      </w:r>
      <w:r>
        <w:rPr>
          <w:i/>
        </w:rPr>
        <w:t xml:space="preserve">,“ </w:t>
      </w:r>
      <w:r w:rsidRPr="0055029D">
        <w:t xml:space="preserve">říká </w:t>
      </w:r>
      <w:r w:rsidRPr="0055029D">
        <w:rPr>
          <w:b/>
        </w:rPr>
        <w:t>Petr Osvald, předseda výboru CO</w:t>
      </w:r>
      <w:r>
        <w:rPr>
          <w:b/>
        </w:rPr>
        <w:t>TER Evropského výboru regionů</w:t>
      </w:r>
      <w:r w:rsidRPr="0055029D">
        <w:rPr>
          <w:b/>
        </w:rPr>
        <w:t>.</w:t>
      </w:r>
      <w:r>
        <w:rPr>
          <w:b/>
        </w:rPr>
        <w:t xml:space="preserve"> </w:t>
      </w:r>
      <w:r>
        <w:t xml:space="preserve">Je podle něj potřeba </w:t>
      </w:r>
      <w:r w:rsidRPr="00095157">
        <w:t xml:space="preserve">zamezit nabalování administrativy, pravidel a kontrol shora směrem </w:t>
      </w:r>
      <w:r>
        <w:t xml:space="preserve">k žadatelům. </w:t>
      </w:r>
      <w:r w:rsidRPr="00EA4CCF">
        <w:rPr>
          <w:i/>
        </w:rPr>
        <w:t>„Pokud by se to podařilo, umožnilo by to naplnit právní jistoty, zlepšit spolupráci a prohloubit důvěru mezi jednotlivými městy a obcemi a jejich zástupci,“</w:t>
      </w:r>
      <w:r>
        <w:t xml:space="preserve"> dodává </w:t>
      </w:r>
      <w:r w:rsidRPr="00EA4CCF">
        <w:rPr>
          <w:b/>
        </w:rPr>
        <w:t>Petr Osvald</w:t>
      </w:r>
      <w:r>
        <w:t>.</w:t>
      </w:r>
    </w:p>
    <w:p w14:paraId="3BD1E5DA" w14:textId="77777777" w:rsidR="00EA0C40" w:rsidRPr="001E6185" w:rsidRDefault="00EA0C40" w:rsidP="00EA0C40">
      <w:pPr>
        <w:rPr>
          <w:b/>
        </w:rPr>
      </w:pPr>
    </w:p>
    <w:p w14:paraId="7E6BB2A9" w14:textId="77777777" w:rsidR="00EA0C40" w:rsidRDefault="00EA0C40" w:rsidP="00EA0C40">
      <w:r w:rsidRPr="001E6185">
        <w:rPr>
          <w:i/>
        </w:rPr>
        <w:t>„Jsme pevně přesvědčeni o tom, že se nám podaří vydobýt ty nejlepší podmínky, díky nimž budou moci města a obce dostávat peníze na pokrytí svých skutečných potřeb, což jim pak umožní zúročit dotace opravdu efektivně ku prospěchu všech,“</w:t>
      </w:r>
      <w:r w:rsidRPr="001E6185">
        <w:t xml:space="preserve"> uzavírá</w:t>
      </w:r>
      <w:r w:rsidRPr="001E6185">
        <w:rPr>
          <w:b/>
        </w:rPr>
        <w:t xml:space="preserve"> František Lukl</w:t>
      </w:r>
      <w:r w:rsidRPr="001E6185">
        <w:t xml:space="preserve"> s tím, že ve svém úsilí bude Svaz postupovat společně se svými územními partnery a Ministerstvem pro místní rozvoj.</w:t>
      </w:r>
    </w:p>
    <w:p w14:paraId="04B1EEC4" w14:textId="77777777" w:rsidR="00EA0C40" w:rsidRDefault="00EA0C40" w:rsidP="00EA0C40"/>
    <w:p w14:paraId="2012FC0F" w14:textId="77777777" w:rsidR="00AE2E6E" w:rsidRPr="00C60E75" w:rsidRDefault="00AE2E6E" w:rsidP="00FA485B">
      <w:pPr>
        <w:rPr>
          <w:rFonts w:ascii="Arial" w:hAnsi="Arial" w:cs="Arial"/>
          <w:b/>
          <w:color w:val="000000"/>
          <w:sz w:val="20"/>
          <w:szCs w:val="20"/>
        </w:rPr>
      </w:pPr>
    </w:p>
    <w:p w14:paraId="465B54C1" w14:textId="77777777" w:rsidR="00AE2E6E" w:rsidRDefault="00AE2E6E" w:rsidP="00FA485B">
      <w:pPr>
        <w:rPr>
          <w:rFonts w:ascii="Arial" w:hAnsi="Arial" w:cs="Arial"/>
          <w:b/>
          <w:color w:val="000000"/>
          <w:sz w:val="20"/>
          <w:szCs w:val="20"/>
        </w:rPr>
      </w:pPr>
    </w:p>
    <w:p w14:paraId="1319CF42" w14:textId="77777777" w:rsidR="00AE2E6E" w:rsidRDefault="00AE2E6E" w:rsidP="00FA485B">
      <w:pPr>
        <w:rPr>
          <w:rFonts w:ascii="Arial" w:hAnsi="Arial" w:cs="Arial"/>
          <w:b/>
          <w:color w:val="000000"/>
          <w:sz w:val="20"/>
          <w:szCs w:val="20"/>
        </w:rPr>
      </w:pPr>
    </w:p>
    <w:p w14:paraId="1D5EA702" w14:textId="77777777" w:rsidR="00015992" w:rsidRPr="00015992" w:rsidRDefault="00015992" w:rsidP="00FA485B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4D9674FD" w14:textId="77777777" w:rsidR="00AE2E6E" w:rsidRDefault="00AE2E6E" w:rsidP="00FA485B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</w:p>
    <w:p w14:paraId="5339C07B" w14:textId="77777777" w:rsidR="00015992" w:rsidRPr="00931EA5" w:rsidRDefault="00015992" w:rsidP="00FA485B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 w:rsidR="00B9580A"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r w:rsidR="00F42A33">
        <w:rPr>
          <w:rFonts w:ascii="Arial" w:hAnsi="Arial" w:cs="Arial"/>
          <w:sz w:val="20"/>
          <w:szCs w:val="20"/>
        </w:rPr>
        <w:t>jacobs</w:t>
      </w:r>
      <w:r w:rsidR="00F42A33" w:rsidRPr="00F42A33">
        <w:rPr>
          <w:rFonts w:ascii="Arial" w:hAnsi="Arial" w:cs="Arial"/>
          <w:sz w:val="20"/>
          <w:szCs w:val="20"/>
        </w:rPr>
        <w:t>@</w:t>
      </w:r>
      <w:r w:rsidR="00F42A33">
        <w:rPr>
          <w:rFonts w:ascii="Arial" w:hAnsi="Arial" w:cs="Arial"/>
          <w:sz w:val="20"/>
          <w:szCs w:val="20"/>
        </w:rPr>
        <w:t>smocr.cz</w:t>
      </w:r>
      <w:r w:rsidR="00F42A33">
        <w:rPr>
          <w:rFonts w:ascii="Arial" w:hAnsi="Arial" w:cs="Arial"/>
          <w:color w:val="000000"/>
          <w:sz w:val="20"/>
          <w:szCs w:val="20"/>
        </w:rPr>
        <w:t>, tel.: 724 309 222</w:t>
      </w:r>
    </w:p>
    <w:p w14:paraId="699A16D5" w14:textId="77777777" w:rsidR="00015992" w:rsidRDefault="00015992" w:rsidP="00FA485B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14:paraId="576AD5A6" w14:textId="77777777" w:rsidR="00015992" w:rsidRPr="00CF1161" w:rsidRDefault="00015992" w:rsidP="00FA485B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38932D34" w14:textId="77777777" w:rsidR="00420948" w:rsidRPr="00FA485B" w:rsidRDefault="00015992" w:rsidP="00C41C7C">
      <w:pPr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</w:t>
      </w:r>
      <w:r w:rsidR="00B9580A">
        <w:rPr>
          <w:rFonts w:ascii="Arial" w:hAnsi="Arial" w:cs="Arial"/>
          <w:i/>
          <w:iCs/>
          <w:color w:val="111111"/>
          <w:sz w:val="20"/>
          <w:szCs w:val="20"/>
        </w:rPr>
        <w:t>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00 měst a obcí a svými členy tak čítá více než 8 milionů obyvatel České republiky. Více na </w:t>
      </w:r>
      <w:hyperlink r:id="rId9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0" w:history="1"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</w:hyperlink>
      <w:r>
        <w:rPr>
          <w:rFonts w:ascii="Arial" w:hAnsi="Arial" w:cs="Arial"/>
          <w:sz w:val="20"/>
          <w:szCs w:val="20"/>
        </w:rPr>
        <w:t>.</w:t>
      </w:r>
    </w:p>
    <w:sectPr w:rsidR="00420948" w:rsidRPr="00FA485B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7172C" w14:textId="77777777" w:rsidR="002864EB" w:rsidRDefault="002864EB" w:rsidP="00F46C39">
      <w:r>
        <w:separator/>
      </w:r>
    </w:p>
  </w:endnote>
  <w:endnote w:type="continuationSeparator" w:id="0">
    <w:p w14:paraId="37576640" w14:textId="77777777" w:rsidR="002864EB" w:rsidRDefault="002864EB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42656" w14:textId="77777777" w:rsidR="002864EB" w:rsidRDefault="002864EB" w:rsidP="00F46C39">
      <w:r>
        <w:separator/>
      </w:r>
    </w:p>
  </w:footnote>
  <w:footnote w:type="continuationSeparator" w:id="0">
    <w:p w14:paraId="4C39224D" w14:textId="77777777" w:rsidR="002864EB" w:rsidRDefault="002864EB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5063D"/>
    <w:multiLevelType w:val="multilevel"/>
    <w:tmpl w:val="1D5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63508"/>
    <w:multiLevelType w:val="multilevel"/>
    <w:tmpl w:val="5A78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B"/>
    <w:rsid w:val="00000536"/>
    <w:rsid w:val="00000A26"/>
    <w:rsid w:val="000147A4"/>
    <w:rsid w:val="00015992"/>
    <w:rsid w:val="00024CAD"/>
    <w:rsid w:val="000316AB"/>
    <w:rsid w:val="00031DED"/>
    <w:rsid w:val="000443A5"/>
    <w:rsid w:val="000622FA"/>
    <w:rsid w:val="000664C2"/>
    <w:rsid w:val="00076E45"/>
    <w:rsid w:val="00085D81"/>
    <w:rsid w:val="000A2EDF"/>
    <w:rsid w:val="000C784A"/>
    <w:rsid w:val="000E4A8B"/>
    <w:rsid w:val="000F619D"/>
    <w:rsid w:val="000F75D9"/>
    <w:rsid w:val="0010237A"/>
    <w:rsid w:val="001229DD"/>
    <w:rsid w:val="001368ED"/>
    <w:rsid w:val="00136E5F"/>
    <w:rsid w:val="001423B7"/>
    <w:rsid w:val="001434FE"/>
    <w:rsid w:val="00146528"/>
    <w:rsid w:val="00156A29"/>
    <w:rsid w:val="00176EC5"/>
    <w:rsid w:val="00180771"/>
    <w:rsid w:val="00180FD9"/>
    <w:rsid w:val="0019002B"/>
    <w:rsid w:val="001949C2"/>
    <w:rsid w:val="001B17F0"/>
    <w:rsid w:val="001C327A"/>
    <w:rsid w:val="001C4965"/>
    <w:rsid w:val="001C67F5"/>
    <w:rsid w:val="001E32F2"/>
    <w:rsid w:val="001E3769"/>
    <w:rsid w:val="001E68A5"/>
    <w:rsid w:val="00200892"/>
    <w:rsid w:val="00201278"/>
    <w:rsid w:val="00210885"/>
    <w:rsid w:val="002226E3"/>
    <w:rsid w:val="0022379E"/>
    <w:rsid w:val="00233227"/>
    <w:rsid w:val="00253E1F"/>
    <w:rsid w:val="002864EB"/>
    <w:rsid w:val="002A01D1"/>
    <w:rsid w:val="002A3F3C"/>
    <w:rsid w:val="002B16C0"/>
    <w:rsid w:val="002D046B"/>
    <w:rsid w:val="002D08F3"/>
    <w:rsid w:val="002D7CBA"/>
    <w:rsid w:val="002E04A1"/>
    <w:rsid w:val="002E553C"/>
    <w:rsid w:val="0030089E"/>
    <w:rsid w:val="00300A9C"/>
    <w:rsid w:val="003021E7"/>
    <w:rsid w:val="00314C37"/>
    <w:rsid w:val="003200B5"/>
    <w:rsid w:val="00321E4C"/>
    <w:rsid w:val="00327CD9"/>
    <w:rsid w:val="0033327A"/>
    <w:rsid w:val="00335D85"/>
    <w:rsid w:val="00337CDC"/>
    <w:rsid w:val="003436FA"/>
    <w:rsid w:val="003517B4"/>
    <w:rsid w:val="00351987"/>
    <w:rsid w:val="00371733"/>
    <w:rsid w:val="00374A5A"/>
    <w:rsid w:val="00391539"/>
    <w:rsid w:val="003977AC"/>
    <w:rsid w:val="003A11A9"/>
    <w:rsid w:val="003A5BF0"/>
    <w:rsid w:val="003A5F8B"/>
    <w:rsid w:val="003A60E9"/>
    <w:rsid w:val="003C334F"/>
    <w:rsid w:val="00407D41"/>
    <w:rsid w:val="004142D2"/>
    <w:rsid w:val="00420948"/>
    <w:rsid w:val="00431E33"/>
    <w:rsid w:val="0043231E"/>
    <w:rsid w:val="004330DC"/>
    <w:rsid w:val="004349DF"/>
    <w:rsid w:val="00436EC3"/>
    <w:rsid w:val="00445BD5"/>
    <w:rsid w:val="00452020"/>
    <w:rsid w:val="00452414"/>
    <w:rsid w:val="00452426"/>
    <w:rsid w:val="00455DF4"/>
    <w:rsid w:val="0045751D"/>
    <w:rsid w:val="00464523"/>
    <w:rsid w:val="00467951"/>
    <w:rsid w:val="00482238"/>
    <w:rsid w:val="00482A1B"/>
    <w:rsid w:val="00484CCA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0573"/>
    <w:rsid w:val="00532FE7"/>
    <w:rsid w:val="005353D5"/>
    <w:rsid w:val="00545BF7"/>
    <w:rsid w:val="005502DF"/>
    <w:rsid w:val="00555E65"/>
    <w:rsid w:val="00565F86"/>
    <w:rsid w:val="005772A8"/>
    <w:rsid w:val="0058772A"/>
    <w:rsid w:val="00587B62"/>
    <w:rsid w:val="0059320A"/>
    <w:rsid w:val="005A6B3C"/>
    <w:rsid w:val="005B5F45"/>
    <w:rsid w:val="005C5049"/>
    <w:rsid w:val="005C6A78"/>
    <w:rsid w:val="005D5749"/>
    <w:rsid w:val="005E1054"/>
    <w:rsid w:val="005E424A"/>
    <w:rsid w:val="005F1CF4"/>
    <w:rsid w:val="005F521C"/>
    <w:rsid w:val="005F75F7"/>
    <w:rsid w:val="00601348"/>
    <w:rsid w:val="006028B4"/>
    <w:rsid w:val="00625CA1"/>
    <w:rsid w:val="00630764"/>
    <w:rsid w:val="00632483"/>
    <w:rsid w:val="00642159"/>
    <w:rsid w:val="00654902"/>
    <w:rsid w:val="00656A16"/>
    <w:rsid w:val="00656DA0"/>
    <w:rsid w:val="006633BF"/>
    <w:rsid w:val="0067579B"/>
    <w:rsid w:val="0067710F"/>
    <w:rsid w:val="00685CCF"/>
    <w:rsid w:val="006A0E48"/>
    <w:rsid w:val="006A214E"/>
    <w:rsid w:val="006A78BC"/>
    <w:rsid w:val="006D34B3"/>
    <w:rsid w:val="006D452A"/>
    <w:rsid w:val="006D5138"/>
    <w:rsid w:val="006D7377"/>
    <w:rsid w:val="006D7578"/>
    <w:rsid w:val="006F2AD0"/>
    <w:rsid w:val="006F3E68"/>
    <w:rsid w:val="006F7409"/>
    <w:rsid w:val="007016F7"/>
    <w:rsid w:val="00701970"/>
    <w:rsid w:val="007043AA"/>
    <w:rsid w:val="007254DA"/>
    <w:rsid w:val="0073041E"/>
    <w:rsid w:val="00735729"/>
    <w:rsid w:val="00741324"/>
    <w:rsid w:val="0074245B"/>
    <w:rsid w:val="007464D9"/>
    <w:rsid w:val="00781428"/>
    <w:rsid w:val="00784308"/>
    <w:rsid w:val="00790C2F"/>
    <w:rsid w:val="007A3C3B"/>
    <w:rsid w:val="007B5D9E"/>
    <w:rsid w:val="007C190B"/>
    <w:rsid w:val="007C291A"/>
    <w:rsid w:val="007F29AF"/>
    <w:rsid w:val="00801D1F"/>
    <w:rsid w:val="00803ADA"/>
    <w:rsid w:val="00805B5D"/>
    <w:rsid w:val="00816F3E"/>
    <w:rsid w:val="00817C9D"/>
    <w:rsid w:val="00822B10"/>
    <w:rsid w:val="008335F1"/>
    <w:rsid w:val="00845F11"/>
    <w:rsid w:val="00857353"/>
    <w:rsid w:val="00860B74"/>
    <w:rsid w:val="008614D4"/>
    <w:rsid w:val="00891675"/>
    <w:rsid w:val="0089765A"/>
    <w:rsid w:val="008A17E3"/>
    <w:rsid w:val="008A6F1E"/>
    <w:rsid w:val="008B4860"/>
    <w:rsid w:val="008B4D57"/>
    <w:rsid w:val="008C596F"/>
    <w:rsid w:val="008C59F5"/>
    <w:rsid w:val="008D237C"/>
    <w:rsid w:val="008D6EF8"/>
    <w:rsid w:val="008E653E"/>
    <w:rsid w:val="00900679"/>
    <w:rsid w:val="00917985"/>
    <w:rsid w:val="00917C3B"/>
    <w:rsid w:val="0092530F"/>
    <w:rsid w:val="009412D0"/>
    <w:rsid w:val="009471CF"/>
    <w:rsid w:val="009528E2"/>
    <w:rsid w:val="00954EFE"/>
    <w:rsid w:val="009614CC"/>
    <w:rsid w:val="009714CD"/>
    <w:rsid w:val="00973586"/>
    <w:rsid w:val="009745BE"/>
    <w:rsid w:val="00983757"/>
    <w:rsid w:val="00985065"/>
    <w:rsid w:val="00985E4F"/>
    <w:rsid w:val="009977CD"/>
    <w:rsid w:val="009A1D3F"/>
    <w:rsid w:val="009B1511"/>
    <w:rsid w:val="009E0488"/>
    <w:rsid w:val="009F717E"/>
    <w:rsid w:val="00A00733"/>
    <w:rsid w:val="00A04F17"/>
    <w:rsid w:val="00A13210"/>
    <w:rsid w:val="00A13C04"/>
    <w:rsid w:val="00A30149"/>
    <w:rsid w:val="00A33F70"/>
    <w:rsid w:val="00A54626"/>
    <w:rsid w:val="00A55397"/>
    <w:rsid w:val="00A66FDE"/>
    <w:rsid w:val="00A83156"/>
    <w:rsid w:val="00A963F5"/>
    <w:rsid w:val="00AB372B"/>
    <w:rsid w:val="00AB5642"/>
    <w:rsid w:val="00AC712B"/>
    <w:rsid w:val="00AD7645"/>
    <w:rsid w:val="00AD7777"/>
    <w:rsid w:val="00AE2E6E"/>
    <w:rsid w:val="00B11582"/>
    <w:rsid w:val="00B14D28"/>
    <w:rsid w:val="00B42541"/>
    <w:rsid w:val="00B738A8"/>
    <w:rsid w:val="00B763AF"/>
    <w:rsid w:val="00B904E6"/>
    <w:rsid w:val="00B91FED"/>
    <w:rsid w:val="00B9580A"/>
    <w:rsid w:val="00B979C8"/>
    <w:rsid w:val="00BB379F"/>
    <w:rsid w:val="00BB4F6B"/>
    <w:rsid w:val="00BD6B2E"/>
    <w:rsid w:val="00C11238"/>
    <w:rsid w:val="00C11813"/>
    <w:rsid w:val="00C277C9"/>
    <w:rsid w:val="00C30E13"/>
    <w:rsid w:val="00C41C7C"/>
    <w:rsid w:val="00C450D1"/>
    <w:rsid w:val="00C55A46"/>
    <w:rsid w:val="00C60E75"/>
    <w:rsid w:val="00C65F77"/>
    <w:rsid w:val="00C6769E"/>
    <w:rsid w:val="00C71DE9"/>
    <w:rsid w:val="00C72981"/>
    <w:rsid w:val="00C84406"/>
    <w:rsid w:val="00C85A37"/>
    <w:rsid w:val="00CA151B"/>
    <w:rsid w:val="00CA27E5"/>
    <w:rsid w:val="00CA6EA9"/>
    <w:rsid w:val="00CD3DD8"/>
    <w:rsid w:val="00D10693"/>
    <w:rsid w:val="00D20424"/>
    <w:rsid w:val="00D218D7"/>
    <w:rsid w:val="00D3577F"/>
    <w:rsid w:val="00D46AD9"/>
    <w:rsid w:val="00D477E7"/>
    <w:rsid w:val="00D50D3A"/>
    <w:rsid w:val="00D9313A"/>
    <w:rsid w:val="00D97FE4"/>
    <w:rsid w:val="00DA65E5"/>
    <w:rsid w:val="00DB0323"/>
    <w:rsid w:val="00DB0DAF"/>
    <w:rsid w:val="00DC24DD"/>
    <w:rsid w:val="00DE00C1"/>
    <w:rsid w:val="00DE5523"/>
    <w:rsid w:val="00DF0324"/>
    <w:rsid w:val="00DF6475"/>
    <w:rsid w:val="00E20FF8"/>
    <w:rsid w:val="00E33F71"/>
    <w:rsid w:val="00E5345E"/>
    <w:rsid w:val="00E56E2F"/>
    <w:rsid w:val="00E623D4"/>
    <w:rsid w:val="00E8421F"/>
    <w:rsid w:val="00E868E3"/>
    <w:rsid w:val="00E91420"/>
    <w:rsid w:val="00EA0C40"/>
    <w:rsid w:val="00EA5B6A"/>
    <w:rsid w:val="00EA7308"/>
    <w:rsid w:val="00EC5002"/>
    <w:rsid w:val="00EE6D14"/>
    <w:rsid w:val="00F0179E"/>
    <w:rsid w:val="00F02960"/>
    <w:rsid w:val="00F222D7"/>
    <w:rsid w:val="00F23270"/>
    <w:rsid w:val="00F25C73"/>
    <w:rsid w:val="00F425DE"/>
    <w:rsid w:val="00F42A33"/>
    <w:rsid w:val="00F457D0"/>
    <w:rsid w:val="00F46C39"/>
    <w:rsid w:val="00F83254"/>
    <w:rsid w:val="00FA485B"/>
    <w:rsid w:val="00FB2FFD"/>
    <w:rsid w:val="00FD2D87"/>
    <w:rsid w:val="00FE5175"/>
    <w:rsid w:val="00FE5E18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2147"/>
  <w15:docId w15:val="{CE085CB0-151D-B140-82C7-8C5078B3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42A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043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043A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42A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F032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F0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mocr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E677-6298-42FA-A9A3-9057CF12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Veronika Jacobs</cp:lastModifiedBy>
  <cp:revision>4</cp:revision>
  <cp:lastPrinted>2014-08-25T14:54:00Z</cp:lastPrinted>
  <dcterms:created xsi:type="dcterms:W3CDTF">2018-06-21T15:51:00Z</dcterms:created>
  <dcterms:modified xsi:type="dcterms:W3CDTF">2018-06-21T16:05:00Z</dcterms:modified>
</cp:coreProperties>
</file>