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6B" w:rsidRDefault="00D0236B" w:rsidP="00D0236B">
      <w:pPr>
        <w:rPr>
          <w:rFonts w:cs="Arial"/>
          <w:b/>
          <w:caps/>
          <w:color w:val="404040" w:themeColor="text1" w:themeTint="BF"/>
        </w:rPr>
      </w:pPr>
    </w:p>
    <w:p w:rsidR="00D0236B" w:rsidRPr="00B45507" w:rsidRDefault="00915C84" w:rsidP="00D0236B">
      <w:pPr>
        <w:rPr>
          <w:rFonts w:cs="Arial"/>
          <w:color w:val="404040" w:themeColor="text1" w:themeTint="BF"/>
        </w:rPr>
      </w:pPr>
      <w:r>
        <w:rPr>
          <w:rFonts w:cs="Arial"/>
          <w:b/>
          <w:caps/>
          <w:color w:val="404040" w:themeColor="text1" w:themeTint="BF"/>
        </w:rPr>
        <w:t>T</w:t>
      </w:r>
      <w:r w:rsidR="00D0236B" w:rsidRPr="00B45507">
        <w:rPr>
          <w:rFonts w:cs="Arial"/>
          <w:b/>
          <w:caps/>
          <w:color w:val="404040" w:themeColor="text1" w:themeTint="BF"/>
        </w:rPr>
        <w:t>isková zpráva</w:t>
      </w:r>
      <w:r w:rsidR="00D0236B">
        <w:rPr>
          <w:rFonts w:cs="Arial"/>
          <w:color w:val="404040" w:themeColor="text1" w:themeTint="BF"/>
        </w:rPr>
        <w:br/>
      </w:r>
      <w:r w:rsidR="00D0236B" w:rsidRPr="00B45507">
        <w:rPr>
          <w:rFonts w:cs="Arial"/>
          <w:color w:val="404040" w:themeColor="text1" w:themeTint="BF"/>
        </w:rPr>
        <w:t xml:space="preserve">V Praze dne </w:t>
      </w:r>
      <w:r w:rsidR="00D0236B">
        <w:rPr>
          <w:rFonts w:cs="Arial"/>
          <w:color w:val="404040" w:themeColor="text1" w:themeTint="BF"/>
        </w:rPr>
        <w:t>25. 1. 2018</w:t>
      </w:r>
    </w:p>
    <w:p w:rsidR="0003318A" w:rsidRDefault="0003318A" w:rsidP="0003318A">
      <w:pPr>
        <w:rPr>
          <w:rFonts w:cs="Arial"/>
          <w:caps/>
          <w:color w:val="0093D6"/>
          <w:sz w:val="36"/>
          <w:szCs w:val="36"/>
        </w:rPr>
      </w:pPr>
      <w:r>
        <w:rPr>
          <w:rFonts w:cs="Arial"/>
          <w:caps/>
          <w:color w:val="0093D6"/>
          <w:sz w:val="36"/>
          <w:szCs w:val="36"/>
        </w:rPr>
        <w:t xml:space="preserve">plnění evropských cílů energetických úspor je pro čr kritické. vyzýváme vládu k nápravě </w:t>
      </w:r>
    </w:p>
    <w:p w:rsidR="0003318A" w:rsidRPr="00F40547" w:rsidRDefault="0003318A" w:rsidP="0003318A">
      <w:pPr>
        <w:jc w:val="both"/>
        <w:rPr>
          <w:rFonts w:cs="Calibri"/>
          <w:b/>
          <w:color w:val="404040" w:themeColor="text1" w:themeTint="BF"/>
        </w:rPr>
      </w:pPr>
      <w:r w:rsidRPr="00F40547">
        <w:rPr>
          <w:rFonts w:cs="Calibri"/>
          <w:b/>
          <w:color w:val="404040" w:themeColor="text1" w:themeTint="BF"/>
        </w:rPr>
        <w:t xml:space="preserve">Svaz průmyslu a dopravy ČR společně s Hospodářskou komorou ČR, Národním centrem energetických úspor, Svazem měst a obcí ČR a Asociací malých a středních podniků a živnostníků ČR dnes společně vyzvaly vládu, aby </w:t>
      </w:r>
      <w:r w:rsidR="00D03D86" w:rsidRPr="00F40547">
        <w:rPr>
          <w:rFonts w:cs="Calibri"/>
          <w:b/>
          <w:color w:val="404040" w:themeColor="text1" w:themeTint="BF"/>
        </w:rPr>
        <w:t>řešila</w:t>
      </w:r>
      <w:r w:rsidRPr="00F40547">
        <w:rPr>
          <w:rFonts w:cs="Calibri"/>
          <w:b/>
          <w:color w:val="404040" w:themeColor="text1" w:themeTint="BF"/>
        </w:rPr>
        <w:t xml:space="preserve"> závazky České republiky k energetickým úsporám v rámci EU. Výše požadovaných úspor, která vyplývá ze směrnice o energetické účinnosti, je pro ČR kritická. Svazy společně navrhly vládě řešení a nabídly spolupráci. </w:t>
      </w:r>
    </w:p>
    <w:p w:rsidR="0003318A" w:rsidRDefault="0003318A" w:rsidP="0003318A">
      <w:pPr>
        <w:jc w:val="both"/>
        <w:rPr>
          <w:rFonts w:cs="Calibri"/>
          <w:b/>
          <w:color w:val="404040" w:themeColor="text1" w:themeTint="BF"/>
        </w:rPr>
      </w:pPr>
      <w:r w:rsidRPr="00F40547">
        <w:rPr>
          <w:rFonts w:cs="Calibri"/>
          <w:b/>
          <w:color w:val="404040" w:themeColor="text1" w:themeTint="BF"/>
        </w:rPr>
        <w:t xml:space="preserve">Výzvu naleznete </w:t>
      </w:r>
      <w:r w:rsidR="00FC7331" w:rsidRPr="00FC7331">
        <w:rPr>
          <w:rFonts w:cs="Calibri"/>
          <w:b/>
          <w:color w:val="404040" w:themeColor="text1" w:themeTint="BF"/>
        </w:rPr>
        <w:t>na www.smocr.cz</w:t>
      </w:r>
      <w:r w:rsidR="00802F78" w:rsidRPr="00FC7331">
        <w:rPr>
          <w:rFonts w:cs="Calibri"/>
          <w:b/>
          <w:color w:val="404040" w:themeColor="text1" w:themeTint="BF"/>
        </w:rPr>
        <w:t>.</w:t>
      </w:r>
    </w:p>
    <w:p w:rsidR="0003318A" w:rsidRPr="00F40547" w:rsidRDefault="0003318A" w:rsidP="0003318A">
      <w:pPr>
        <w:jc w:val="both"/>
      </w:pPr>
      <w:r w:rsidRPr="00F40547">
        <w:t>Směrnice o energetické účinnosti zavazuje Českou republiku k 51,1 PJ nových úspor v konečné spotřebě energie do roku 2020. Česká republika zvolila pro dosažení těchto úspor tzv. alternativní schéma a garantem toho, že jich ČR dosáhne, je vláda. Ta vytvořila například dotační programy, z nichž mohou firmy čerpat prostředky na aplikaci energeticky úsporných opat</w:t>
      </w:r>
      <w:bookmarkStart w:id="0" w:name="_GoBack"/>
      <w:bookmarkEnd w:id="0"/>
      <w:r w:rsidRPr="00F40547">
        <w:t>ření. Z poslední verze Zprávy o stavu dosahování národních cílů v oblasti energetické účinnosti, kterou zveřejnilo MPO</w:t>
      </w:r>
      <w:r w:rsidRPr="00F40547">
        <w:rPr>
          <w:rStyle w:val="Znakapoznpodarou"/>
        </w:rPr>
        <w:footnoteReference w:id="1"/>
      </w:r>
      <w:r w:rsidRPr="00F40547">
        <w:t>, vyplývá, že podniky prostředky z programů podpory dostatečně nečerpají. To potvrzují i informace od firem. Požadované snižování energetické náročnosti ČR se tedy nenaplňuje.</w:t>
      </w:r>
    </w:p>
    <w:p w:rsidR="0003318A" w:rsidRPr="00F40547" w:rsidRDefault="0003318A" w:rsidP="0003318A">
      <w:pPr>
        <w:spacing w:after="120"/>
        <w:jc w:val="both"/>
        <w:rPr>
          <w:rFonts w:cs="Calibri"/>
          <w:color w:val="404040" w:themeColor="text1" w:themeTint="BF"/>
        </w:rPr>
      </w:pPr>
      <w:r w:rsidRPr="00F40547">
        <w:rPr>
          <w:rFonts w:cs="Arial"/>
          <w:b/>
          <w:i/>
          <w:color w:val="000000" w:themeColor="text1"/>
          <w:shd w:val="clear" w:color="auto" w:fill="FFFFFF"/>
        </w:rPr>
        <w:t>„Aby se ČR vyhnula sankcím od Evropské unie za to, že neplní závazek, musí vláda systém podpory energetických úspor zefektivnit. V opačném případě reálně hrozí, že bude nucena vyžadovat povinné úspory v dodané energii od výrobců či dodavatelů. Tyto dodatečné náklady na zajištění úspor se mohou promítnout do konečných cen energií, což by mohlo mít dopad na konkurenceschopnost českého průmyslu i životy občanů,“</w:t>
      </w:r>
      <w:r w:rsidRPr="00F40547">
        <w:rPr>
          <w:rFonts w:cs="Calibri"/>
          <w:b/>
          <w:i/>
          <w:color w:val="404040" w:themeColor="text1" w:themeTint="BF"/>
        </w:rPr>
        <w:t xml:space="preserve"> </w:t>
      </w:r>
      <w:r w:rsidRPr="00F40547">
        <w:t>vysvětluje Jaroslav Hanák, prezident Svazu průmyslu a dopravy ČR.</w:t>
      </w:r>
    </w:p>
    <w:p w:rsidR="00754AD9" w:rsidRPr="00F40547" w:rsidRDefault="0003318A" w:rsidP="0003318A">
      <w:pPr>
        <w:spacing w:after="120"/>
        <w:jc w:val="both"/>
        <w:rPr>
          <w:rFonts w:cs="Calibri"/>
          <w:b/>
          <w:color w:val="000000" w:themeColor="text1"/>
        </w:rPr>
      </w:pPr>
      <w:r w:rsidRPr="00F40547">
        <w:rPr>
          <w:rFonts w:cs="Calibri"/>
          <w:b/>
          <w:color w:val="000000" w:themeColor="text1"/>
        </w:rPr>
        <w:t xml:space="preserve">Signatáři výzvy proto apelují na </w:t>
      </w:r>
      <w:r w:rsidR="004F0260" w:rsidRPr="00F40547">
        <w:rPr>
          <w:rFonts w:cs="Calibri"/>
          <w:b/>
          <w:color w:val="000000" w:themeColor="text1"/>
        </w:rPr>
        <w:t>v</w:t>
      </w:r>
      <w:r w:rsidRPr="00F40547">
        <w:rPr>
          <w:rFonts w:cs="Calibri"/>
          <w:b/>
          <w:color w:val="000000" w:themeColor="text1"/>
        </w:rPr>
        <w:t xml:space="preserve">ládu České republiky k okamžité nápravě kritické situace České republiky v oblasti plnění svých závazků v energetické účinnosti v rámci Evropské unie. Žádají předsedu vlády, aby pověřil příslušné ministry ke koordinovanému řešení a určil hlavního gestora, například ministra průmyslu. </w:t>
      </w:r>
    </w:p>
    <w:p w:rsidR="00754AD9" w:rsidRDefault="00754AD9" w:rsidP="0003318A">
      <w:pPr>
        <w:spacing w:after="120"/>
        <w:jc w:val="both"/>
        <w:rPr>
          <w:color w:val="000000" w:themeColor="text1"/>
        </w:rPr>
      </w:pPr>
      <w:r w:rsidRPr="00F40547">
        <w:rPr>
          <w:rFonts w:cs="Calibri"/>
          <w:b/>
          <w:i/>
          <w:color w:val="000000" w:themeColor="text1"/>
        </w:rPr>
        <w:t xml:space="preserve">„Splnění závazků si žádá koordinovaný přístup a mezirezortní spolupráci. Domnívám se, že jen takovým způsobem můžeme efektivně </w:t>
      </w:r>
      <w:r w:rsidR="00DB3C45" w:rsidRPr="00F40547">
        <w:rPr>
          <w:rFonts w:cs="Calibri"/>
          <w:b/>
          <w:i/>
          <w:color w:val="000000" w:themeColor="text1"/>
        </w:rPr>
        <w:t>využít potenciálu schématu alternativních opatření</w:t>
      </w:r>
      <w:r w:rsidR="00257754" w:rsidRPr="00F40547">
        <w:rPr>
          <w:rFonts w:cs="Calibri"/>
          <w:b/>
          <w:i/>
          <w:color w:val="000000" w:themeColor="text1"/>
        </w:rPr>
        <w:t xml:space="preserve">, </w:t>
      </w:r>
      <w:r w:rsidR="00D036E1" w:rsidRPr="00F40547">
        <w:rPr>
          <w:rFonts w:cs="Calibri"/>
          <w:b/>
          <w:i/>
          <w:color w:val="000000" w:themeColor="text1"/>
        </w:rPr>
        <w:t xml:space="preserve">a </w:t>
      </w:r>
      <w:r w:rsidR="00257754" w:rsidRPr="00F40547">
        <w:rPr>
          <w:rFonts w:cs="Calibri"/>
          <w:b/>
          <w:i/>
          <w:color w:val="000000" w:themeColor="text1"/>
        </w:rPr>
        <w:t xml:space="preserve">dostát </w:t>
      </w:r>
      <w:r w:rsidR="002304A2" w:rsidRPr="00F40547">
        <w:rPr>
          <w:rFonts w:cs="Calibri"/>
          <w:b/>
          <w:i/>
          <w:color w:val="000000" w:themeColor="text1"/>
        </w:rPr>
        <w:t xml:space="preserve">tak </w:t>
      </w:r>
      <w:r w:rsidR="00257754" w:rsidRPr="00F40547">
        <w:rPr>
          <w:rFonts w:cs="Calibri"/>
          <w:b/>
          <w:i/>
          <w:color w:val="000000" w:themeColor="text1"/>
        </w:rPr>
        <w:t>závazkům</w:t>
      </w:r>
      <w:r w:rsidR="00B9657E" w:rsidRPr="00F40547">
        <w:rPr>
          <w:rFonts w:cs="Calibri"/>
          <w:b/>
          <w:i/>
          <w:color w:val="000000" w:themeColor="text1"/>
        </w:rPr>
        <w:t xml:space="preserve"> státu</w:t>
      </w:r>
      <w:r w:rsidR="00257754" w:rsidRPr="00F40547">
        <w:rPr>
          <w:rFonts w:cs="Calibri"/>
          <w:b/>
          <w:i/>
          <w:color w:val="000000" w:themeColor="text1"/>
        </w:rPr>
        <w:t xml:space="preserve"> v oblasti energetické účinnosti a neohrozit ekonomický rozvoj České republiky</w:t>
      </w:r>
      <w:r w:rsidR="00D036E1" w:rsidRPr="00F40547">
        <w:rPr>
          <w:rFonts w:cs="Calibri"/>
          <w:b/>
          <w:i/>
          <w:color w:val="000000" w:themeColor="text1"/>
        </w:rPr>
        <w:t>,</w:t>
      </w:r>
      <w:r w:rsidR="00DB3C45" w:rsidRPr="00F40547">
        <w:rPr>
          <w:rFonts w:cs="Calibri"/>
          <w:b/>
          <w:i/>
          <w:color w:val="000000" w:themeColor="text1"/>
        </w:rPr>
        <w:t>“</w:t>
      </w:r>
      <w:r w:rsidR="00DB3C45" w:rsidRPr="00F40547">
        <w:rPr>
          <w:color w:val="000000" w:themeColor="text1"/>
        </w:rPr>
        <w:t xml:space="preserve"> doplňuje Vladimír Dlouhý, prezident Hospodářské komory České republiky.</w:t>
      </w:r>
    </w:p>
    <w:p w:rsidR="00A00720" w:rsidRPr="00F40547" w:rsidRDefault="00FB133B" w:rsidP="0003318A">
      <w:pPr>
        <w:spacing w:after="120"/>
        <w:jc w:val="both"/>
        <w:rPr>
          <w:color w:val="000000" w:themeColor="text1"/>
        </w:rPr>
      </w:pPr>
      <w:r w:rsidRPr="003E04C2">
        <w:rPr>
          <w:b/>
          <w:color w:val="000000" w:themeColor="text1"/>
        </w:rPr>
        <w:lastRenderedPageBreak/>
        <w:t>„Je zcela zásadní, aby spolu všichni aktéři, v jejichž moci je ovlivnit energetické úspory</w:t>
      </w:r>
      <w:r w:rsidR="00802F78" w:rsidRPr="003E04C2">
        <w:rPr>
          <w:b/>
          <w:color w:val="000000" w:themeColor="text1"/>
        </w:rPr>
        <w:t>,</w:t>
      </w:r>
      <w:r w:rsidRPr="003E04C2">
        <w:rPr>
          <w:b/>
          <w:color w:val="000000" w:themeColor="text1"/>
        </w:rPr>
        <w:t xml:space="preserve"> komunikovali. Velký podíl na tom může mít i Vláda ČR</w:t>
      </w:r>
      <w:r w:rsidR="00CA6B91" w:rsidRPr="003E04C2">
        <w:rPr>
          <w:b/>
          <w:color w:val="000000" w:themeColor="text1"/>
        </w:rPr>
        <w:t>. Pro města a obce jsou energetické úspory zdrojem pro jejich rozpočty a to by mělo být cílem všech.</w:t>
      </w:r>
      <w:r w:rsidR="00802F78" w:rsidRPr="003E04C2">
        <w:rPr>
          <w:b/>
          <w:color w:val="000000" w:themeColor="text1"/>
        </w:rPr>
        <w:t>“</w:t>
      </w:r>
      <w:r w:rsidR="00802F78" w:rsidRPr="00802F78">
        <w:rPr>
          <w:color w:val="000000" w:themeColor="text1"/>
        </w:rPr>
        <w:t xml:space="preserve"> připojuje </w:t>
      </w:r>
      <w:r w:rsidRPr="00802F78">
        <w:rPr>
          <w:color w:val="000000" w:themeColor="text1"/>
        </w:rPr>
        <w:t>Marie Zezůlková, ředitelka Národního centra energetických úspor.</w:t>
      </w:r>
      <w:r>
        <w:rPr>
          <w:color w:val="000000" w:themeColor="text1"/>
        </w:rPr>
        <w:t xml:space="preserve"> </w:t>
      </w:r>
    </w:p>
    <w:p w:rsidR="00B85834" w:rsidRPr="00F40547" w:rsidRDefault="00E75F70" w:rsidP="0003318A">
      <w:pPr>
        <w:spacing w:after="120"/>
        <w:jc w:val="both"/>
        <w:rPr>
          <w:color w:val="000000" w:themeColor="text1"/>
        </w:rPr>
      </w:pPr>
      <w:r w:rsidRPr="00F40547">
        <w:rPr>
          <w:rFonts w:cs="Arial"/>
          <w:b/>
          <w:i/>
          <w:color w:val="000000" w:themeColor="text1"/>
          <w:shd w:val="clear" w:color="auto" w:fill="FFFFFF"/>
        </w:rPr>
        <w:t xml:space="preserve">„Pro města a obce je naprosto zásadní, aby dotační programy vedoucí k energetickým úsporám </w:t>
      </w:r>
      <w:r w:rsidR="00F55646" w:rsidRPr="00F40547">
        <w:rPr>
          <w:rFonts w:cs="Arial"/>
          <w:b/>
          <w:i/>
          <w:color w:val="000000" w:themeColor="text1"/>
          <w:shd w:val="clear" w:color="auto" w:fill="FFFFFF"/>
        </w:rPr>
        <w:t xml:space="preserve">operativně </w:t>
      </w:r>
      <w:r w:rsidRPr="00F40547">
        <w:rPr>
          <w:rFonts w:cs="Arial"/>
          <w:b/>
          <w:i/>
          <w:color w:val="000000" w:themeColor="text1"/>
          <w:shd w:val="clear" w:color="auto" w:fill="FFFFFF"/>
        </w:rPr>
        <w:t xml:space="preserve">reagovaly na </w:t>
      </w:r>
      <w:r w:rsidR="00F55646" w:rsidRPr="00F40547">
        <w:rPr>
          <w:rFonts w:cs="Arial"/>
          <w:b/>
          <w:i/>
          <w:color w:val="000000" w:themeColor="text1"/>
          <w:shd w:val="clear" w:color="auto" w:fill="FFFFFF"/>
        </w:rPr>
        <w:t xml:space="preserve">skutečné </w:t>
      </w:r>
      <w:r w:rsidRPr="00F40547">
        <w:rPr>
          <w:rFonts w:cs="Arial"/>
          <w:b/>
          <w:i/>
          <w:color w:val="000000" w:themeColor="text1"/>
          <w:shd w:val="clear" w:color="auto" w:fill="FFFFFF"/>
        </w:rPr>
        <w:t xml:space="preserve">potřeby samospráv a jejich obyvatel. </w:t>
      </w:r>
      <w:r w:rsidR="00EB01D0" w:rsidRPr="00F40547">
        <w:rPr>
          <w:rFonts w:cs="Arial"/>
          <w:b/>
          <w:i/>
          <w:color w:val="000000" w:themeColor="text1"/>
          <w:shd w:val="clear" w:color="auto" w:fill="FFFFFF"/>
        </w:rPr>
        <w:t>Je přitom jasné, že</w:t>
      </w:r>
      <w:r w:rsidRPr="00F40547">
        <w:rPr>
          <w:rFonts w:cs="Arial"/>
          <w:b/>
          <w:i/>
          <w:color w:val="000000" w:themeColor="text1"/>
          <w:shd w:val="clear" w:color="auto" w:fill="FFFFFF"/>
        </w:rPr>
        <w:t xml:space="preserve"> </w:t>
      </w:r>
      <w:r w:rsidR="00EB01D0" w:rsidRPr="00F40547">
        <w:rPr>
          <w:rFonts w:cs="Arial"/>
          <w:b/>
          <w:i/>
          <w:color w:val="000000" w:themeColor="text1"/>
          <w:shd w:val="clear" w:color="auto" w:fill="FFFFFF"/>
        </w:rPr>
        <w:t>b</w:t>
      </w:r>
      <w:r w:rsidRPr="00F40547">
        <w:rPr>
          <w:rFonts w:cs="Arial"/>
          <w:b/>
          <w:i/>
          <w:color w:val="000000" w:themeColor="text1"/>
          <w:shd w:val="clear" w:color="auto" w:fill="FFFFFF"/>
        </w:rPr>
        <w:t>ez spolupráce všech</w:t>
      </w:r>
      <w:r w:rsidR="00EB01D0" w:rsidRPr="00F40547">
        <w:rPr>
          <w:rFonts w:cs="Arial"/>
          <w:b/>
          <w:i/>
          <w:color w:val="000000" w:themeColor="text1"/>
          <w:shd w:val="clear" w:color="auto" w:fill="FFFFFF"/>
        </w:rPr>
        <w:t>, tedy</w:t>
      </w:r>
      <w:r w:rsidRPr="00F40547">
        <w:rPr>
          <w:rFonts w:cs="Arial"/>
          <w:b/>
          <w:i/>
          <w:color w:val="000000" w:themeColor="text1"/>
          <w:shd w:val="clear" w:color="auto" w:fill="FFFFFF"/>
        </w:rPr>
        <w:t xml:space="preserve"> státu, samospráv</w:t>
      </w:r>
      <w:r w:rsidR="00EB01D0" w:rsidRPr="00F40547">
        <w:rPr>
          <w:rFonts w:cs="Arial"/>
          <w:b/>
          <w:i/>
          <w:color w:val="000000" w:themeColor="text1"/>
          <w:shd w:val="clear" w:color="auto" w:fill="FFFFFF"/>
        </w:rPr>
        <w:t xml:space="preserve"> </w:t>
      </w:r>
      <w:r w:rsidRPr="00F40547">
        <w:rPr>
          <w:rFonts w:cs="Arial"/>
          <w:b/>
          <w:i/>
          <w:color w:val="000000" w:themeColor="text1"/>
          <w:shd w:val="clear" w:color="auto" w:fill="FFFFFF"/>
        </w:rPr>
        <w:t>a soukromého sektoru to nepůjde. Je to jak se symfonickým orchestrem. Pokud nějaký nástroj neladí,</w:t>
      </w:r>
      <w:r w:rsidR="00EB01D0" w:rsidRPr="00F40547">
        <w:rPr>
          <w:rFonts w:cs="Arial"/>
          <w:b/>
          <w:i/>
          <w:color w:val="000000" w:themeColor="text1"/>
          <w:shd w:val="clear" w:color="auto" w:fill="FFFFFF"/>
        </w:rPr>
        <w:t xml:space="preserve"> </w:t>
      </w:r>
      <w:r w:rsidRPr="00F40547">
        <w:rPr>
          <w:rFonts w:cs="Arial"/>
          <w:b/>
          <w:i/>
          <w:color w:val="000000" w:themeColor="text1"/>
          <w:shd w:val="clear" w:color="auto" w:fill="FFFFFF"/>
        </w:rPr>
        <w:t xml:space="preserve">celkový dojem </w:t>
      </w:r>
      <w:r w:rsidR="00EB01D0" w:rsidRPr="00F40547">
        <w:rPr>
          <w:rFonts w:cs="Arial"/>
          <w:b/>
          <w:i/>
          <w:color w:val="000000" w:themeColor="text1"/>
          <w:shd w:val="clear" w:color="auto" w:fill="FFFFFF"/>
        </w:rPr>
        <w:t xml:space="preserve">bývá </w:t>
      </w:r>
      <w:r w:rsidRPr="00F40547">
        <w:rPr>
          <w:rFonts w:cs="Arial"/>
          <w:b/>
          <w:i/>
          <w:color w:val="000000" w:themeColor="text1"/>
          <w:shd w:val="clear" w:color="auto" w:fill="FFFFFF"/>
        </w:rPr>
        <w:t xml:space="preserve">rozpačitý. </w:t>
      </w:r>
      <w:r w:rsidR="00F55646" w:rsidRPr="00F40547">
        <w:rPr>
          <w:rFonts w:cs="Arial"/>
          <w:b/>
          <w:i/>
          <w:color w:val="000000" w:themeColor="text1"/>
          <w:shd w:val="clear" w:color="auto" w:fill="FFFFFF"/>
        </w:rPr>
        <w:t xml:space="preserve">Je třeba </w:t>
      </w:r>
      <w:r w:rsidRPr="00F40547">
        <w:rPr>
          <w:rFonts w:cs="Arial"/>
          <w:b/>
          <w:i/>
          <w:color w:val="000000" w:themeColor="text1"/>
          <w:shd w:val="clear" w:color="auto" w:fill="FFFFFF"/>
        </w:rPr>
        <w:t>jasn</w:t>
      </w:r>
      <w:r w:rsidR="00F55646" w:rsidRPr="00F40547">
        <w:rPr>
          <w:rFonts w:cs="Arial"/>
          <w:b/>
          <w:i/>
          <w:color w:val="000000" w:themeColor="text1"/>
          <w:shd w:val="clear" w:color="auto" w:fill="FFFFFF"/>
        </w:rPr>
        <w:t>ý</w:t>
      </w:r>
      <w:r w:rsidRPr="00F40547">
        <w:rPr>
          <w:rFonts w:cs="Arial"/>
          <w:b/>
          <w:i/>
          <w:color w:val="000000" w:themeColor="text1"/>
          <w:shd w:val="clear" w:color="auto" w:fill="FFFFFF"/>
        </w:rPr>
        <w:t xml:space="preserve"> dirigent, který bude určovat pravidla a bude mít sílu, energii a chuť posouvat věci dopředu,“</w:t>
      </w:r>
      <w:r w:rsidRPr="00F40547">
        <w:rPr>
          <w:rFonts w:cs="Arial"/>
          <w:color w:val="000000" w:themeColor="text1"/>
          <w:shd w:val="clear" w:color="auto" w:fill="FFFFFF"/>
        </w:rPr>
        <w:t xml:space="preserve"> říká předseda Svazu měst a obcí ČR a starosta Kyjova František Lukl. </w:t>
      </w:r>
    </w:p>
    <w:p w:rsidR="00D21F8D" w:rsidRPr="00F40547" w:rsidRDefault="00D21F8D" w:rsidP="0003318A">
      <w:pPr>
        <w:spacing w:after="120"/>
        <w:jc w:val="both"/>
        <w:rPr>
          <w:color w:val="000000" w:themeColor="text1"/>
        </w:rPr>
      </w:pPr>
      <w:r w:rsidRPr="00F40547">
        <w:rPr>
          <w:color w:val="000000" w:themeColor="text1"/>
        </w:rPr>
        <w:t>Karel Havlíček, předseda Asociace malých a středních podniků a živnostníků ČR</w:t>
      </w:r>
      <w:r w:rsidR="00F40547" w:rsidRPr="00F40547">
        <w:rPr>
          <w:color w:val="000000" w:themeColor="text1"/>
        </w:rPr>
        <w:t xml:space="preserve">, </w:t>
      </w:r>
      <w:r w:rsidRPr="00F40547">
        <w:rPr>
          <w:color w:val="000000" w:themeColor="text1"/>
        </w:rPr>
        <w:t>k tomu dodává:</w:t>
      </w:r>
      <w:r w:rsidR="00481931" w:rsidRPr="00F40547">
        <w:rPr>
          <w:color w:val="000000" w:themeColor="text1"/>
        </w:rPr>
        <w:t xml:space="preserve"> </w:t>
      </w:r>
      <w:r w:rsidRPr="00F40547">
        <w:rPr>
          <w:color w:val="000000" w:themeColor="text1"/>
        </w:rPr>
        <w:t>“</w:t>
      </w:r>
      <w:r w:rsidRPr="00F40547">
        <w:rPr>
          <w:b/>
          <w:i/>
          <w:color w:val="000000" w:themeColor="text1"/>
        </w:rPr>
        <w:t>Je zcela zřejmé, že dotační</w:t>
      </w:r>
      <w:r w:rsidR="00481931" w:rsidRPr="00F40547">
        <w:rPr>
          <w:b/>
          <w:i/>
          <w:color w:val="000000" w:themeColor="text1"/>
        </w:rPr>
        <w:t xml:space="preserve"> a další podpůrné</w:t>
      </w:r>
      <w:r w:rsidRPr="00F40547">
        <w:rPr>
          <w:b/>
          <w:i/>
          <w:color w:val="000000" w:themeColor="text1"/>
        </w:rPr>
        <w:t xml:space="preserve"> programy</w:t>
      </w:r>
      <w:r w:rsidR="00481931" w:rsidRPr="00F40547">
        <w:rPr>
          <w:b/>
          <w:i/>
          <w:color w:val="000000" w:themeColor="text1"/>
        </w:rPr>
        <w:t xml:space="preserve">, mířící k energetickým úsporám se zatím zcela minuly účinkem. Pokud je nezměníme ve smyslu zásadního zjednodušení podmínek a vyšší motivace </w:t>
      </w:r>
      <w:r w:rsidR="00E126CA" w:rsidRPr="00F40547">
        <w:rPr>
          <w:b/>
          <w:i/>
          <w:color w:val="000000" w:themeColor="text1"/>
        </w:rPr>
        <w:t xml:space="preserve">nejen </w:t>
      </w:r>
      <w:r w:rsidR="00481931" w:rsidRPr="00F40547">
        <w:rPr>
          <w:b/>
          <w:i/>
          <w:color w:val="000000" w:themeColor="text1"/>
        </w:rPr>
        <w:t>podnikatelů je čerpat, reálně hrozí, že závazky České republiky zaplatí firmy.</w:t>
      </w:r>
      <w:r w:rsidR="00481931" w:rsidRPr="00F40547">
        <w:rPr>
          <w:b/>
          <w:color w:val="000000" w:themeColor="text1"/>
        </w:rPr>
        <w:t>“</w:t>
      </w:r>
    </w:p>
    <w:p w:rsidR="0003318A" w:rsidRPr="00F40547" w:rsidRDefault="0003318A" w:rsidP="0003318A">
      <w:pPr>
        <w:spacing w:after="120"/>
        <w:jc w:val="both"/>
      </w:pPr>
      <w:r w:rsidRPr="00F40547">
        <w:t>Signatáři ve své výzvě vládě a MPO nabídl</w:t>
      </w:r>
      <w:r w:rsidR="004F0260" w:rsidRPr="00F40547">
        <w:t>i</w:t>
      </w:r>
      <w:r w:rsidRPr="00F40547">
        <w:t xml:space="preserve"> konkrétní řešení situace, jež by efektivně využila potenciál alternativních opatření, ke kterému se ČR rozhodla. Vláda by měla například odstranit bariéry čerpání podpory z operačních programů OP PIK, OPŽP a IROP nebo posílit fondy v programech EFEKT a ENERG. Zároveň ubezpečil</w:t>
      </w:r>
      <w:r w:rsidR="004F0260" w:rsidRPr="00F40547">
        <w:t>i</w:t>
      </w:r>
      <w:r w:rsidRPr="00F40547">
        <w:t xml:space="preserve"> vládu, že jsou připraveni spolupracovat na jejich uvedení do praxe. </w:t>
      </w:r>
    </w:p>
    <w:p w:rsidR="0003318A" w:rsidRPr="00F40547" w:rsidRDefault="0003318A" w:rsidP="00355E66">
      <w:pPr>
        <w:spacing w:after="0"/>
        <w:rPr>
          <w:rFonts w:eastAsia="Times New Roman"/>
          <w:b/>
          <w:noProof/>
          <w:color w:val="000000"/>
          <w:lang w:eastAsia="cs-CZ"/>
        </w:rPr>
      </w:pPr>
    </w:p>
    <w:p w:rsidR="0003318A" w:rsidRPr="00F40547" w:rsidRDefault="0003318A" w:rsidP="00355E66">
      <w:pPr>
        <w:spacing w:after="0"/>
        <w:rPr>
          <w:rFonts w:eastAsia="Times New Roman"/>
          <w:b/>
          <w:noProof/>
          <w:color w:val="000000"/>
          <w:lang w:eastAsia="cs-CZ"/>
        </w:rPr>
      </w:pPr>
    </w:p>
    <w:p w:rsidR="00355E66" w:rsidRPr="00F40547" w:rsidRDefault="00355E66" w:rsidP="00355E66">
      <w:pPr>
        <w:spacing w:after="0"/>
        <w:rPr>
          <w:rFonts w:eastAsia="Times New Roman"/>
          <w:b/>
          <w:noProof/>
          <w:color w:val="000000"/>
          <w:lang w:eastAsia="cs-CZ"/>
        </w:rPr>
      </w:pPr>
      <w:r w:rsidRPr="00F40547">
        <w:rPr>
          <w:rFonts w:eastAsia="Times New Roman"/>
          <w:b/>
          <w:noProof/>
          <w:color w:val="000000"/>
          <w:lang w:eastAsia="cs-CZ"/>
        </w:rPr>
        <w:t>Eva Veličková</w:t>
      </w:r>
    </w:p>
    <w:p w:rsidR="00355E66" w:rsidRPr="00F40547" w:rsidRDefault="00355E66" w:rsidP="00355E66">
      <w:pPr>
        <w:spacing w:after="0"/>
        <w:rPr>
          <w:rFonts w:eastAsia="Times New Roman"/>
          <w:noProof/>
          <w:color w:val="000000"/>
          <w:lang w:eastAsia="cs-CZ"/>
        </w:rPr>
      </w:pPr>
      <w:r w:rsidRPr="00F40547">
        <w:rPr>
          <w:rFonts w:eastAsia="Times New Roman"/>
          <w:noProof/>
          <w:color w:val="000000"/>
          <w:lang w:eastAsia="cs-CZ"/>
        </w:rPr>
        <w:t>SVAZ PRŮMYSLU A DOPRAVY ČR</w:t>
      </w:r>
    </w:p>
    <w:p w:rsidR="00355E66" w:rsidRPr="00F40547" w:rsidRDefault="00355E66" w:rsidP="00355E66">
      <w:pPr>
        <w:spacing w:after="0"/>
        <w:rPr>
          <w:rFonts w:eastAsia="Times New Roman"/>
          <w:noProof/>
          <w:color w:val="000000"/>
          <w:lang w:eastAsia="cs-CZ"/>
        </w:rPr>
      </w:pPr>
      <w:r w:rsidRPr="00F40547">
        <w:rPr>
          <w:rFonts w:eastAsia="Times New Roman"/>
          <w:noProof/>
          <w:color w:val="000000"/>
          <w:lang w:eastAsia="cs-CZ"/>
        </w:rPr>
        <w:t>tel: 225 279 503 | GSM: 724 012 630</w:t>
      </w:r>
    </w:p>
    <w:p w:rsidR="00915C84" w:rsidRPr="00F40547" w:rsidRDefault="00FC7331" w:rsidP="007C5B8E">
      <w:pPr>
        <w:spacing w:after="0"/>
      </w:pPr>
      <w:hyperlink r:id="rId9" w:history="1">
        <w:r w:rsidR="00355E66" w:rsidRPr="00F40547">
          <w:rPr>
            <w:rStyle w:val="Hypertextovodkaz"/>
            <w:rFonts w:eastAsia="Times New Roman"/>
            <w:noProof/>
            <w:lang w:eastAsia="cs-CZ"/>
          </w:rPr>
          <w:t>evelickova@spcr.cz</w:t>
        </w:r>
      </w:hyperlink>
      <w:r w:rsidR="00355E66" w:rsidRPr="00F40547">
        <w:rPr>
          <w:rFonts w:eastAsia="Times New Roman"/>
          <w:noProof/>
          <w:color w:val="000000"/>
          <w:lang w:eastAsia="cs-CZ"/>
        </w:rPr>
        <w:t xml:space="preserve"> | </w:t>
      </w:r>
      <w:hyperlink r:id="rId10" w:history="1">
        <w:r w:rsidR="00355E66" w:rsidRPr="00F40547">
          <w:rPr>
            <w:rStyle w:val="Hypertextovodkaz"/>
            <w:rFonts w:eastAsia="Times New Roman"/>
            <w:noProof/>
            <w:lang w:eastAsia="cs-CZ"/>
          </w:rPr>
          <w:t>www.spcr.cz</w:t>
        </w:r>
      </w:hyperlink>
    </w:p>
    <w:sectPr w:rsidR="00915C84" w:rsidRPr="00F40547" w:rsidSect="00470CDD">
      <w:headerReference w:type="first" r:id="rId11"/>
      <w:pgSz w:w="11906" w:h="16838"/>
      <w:pgMar w:top="2718" w:right="1134" w:bottom="1418" w:left="1134" w:header="794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F7" w:rsidRDefault="00C86AF7" w:rsidP="005F7548">
      <w:pPr>
        <w:spacing w:after="0" w:line="240" w:lineRule="auto"/>
      </w:pPr>
      <w:r>
        <w:separator/>
      </w:r>
    </w:p>
  </w:endnote>
  <w:endnote w:type="continuationSeparator" w:id="0">
    <w:p w:rsidR="00C86AF7" w:rsidRDefault="00C86AF7" w:rsidP="005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F7" w:rsidRDefault="00C86AF7" w:rsidP="005F7548">
      <w:pPr>
        <w:spacing w:after="0" w:line="240" w:lineRule="auto"/>
      </w:pPr>
      <w:r>
        <w:separator/>
      </w:r>
    </w:p>
  </w:footnote>
  <w:footnote w:type="continuationSeparator" w:id="0">
    <w:p w:rsidR="00C86AF7" w:rsidRDefault="00C86AF7" w:rsidP="005F7548">
      <w:pPr>
        <w:spacing w:after="0" w:line="240" w:lineRule="auto"/>
      </w:pPr>
      <w:r>
        <w:continuationSeparator/>
      </w:r>
    </w:p>
  </w:footnote>
  <w:footnote w:id="1">
    <w:p w:rsidR="0003318A" w:rsidRDefault="0003318A" w:rsidP="0003318A">
      <w:pPr>
        <w:pStyle w:val="Textpoznpodarou"/>
      </w:pPr>
      <w:r>
        <w:rPr>
          <w:rStyle w:val="Znakapoznpodarou"/>
        </w:rPr>
        <w:footnoteRef/>
      </w:r>
      <w:r>
        <w:t xml:space="preserve"> Verze zprávy publikované na stránkách Ministerstva průmyslu a obchodu ČR dne 24.4.2017, ke stažení zde: </w:t>
      </w:r>
      <w:hyperlink r:id="rId1" w:history="1">
        <w:r w:rsidRPr="00880469">
          <w:rPr>
            <w:rStyle w:val="Hypertextovodkaz"/>
          </w:rPr>
          <w:t>https://www.mpo.cz/cz/energetika/energeticka-ucinnost/strategicke-dokumenty/zprava-o-stavu-dosahovani-narodnich-cilu-v-oblasti-energeticke-ucinnosti--227927/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B2E" w:rsidRDefault="00470CDD" w:rsidP="00355E66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2346960</wp:posOffset>
          </wp:positionH>
          <wp:positionV relativeFrom="paragraph">
            <wp:posOffset>-247015</wp:posOffset>
          </wp:positionV>
          <wp:extent cx="666750" cy="668340"/>
          <wp:effectExtent l="0" t="0" r="0" b="0"/>
          <wp:wrapNone/>
          <wp:docPr id="327" name="Obrázek 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KCR CZ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80256" behindDoc="0" locked="0" layoutInCell="1" allowOverlap="1">
          <wp:simplePos x="0" y="0"/>
          <wp:positionH relativeFrom="margin">
            <wp:posOffset>2947035</wp:posOffset>
          </wp:positionH>
          <wp:positionV relativeFrom="paragraph">
            <wp:posOffset>654685</wp:posOffset>
          </wp:positionV>
          <wp:extent cx="1752600" cy="562899"/>
          <wp:effectExtent l="0" t="0" r="0" b="0"/>
          <wp:wrapNone/>
          <wp:docPr id="331" name="Obrázek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CEU_loga_CMYK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713" b="20353"/>
                  <a:stretch/>
                </pic:blipFill>
                <pic:spPr bwMode="auto">
                  <a:xfrm>
                    <a:off x="0" y="0"/>
                    <a:ext cx="1752600" cy="562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93568" behindDoc="1" locked="0" layoutInCell="1" allowOverlap="1">
          <wp:simplePos x="0" y="0"/>
          <wp:positionH relativeFrom="column">
            <wp:posOffset>746760</wp:posOffset>
          </wp:positionH>
          <wp:positionV relativeFrom="paragraph">
            <wp:posOffset>712470</wp:posOffset>
          </wp:positionV>
          <wp:extent cx="714375" cy="507365"/>
          <wp:effectExtent l="0" t="0" r="0" b="0"/>
          <wp:wrapTight wrapText="bothSides">
            <wp:wrapPolygon edited="0">
              <wp:start x="0" y="0"/>
              <wp:lineTo x="0" y="21086"/>
              <wp:lineTo x="21312" y="21086"/>
              <wp:lineTo x="21312" y="0"/>
              <wp:lineTo x="0" y="0"/>
            </wp:wrapPolygon>
          </wp:wrapTight>
          <wp:docPr id="330" name="Obrázek 1" descr="SMO ČR - mod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MO ČR - modrá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0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34176" behindDoc="0" locked="0" layoutInCell="1" allowOverlap="1">
          <wp:simplePos x="0" y="0"/>
          <wp:positionH relativeFrom="column">
            <wp:posOffset>-129540</wp:posOffset>
          </wp:positionH>
          <wp:positionV relativeFrom="paragraph">
            <wp:posOffset>-189865</wp:posOffset>
          </wp:positionV>
          <wp:extent cx="1828800" cy="558165"/>
          <wp:effectExtent l="0" t="0" r="0" b="0"/>
          <wp:wrapSquare wrapText="bothSides"/>
          <wp:docPr id="329" name="Obrázek 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rizontal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47488" behindDoc="0" locked="0" layoutInCell="1" allowOverlap="1">
          <wp:simplePos x="0" y="0"/>
          <wp:positionH relativeFrom="margin">
            <wp:posOffset>3909060</wp:posOffset>
          </wp:positionH>
          <wp:positionV relativeFrom="paragraph">
            <wp:posOffset>-217805</wp:posOffset>
          </wp:positionV>
          <wp:extent cx="2209800" cy="621506"/>
          <wp:effectExtent l="0" t="0" r="0" b="0"/>
          <wp:wrapNone/>
          <wp:docPr id="328" name="Obrázek 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SP logo česky velke pruhledne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621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D12"/>
    <w:multiLevelType w:val="hybridMultilevel"/>
    <w:tmpl w:val="086EA5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036FC"/>
    <w:multiLevelType w:val="hybridMultilevel"/>
    <w:tmpl w:val="831EA640"/>
    <w:lvl w:ilvl="0" w:tplc="7676188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548"/>
    <w:rsid w:val="000055BE"/>
    <w:rsid w:val="0003318A"/>
    <w:rsid w:val="00040004"/>
    <w:rsid w:val="00083E09"/>
    <w:rsid w:val="00085E42"/>
    <w:rsid w:val="000D173A"/>
    <w:rsid w:val="001367E1"/>
    <w:rsid w:val="001758E8"/>
    <w:rsid w:val="001B5EF2"/>
    <w:rsid w:val="001F0527"/>
    <w:rsid w:val="00207D7A"/>
    <w:rsid w:val="0022087C"/>
    <w:rsid w:val="002304A2"/>
    <w:rsid w:val="00257754"/>
    <w:rsid w:val="002E0411"/>
    <w:rsid w:val="002F076C"/>
    <w:rsid w:val="00300F96"/>
    <w:rsid w:val="003544A3"/>
    <w:rsid w:val="00355E66"/>
    <w:rsid w:val="00363030"/>
    <w:rsid w:val="003858E6"/>
    <w:rsid w:val="003A3DC1"/>
    <w:rsid w:val="003C5D00"/>
    <w:rsid w:val="003E04C2"/>
    <w:rsid w:val="00426644"/>
    <w:rsid w:val="00434706"/>
    <w:rsid w:val="0043582E"/>
    <w:rsid w:val="004646B1"/>
    <w:rsid w:val="00470CDD"/>
    <w:rsid w:val="00481931"/>
    <w:rsid w:val="004832FA"/>
    <w:rsid w:val="004A3B35"/>
    <w:rsid w:val="004A3BDF"/>
    <w:rsid w:val="004C742F"/>
    <w:rsid w:val="004F0260"/>
    <w:rsid w:val="00520255"/>
    <w:rsid w:val="005633E7"/>
    <w:rsid w:val="00572A6A"/>
    <w:rsid w:val="005732BD"/>
    <w:rsid w:val="0057575F"/>
    <w:rsid w:val="005B7C50"/>
    <w:rsid w:val="005F7548"/>
    <w:rsid w:val="00632F17"/>
    <w:rsid w:val="006733C2"/>
    <w:rsid w:val="00675583"/>
    <w:rsid w:val="006800C5"/>
    <w:rsid w:val="00754AD9"/>
    <w:rsid w:val="00760522"/>
    <w:rsid w:val="00776432"/>
    <w:rsid w:val="007C5B8E"/>
    <w:rsid w:val="00802F78"/>
    <w:rsid w:val="00820FF9"/>
    <w:rsid w:val="00867EA8"/>
    <w:rsid w:val="008722D3"/>
    <w:rsid w:val="008D0739"/>
    <w:rsid w:val="00915C84"/>
    <w:rsid w:val="00941D2A"/>
    <w:rsid w:val="0094542D"/>
    <w:rsid w:val="009559FE"/>
    <w:rsid w:val="009847C8"/>
    <w:rsid w:val="009A3255"/>
    <w:rsid w:val="009A79BE"/>
    <w:rsid w:val="009E46AF"/>
    <w:rsid w:val="00A00720"/>
    <w:rsid w:val="00A06B2E"/>
    <w:rsid w:val="00A1537E"/>
    <w:rsid w:val="00A569EC"/>
    <w:rsid w:val="00A82137"/>
    <w:rsid w:val="00AA09C1"/>
    <w:rsid w:val="00AD5A58"/>
    <w:rsid w:val="00AE6EEB"/>
    <w:rsid w:val="00AF2BF2"/>
    <w:rsid w:val="00B45507"/>
    <w:rsid w:val="00B4747A"/>
    <w:rsid w:val="00B77A3D"/>
    <w:rsid w:val="00B80EAF"/>
    <w:rsid w:val="00B85834"/>
    <w:rsid w:val="00B942D9"/>
    <w:rsid w:val="00B9657E"/>
    <w:rsid w:val="00BC31BB"/>
    <w:rsid w:val="00BF0B48"/>
    <w:rsid w:val="00C52080"/>
    <w:rsid w:val="00C73D14"/>
    <w:rsid w:val="00C7417F"/>
    <w:rsid w:val="00C76719"/>
    <w:rsid w:val="00C86AF7"/>
    <w:rsid w:val="00CA6B91"/>
    <w:rsid w:val="00CB4902"/>
    <w:rsid w:val="00CC7A18"/>
    <w:rsid w:val="00CF5838"/>
    <w:rsid w:val="00D0236B"/>
    <w:rsid w:val="00D0324B"/>
    <w:rsid w:val="00D036E1"/>
    <w:rsid w:val="00D03D86"/>
    <w:rsid w:val="00D1604B"/>
    <w:rsid w:val="00D21F8D"/>
    <w:rsid w:val="00D42468"/>
    <w:rsid w:val="00DB25C5"/>
    <w:rsid w:val="00DB3C45"/>
    <w:rsid w:val="00DC4D51"/>
    <w:rsid w:val="00DD072F"/>
    <w:rsid w:val="00DF784A"/>
    <w:rsid w:val="00E126CA"/>
    <w:rsid w:val="00E258DF"/>
    <w:rsid w:val="00E26EB5"/>
    <w:rsid w:val="00E66238"/>
    <w:rsid w:val="00E669C5"/>
    <w:rsid w:val="00E75F70"/>
    <w:rsid w:val="00E7686F"/>
    <w:rsid w:val="00EA764F"/>
    <w:rsid w:val="00EB01D0"/>
    <w:rsid w:val="00EF28D7"/>
    <w:rsid w:val="00F07EBE"/>
    <w:rsid w:val="00F225CE"/>
    <w:rsid w:val="00F40547"/>
    <w:rsid w:val="00F5171C"/>
    <w:rsid w:val="00F55646"/>
    <w:rsid w:val="00F6221D"/>
    <w:rsid w:val="00F83A34"/>
    <w:rsid w:val="00F966E2"/>
    <w:rsid w:val="00FB133B"/>
    <w:rsid w:val="00FC7331"/>
    <w:rsid w:val="00FD6F2A"/>
    <w:rsid w:val="00F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F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48"/>
  </w:style>
  <w:style w:type="paragraph" w:styleId="Zpat">
    <w:name w:val="footer"/>
    <w:basedOn w:val="Normln"/>
    <w:link w:val="ZpatChar"/>
    <w:uiPriority w:val="99"/>
    <w:unhideWhenUsed/>
    <w:rsid w:val="005F7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48"/>
  </w:style>
  <w:style w:type="paragraph" w:styleId="Textbubliny">
    <w:name w:val="Balloon Text"/>
    <w:basedOn w:val="Normln"/>
    <w:link w:val="TextbublinyChar"/>
    <w:uiPriority w:val="99"/>
    <w:semiHidden/>
    <w:unhideWhenUsed/>
    <w:rsid w:val="005F7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4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AA09C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rsid w:val="00E26EB5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26EB5"/>
    <w:rPr>
      <w:rFonts w:ascii="Times New Roman" w:eastAsia="Times New Roman" w:hAnsi="Times New Roman" w:cs="Times New Roman"/>
      <w:sz w:val="24"/>
      <w:szCs w:val="24"/>
      <w:shd w:val="clear" w:color="auto" w:fill="FFFFFF"/>
      <w:lang w:eastAsia="cs-CZ"/>
    </w:rPr>
  </w:style>
  <w:style w:type="character" w:styleId="Siln">
    <w:name w:val="Strong"/>
    <w:basedOn w:val="Standardnpsmoodstavce"/>
    <w:uiPriority w:val="22"/>
    <w:qFormat/>
    <w:rsid w:val="00B4550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2087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69C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F784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784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784A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DF78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1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4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p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velickova@spcr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cz/energetika/energeticka-ucinnost/strategicke-dokumenty/zprava-o-stavu-dosahovani-narodnich-cilu-v-oblasti-energeticke-ucinnosti--227927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895BF-F025-4F40-8350-02D3ACB4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Foom</dc:creator>
  <cp:lastModifiedBy>Štěpánka Filipová</cp:lastModifiedBy>
  <cp:revision>3</cp:revision>
  <cp:lastPrinted>2018-01-25T12:30:00Z</cp:lastPrinted>
  <dcterms:created xsi:type="dcterms:W3CDTF">2018-01-25T12:53:00Z</dcterms:created>
  <dcterms:modified xsi:type="dcterms:W3CDTF">2018-01-25T14:23:00Z</dcterms:modified>
</cp:coreProperties>
</file>