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9DD" w:rsidRDefault="00B419DD" w:rsidP="00277F41">
      <w:pPr>
        <w:rPr>
          <w:b/>
        </w:rPr>
      </w:pPr>
    </w:p>
    <w:p w:rsidR="00B419DD" w:rsidRDefault="00B419DD" w:rsidP="00277F41">
      <w:pPr>
        <w:rPr>
          <w:b/>
        </w:rPr>
      </w:pPr>
    </w:p>
    <w:p w:rsidR="00B419DD" w:rsidRDefault="00B419DD" w:rsidP="00277F41">
      <w:pPr>
        <w:rPr>
          <w:b/>
        </w:rPr>
      </w:pPr>
    </w:p>
    <w:p w:rsidR="00277F41" w:rsidRPr="00B419DD" w:rsidRDefault="00277F41" w:rsidP="00277F41">
      <w:pPr>
        <w:rPr>
          <w:b/>
        </w:rPr>
      </w:pPr>
      <w:r w:rsidRPr="00B419DD">
        <w:rPr>
          <w:b/>
        </w:rPr>
        <w:t>EET – odpověď na dotaz</w:t>
      </w:r>
    </w:p>
    <w:p w:rsidR="00277F41" w:rsidRPr="00B419DD" w:rsidRDefault="00277F41" w:rsidP="00277F41"/>
    <w:p w:rsidR="00277F41" w:rsidRPr="00B419DD" w:rsidRDefault="00277F41" w:rsidP="00277F41">
      <w:r w:rsidRPr="00B419DD">
        <w:t>Dobrý den,</w:t>
      </w:r>
    </w:p>
    <w:p w:rsidR="00277F41" w:rsidRPr="00B419DD" w:rsidRDefault="00277F41" w:rsidP="00277F41"/>
    <w:p w:rsidR="00277F41" w:rsidRPr="00B419DD" w:rsidRDefault="00277F41" w:rsidP="00D256C4">
      <w:pPr>
        <w:jc w:val="both"/>
      </w:pPr>
      <w:r w:rsidRPr="00B419DD">
        <w:t>obecně je zákon č. 112/2016 Sb., o evidenci tržeb (dále jen „</w:t>
      </w:r>
      <w:proofErr w:type="spellStart"/>
      <w:r w:rsidRPr="00B419DD">
        <w:t>ZoET</w:t>
      </w:r>
      <w:proofErr w:type="spellEnd"/>
      <w:r w:rsidRPr="00B419DD">
        <w:t xml:space="preserve">“) koncipován takovým způsobem, že zcela vyjímá z evidenční povinnosti tržby územního samosprávného celku. Důvodem pro plošné vyloučení tržeb tohoto segmentu je, že podléhá státnímu dozoru dle jiného právního předpisu. Nicméně tržby územního samosprávného celku jsou dle § 12 odst. 1 písm. b) </w:t>
      </w:r>
      <w:proofErr w:type="spellStart"/>
      <w:r w:rsidRPr="00B419DD">
        <w:t>ZoET</w:t>
      </w:r>
      <w:proofErr w:type="spellEnd"/>
      <w:r w:rsidRPr="00B419DD">
        <w:t xml:space="preserve"> z evidence tržeb vyloučeny jednoznačně. Není třeba rozlišovat, zda se jedná o příjem, který je předmětem daně z příjmů či nikoliv.</w:t>
      </w:r>
    </w:p>
    <w:p w:rsidR="00277F41" w:rsidRPr="00B419DD" w:rsidRDefault="00277F41" w:rsidP="00D256C4">
      <w:pPr>
        <w:jc w:val="both"/>
      </w:pPr>
    </w:p>
    <w:p w:rsidR="00277F41" w:rsidRPr="00B419DD" w:rsidRDefault="00277F41" w:rsidP="00D256C4">
      <w:pPr>
        <w:jc w:val="both"/>
      </w:pPr>
      <w:r w:rsidRPr="00B419DD">
        <w:t>Obchodní společnosti (i když jsou zřízeny USC) jako forma z povinnosti vyňaty nebudou, pokud nebudou vyloučeny z jiných důvodů. Způsobovalo by to nerovné postavení subjektů na trhu a zakládalo neodůvodněnou diskriminaci.</w:t>
      </w:r>
    </w:p>
    <w:p w:rsidR="00277F41" w:rsidRPr="00B419DD" w:rsidRDefault="00277F41" w:rsidP="00D256C4">
      <w:pPr>
        <w:jc w:val="both"/>
      </w:pPr>
    </w:p>
    <w:p w:rsidR="00277F41" w:rsidRPr="00B419DD" w:rsidRDefault="00277F41" w:rsidP="00D256C4">
      <w:pPr>
        <w:jc w:val="both"/>
      </w:pPr>
      <w:r w:rsidRPr="00B419DD">
        <w:t>Při posouzení Vámi předloženého emailového dotazu vycházelo Generální finanční ředitelství výhradně z údajů uvedených ve Vašem dotazu, a to bez dalších konkrétních informací a souvislostí, které se k předmětné situaci vztahují. Upozorňujeme, že Generální finanční ředitelství neposkytuje závazný výklad a aplikaci právních předpisů. K tomuto je v individuálních případech oprávněný místně a věcně příslušný soud. Poskytnuté informace nenahrazují závazný právní výklad, závazné posouzení o určení evidované tržby či rozhodnutí v soudním řízení.</w:t>
      </w:r>
    </w:p>
    <w:p w:rsidR="00277F41" w:rsidRPr="00B419DD" w:rsidRDefault="00277F41" w:rsidP="00D256C4">
      <w:pPr>
        <w:jc w:val="both"/>
      </w:pPr>
    </w:p>
    <w:p w:rsidR="00277F41" w:rsidRPr="00B419DD" w:rsidRDefault="00277F41" w:rsidP="00277F41">
      <w:pPr>
        <w:rPr>
          <w:color w:val="808080"/>
        </w:rPr>
      </w:pPr>
      <w:r w:rsidRPr="00B419DD">
        <w:rPr>
          <w:color w:val="808080"/>
        </w:rPr>
        <w:t>Generální finanční ředitelství</w:t>
      </w:r>
      <w:r w:rsidRPr="00B419DD">
        <w:rPr>
          <w:color w:val="808080"/>
        </w:rPr>
        <w:br/>
      </w:r>
      <w:r w:rsidRPr="00B419DD">
        <w:rPr>
          <w:b/>
          <w:bCs/>
          <w:color w:val="808080"/>
        </w:rPr>
        <w:t>Metodická podpora evidence tržeb</w:t>
      </w:r>
    </w:p>
    <w:p w:rsidR="00277F41" w:rsidRPr="002B3672" w:rsidRDefault="00277F41" w:rsidP="00277F41">
      <w:pPr>
        <w:rPr>
          <w:b/>
          <w:bCs/>
          <w:color w:val="808080"/>
        </w:rPr>
      </w:pPr>
      <w:r w:rsidRPr="00B419DD">
        <w:rPr>
          <w:b/>
          <w:bCs/>
          <w:color w:val="808080"/>
        </w:rPr>
        <w:t>E-mail:</w:t>
      </w:r>
      <w:r w:rsidRPr="00B419DD">
        <w:rPr>
          <w:color w:val="808080"/>
        </w:rPr>
        <w:t xml:space="preserve"> </w:t>
      </w:r>
      <w:hyperlink r:id="rId4" w:history="1">
        <w:r w:rsidRPr="00B419DD">
          <w:rPr>
            <w:rStyle w:val="Hypertextovodkaz"/>
          </w:rPr>
          <w:t>eet@fs.mfcr.cz</w:t>
        </w:r>
      </w:hyperlink>
      <w:r w:rsidR="002B3672">
        <w:rPr>
          <w:b/>
          <w:bCs/>
          <w:color w:val="808080"/>
        </w:rPr>
        <w:t xml:space="preserve">, </w:t>
      </w:r>
      <w:r w:rsidRPr="00B419DD">
        <w:rPr>
          <w:b/>
          <w:bCs/>
          <w:color w:val="808080"/>
        </w:rPr>
        <w:t>Web:</w:t>
      </w:r>
      <w:r w:rsidRPr="00B419DD">
        <w:rPr>
          <w:color w:val="808080"/>
        </w:rPr>
        <w:t xml:space="preserve"> </w:t>
      </w:r>
      <w:hyperlink r:id="rId5" w:history="1">
        <w:r w:rsidRPr="00B419DD">
          <w:rPr>
            <w:rStyle w:val="Hypertextovodkaz"/>
          </w:rPr>
          <w:t>http://e-trzby.cz</w:t>
        </w:r>
      </w:hyperlink>
    </w:p>
    <w:p w:rsidR="002B3672" w:rsidRDefault="002B3672" w:rsidP="00C22EF2">
      <w:pPr>
        <w:pStyle w:val="Normlnweb"/>
        <w:spacing w:before="120" w:beforeAutospacing="0" w:after="0" w:afterAutospacing="0"/>
        <w:rPr>
          <w:b/>
        </w:rPr>
      </w:pPr>
    </w:p>
    <w:p w:rsidR="00C22EF2" w:rsidRDefault="00277F41" w:rsidP="00C22EF2">
      <w:pPr>
        <w:pStyle w:val="Normlnweb"/>
        <w:spacing w:before="120" w:beforeAutospacing="0" w:after="0" w:afterAutospacing="0"/>
        <w:rPr>
          <w:b/>
        </w:rPr>
      </w:pPr>
      <w:bookmarkStart w:id="0" w:name="_GoBack"/>
      <w:bookmarkEnd w:id="0"/>
      <w:r w:rsidRPr="00D256C4">
        <w:rPr>
          <w:b/>
        </w:rPr>
        <w:t>Dotaz</w:t>
      </w:r>
      <w:r w:rsidR="00D256C4" w:rsidRPr="00D256C4">
        <w:rPr>
          <w:b/>
        </w:rPr>
        <w:t xml:space="preserve"> SMO ČR</w:t>
      </w:r>
      <w:r w:rsidRPr="00D256C4">
        <w:rPr>
          <w:b/>
        </w:rPr>
        <w:t xml:space="preserve">: </w:t>
      </w:r>
    </w:p>
    <w:p w:rsidR="00A41F39" w:rsidRPr="00C22EF2" w:rsidRDefault="00277F41" w:rsidP="00C22EF2">
      <w:pPr>
        <w:pStyle w:val="Normlnweb"/>
        <w:spacing w:before="60" w:beforeAutospacing="0" w:after="0" w:afterAutospacing="0"/>
        <w:jc w:val="both"/>
        <w:rPr>
          <w:b/>
        </w:rPr>
      </w:pPr>
      <w:r>
        <w:t xml:space="preserve">Od 1. 12. 2016 začne elektronické tržby evidovat první skupina podnikatelů (ubytovací a stravovací služby), další skupiny v roce 2017 a 2018. Podle § 12 odst. 1 písm. b) zákona č.112/2016 Sb. nejsou evidovanou tržbou tržby územního samosprávného celku a příspěvkové organizace. V § 3 odst. 1 písm. b) se píše, že subjektem evidence tržeb je poplatník daně z příjmů právnických osob. To by však znamenalo, že povinnost evidence tržeb, by se týkala i obcí za zdanitelné příjmy (např. plateb nájemného, náhrad za útulek, kopírovacích služeb, parkovného atp.), ale neměla by se týkat příjmů, které nejsou předmětem daně z příjmů ÚSC, jako jsou například správní a místní poplatky, pokuty apod. Vzhledem k tomu, že obce nejsou podnikatelskými subjekty (ale mohou mít ekonomickou činnost - hlavní a doplňkovou) a převažují u nich příjmy dle schválených zákonů, obce ani nepatří k těm subjektům, které by prováděly daňové úniky a proto by se ÚSC a jejich PO neměla EET týkat a mělo by se postupovat dle § 12 odst. 1 písm. b). Rovněž i samotné slovo „tržby“ není v zákoně zvoleno ve vztahu k samosprávám příliš vhodně. V současné době, kdy ještě není zpracována metodika, navštěvují obce, školy a další zařízení zřizovaná obcemi, prodejci, kteří jim nabízejí „spolehlivý pokladní systém“ a tvrdí, že obce povinnost evidovat tržby mají. Z tohoto důvodu bych Vás ráda požádala o vaše stanovisko, zda jsou příjmy/tržby ÚSC a jejich PO vyloučené z EET jako celek a v případě, že tomu tak není, jaké příjmy/tržby budou muset ÚSC a jejich PO evidovat. </w:t>
      </w:r>
    </w:p>
    <w:sectPr w:rsidR="00A41F39" w:rsidRPr="00C22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41"/>
    <w:rsid w:val="00277F41"/>
    <w:rsid w:val="002B3672"/>
    <w:rsid w:val="00531DBA"/>
    <w:rsid w:val="00A41F39"/>
    <w:rsid w:val="00B419DD"/>
    <w:rsid w:val="00C22EF2"/>
    <w:rsid w:val="00D2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91323-599D-47AD-A902-53B333DD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7F4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77F41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277F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8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-trzby.cz" TargetMode="External"/><Relationship Id="rId4" Type="http://schemas.openxmlformats.org/officeDocument/2006/relationships/hyperlink" Target="mailto:eet@fs.mfc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440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Jana</dc:creator>
  <cp:keywords/>
  <dc:description/>
  <cp:lastModifiedBy>Chládková Jana</cp:lastModifiedBy>
  <cp:revision>5</cp:revision>
  <cp:lastPrinted>2016-05-18T05:49:00Z</cp:lastPrinted>
  <dcterms:created xsi:type="dcterms:W3CDTF">2016-05-11T19:25:00Z</dcterms:created>
  <dcterms:modified xsi:type="dcterms:W3CDTF">2016-05-18T05:58:00Z</dcterms:modified>
</cp:coreProperties>
</file>