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7C291A" w:rsidRDefault="00420948" w:rsidP="00420948">
      <w:pPr>
        <w:spacing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Pr="007C291A" w:rsidRDefault="00420948" w:rsidP="00420948">
      <w:pPr>
        <w:spacing w:line="280" w:lineRule="atLeast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784308" w:rsidRPr="00407D41" w:rsidRDefault="008A17E3" w:rsidP="0073041E">
      <w:pPr>
        <w:rPr>
          <w:rFonts w:ascii="Arial" w:hAnsi="Arial" w:cs="Arial"/>
          <w:bCs/>
          <w:color w:val="1F497D" w:themeColor="text2"/>
          <w:sz w:val="20"/>
          <w:szCs w:val="20"/>
        </w:rPr>
      </w:pPr>
      <w:r w:rsidRPr="00407D41">
        <w:rPr>
          <w:rFonts w:ascii="Arial" w:hAnsi="Arial" w:cs="Arial"/>
          <w:b/>
          <w:color w:val="1F497D" w:themeColor="text2"/>
        </w:rPr>
        <w:t>Starostové z celé republiky se sejdou na Celostátní finanční konferenci</w:t>
      </w:r>
    </w:p>
    <w:p w:rsidR="008A17E3" w:rsidRPr="00407D41" w:rsidRDefault="008A17E3" w:rsidP="0073041E">
      <w:pPr>
        <w:pStyle w:val="Zhlav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D5749" w:rsidRPr="00407D41" w:rsidRDefault="005D5749" w:rsidP="0073041E">
      <w:pPr>
        <w:pStyle w:val="Zhlav"/>
        <w:jc w:val="both"/>
        <w:rPr>
          <w:rFonts w:ascii="Arial" w:hAnsi="Arial" w:cs="Arial"/>
          <w:b/>
          <w:sz w:val="20"/>
          <w:szCs w:val="20"/>
        </w:rPr>
      </w:pPr>
      <w:r w:rsidRPr="00407D41">
        <w:rPr>
          <w:rFonts w:ascii="Arial" w:hAnsi="Arial" w:cs="Arial"/>
          <w:bCs/>
          <w:noProof/>
          <w:color w:val="000000"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533400</wp:posOffset>
            </wp:positionV>
            <wp:extent cx="1787525" cy="990600"/>
            <wp:effectExtent l="19050" t="0" r="3175" b="0"/>
            <wp:wrapTight wrapText="bothSides">
              <wp:wrapPolygon edited="0">
                <wp:start x="-230" y="0"/>
                <wp:lineTo x="-230" y="21185"/>
                <wp:lineTo x="21638" y="21185"/>
                <wp:lineTo x="21638" y="0"/>
                <wp:lineTo x="-230" y="0"/>
              </wp:wrapPolygon>
            </wp:wrapTight>
            <wp:docPr id="2" name="obrázek 2" descr="CFK_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FK_mens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3B7" w:rsidRPr="00407D41">
        <w:rPr>
          <w:rFonts w:ascii="Arial" w:hAnsi="Arial" w:cs="Arial"/>
          <w:bCs/>
          <w:color w:val="000000"/>
          <w:sz w:val="20"/>
          <w:szCs w:val="20"/>
        </w:rPr>
        <w:t>PRAHA, 3. prosince</w:t>
      </w:r>
      <w:r w:rsidR="00420948" w:rsidRPr="00407D41">
        <w:rPr>
          <w:rFonts w:ascii="Arial" w:hAnsi="Arial" w:cs="Arial"/>
          <w:bCs/>
          <w:color w:val="000000"/>
          <w:sz w:val="20"/>
          <w:szCs w:val="20"/>
        </w:rPr>
        <w:t xml:space="preserve"> 2015</w:t>
      </w:r>
      <w:r w:rsidR="00784308" w:rsidRPr="00407D41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="008A17E3" w:rsidRPr="00407D41">
        <w:rPr>
          <w:rFonts w:ascii="Arial" w:hAnsi="Arial" w:cs="Arial"/>
          <w:b/>
          <w:sz w:val="20"/>
          <w:szCs w:val="20"/>
        </w:rPr>
        <w:t>Ve středu a ve čtvrtek 9. a 10. prosince 2015 se v Praze uskuteční Celostátní finanční konference</w:t>
      </w:r>
      <w:r w:rsidR="00E3554B">
        <w:rPr>
          <w:rFonts w:ascii="Arial" w:hAnsi="Arial" w:cs="Arial"/>
          <w:b/>
          <w:sz w:val="20"/>
          <w:szCs w:val="20"/>
        </w:rPr>
        <w:t xml:space="preserve"> (CFK)</w:t>
      </w:r>
      <w:r w:rsidR="008A17E3" w:rsidRPr="00407D41">
        <w:rPr>
          <w:rFonts w:ascii="Arial" w:hAnsi="Arial" w:cs="Arial"/>
          <w:b/>
          <w:sz w:val="20"/>
          <w:szCs w:val="20"/>
        </w:rPr>
        <w:t>. Půjde o XVIII. ročník tradiční akce urč</w:t>
      </w:r>
      <w:r w:rsidR="00407D41" w:rsidRPr="00407D41">
        <w:rPr>
          <w:rFonts w:ascii="Arial" w:hAnsi="Arial" w:cs="Arial"/>
          <w:b/>
          <w:sz w:val="20"/>
          <w:szCs w:val="20"/>
        </w:rPr>
        <w:t>ené pro představitele samospráv</w:t>
      </w:r>
      <w:r w:rsidR="008A17E3" w:rsidRPr="00407D41">
        <w:rPr>
          <w:rFonts w:ascii="Arial" w:hAnsi="Arial" w:cs="Arial"/>
          <w:b/>
          <w:sz w:val="20"/>
          <w:szCs w:val="20"/>
        </w:rPr>
        <w:t>, kterou pořádá Svaz měst a obcí ČR. Zazní aktuální informace týkající se financování a hospodaření měst a obcí, veřejných zakázek, řízení a kontroly ve</w:t>
      </w:r>
      <w:r w:rsidR="00407D41" w:rsidRPr="00407D41">
        <w:rPr>
          <w:rFonts w:ascii="Arial" w:hAnsi="Arial" w:cs="Arial"/>
          <w:b/>
          <w:sz w:val="20"/>
          <w:szCs w:val="20"/>
        </w:rPr>
        <w:t>řejných financí, registru smluv, dražeb, evropských dotací, ale také ze sociální oblasti</w:t>
      </w:r>
      <w:r w:rsidR="008A17E3" w:rsidRPr="00407D41">
        <w:rPr>
          <w:rFonts w:ascii="Arial" w:hAnsi="Arial" w:cs="Arial"/>
          <w:b/>
          <w:sz w:val="20"/>
          <w:szCs w:val="20"/>
        </w:rPr>
        <w:t>. Pokřtěna bude i pub</w:t>
      </w:r>
      <w:r w:rsidR="001D3DD9">
        <w:rPr>
          <w:rFonts w:ascii="Arial" w:hAnsi="Arial" w:cs="Arial"/>
          <w:b/>
          <w:sz w:val="20"/>
          <w:szCs w:val="20"/>
        </w:rPr>
        <w:t xml:space="preserve">likace „Meziobecní spolupráce. </w:t>
      </w:r>
      <w:r w:rsidR="008A17E3" w:rsidRPr="00407D41">
        <w:rPr>
          <w:rFonts w:ascii="Arial" w:hAnsi="Arial" w:cs="Arial"/>
          <w:b/>
          <w:sz w:val="20"/>
          <w:szCs w:val="20"/>
        </w:rPr>
        <w:t xml:space="preserve">Inspirativní cesta, jak zlepšit služby veřejnosti“.  </w:t>
      </w:r>
    </w:p>
    <w:p w:rsidR="005D5749" w:rsidRPr="00407D41" w:rsidRDefault="005D5749" w:rsidP="0073041E">
      <w:pPr>
        <w:pStyle w:val="Zhlav"/>
        <w:jc w:val="both"/>
        <w:rPr>
          <w:rFonts w:ascii="Arial" w:hAnsi="Arial" w:cs="Arial"/>
          <w:b/>
          <w:sz w:val="20"/>
          <w:szCs w:val="20"/>
        </w:rPr>
      </w:pPr>
    </w:p>
    <w:p w:rsidR="008A17E3" w:rsidRPr="00407D41" w:rsidRDefault="005D5749" w:rsidP="0073041E">
      <w:pPr>
        <w:pStyle w:val="Zhlav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7D41">
        <w:rPr>
          <w:rFonts w:ascii="Arial" w:hAnsi="Arial" w:cs="Arial"/>
          <w:sz w:val="20"/>
          <w:szCs w:val="20"/>
        </w:rPr>
        <w:t>Účast na CFK mimo jiné přislíbil</w:t>
      </w:r>
      <w:r w:rsidR="00E3554B">
        <w:rPr>
          <w:rFonts w:ascii="Arial" w:hAnsi="Arial" w:cs="Arial"/>
          <w:sz w:val="20"/>
          <w:szCs w:val="20"/>
        </w:rPr>
        <w:t xml:space="preserve">y </w:t>
      </w:r>
      <w:r w:rsidRPr="00407D41">
        <w:rPr>
          <w:rFonts w:ascii="Arial" w:hAnsi="Arial" w:cs="Arial"/>
          <w:sz w:val="20"/>
          <w:szCs w:val="20"/>
        </w:rPr>
        <w:t xml:space="preserve">ministryně práce a sociálních věcí Michaela </w:t>
      </w:r>
      <w:proofErr w:type="spellStart"/>
      <w:r w:rsidRPr="00407D41">
        <w:rPr>
          <w:rFonts w:ascii="Arial" w:hAnsi="Arial" w:cs="Arial"/>
          <w:sz w:val="20"/>
          <w:szCs w:val="20"/>
        </w:rPr>
        <w:t>Marksová</w:t>
      </w:r>
      <w:proofErr w:type="spellEnd"/>
      <w:r w:rsidRPr="00407D4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407D41">
        <w:rPr>
          <w:rFonts w:ascii="Arial" w:hAnsi="Arial" w:cs="Arial"/>
          <w:sz w:val="20"/>
          <w:szCs w:val="20"/>
        </w:rPr>
        <w:t>Tominová</w:t>
      </w:r>
      <w:proofErr w:type="spellEnd"/>
      <w:r w:rsidR="00870C7F">
        <w:rPr>
          <w:rFonts w:ascii="Arial" w:hAnsi="Arial" w:cs="Arial"/>
          <w:sz w:val="20"/>
          <w:szCs w:val="20"/>
        </w:rPr>
        <w:t xml:space="preserve"> a </w:t>
      </w:r>
      <w:r w:rsidRPr="00407D41">
        <w:rPr>
          <w:rFonts w:ascii="Arial" w:hAnsi="Arial" w:cs="Arial"/>
          <w:sz w:val="20"/>
          <w:szCs w:val="20"/>
        </w:rPr>
        <w:t>ministryně pro místní rozvoj Karla Šlechtová.</w:t>
      </w:r>
      <w:r w:rsidR="00A57491">
        <w:rPr>
          <w:rFonts w:ascii="Arial" w:hAnsi="Arial" w:cs="Arial"/>
          <w:sz w:val="20"/>
          <w:szCs w:val="20"/>
        </w:rPr>
        <w:t xml:space="preserve"> Věříme také, že první den večer, stejně jako loni, na konferenci zavítá i 1. místopředseda vlády a ministr financí Andrej </w:t>
      </w:r>
      <w:proofErr w:type="spellStart"/>
      <w:r w:rsidR="00A57491">
        <w:rPr>
          <w:rFonts w:ascii="Arial" w:hAnsi="Arial" w:cs="Arial"/>
          <w:sz w:val="20"/>
          <w:szCs w:val="20"/>
        </w:rPr>
        <w:t>Babiš</w:t>
      </w:r>
      <w:proofErr w:type="spellEnd"/>
      <w:r w:rsidR="00A57491">
        <w:rPr>
          <w:rFonts w:ascii="Arial" w:hAnsi="Arial" w:cs="Arial"/>
          <w:sz w:val="20"/>
          <w:szCs w:val="20"/>
        </w:rPr>
        <w:t xml:space="preserve">. </w:t>
      </w:r>
      <w:r w:rsidR="008A17E3" w:rsidRPr="00407D41">
        <w:rPr>
          <w:rFonts w:ascii="Arial" w:hAnsi="Arial" w:cs="Arial"/>
          <w:i/>
          <w:sz w:val="20"/>
          <w:szCs w:val="20"/>
        </w:rPr>
        <w:t xml:space="preserve">„Dvoudenní akce se každoročně účastní více než tři stovky starostů, primátorů a lidí, kteří mají na radnicích na starosti ekonomiku. Obce jsou totiž dlouhodobě podfinancované, mají nedostatek peněz na výkon státní správy, realizaci veřejného opatrovnictví, sociálních služeb aj. Samosprávy </w:t>
      </w:r>
      <w:r w:rsidR="001423B7" w:rsidRPr="00407D41">
        <w:rPr>
          <w:rFonts w:ascii="Arial" w:hAnsi="Arial" w:cs="Arial"/>
          <w:i/>
          <w:sz w:val="20"/>
          <w:szCs w:val="20"/>
        </w:rPr>
        <w:t>r</w:t>
      </w:r>
      <w:r w:rsidR="008A17E3" w:rsidRPr="00407D41">
        <w:rPr>
          <w:rFonts w:ascii="Arial" w:hAnsi="Arial" w:cs="Arial"/>
          <w:i/>
          <w:sz w:val="20"/>
          <w:szCs w:val="20"/>
        </w:rPr>
        <w:t xml:space="preserve">ovněž bojují za zachování poštovních služeb na venkově. To vše a mnoho dalšího se bude na letošní CFK probírat,“ </w:t>
      </w:r>
      <w:r w:rsidR="008A17E3" w:rsidRPr="00407D41">
        <w:rPr>
          <w:rFonts w:ascii="Arial" w:hAnsi="Arial" w:cs="Arial"/>
          <w:sz w:val="20"/>
          <w:szCs w:val="20"/>
        </w:rPr>
        <w:t>říká předseda Svazu měst a obcí ČR</w:t>
      </w:r>
      <w:r w:rsidR="00407D41" w:rsidRPr="00407D41">
        <w:rPr>
          <w:rFonts w:ascii="Arial" w:hAnsi="Arial" w:cs="Arial"/>
          <w:sz w:val="20"/>
          <w:szCs w:val="20"/>
        </w:rPr>
        <w:t xml:space="preserve"> a starosta Kyjova</w:t>
      </w:r>
      <w:r w:rsidR="008A17E3" w:rsidRPr="00407D41">
        <w:rPr>
          <w:rFonts w:ascii="Arial" w:hAnsi="Arial" w:cs="Arial"/>
          <w:sz w:val="20"/>
          <w:szCs w:val="20"/>
        </w:rPr>
        <w:t xml:space="preserve"> František Lukl.</w:t>
      </w:r>
      <w:r w:rsidR="008A17E3" w:rsidRPr="00407D41">
        <w:rPr>
          <w:rFonts w:ascii="Arial" w:hAnsi="Arial" w:cs="Arial"/>
          <w:i/>
          <w:sz w:val="20"/>
          <w:szCs w:val="20"/>
        </w:rPr>
        <w:t xml:space="preserve">    </w:t>
      </w:r>
    </w:p>
    <w:p w:rsidR="008A17E3" w:rsidRPr="00407D41" w:rsidRDefault="008A17E3" w:rsidP="0073041E">
      <w:pPr>
        <w:rPr>
          <w:rFonts w:ascii="Arial" w:hAnsi="Arial" w:cs="Arial"/>
          <w:i/>
          <w:sz w:val="20"/>
          <w:szCs w:val="20"/>
        </w:rPr>
      </w:pPr>
    </w:p>
    <w:p w:rsidR="008A17E3" w:rsidRPr="00407D41" w:rsidRDefault="008A17E3" w:rsidP="0073041E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407D41">
        <w:rPr>
          <w:rFonts w:ascii="Arial" w:hAnsi="Arial" w:cs="Arial"/>
          <w:sz w:val="20"/>
          <w:szCs w:val="20"/>
        </w:rPr>
        <w:t>První den odpoledne si účastníci</w:t>
      </w:r>
      <w:r w:rsidR="00407D41" w:rsidRPr="00407D41">
        <w:rPr>
          <w:rFonts w:ascii="Arial" w:hAnsi="Arial" w:cs="Arial"/>
          <w:sz w:val="20"/>
          <w:szCs w:val="20"/>
        </w:rPr>
        <w:t xml:space="preserve"> akce</w:t>
      </w:r>
      <w:r w:rsidRPr="00407D41">
        <w:rPr>
          <w:rFonts w:ascii="Arial" w:hAnsi="Arial" w:cs="Arial"/>
          <w:sz w:val="20"/>
          <w:szCs w:val="20"/>
        </w:rPr>
        <w:t xml:space="preserve"> budou moci vybrat ze dvou programových bloků. Buď se věnovat veřejným zakázkám v kontextu nového zákona, nebo zhlédnout prezentace o nových operačních programech na období 2014-2020. V pozdějším čase si pak bude možné zvolit téma dostupnost služeb v území nebo veřejná správa, hospodaření obcí a prodej majetku.</w:t>
      </w:r>
      <w:r w:rsidRPr="00407D41">
        <w:rPr>
          <w:rFonts w:ascii="Arial" w:hAnsi="Arial" w:cs="Arial"/>
          <w:i/>
          <w:sz w:val="20"/>
          <w:szCs w:val="20"/>
        </w:rPr>
        <w:t xml:space="preserve"> </w:t>
      </w:r>
    </w:p>
    <w:p w:rsidR="008A17E3" w:rsidRPr="00407D41" w:rsidRDefault="008A17E3" w:rsidP="0073041E">
      <w:pPr>
        <w:rPr>
          <w:rFonts w:ascii="Arial" w:hAnsi="Arial" w:cs="Arial"/>
          <w:sz w:val="20"/>
          <w:szCs w:val="20"/>
        </w:rPr>
      </w:pPr>
    </w:p>
    <w:p w:rsidR="008A17E3" w:rsidRPr="00407D41" w:rsidRDefault="008A17E3" w:rsidP="0073041E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407D41">
        <w:rPr>
          <w:rFonts w:ascii="Arial" w:hAnsi="Arial" w:cs="Arial"/>
          <w:sz w:val="20"/>
          <w:szCs w:val="20"/>
        </w:rPr>
        <w:t>Na programu konference je také</w:t>
      </w:r>
      <w:r w:rsidRPr="00407D41">
        <w:rPr>
          <w:rFonts w:ascii="Arial" w:hAnsi="Arial" w:cs="Arial"/>
          <w:i/>
          <w:sz w:val="20"/>
          <w:szCs w:val="20"/>
        </w:rPr>
        <w:t xml:space="preserve"> </w:t>
      </w:r>
      <w:r w:rsidRPr="00407D41">
        <w:rPr>
          <w:rFonts w:ascii="Arial" w:hAnsi="Arial" w:cs="Arial"/>
          <w:sz w:val="20"/>
          <w:szCs w:val="20"/>
        </w:rPr>
        <w:t xml:space="preserve">financování oprav silnic II. a III. třídy i místních komunikací, dražby obecního majetku či vymáhání pohledávek. Chybět nebudou ani prezentace o koncepci sociálního bydlení, doplatku na bydlení či spolupráci měst a obcí s Úřadem práce ČR. </w:t>
      </w:r>
      <w:r w:rsidR="00407D41" w:rsidRPr="00407D41">
        <w:rPr>
          <w:rFonts w:ascii="Arial" w:hAnsi="Arial" w:cs="Arial"/>
          <w:sz w:val="20"/>
          <w:szCs w:val="20"/>
        </w:rPr>
        <w:t xml:space="preserve">Program je dostupný na </w:t>
      </w:r>
      <w:hyperlink r:id="rId10" w:history="1">
        <w:r w:rsidR="00407D41" w:rsidRPr="00407D41">
          <w:rPr>
            <w:rStyle w:val="Hypertextovodkaz"/>
            <w:rFonts w:ascii="Arial" w:hAnsi="Arial" w:cs="Arial"/>
            <w:sz w:val="20"/>
            <w:szCs w:val="20"/>
          </w:rPr>
          <w:t>http://www.smocr.cz/cz/nase-akce/financni-konference/xviii-cfk/program.aspx</w:t>
        </w:r>
      </w:hyperlink>
      <w:r w:rsidR="00407D41" w:rsidRPr="00407D41">
        <w:rPr>
          <w:rFonts w:ascii="Arial" w:hAnsi="Arial" w:cs="Arial"/>
          <w:sz w:val="20"/>
          <w:szCs w:val="20"/>
        </w:rPr>
        <w:t xml:space="preserve">. </w:t>
      </w:r>
      <w:r w:rsidR="005D5749" w:rsidRPr="00407D41">
        <w:rPr>
          <w:rFonts w:ascii="Arial" w:hAnsi="Arial" w:cs="Arial"/>
          <w:sz w:val="20"/>
          <w:szCs w:val="20"/>
        </w:rPr>
        <w:t>Akce se uskuteční v </w:t>
      </w:r>
      <w:proofErr w:type="spellStart"/>
      <w:r w:rsidR="005D5749" w:rsidRPr="00407D41">
        <w:rPr>
          <w:rFonts w:ascii="Arial" w:hAnsi="Arial" w:cs="Arial"/>
          <w:sz w:val="20"/>
          <w:szCs w:val="20"/>
        </w:rPr>
        <w:t>Clarion</w:t>
      </w:r>
      <w:proofErr w:type="spellEnd"/>
      <w:r w:rsidR="005D5749" w:rsidRPr="00407D4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5749" w:rsidRPr="00407D41">
        <w:rPr>
          <w:rFonts w:ascii="Arial" w:hAnsi="Arial" w:cs="Arial"/>
          <w:sz w:val="20"/>
          <w:szCs w:val="20"/>
        </w:rPr>
        <w:t>Congress</w:t>
      </w:r>
      <w:proofErr w:type="spellEnd"/>
      <w:r w:rsidR="005D5749" w:rsidRPr="00407D41">
        <w:rPr>
          <w:rFonts w:ascii="Arial" w:hAnsi="Arial" w:cs="Arial"/>
          <w:sz w:val="20"/>
          <w:szCs w:val="20"/>
        </w:rPr>
        <w:t xml:space="preserve"> Hotel </w:t>
      </w:r>
      <w:proofErr w:type="spellStart"/>
      <w:r w:rsidR="005D5749" w:rsidRPr="00407D41">
        <w:rPr>
          <w:rFonts w:ascii="Arial" w:hAnsi="Arial" w:cs="Arial"/>
          <w:sz w:val="20"/>
          <w:szCs w:val="20"/>
        </w:rPr>
        <w:t>Prague</w:t>
      </w:r>
      <w:proofErr w:type="spellEnd"/>
      <w:r w:rsidR="005D5749" w:rsidRPr="00407D41">
        <w:rPr>
          <w:rFonts w:ascii="Arial" w:hAnsi="Arial" w:cs="Arial"/>
          <w:sz w:val="20"/>
          <w:szCs w:val="20"/>
        </w:rPr>
        <w:t xml:space="preserve"> v pražských Vysočanech.</w:t>
      </w:r>
    </w:p>
    <w:p w:rsidR="005D5749" w:rsidRPr="00407D41" w:rsidRDefault="005D5749" w:rsidP="0073041E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:rsidR="005D5749" w:rsidRPr="00407D41" w:rsidRDefault="005D5749" w:rsidP="0073041E">
      <w:pPr>
        <w:rPr>
          <w:rFonts w:ascii="Arial" w:hAnsi="Arial" w:cs="Arial"/>
          <w:sz w:val="20"/>
          <w:szCs w:val="20"/>
        </w:rPr>
      </w:pPr>
      <w:r w:rsidRPr="00407D41">
        <w:rPr>
          <w:rFonts w:ascii="Arial" w:hAnsi="Arial" w:cs="Arial"/>
          <w:sz w:val="20"/>
          <w:szCs w:val="20"/>
          <w:lang w:eastAsia="cs-CZ"/>
        </w:rPr>
        <w:t>Generálními partnery XVIII</w:t>
      </w:r>
      <w:r w:rsidR="00407D41" w:rsidRPr="00407D41">
        <w:rPr>
          <w:rFonts w:ascii="Arial" w:hAnsi="Arial" w:cs="Arial"/>
          <w:sz w:val="20"/>
          <w:szCs w:val="20"/>
          <w:lang w:eastAsia="cs-CZ"/>
        </w:rPr>
        <w:t>. c</w:t>
      </w:r>
      <w:r w:rsidRPr="00407D41">
        <w:rPr>
          <w:rFonts w:ascii="Arial" w:hAnsi="Arial" w:cs="Arial"/>
          <w:sz w:val="20"/>
          <w:szCs w:val="20"/>
          <w:lang w:eastAsia="cs-CZ"/>
        </w:rPr>
        <w:t xml:space="preserve">elostátní finanční konference jsou Česká spořitelna a ČEZ. Partnery pak </w:t>
      </w:r>
      <w:r w:rsidR="00870C7F" w:rsidRPr="00407D41">
        <w:rPr>
          <w:rFonts w:ascii="Arial" w:hAnsi="Arial" w:cs="Arial"/>
          <w:sz w:val="20"/>
          <w:szCs w:val="20"/>
          <w:lang w:eastAsia="cs-CZ"/>
        </w:rPr>
        <w:t xml:space="preserve">Česká pošta, </w:t>
      </w:r>
      <w:r w:rsidRPr="00407D41">
        <w:rPr>
          <w:rFonts w:ascii="Arial" w:hAnsi="Arial" w:cs="Arial"/>
          <w:sz w:val="20"/>
          <w:szCs w:val="20"/>
          <w:lang w:eastAsia="cs-CZ"/>
        </w:rPr>
        <w:t xml:space="preserve">Česká telekomunikační infrastruktura, Českomoravská záruční a rozvojová banka, ECO LED SOL, EKOLAMP, EMPEMONT </w:t>
      </w:r>
      <w:r w:rsidRPr="00407D41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407D41">
        <w:rPr>
          <w:rFonts w:ascii="Arial" w:hAnsi="Arial" w:cs="Arial"/>
          <w:sz w:val="20"/>
          <w:szCs w:val="20"/>
        </w:rPr>
        <w:t>Wolters</w:t>
      </w:r>
      <w:proofErr w:type="spellEnd"/>
      <w:r w:rsidR="00232A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D41">
        <w:rPr>
          <w:rFonts w:ascii="Arial" w:hAnsi="Arial" w:cs="Arial"/>
          <w:sz w:val="20"/>
          <w:szCs w:val="20"/>
        </w:rPr>
        <w:t>Kluwer</w:t>
      </w:r>
      <w:proofErr w:type="spellEnd"/>
      <w:r w:rsidRPr="00407D41">
        <w:rPr>
          <w:rFonts w:ascii="Arial" w:hAnsi="Arial" w:cs="Arial"/>
          <w:sz w:val="20"/>
          <w:szCs w:val="20"/>
        </w:rPr>
        <w:t>.</w:t>
      </w:r>
      <w:r w:rsidR="00407D41" w:rsidRPr="00407D41">
        <w:rPr>
          <w:rFonts w:ascii="Arial" w:hAnsi="Arial" w:cs="Arial"/>
          <w:sz w:val="20"/>
          <w:szCs w:val="20"/>
        </w:rPr>
        <w:t xml:space="preserve"> Partnerem </w:t>
      </w:r>
      <w:r w:rsidRPr="00407D41">
        <w:rPr>
          <w:rFonts w:ascii="Arial" w:hAnsi="Arial" w:cs="Arial"/>
          <w:sz w:val="20"/>
          <w:szCs w:val="20"/>
        </w:rPr>
        <w:t xml:space="preserve">společenského večera je </w:t>
      </w:r>
      <w:r w:rsidR="00870C7F">
        <w:rPr>
          <w:rFonts w:ascii="Arial" w:hAnsi="Arial" w:cs="Arial"/>
          <w:sz w:val="20"/>
          <w:szCs w:val="20"/>
        </w:rPr>
        <w:t>Č</w:t>
      </w:r>
      <w:r w:rsidR="00870C7F" w:rsidRPr="00407D41">
        <w:rPr>
          <w:rFonts w:ascii="Arial" w:hAnsi="Arial" w:cs="Arial"/>
          <w:sz w:val="20"/>
          <w:szCs w:val="20"/>
        </w:rPr>
        <w:t xml:space="preserve">eskomoravská komoditní burza </w:t>
      </w:r>
      <w:r w:rsidR="00870C7F">
        <w:rPr>
          <w:rFonts w:ascii="Arial" w:hAnsi="Arial" w:cs="Arial"/>
          <w:sz w:val="20"/>
          <w:szCs w:val="20"/>
        </w:rPr>
        <w:t>K</w:t>
      </w:r>
      <w:r w:rsidR="00870C7F" w:rsidRPr="00407D41">
        <w:rPr>
          <w:rFonts w:ascii="Arial" w:hAnsi="Arial" w:cs="Arial"/>
          <w:sz w:val="20"/>
          <w:szCs w:val="20"/>
        </w:rPr>
        <w:t xml:space="preserve">ladno. </w:t>
      </w:r>
      <w:r w:rsidRPr="00407D41">
        <w:rPr>
          <w:rFonts w:ascii="Arial" w:hAnsi="Arial" w:cs="Arial"/>
          <w:sz w:val="20"/>
          <w:szCs w:val="20"/>
        </w:rPr>
        <w:t xml:space="preserve">Mediálními partnery jsou </w:t>
      </w:r>
      <w:r w:rsidR="0073041E" w:rsidRPr="00407D41">
        <w:rPr>
          <w:rFonts w:ascii="Arial" w:hAnsi="Arial" w:cs="Arial"/>
          <w:sz w:val="20"/>
          <w:szCs w:val="20"/>
        </w:rPr>
        <w:t xml:space="preserve">INS, </w:t>
      </w:r>
      <w:r w:rsidRPr="00407D41">
        <w:rPr>
          <w:rFonts w:ascii="Arial" w:hAnsi="Arial" w:cs="Arial"/>
          <w:sz w:val="20"/>
          <w:szCs w:val="20"/>
        </w:rPr>
        <w:t>Bankovnictví, Lidové noviny</w:t>
      </w:r>
      <w:r w:rsidR="0073041E" w:rsidRPr="00407D41">
        <w:rPr>
          <w:rFonts w:ascii="Arial" w:hAnsi="Arial" w:cs="Arial"/>
          <w:sz w:val="20"/>
          <w:szCs w:val="20"/>
        </w:rPr>
        <w:t xml:space="preserve">, Parlamentní listy, </w:t>
      </w:r>
      <w:r w:rsidR="00407D41" w:rsidRPr="00407D41">
        <w:rPr>
          <w:rFonts w:ascii="Arial" w:hAnsi="Arial" w:cs="Arial"/>
          <w:sz w:val="20"/>
          <w:szCs w:val="20"/>
        </w:rPr>
        <w:t xml:space="preserve">Revue50plus a </w:t>
      </w:r>
      <w:r w:rsidR="0073041E" w:rsidRPr="00407D41">
        <w:rPr>
          <w:rFonts w:ascii="Arial" w:hAnsi="Arial" w:cs="Arial"/>
          <w:sz w:val="20"/>
          <w:szCs w:val="20"/>
        </w:rPr>
        <w:t>Veřejná správa.</w:t>
      </w:r>
    </w:p>
    <w:p w:rsidR="0073041E" w:rsidRPr="00407D41" w:rsidRDefault="0073041E" w:rsidP="0073041E">
      <w:pPr>
        <w:rPr>
          <w:rFonts w:ascii="Arial" w:hAnsi="Arial" w:cs="Arial"/>
          <w:i/>
          <w:sz w:val="20"/>
          <w:szCs w:val="20"/>
        </w:rPr>
      </w:pPr>
    </w:p>
    <w:p w:rsidR="005D5749" w:rsidRPr="00407D41" w:rsidRDefault="005D5749" w:rsidP="0073041E">
      <w:pPr>
        <w:jc w:val="center"/>
        <w:rPr>
          <w:rFonts w:ascii="Arial" w:hAnsi="Arial" w:cs="Arial"/>
          <w:b/>
          <w:sz w:val="20"/>
          <w:szCs w:val="20"/>
        </w:rPr>
      </w:pPr>
      <w:r w:rsidRPr="00407D41">
        <w:rPr>
          <w:rFonts w:ascii="Arial" w:hAnsi="Arial" w:cs="Arial"/>
          <w:b/>
          <w:sz w:val="20"/>
          <w:szCs w:val="20"/>
        </w:rPr>
        <w:t>XVII</w:t>
      </w:r>
      <w:r w:rsidR="0073041E" w:rsidRPr="00407D41">
        <w:rPr>
          <w:rFonts w:ascii="Arial" w:hAnsi="Arial" w:cs="Arial"/>
          <w:b/>
          <w:sz w:val="20"/>
          <w:szCs w:val="20"/>
        </w:rPr>
        <w:t>I</w:t>
      </w:r>
      <w:r w:rsidRPr="00407D41">
        <w:rPr>
          <w:rFonts w:ascii="Arial" w:hAnsi="Arial" w:cs="Arial"/>
          <w:b/>
          <w:sz w:val="20"/>
          <w:szCs w:val="20"/>
        </w:rPr>
        <w:t xml:space="preserve">. </w:t>
      </w:r>
      <w:r w:rsidR="00232A15">
        <w:rPr>
          <w:rFonts w:ascii="Arial" w:hAnsi="Arial" w:cs="Arial"/>
          <w:b/>
          <w:sz w:val="20"/>
          <w:szCs w:val="20"/>
        </w:rPr>
        <w:t>c</w:t>
      </w:r>
      <w:r w:rsidRPr="00407D41">
        <w:rPr>
          <w:rFonts w:ascii="Arial" w:hAnsi="Arial" w:cs="Arial"/>
          <w:b/>
          <w:sz w:val="20"/>
          <w:szCs w:val="20"/>
        </w:rPr>
        <w:t>e</w:t>
      </w:r>
      <w:r w:rsidR="0073041E" w:rsidRPr="00407D41">
        <w:rPr>
          <w:rFonts w:ascii="Arial" w:hAnsi="Arial" w:cs="Arial"/>
          <w:b/>
          <w:sz w:val="20"/>
          <w:szCs w:val="20"/>
        </w:rPr>
        <w:t>lostátní finanční konference - 9. a 10. prosinec 2015</w:t>
      </w:r>
      <w:r w:rsidRPr="00407D41">
        <w:rPr>
          <w:rFonts w:ascii="Arial" w:hAnsi="Arial" w:cs="Arial"/>
          <w:b/>
          <w:sz w:val="20"/>
          <w:szCs w:val="20"/>
        </w:rPr>
        <w:t xml:space="preserve"> - </w:t>
      </w:r>
      <w:proofErr w:type="spellStart"/>
      <w:r w:rsidRPr="00407D41">
        <w:rPr>
          <w:rFonts w:ascii="Arial" w:hAnsi="Arial" w:cs="Arial"/>
          <w:b/>
          <w:sz w:val="20"/>
          <w:szCs w:val="20"/>
        </w:rPr>
        <w:t>Clarion</w:t>
      </w:r>
      <w:proofErr w:type="spellEnd"/>
      <w:r w:rsidRPr="00407D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07D41">
        <w:rPr>
          <w:rFonts w:ascii="Arial" w:hAnsi="Arial" w:cs="Arial"/>
          <w:b/>
          <w:sz w:val="20"/>
          <w:szCs w:val="20"/>
        </w:rPr>
        <w:t>Congress</w:t>
      </w:r>
      <w:proofErr w:type="spellEnd"/>
      <w:r w:rsidRPr="00407D41">
        <w:rPr>
          <w:rFonts w:ascii="Arial" w:hAnsi="Arial" w:cs="Arial"/>
          <w:b/>
          <w:sz w:val="20"/>
          <w:szCs w:val="20"/>
        </w:rPr>
        <w:t xml:space="preserve"> Hotel </w:t>
      </w:r>
      <w:proofErr w:type="spellStart"/>
      <w:r w:rsidRPr="00407D41">
        <w:rPr>
          <w:rFonts w:ascii="Arial" w:hAnsi="Arial" w:cs="Arial"/>
          <w:b/>
          <w:sz w:val="20"/>
          <w:szCs w:val="20"/>
        </w:rPr>
        <w:t>Prague</w:t>
      </w:r>
      <w:proofErr w:type="spellEnd"/>
      <w:r w:rsidRPr="00407D41">
        <w:rPr>
          <w:rFonts w:ascii="Arial" w:hAnsi="Arial" w:cs="Arial"/>
          <w:b/>
          <w:sz w:val="20"/>
          <w:szCs w:val="20"/>
        </w:rPr>
        <w:t xml:space="preserve"> -  </w:t>
      </w:r>
      <w:hyperlink r:id="rId11" w:history="1">
        <w:r w:rsidR="0073041E" w:rsidRPr="00407D41">
          <w:rPr>
            <w:rStyle w:val="Hypertextovodkaz"/>
            <w:rFonts w:ascii="Arial" w:hAnsi="Arial" w:cs="Arial"/>
            <w:b/>
            <w:sz w:val="20"/>
            <w:szCs w:val="20"/>
          </w:rPr>
          <w:t>http://www.smocr.cz/cz/nase-akce/financni-konference/xviii-cfk/default.aspx</w:t>
        </w:r>
      </w:hyperlink>
      <w:r w:rsidR="0073041E" w:rsidRPr="00407D41">
        <w:rPr>
          <w:rFonts w:ascii="Arial" w:hAnsi="Arial" w:cs="Arial"/>
          <w:b/>
          <w:sz w:val="20"/>
          <w:szCs w:val="20"/>
        </w:rPr>
        <w:t xml:space="preserve"> </w:t>
      </w:r>
    </w:p>
    <w:p w:rsidR="005D5749" w:rsidRPr="0081777B" w:rsidRDefault="005D5749" w:rsidP="0073041E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:rsidR="00407D41" w:rsidRDefault="00407D41" w:rsidP="0073041E">
      <w:pPr>
        <w:rPr>
          <w:rFonts w:ascii="Arial" w:hAnsi="Arial" w:cs="Arial"/>
          <w:b/>
          <w:color w:val="000000"/>
          <w:sz w:val="20"/>
          <w:szCs w:val="20"/>
        </w:rPr>
      </w:pPr>
    </w:p>
    <w:p w:rsidR="00420948" w:rsidRPr="00802788" w:rsidRDefault="00420948" w:rsidP="0073041E">
      <w:pPr>
        <w:rPr>
          <w:rFonts w:ascii="Arial" w:hAnsi="Arial" w:cs="Arial"/>
          <w:color w:val="231F2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784308" w:rsidRDefault="00420948" w:rsidP="0073041E">
      <w:pPr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2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73041E">
      <w:pPr>
        <w:rPr>
          <w:rFonts w:ascii="Arial" w:hAnsi="Arial" w:cs="Arial"/>
          <w:b/>
          <w:i/>
          <w:color w:val="111111"/>
          <w:sz w:val="20"/>
          <w:szCs w:val="20"/>
        </w:rPr>
      </w:pPr>
    </w:p>
    <w:p w:rsidR="00420948" w:rsidRPr="0020044E" w:rsidRDefault="00420948" w:rsidP="0073041E">
      <w:pPr>
        <w:rPr>
          <w:rFonts w:ascii="Arial" w:hAnsi="Arial" w:cs="Arial"/>
          <w:color w:val="000000"/>
          <w:sz w:val="20"/>
          <w:szCs w:val="20"/>
        </w:rPr>
      </w:pPr>
      <w:r w:rsidRPr="0020044E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420948" w:rsidRPr="00784308" w:rsidRDefault="00420948" w:rsidP="0073041E">
      <w:pPr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</w:t>
      </w:r>
      <w:bookmarkStart w:id="0" w:name="_GoBack"/>
      <w:bookmarkEnd w:id="0"/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oblastech týkajících se kompetencí obcí a to jak na národní, tak evropské úrovni. Činnost Svazu je založena především na aktivitě starostů, primátorů a členů zastupitelstev obcí a měst, kteří se nad </w:t>
      </w:r>
      <w:r w:rsidRPr="000716A1">
        <w:rPr>
          <w:rFonts w:ascii="Arial" w:hAnsi="Arial" w:cs="Arial"/>
          <w:i/>
          <w:color w:val="111111"/>
          <w:sz w:val="20"/>
          <w:szCs w:val="20"/>
        </w:rPr>
        <w:lastRenderedPageBreak/>
        <w:t>rámec svých povinností věnují i obecným probl</w:t>
      </w:r>
      <w:r>
        <w:rPr>
          <w:rFonts w:ascii="Arial" w:hAnsi="Arial" w:cs="Arial"/>
          <w:i/>
          <w:color w:val="111111"/>
          <w:sz w:val="20"/>
          <w:szCs w:val="20"/>
        </w:rPr>
        <w:t>émům samosprávy. Svaz sdružuje více než</w:t>
      </w: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 2 600 měst a obcí a svými členy tak čítá více než 8 milionů obyvatel České republiky. Více na </w:t>
      </w:r>
      <w:hyperlink r:id="rId13" w:history="1">
        <w:r w:rsidRPr="000716A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0716A1">
        <w:rPr>
          <w:rFonts w:ascii="Arial" w:hAnsi="Arial" w:cs="Arial"/>
          <w:sz w:val="20"/>
          <w:szCs w:val="20"/>
        </w:rPr>
        <w:t>.</w:t>
      </w:r>
    </w:p>
    <w:sectPr w:rsidR="00420948" w:rsidRPr="00784308" w:rsidSect="00A13210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D5E27C" w15:done="0"/>
  <w15:commentEx w15:paraId="4587BDAD" w15:done="0"/>
  <w15:commentEx w15:paraId="038470AA" w15:paraIdParent="4587BDAD" w15:done="0"/>
  <w15:commentEx w15:paraId="0AE2E2EF" w15:done="0"/>
  <w15:commentEx w15:paraId="3D288EA4" w15:done="0"/>
  <w15:commentEx w15:paraId="57F4FCAC" w15:done="0"/>
  <w15:commentEx w15:paraId="6C8E3D2E" w15:done="0"/>
  <w15:commentEx w15:paraId="27CE00BA" w15:done="0"/>
  <w15:commentEx w15:paraId="31BF9760" w15:done="0"/>
  <w15:commentEx w15:paraId="28B5867A" w15:paraIdParent="31BF9760" w15:done="0"/>
  <w15:commentEx w15:paraId="56F4ABD1" w15:done="0"/>
  <w15:commentEx w15:paraId="0370654B" w15:done="0"/>
  <w15:commentEx w15:paraId="09EAA51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D5" w:rsidRDefault="00464DD5" w:rsidP="00F46C39">
      <w:r>
        <w:separator/>
      </w:r>
    </w:p>
  </w:endnote>
  <w:endnote w:type="continuationSeparator" w:id="0">
    <w:p w:rsidR="00464DD5" w:rsidRDefault="00464DD5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D5" w:rsidRDefault="00464DD5" w:rsidP="00F46C39">
      <w:r>
        <w:separator/>
      </w:r>
    </w:p>
  </w:footnote>
  <w:footnote w:type="continuationSeparator" w:id="0">
    <w:p w:rsidR="00464DD5" w:rsidRDefault="00464DD5" w:rsidP="00F46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7F" w:rsidRDefault="00870C7F">
    <w:pPr>
      <w:pStyle w:val="Zhlav"/>
    </w:pPr>
  </w:p>
  <w:p w:rsidR="00870C7F" w:rsidRDefault="00870C7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ládková Jana">
    <w15:presenceInfo w15:providerId="AD" w15:userId="S-1-5-21-1596124724-979756382-2185146298-48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31DED"/>
    <w:rsid w:val="000622FA"/>
    <w:rsid w:val="0008032D"/>
    <w:rsid w:val="00085D81"/>
    <w:rsid w:val="000A2EDF"/>
    <w:rsid w:val="000C784A"/>
    <w:rsid w:val="000E4A8B"/>
    <w:rsid w:val="000F75D9"/>
    <w:rsid w:val="0010237A"/>
    <w:rsid w:val="001368ED"/>
    <w:rsid w:val="00136E5F"/>
    <w:rsid w:val="001423B7"/>
    <w:rsid w:val="00180771"/>
    <w:rsid w:val="0019002B"/>
    <w:rsid w:val="001949C2"/>
    <w:rsid w:val="001C327A"/>
    <w:rsid w:val="001C4965"/>
    <w:rsid w:val="001C67F5"/>
    <w:rsid w:val="001D3DD9"/>
    <w:rsid w:val="001E32F2"/>
    <w:rsid w:val="001E3769"/>
    <w:rsid w:val="00200892"/>
    <w:rsid w:val="0022379E"/>
    <w:rsid w:val="00232A15"/>
    <w:rsid w:val="00233227"/>
    <w:rsid w:val="00253E1F"/>
    <w:rsid w:val="002D7CBA"/>
    <w:rsid w:val="002E04A1"/>
    <w:rsid w:val="002E553C"/>
    <w:rsid w:val="0030089E"/>
    <w:rsid w:val="00313881"/>
    <w:rsid w:val="00314C37"/>
    <w:rsid w:val="003436FA"/>
    <w:rsid w:val="00374A5A"/>
    <w:rsid w:val="003A5BF0"/>
    <w:rsid w:val="003A5F8B"/>
    <w:rsid w:val="003A60E9"/>
    <w:rsid w:val="00407D41"/>
    <w:rsid w:val="004142D2"/>
    <w:rsid w:val="00420948"/>
    <w:rsid w:val="0043231E"/>
    <w:rsid w:val="004349DF"/>
    <w:rsid w:val="00436EC3"/>
    <w:rsid w:val="00445BD5"/>
    <w:rsid w:val="00452414"/>
    <w:rsid w:val="00452426"/>
    <w:rsid w:val="00455DF4"/>
    <w:rsid w:val="0045751D"/>
    <w:rsid w:val="00464523"/>
    <w:rsid w:val="00464DD5"/>
    <w:rsid w:val="00482A1B"/>
    <w:rsid w:val="00486114"/>
    <w:rsid w:val="004948C3"/>
    <w:rsid w:val="004A6527"/>
    <w:rsid w:val="004B3823"/>
    <w:rsid w:val="004B7306"/>
    <w:rsid w:val="004C524D"/>
    <w:rsid w:val="004C5D05"/>
    <w:rsid w:val="004C7653"/>
    <w:rsid w:val="004E131D"/>
    <w:rsid w:val="004E745D"/>
    <w:rsid w:val="005007BE"/>
    <w:rsid w:val="0051199F"/>
    <w:rsid w:val="00545BF7"/>
    <w:rsid w:val="005772A8"/>
    <w:rsid w:val="0058772A"/>
    <w:rsid w:val="005D53D8"/>
    <w:rsid w:val="005D5749"/>
    <w:rsid w:val="005E424A"/>
    <w:rsid w:val="005F1CF4"/>
    <w:rsid w:val="005F4512"/>
    <w:rsid w:val="005F521C"/>
    <w:rsid w:val="006028B4"/>
    <w:rsid w:val="00632483"/>
    <w:rsid w:val="00654902"/>
    <w:rsid w:val="00656DA0"/>
    <w:rsid w:val="0067710F"/>
    <w:rsid w:val="006A0E48"/>
    <w:rsid w:val="006D34B3"/>
    <w:rsid w:val="006D5138"/>
    <w:rsid w:val="006D7377"/>
    <w:rsid w:val="006F3E68"/>
    <w:rsid w:val="007016F7"/>
    <w:rsid w:val="00701970"/>
    <w:rsid w:val="00702B9A"/>
    <w:rsid w:val="007254DA"/>
    <w:rsid w:val="0073041E"/>
    <w:rsid w:val="0074245B"/>
    <w:rsid w:val="007464D9"/>
    <w:rsid w:val="00781428"/>
    <w:rsid w:val="00784308"/>
    <w:rsid w:val="007C190B"/>
    <w:rsid w:val="007C291A"/>
    <w:rsid w:val="00801D1F"/>
    <w:rsid w:val="00817C9D"/>
    <w:rsid w:val="00822B10"/>
    <w:rsid w:val="008614D4"/>
    <w:rsid w:val="00870C7F"/>
    <w:rsid w:val="0089765A"/>
    <w:rsid w:val="008A17E3"/>
    <w:rsid w:val="008A6F1E"/>
    <w:rsid w:val="008C59F5"/>
    <w:rsid w:val="008D237C"/>
    <w:rsid w:val="009471CF"/>
    <w:rsid w:val="009528E2"/>
    <w:rsid w:val="009614CC"/>
    <w:rsid w:val="009714CD"/>
    <w:rsid w:val="00972CFE"/>
    <w:rsid w:val="00973586"/>
    <w:rsid w:val="00983757"/>
    <w:rsid w:val="00985065"/>
    <w:rsid w:val="009A1D3F"/>
    <w:rsid w:val="009B1511"/>
    <w:rsid w:val="00A13210"/>
    <w:rsid w:val="00A13C04"/>
    <w:rsid w:val="00A57491"/>
    <w:rsid w:val="00A66FDE"/>
    <w:rsid w:val="00AB372B"/>
    <w:rsid w:val="00AD7645"/>
    <w:rsid w:val="00AD7777"/>
    <w:rsid w:val="00B14D28"/>
    <w:rsid w:val="00B763AF"/>
    <w:rsid w:val="00BB379F"/>
    <w:rsid w:val="00C11813"/>
    <w:rsid w:val="00C450D1"/>
    <w:rsid w:val="00C55A46"/>
    <w:rsid w:val="00C65F77"/>
    <w:rsid w:val="00C71DE9"/>
    <w:rsid w:val="00C72981"/>
    <w:rsid w:val="00C84406"/>
    <w:rsid w:val="00C85A37"/>
    <w:rsid w:val="00CB2748"/>
    <w:rsid w:val="00CD3DD8"/>
    <w:rsid w:val="00CF3155"/>
    <w:rsid w:val="00D46AD9"/>
    <w:rsid w:val="00D477E7"/>
    <w:rsid w:val="00D9313A"/>
    <w:rsid w:val="00D97FE4"/>
    <w:rsid w:val="00DB716E"/>
    <w:rsid w:val="00DC0AD9"/>
    <w:rsid w:val="00DC24DD"/>
    <w:rsid w:val="00E3554B"/>
    <w:rsid w:val="00E56E2F"/>
    <w:rsid w:val="00E623D4"/>
    <w:rsid w:val="00E8421F"/>
    <w:rsid w:val="00E868E3"/>
    <w:rsid w:val="00EA5B6A"/>
    <w:rsid w:val="00EA7308"/>
    <w:rsid w:val="00EE6D14"/>
    <w:rsid w:val="00F23270"/>
    <w:rsid w:val="00F46C39"/>
    <w:rsid w:val="00F83254"/>
    <w:rsid w:val="00FE1C74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C5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5D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5D0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D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70C7F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70C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70C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mocr.cz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lipova@smocr.c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cr.cz/cz/nase-akce/financni-konference/xviii-cfk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mocr.cz/cz/nase-akce/financni-konference/xviii-cfk/program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BC4D-0E4E-4D08-99EB-F7A1F8EE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6</cp:revision>
  <cp:lastPrinted>2014-08-25T14:54:00Z</cp:lastPrinted>
  <dcterms:created xsi:type="dcterms:W3CDTF">2015-12-03T11:58:00Z</dcterms:created>
  <dcterms:modified xsi:type="dcterms:W3CDTF">2015-12-03T13:57:00Z</dcterms:modified>
</cp:coreProperties>
</file>