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14" w:rsidRDefault="00EC7B14" w:rsidP="00771C6F">
      <w:pPr>
        <w:pStyle w:val="Nadpis1"/>
        <w:rPr>
          <w:sz w:val="36"/>
        </w:rPr>
      </w:pPr>
      <w:r>
        <w:rPr>
          <w:sz w:val="36"/>
        </w:rPr>
        <w:t xml:space="preserve">POkračuje Spolupráce </w:t>
      </w:r>
    </w:p>
    <w:p w:rsidR="00771C6F" w:rsidRPr="00771C6F" w:rsidRDefault="00314071" w:rsidP="00771C6F">
      <w:pPr>
        <w:pStyle w:val="Nadpis1"/>
        <w:rPr>
          <w:sz w:val="36"/>
        </w:rPr>
      </w:pPr>
      <w:r w:rsidRPr="00314071">
        <w:rPr>
          <w:sz w:val="36"/>
        </w:rPr>
        <w:t>Komerční bank</w:t>
      </w:r>
      <w:r w:rsidR="00B12AA7">
        <w:rPr>
          <w:sz w:val="36"/>
        </w:rPr>
        <w:t>y</w:t>
      </w:r>
      <w:r w:rsidRPr="00314071">
        <w:rPr>
          <w:sz w:val="36"/>
        </w:rPr>
        <w:t xml:space="preserve"> </w:t>
      </w:r>
      <w:r w:rsidR="00EC7B14">
        <w:rPr>
          <w:sz w:val="36"/>
        </w:rPr>
        <w:t>SE</w:t>
      </w:r>
      <w:r w:rsidRPr="00314071">
        <w:rPr>
          <w:sz w:val="36"/>
        </w:rPr>
        <w:t> </w:t>
      </w:r>
      <w:r w:rsidR="00F7118A">
        <w:rPr>
          <w:sz w:val="36"/>
        </w:rPr>
        <w:t>SVAZ</w:t>
      </w:r>
      <w:r w:rsidR="00EC7B14">
        <w:rPr>
          <w:sz w:val="36"/>
        </w:rPr>
        <w:t>em</w:t>
      </w:r>
      <w:r w:rsidR="00F7118A">
        <w:rPr>
          <w:sz w:val="36"/>
        </w:rPr>
        <w:t xml:space="preserve"> MĚST A OBCÍ</w:t>
      </w:r>
      <w:r w:rsidRPr="00314071">
        <w:rPr>
          <w:sz w:val="36"/>
        </w:rPr>
        <w:t xml:space="preserve"> ČR </w:t>
      </w:r>
    </w:p>
    <w:p w:rsidR="00771C6F" w:rsidRPr="00771C6F" w:rsidRDefault="00771C6F" w:rsidP="00771C6F"/>
    <w:p w:rsidR="00314071" w:rsidRDefault="00314071" w:rsidP="00314071">
      <w:pPr>
        <w:jc w:val="both"/>
        <w:rPr>
          <w:b/>
          <w:noProof/>
          <w:sz w:val="23"/>
          <w:szCs w:val="23"/>
        </w:rPr>
      </w:pPr>
    </w:p>
    <w:p w:rsidR="00E96D7C" w:rsidRPr="00314071" w:rsidRDefault="00E96D7C" w:rsidP="00314071">
      <w:pPr>
        <w:jc w:val="both"/>
        <w:rPr>
          <w:b/>
          <w:noProof/>
          <w:sz w:val="23"/>
          <w:szCs w:val="23"/>
        </w:rPr>
      </w:pPr>
      <w:r w:rsidRPr="00314071">
        <w:rPr>
          <w:b/>
          <w:noProof/>
          <w:sz w:val="23"/>
          <w:szCs w:val="23"/>
        </w:rPr>
        <w:t>V </w:t>
      </w:r>
      <w:r w:rsidR="00314071" w:rsidRPr="00314071">
        <w:rPr>
          <w:b/>
          <w:noProof/>
          <w:sz w:val="23"/>
          <w:szCs w:val="23"/>
        </w:rPr>
        <w:t>Praze</w:t>
      </w:r>
      <w:r w:rsidRPr="00314071">
        <w:rPr>
          <w:b/>
          <w:noProof/>
          <w:sz w:val="23"/>
          <w:szCs w:val="23"/>
        </w:rPr>
        <w:t xml:space="preserve">, </w:t>
      </w:r>
      <w:r w:rsidR="002F3BB7">
        <w:rPr>
          <w:b/>
          <w:noProof/>
          <w:sz w:val="23"/>
          <w:szCs w:val="23"/>
        </w:rPr>
        <w:t>11</w:t>
      </w:r>
      <w:bookmarkStart w:id="0" w:name="_GoBack"/>
      <w:bookmarkEnd w:id="0"/>
      <w:r w:rsidRPr="00314071">
        <w:rPr>
          <w:b/>
          <w:noProof/>
          <w:sz w:val="23"/>
          <w:szCs w:val="23"/>
        </w:rPr>
        <w:t xml:space="preserve">. </w:t>
      </w:r>
      <w:r w:rsidR="00651969">
        <w:rPr>
          <w:b/>
          <w:noProof/>
          <w:sz w:val="23"/>
          <w:szCs w:val="23"/>
        </w:rPr>
        <w:t>srpna</w:t>
      </w:r>
      <w:r w:rsidR="00651969" w:rsidRPr="00314071">
        <w:rPr>
          <w:b/>
          <w:noProof/>
          <w:sz w:val="23"/>
          <w:szCs w:val="23"/>
        </w:rPr>
        <w:t xml:space="preserve"> </w:t>
      </w:r>
      <w:r w:rsidRPr="00314071">
        <w:rPr>
          <w:b/>
          <w:noProof/>
          <w:sz w:val="23"/>
          <w:szCs w:val="23"/>
        </w:rPr>
        <w:t>201</w:t>
      </w:r>
      <w:r w:rsidR="00F7118A">
        <w:rPr>
          <w:b/>
          <w:noProof/>
          <w:sz w:val="23"/>
          <w:szCs w:val="23"/>
        </w:rPr>
        <w:t>5</w:t>
      </w:r>
      <w:r w:rsidRPr="00314071">
        <w:rPr>
          <w:b/>
          <w:noProof/>
          <w:sz w:val="23"/>
          <w:szCs w:val="23"/>
        </w:rPr>
        <w:t xml:space="preserve"> – Komerční banka</w:t>
      </w:r>
      <w:r w:rsidR="00601C09">
        <w:rPr>
          <w:b/>
          <w:noProof/>
          <w:sz w:val="23"/>
          <w:szCs w:val="23"/>
        </w:rPr>
        <w:t xml:space="preserve"> (KB)</w:t>
      </w:r>
      <w:r w:rsidRPr="00314071">
        <w:rPr>
          <w:b/>
          <w:noProof/>
          <w:sz w:val="23"/>
          <w:szCs w:val="23"/>
        </w:rPr>
        <w:t xml:space="preserve"> a </w:t>
      </w:r>
      <w:r w:rsidR="00F7118A">
        <w:rPr>
          <w:b/>
          <w:noProof/>
          <w:sz w:val="23"/>
          <w:szCs w:val="23"/>
        </w:rPr>
        <w:t>Svaz měst a obcí</w:t>
      </w:r>
      <w:r w:rsidRPr="00314071">
        <w:rPr>
          <w:b/>
          <w:noProof/>
          <w:sz w:val="23"/>
          <w:szCs w:val="23"/>
        </w:rPr>
        <w:t xml:space="preserve"> ČR </w:t>
      </w:r>
      <w:r w:rsidR="00601C09">
        <w:rPr>
          <w:b/>
          <w:noProof/>
          <w:sz w:val="23"/>
          <w:szCs w:val="23"/>
        </w:rPr>
        <w:t xml:space="preserve">(Svaz) </w:t>
      </w:r>
      <w:r w:rsidRPr="00314071">
        <w:rPr>
          <w:b/>
          <w:noProof/>
          <w:sz w:val="23"/>
          <w:szCs w:val="23"/>
        </w:rPr>
        <w:t xml:space="preserve">uzavřely </w:t>
      </w:r>
      <w:r w:rsidR="00F7118A">
        <w:rPr>
          <w:b/>
          <w:noProof/>
          <w:sz w:val="23"/>
          <w:szCs w:val="23"/>
        </w:rPr>
        <w:t xml:space="preserve"> </w:t>
      </w:r>
      <w:r w:rsidR="00601C09">
        <w:rPr>
          <w:b/>
          <w:noProof/>
          <w:sz w:val="23"/>
          <w:szCs w:val="23"/>
        </w:rPr>
        <w:t xml:space="preserve">další </w:t>
      </w:r>
      <w:r w:rsidR="00651969">
        <w:rPr>
          <w:b/>
          <w:noProof/>
          <w:sz w:val="23"/>
          <w:szCs w:val="23"/>
        </w:rPr>
        <w:t>tří</w:t>
      </w:r>
      <w:r w:rsidR="00F7118A">
        <w:rPr>
          <w:b/>
          <w:noProof/>
          <w:sz w:val="23"/>
          <w:szCs w:val="23"/>
        </w:rPr>
        <w:t xml:space="preserve">letou </w:t>
      </w:r>
      <w:r w:rsidRPr="00314071">
        <w:rPr>
          <w:b/>
          <w:noProof/>
          <w:sz w:val="23"/>
          <w:szCs w:val="23"/>
        </w:rPr>
        <w:t xml:space="preserve">smlouvu o spolupráci. </w:t>
      </w:r>
      <w:r w:rsidR="00601C09">
        <w:rPr>
          <w:b/>
          <w:noProof/>
          <w:sz w:val="23"/>
          <w:szCs w:val="23"/>
        </w:rPr>
        <w:t>S</w:t>
      </w:r>
      <w:r w:rsidRPr="00314071">
        <w:rPr>
          <w:b/>
          <w:noProof/>
          <w:sz w:val="23"/>
          <w:szCs w:val="23"/>
        </w:rPr>
        <w:t xml:space="preserve">tvrzuje tradičně dobré vztahy mezi </w:t>
      </w:r>
      <w:r w:rsidR="00601C09">
        <w:rPr>
          <w:b/>
          <w:noProof/>
          <w:sz w:val="23"/>
          <w:szCs w:val="23"/>
        </w:rPr>
        <w:t xml:space="preserve">bankovní </w:t>
      </w:r>
      <w:r w:rsidR="00651969">
        <w:rPr>
          <w:b/>
          <w:noProof/>
          <w:sz w:val="23"/>
          <w:szCs w:val="23"/>
        </w:rPr>
        <w:t>inst</w:t>
      </w:r>
      <w:r w:rsidR="00601C09">
        <w:rPr>
          <w:b/>
          <w:noProof/>
          <w:sz w:val="23"/>
          <w:szCs w:val="23"/>
        </w:rPr>
        <w:t>i</w:t>
      </w:r>
      <w:r w:rsidR="00651969">
        <w:rPr>
          <w:b/>
          <w:noProof/>
          <w:sz w:val="23"/>
          <w:szCs w:val="23"/>
        </w:rPr>
        <w:t>tucí a organizací</w:t>
      </w:r>
      <w:r w:rsidR="00F7118A">
        <w:rPr>
          <w:b/>
          <w:noProof/>
          <w:sz w:val="23"/>
          <w:szCs w:val="23"/>
        </w:rPr>
        <w:t>, kter</w:t>
      </w:r>
      <w:r w:rsidR="00651969">
        <w:rPr>
          <w:b/>
          <w:noProof/>
          <w:sz w:val="23"/>
          <w:szCs w:val="23"/>
        </w:rPr>
        <w:t>á</w:t>
      </w:r>
      <w:r w:rsidRPr="00314071">
        <w:rPr>
          <w:b/>
          <w:noProof/>
          <w:sz w:val="23"/>
          <w:szCs w:val="23"/>
        </w:rPr>
        <w:t xml:space="preserve"> </w:t>
      </w:r>
      <w:r w:rsidR="00651969">
        <w:rPr>
          <w:b/>
          <w:noProof/>
          <w:sz w:val="23"/>
          <w:szCs w:val="23"/>
        </w:rPr>
        <w:t xml:space="preserve">hájí zájmy </w:t>
      </w:r>
      <w:r w:rsidR="003756EB">
        <w:rPr>
          <w:b/>
          <w:noProof/>
          <w:sz w:val="23"/>
          <w:szCs w:val="23"/>
        </w:rPr>
        <w:t>českých měst a obcí.</w:t>
      </w:r>
      <w:r w:rsidR="00601C09">
        <w:rPr>
          <w:b/>
          <w:noProof/>
          <w:sz w:val="23"/>
          <w:szCs w:val="23"/>
        </w:rPr>
        <w:t xml:space="preserve"> Pokračování spolupráce má přispět k rozvoji samospráv, posílit znalosti zastupitelů v oblasti financování a bankéřů v oblasti veřejné správy.</w:t>
      </w:r>
    </w:p>
    <w:p w:rsidR="00651969" w:rsidRPr="00314071" w:rsidRDefault="00651969" w:rsidP="00651969">
      <w:pPr>
        <w:spacing w:before="100" w:beforeAutospacing="1" w:after="100" w:afterAutospacing="1" w:line="240" w:lineRule="auto"/>
        <w:jc w:val="both"/>
        <w:rPr>
          <w:rFonts w:eastAsia="Times New Roman"/>
          <w:sz w:val="23"/>
          <w:szCs w:val="23"/>
          <w:lang w:eastAsia="cs-CZ"/>
        </w:rPr>
      </w:pPr>
      <w:r w:rsidRPr="00314071">
        <w:rPr>
          <w:rFonts w:eastAsia="Times New Roman"/>
          <w:sz w:val="23"/>
          <w:szCs w:val="23"/>
          <w:lang w:eastAsia="cs-CZ"/>
        </w:rPr>
        <w:t xml:space="preserve">Od </w:t>
      </w:r>
      <w:r w:rsidR="00601C09">
        <w:rPr>
          <w:rFonts w:eastAsia="Times New Roman"/>
          <w:sz w:val="23"/>
          <w:szCs w:val="23"/>
          <w:lang w:eastAsia="cs-CZ"/>
        </w:rPr>
        <w:t xml:space="preserve">nově </w:t>
      </w:r>
      <w:r w:rsidRPr="00314071">
        <w:rPr>
          <w:rFonts w:eastAsia="Times New Roman"/>
          <w:sz w:val="23"/>
          <w:szCs w:val="23"/>
          <w:lang w:eastAsia="cs-CZ"/>
        </w:rPr>
        <w:t xml:space="preserve">uzavřené smlouvy </w:t>
      </w:r>
      <w:r w:rsidR="00601C09">
        <w:rPr>
          <w:rFonts w:eastAsia="Times New Roman"/>
          <w:sz w:val="23"/>
          <w:szCs w:val="23"/>
          <w:lang w:eastAsia="cs-CZ"/>
        </w:rPr>
        <w:t>KB a Svaz</w:t>
      </w:r>
      <w:r>
        <w:rPr>
          <w:rFonts w:eastAsia="Times New Roman"/>
          <w:sz w:val="23"/>
          <w:szCs w:val="23"/>
          <w:lang w:eastAsia="cs-CZ"/>
        </w:rPr>
        <w:t xml:space="preserve"> </w:t>
      </w:r>
      <w:r w:rsidRPr="00314071">
        <w:rPr>
          <w:rFonts w:eastAsia="Times New Roman"/>
          <w:sz w:val="23"/>
          <w:szCs w:val="23"/>
          <w:lang w:eastAsia="cs-CZ"/>
        </w:rPr>
        <w:t xml:space="preserve">očekávají </w:t>
      </w:r>
      <w:r w:rsidR="00601C09">
        <w:rPr>
          <w:rFonts w:eastAsia="Times New Roman"/>
          <w:sz w:val="23"/>
          <w:szCs w:val="23"/>
          <w:lang w:eastAsia="cs-CZ"/>
        </w:rPr>
        <w:t xml:space="preserve">také </w:t>
      </w:r>
      <w:r>
        <w:rPr>
          <w:rFonts w:eastAsia="Times New Roman"/>
          <w:sz w:val="23"/>
          <w:szCs w:val="23"/>
          <w:lang w:eastAsia="cs-CZ"/>
        </w:rPr>
        <w:t>posílení</w:t>
      </w:r>
      <w:r w:rsidRPr="00314071">
        <w:rPr>
          <w:rFonts w:eastAsia="Times New Roman"/>
          <w:sz w:val="23"/>
          <w:szCs w:val="23"/>
          <w:lang w:eastAsia="cs-CZ"/>
        </w:rPr>
        <w:t xml:space="preserve"> vzájemné spolupráce, komunikace a informovanosti. </w:t>
      </w:r>
      <w:r w:rsidR="00601C09">
        <w:rPr>
          <w:rFonts w:eastAsia="Times New Roman"/>
          <w:sz w:val="23"/>
          <w:szCs w:val="23"/>
          <w:lang w:eastAsia="cs-CZ"/>
        </w:rPr>
        <w:t>P</w:t>
      </w:r>
      <w:r w:rsidRPr="00314071">
        <w:rPr>
          <w:rFonts w:eastAsia="Times New Roman"/>
          <w:sz w:val="23"/>
          <w:szCs w:val="23"/>
          <w:lang w:eastAsia="cs-CZ"/>
        </w:rPr>
        <w:t xml:space="preserve">artneři </w:t>
      </w:r>
      <w:r w:rsidR="00601C09">
        <w:rPr>
          <w:rFonts w:eastAsia="Times New Roman"/>
          <w:sz w:val="23"/>
          <w:szCs w:val="23"/>
          <w:lang w:eastAsia="cs-CZ"/>
        </w:rPr>
        <w:t xml:space="preserve">budou </w:t>
      </w:r>
      <w:r w:rsidRPr="00314071">
        <w:rPr>
          <w:rFonts w:eastAsia="Times New Roman"/>
          <w:sz w:val="23"/>
          <w:szCs w:val="23"/>
          <w:lang w:eastAsia="cs-CZ"/>
        </w:rPr>
        <w:t>spolupracovat</w:t>
      </w:r>
      <w:r w:rsidR="00601C09">
        <w:rPr>
          <w:rFonts w:eastAsia="Times New Roman"/>
          <w:sz w:val="23"/>
          <w:szCs w:val="23"/>
          <w:lang w:eastAsia="cs-CZ"/>
        </w:rPr>
        <w:t xml:space="preserve"> i</w:t>
      </w:r>
      <w:r w:rsidRPr="00314071">
        <w:rPr>
          <w:rFonts w:eastAsia="Times New Roman"/>
          <w:sz w:val="23"/>
          <w:szCs w:val="23"/>
          <w:lang w:eastAsia="cs-CZ"/>
        </w:rPr>
        <w:t xml:space="preserve"> na společných </w:t>
      </w:r>
      <w:r>
        <w:rPr>
          <w:rFonts w:eastAsia="Times New Roman"/>
          <w:sz w:val="23"/>
          <w:szCs w:val="23"/>
          <w:lang w:eastAsia="cs-CZ"/>
        </w:rPr>
        <w:t>akcích</w:t>
      </w:r>
      <w:r w:rsidRPr="00314071">
        <w:rPr>
          <w:rFonts w:eastAsia="Times New Roman"/>
          <w:sz w:val="23"/>
          <w:szCs w:val="23"/>
          <w:lang w:eastAsia="cs-CZ"/>
        </w:rPr>
        <w:t xml:space="preserve">, zaměřených </w:t>
      </w:r>
      <w:r>
        <w:rPr>
          <w:rFonts w:eastAsia="Times New Roman"/>
          <w:sz w:val="23"/>
          <w:szCs w:val="23"/>
          <w:lang w:eastAsia="cs-CZ"/>
        </w:rPr>
        <w:t xml:space="preserve">nejen </w:t>
      </w:r>
      <w:r w:rsidRPr="00314071">
        <w:rPr>
          <w:rFonts w:eastAsia="Times New Roman"/>
          <w:sz w:val="23"/>
          <w:szCs w:val="23"/>
          <w:lang w:eastAsia="cs-CZ"/>
        </w:rPr>
        <w:t xml:space="preserve">na </w:t>
      </w:r>
      <w:r>
        <w:rPr>
          <w:rFonts w:eastAsia="Times New Roman"/>
          <w:sz w:val="23"/>
          <w:szCs w:val="23"/>
          <w:lang w:eastAsia="cs-CZ"/>
        </w:rPr>
        <w:t>prohlubování znalostí a finančních kompetencí komunálních politiků a zaměstnanců municipalit.</w:t>
      </w:r>
    </w:p>
    <w:p w:rsidR="00651969" w:rsidRPr="00EF23CD" w:rsidRDefault="00651969" w:rsidP="0065196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3"/>
          <w:szCs w:val="23"/>
          <w:lang w:eastAsia="cs-CZ"/>
        </w:rPr>
      </w:pPr>
      <w:r w:rsidRPr="00EF23CD">
        <w:rPr>
          <w:rFonts w:eastAsia="Times New Roman"/>
          <w:i/>
          <w:sz w:val="23"/>
          <w:szCs w:val="23"/>
          <w:lang w:eastAsia="cs-CZ"/>
        </w:rPr>
        <w:t>„Dobře si v Komerční bance uvědomujeme specifické potřeby českých měst a obcí. Kvalitní služby v oblasti platebního styku, financování včetně spolupráce při čerpání dotačních zdrojů z ČR a EU, ale i zvýhodněné programy připravené ve spolupráci s evropskými finančními institucemi jsou důkazem, jak velký význam tito klienti pro Komerční banku mají,“</w:t>
      </w:r>
      <w:r w:rsidRPr="00314071">
        <w:rPr>
          <w:rFonts w:eastAsia="Times New Roman"/>
          <w:sz w:val="23"/>
          <w:szCs w:val="23"/>
          <w:lang w:eastAsia="cs-CZ"/>
        </w:rPr>
        <w:t xml:space="preserve"> uvedl </w:t>
      </w:r>
      <w:r w:rsidRPr="00EF23CD">
        <w:rPr>
          <w:rFonts w:eastAsia="Times New Roman"/>
          <w:b/>
          <w:sz w:val="23"/>
          <w:szCs w:val="23"/>
          <w:lang w:eastAsia="cs-CZ"/>
        </w:rPr>
        <w:t>Radek Basár, zástupce výkonného ředitele pro Marketing</w:t>
      </w:r>
      <w:r w:rsidR="006A43B2">
        <w:rPr>
          <w:rFonts w:eastAsia="Times New Roman"/>
          <w:b/>
          <w:sz w:val="23"/>
          <w:szCs w:val="23"/>
          <w:lang w:eastAsia="cs-CZ"/>
        </w:rPr>
        <w:t xml:space="preserve"> a</w:t>
      </w:r>
      <w:r w:rsidRPr="00EF23CD">
        <w:rPr>
          <w:rFonts w:eastAsia="Times New Roman"/>
          <w:b/>
          <w:sz w:val="23"/>
          <w:szCs w:val="23"/>
          <w:lang w:eastAsia="cs-CZ"/>
        </w:rPr>
        <w:t xml:space="preserve"> Komunikaci</w:t>
      </w:r>
      <w:r w:rsidR="006A43B2">
        <w:rPr>
          <w:rFonts w:eastAsia="Times New Roman"/>
          <w:b/>
          <w:sz w:val="23"/>
          <w:szCs w:val="23"/>
          <w:lang w:eastAsia="cs-CZ"/>
        </w:rPr>
        <w:t xml:space="preserve"> v KB</w:t>
      </w:r>
      <w:r w:rsidRPr="00EF23CD">
        <w:rPr>
          <w:rFonts w:eastAsia="Times New Roman"/>
          <w:b/>
          <w:sz w:val="23"/>
          <w:szCs w:val="23"/>
          <w:lang w:eastAsia="cs-CZ"/>
        </w:rPr>
        <w:t>.</w:t>
      </w:r>
    </w:p>
    <w:p w:rsidR="002E7341" w:rsidRDefault="00651969" w:rsidP="00314071">
      <w:pPr>
        <w:pStyle w:val="Normlnweb"/>
        <w:jc w:val="both"/>
        <w:rPr>
          <w:rFonts w:ascii="Arial" w:hAnsi="Arial" w:cs="Arial"/>
          <w:sz w:val="23"/>
          <w:szCs w:val="23"/>
        </w:rPr>
      </w:pPr>
      <w:r w:rsidRPr="00EF23CD" w:rsidDel="00651969">
        <w:rPr>
          <w:i/>
          <w:sz w:val="23"/>
          <w:szCs w:val="23"/>
        </w:rPr>
        <w:t xml:space="preserve"> </w:t>
      </w:r>
      <w:r w:rsidR="00E96D7C" w:rsidRPr="00EF23CD">
        <w:rPr>
          <w:rFonts w:ascii="Arial" w:hAnsi="Arial" w:cs="Arial"/>
          <w:i/>
          <w:sz w:val="23"/>
          <w:szCs w:val="23"/>
        </w:rPr>
        <w:t>„</w:t>
      </w:r>
      <w:r w:rsidR="008D620F" w:rsidRPr="00EF23CD">
        <w:rPr>
          <w:rFonts w:ascii="Arial" w:hAnsi="Arial" w:cs="Arial"/>
          <w:i/>
          <w:sz w:val="23"/>
          <w:szCs w:val="23"/>
        </w:rPr>
        <w:t>P</w:t>
      </w:r>
      <w:r w:rsidR="00E96D7C" w:rsidRPr="00EF23CD">
        <w:rPr>
          <w:rFonts w:ascii="Arial" w:hAnsi="Arial" w:cs="Arial"/>
          <w:i/>
          <w:sz w:val="23"/>
          <w:szCs w:val="23"/>
        </w:rPr>
        <w:t>rodloužení smlouvy s  Komerční bank</w:t>
      </w:r>
      <w:r w:rsidRPr="00EF23CD">
        <w:rPr>
          <w:rFonts w:ascii="Arial" w:hAnsi="Arial" w:cs="Arial"/>
          <w:i/>
          <w:sz w:val="23"/>
          <w:szCs w:val="23"/>
        </w:rPr>
        <w:t>ou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 nás velice těší. </w:t>
      </w:r>
      <w:r w:rsidRPr="00EF23CD">
        <w:rPr>
          <w:rFonts w:ascii="Arial" w:hAnsi="Arial" w:cs="Arial"/>
          <w:i/>
          <w:sz w:val="23"/>
          <w:szCs w:val="23"/>
        </w:rPr>
        <w:t>Zvlášť proto, že tato finanční organizace tradičně i</w:t>
      </w:r>
      <w:r w:rsidR="00E96D7C" w:rsidRPr="00EF23CD">
        <w:rPr>
          <w:rFonts w:ascii="Arial" w:hAnsi="Arial" w:cs="Arial"/>
          <w:i/>
          <w:sz w:val="23"/>
          <w:szCs w:val="23"/>
        </w:rPr>
        <w:t>nvest</w:t>
      </w:r>
      <w:r w:rsidRPr="00EF23CD">
        <w:rPr>
          <w:rFonts w:ascii="Arial" w:hAnsi="Arial" w:cs="Arial"/>
          <w:i/>
          <w:sz w:val="23"/>
          <w:szCs w:val="23"/>
        </w:rPr>
        <w:t>uje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 do </w:t>
      </w:r>
      <w:r w:rsidR="008D620F" w:rsidRPr="00EF23CD">
        <w:rPr>
          <w:rFonts w:ascii="Arial" w:hAnsi="Arial" w:cs="Arial"/>
          <w:i/>
          <w:sz w:val="23"/>
          <w:szCs w:val="23"/>
        </w:rPr>
        <w:t>rozvoje českých měst a obcí</w:t>
      </w:r>
      <w:r w:rsidRPr="00EF23CD">
        <w:rPr>
          <w:rFonts w:ascii="Arial" w:hAnsi="Arial" w:cs="Arial"/>
          <w:i/>
          <w:sz w:val="23"/>
          <w:szCs w:val="23"/>
        </w:rPr>
        <w:t xml:space="preserve"> a podporuje samosprávu.</w:t>
      </w:r>
      <w:r w:rsidR="00601C09" w:rsidRPr="00EF23CD">
        <w:rPr>
          <w:rFonts w:ascii="Arial" w:hAnsi="Arial" w:cs="Arial"/>
          <w:i/>
          <w:sz w:val="23"/>
          <w:szCs w:val="23"/>
        </w:rPr>
        <w:t xml:space="preserve"> 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Věřím, že </w:t>
      </w:r>
      <w:r w:rsidRPr="00EF23CD">
        <w:rPr>
          <w:rFonts w:ascii="Arial" w:hAnsi="Arial" w:cs="Arial"/>
          <w:i/>
          <w:sz w:val="23"/>
          <w:szCs w:val="23"/>
        </w:rPr>
        <w:t xml:space="preserve">nová 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spolupráce </w:t>
      </w:r>
      <w:r w:rsidRPr="00EF23CD">
        <w:rPr>
          <w:rFonts w:ascii="Arial" w:hAnsi="Arial" w:cs="Arial"/>
          <w:i/>
          <w:sz w:val="23"/>
          <w:szCs w:val="23"/>
        </w:rPr>
        <w:t>ještě zlepší fungující vazby mezi veřejným a bankovním sektorem a pomůže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 </w:t>
      </w:r>
      <w:r w:rsidRPr="00EF23CD">
        <w:rPr>
          <w:rFonts w:ascii="Arial" w:hAnsi="Arial" w:cs="Arial"/>
          <w:i/>
          <w:sz w:val="23"/>
          <w:szCs w:val="23"/>
        </w:rPr>
        <w:t xml:space="preserve">najít </w:t>
      </w:r>
      <w:r w:rsidR="00E96D7C" w:rsidRPr="00EF23CD">
        <w:rPr>
          <w:rFonts w:ascii="Arial" w:hAnsi="Arial" w:cs="Arial"/>
          <w:i/>
          <w:sz w:val="23"/>
          <w:szCs w:val="23"/>
        </w:rPr>
        <w:t>další cest</w:t>
      </w:r>
      <w:r w:rsidRPr="00EF23CD">
        <w:rPr>
          <w:rFonts w:ascii="Arial" w:hAnsi="Arial" w:cs="Arial"/>
          <w:i/>
          <w:sz w:val="23"/>
          <w:szCs w:val="23"/>
        </w:rPr>
        <w:t>y, jak</w:t>
      </w:r>
      <w:r w:rsidR="00E96D7C" w:rsidRPr="00EF23CD">
        <w:rPr>
          <w:rFonts w:ascii="Arial" w:hAnsi="Arial" w:cs="Arial"/>
          <w:i/>
          <w:sz w:val="23"/>
          <w:szCs w:val="23"/>
        </w:rPr>
        <w:t xml:space="preserve"> </w:t>
      </w:r>
      <w:r w:rsidRPr="00EF23CD">
        <w:rPr>
          <w:rFonts w:ascii="Arial" w:hAnsi="Arial" w:cs="Arial"/>
          <w:i/>
          <w:sz w:val="23"/>
          <w:szCs w:val="23"/>
        </w:rPr>
        <w:t>měst</w:t>
      </w:r>
      <w:r w:rsidR="00601C09" w:rsidRPr="00EF23CD">
        <w:rPr>
          <w:rFonts w:ascii="Arial" w:hAnsi="Arial" w:cs="Arial"/>
          <w:i/>
          <w:sz w:val="23"/>
          <w:szCs w:val="23"/>
        </w:rPr>
        <w:t>a</w:t>
      </w:r>
      <w:r w:rsidRPr="00EF23CD">
        <w:rPr>
          <w:rFonts w:ascii="Arial" w:hAnsi="Arial" w:cs="Arial"/>
          <w:i/>
          <w:sz w:val="23"/>
          <w:szCs w:val="23"/>
        </w:rPr>
        <w:t xml:space="preserve"> a obce rozvíjet ku prospěchu jejich obyvatel</w:t>
      </w:r>
      <w:r w:rsidR="00E96D7C" w:rsidRPr="00EF23CD">
        <w:rPr>
          <w:rFonts w:ascii="Arial" w:hAnsi="Arial" w:cs="Arial"/>
          <w:i/>
          <w:sz w:val="23"/>
          <w:szCs w:val="23"/>
        </w:rPr>
        <w:t>,“</w:t>
      </w:r>
      <w:r w:rsidR="00E96D7C" w:rsidRPr="00314071">
        <w:rPr>
          <w:rFonts w:ascii="Arial" w:hAnsi="Arial" w:cs="Arial"/>
          <w:sz w:val="23"/>
          <w:szCs w:val="23"/>
        </w:rPr>
        <w:t xml:space="preserve"> uvedl </w:t>
      </w:r>
      <w:r w:rsidR="008D620F" w:rsidRPr="00EF23CD">
        <w:rPr>
          <w:rFonts w:ascii="Arial" w:hAnsi="Arial" w:cs="Arial"/>
          <w:b/>
          <w:sz w:val="23"/>
          <w:szCs w:val="23"/>
        </w:rPr>
        <w:t>František Lukl</w:t>
      </w:r>
      <w:r w:rsidR="00E96D7C" w:rsidRPr="00EF23CD">
        <w:rPr>
          <w:rFonts w:ascii="Arial" w:hAnsi="Arial" w:cs="Arial"/>
          <w:b/>
          <w:sz w:val="23"/>
          <w:szCs w:val="23"/>
        </w:rPr>
        <w:t xml:space="preserve">, </w:t>
      </w:r>
      <w:r w:rsidR="008D620F" w:rsidRPr="00EF23CD">
        <w:rPr>
          <w:rFonts w:ascii="Arial" w:hAnsi="Arial" w:cs="Arial"/>
          <w:b/>
          <w:sz w:val="23"/>
          <w:szCs w:val="23"/>
        </w:rPr>
        <w:t>předseda Svazu měst a obcí</w:t>
      </w:r>
      <w:r w:rsidR="00E96D7C" w:rsidRPr="00EF23CD">
        <w:rPr>
          <w:rFonts w:ascii="Arial" w:hAnsi="Arial" w:cs="Arial"/>
          <w:b/>
          <w:sz w:val="23"/>
          <w:szCs w:val="23"/>
        </w:rPr>
        <w:t xml:space="preserve"> ČR</w:t>
      </w:r>
      <w:r w:rsidRPr="00EF23CD">
        <w:rPr>
          <w:rFonts w:ascii="Arial" w:hAnsi="Arial" w:cs="Arial"/>
          <w:b/>
          <w:sz w:val="23"/>
          <w:szCs w:val="23"/>
        </w:rPr>
        <w:t xml:space="preserve"> a starosta Kyjova</w:t>
      </w:r>
      <w:r w:rsidR="00E96D7C" w:rsidRPr="00314071">
        <w:rPr>
          <w:rFonts w:ascii="Arial" w:hAnsi="Arial" w:cs="Arial"/>
          <w:sz w:val="23"/>
          <w:szCs w:val="23"/>
        </w:rPr>
        <w:t>.</w:t>
      </w:r>
    </w:p>
    <w:p w:rsidR="00651969" w:rsidRPr="00601C09" w:rsidRDefault="00651969" w:rsidP="00601C09">
      <w:pPr>
        <w:spacing w:before="100" w:beforeAutospacing="1" w:after="100" w:afterAutospacing="1" w:line="240" w:lineRule="auto"/>
        <w:jc w:val="both"/>
        <w:rPr>
          <w:rStyle w:val="Siln"/>
          <w:rFonts w:eastAsia="Times New Roman" w:cs="Arial"/>
          <w:b w:val="0"/>
          <w:bCs w:val="0"/>
          <w:lang w:eastAsia="cs-CZ"/>
        </w:rPr>
      </w:pPr>
      <w:r w:rsidRPr="00314071">
        <w:rPr>
          <w:rFonts w:eastAsia="Times New Roman"/>
          <w:sz w:val="23"/>
          <w:szCs w:val="23"/>
          <w:lang w:eastAsia="cs-CZ"/>
        </w:rPr>
        <w:t xml:space="preserve">Komerční banka je jedním z nejvýznamnějších finančních partnerů českých </w:t>
      </w:r>
      <w:r>
        <w:rPr>
          <w:rFonts w:eastAsia="Times New Roman"/>
          <w:sz w:val="23"/>
          <w:szCs w:val="23"/>
          <w:lang w:eastAsia="cs-CZ"/>
        </w:rPr>
        <w:t>municipalit</w:t>
      </w:r>
      <w:r w:rsidRPr="00314071">
        <w:rPr>
          <w:rFonts w:eastAsia="Times New Roman"/>
          <w:sz w:val="23"/>
          <w:szCs w:val="23"/>
          <w:lang w:eastAsia="cs-CZ"/>
        </w:rPr>
        <w:t xml:space="preserve">. Zajištěním financování </w:t>
      </w:r>
      <w:r>
        <w:rPr>
          <w:rFonts w:eastAsia="Times New Roman"/>
          <w:sz w:val="23"/>
          <w:szCs w:val="23"/>
          <w:lang w:eastAsia="cs-CZ"/>
        </w:rPr>
        <w:t>měst a obcí</w:t>
      </w:r>
      <w:r w:rsidRPr="00314071">
        <w:rPr>
          <w:rFonts w:eastAsia="Times New Roman"/>
          <w:sz w:val="23"/>
          <w:szCs w:val="23"/>
          <w:lang w:eastAsia="cs-CZ"/>
        </w:rPr>
        <w:t xml:space="preserve"> a budováním dlouhodobých vztahů tak přispívá ke </w:t>
      </w:r>
      <w:r w:rsidRPr="00601C09">
        <w:rPr>
          <w:rFonts w:eastAsia="Times New Roman"/>
          <w:lang w:eastAsia="cs-CZ"/>
        </w:rPr>
        <w:t>stabilitě a rozvoji celého sektoru v ČR.</w:t>
      </w:r>
    </w:p>
    <w:tbl>
      <w:tblPr>
        <w:tblpPr w:leftFromText="141" w:rightFromText="141" w:vertAnchor="text" w:horzAnchor="margin" w:tblpXSpec="center" w:tblpY="141"/>
        <w:tblW w:w="89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3261"/>
      </w:tblGrid>
      <w:tr w:rsidR="00771C6F" w:rsidRPr="00601C09" w:rsidTr="00003174">
        <w:tc>
          <w:tcPr>
            <w:tcW w:w="5670" w:type="dxa"/>
          </w:tcPr>
          <w:p w:rsidR="00771C6F" w:rsidRPr="00601C09" w:rsidRDefault="00771C6F" w:rsidP="00003174">
            <w:r w:rsidRPr="00601C09">
              <w:t>Michal Teubner</w:t>
            </w:r>
          </w:p>
          <w:p w:rsidR="00771C6F" w:rsidRPr="00601C09" w:rsidRDefault="00771C6F" w:rsidP="00003174">
            <w:r w:rsidRPr="00601C09">
              <w:t>Komunikace K</w:t>
            </w:r>
            <w:r w:rsidR="00651969" w:rsidRPr="00601C09">
              <w:t>omerční banky</w:t>
            </w:r>
          </w:p>
          <w:p w:rsidR="00771C6F" w:rsidRPr="00601C09" w:rsidRDefault="00771C6F" w:rsidP="00003174">
            <w:r w:rsidRPr="00601C09">
              <w:t>tel.: 955 532 758</w:t>
            </w:r>
          </w:p>
          <w:p w:rsidR="00771C6F" w:rsidRPr="00601C09" w:rsidRDefault="00651969" w:rsidP="00003174">
            <w:r w:rsidRPr="00601C09">
              <w:t xml:space="preserve">e-mail: </w:t>
            </w:r>
            <w:hyperlink r:id="rId7" w:history="1">
              <w:r w:rsidR="00771C6F" w:rsidRPr="00601C09">
                <w:rPr>
                  <w:rStyle w:val="Hypertextovodkaz"/>
                </w:rPr>
                <w:t>michal_teubner@kb.cz</w:t>
              </w:r>
            </w:hyperlink>
          </w:p>
          <w:p w:rsidR="00651969" w:rsidRPr="00601C09" w:rsidRDefault="00651969" w:rsidP="00003174"/>
          <w:p w:rsidR="00651969" w:rsidRPr="00601C09" w:rsidRDefault="00651969" w:rsidP="00651969">
            <w:pPr>
              <w:jc w:val="both"/>
              <w:rPr>
                <w:color w:val="111111"/>
              </w:rPr>
            </w:pPr>
            <w:r w:rsidRPr="00601C09">
              <w:rPr>
                <w:color w:val="111111"/>
              </w:rPr>
              <w:t xml:space="preserve">Štěpánka Filipová </w:t>
            </w:r>
          </w:p>
          <w:p w:rsidR="00651969" w:rsidRPr="00601C09" w:rsidRDefault="00671D72" w:rsidP="00651969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M</w:t>
            </w:r>
            <w:r w:rsidR="00651969" w:rsidRPr="00601C09">
              <w:rPr>
                <w:color w:val="111111"/>
              </w:rPr>
              <w:t xml:space="preserve">ediální zastoupení </w:t>
            </w:r>
          </w:p>
          <w:p w:rsidR="00651969" w:rsidRPr="00601C09" w:rsidRDefault="00651969" w:rsidP="00651969">
            <w:pPr>
              <w:jc w:val="both"/>
              <w:rPr>
                <w:color w:val="111111"/>
              </w:rPr>
            </w:pPr>
            <w:r w:rsidRPr="00601C09">
              <w:rPr>
                <w:color w:val="111111"/>
              </w:rPr>
              <w:t>Svaz měst a obcí ČR</w:t>
            </w:r>
          </w:p>
          <w:p w:rsidR="00651969" w:rsidRPr="00601C09" w:rsidRDefault="00651969" w:rsidP="00651969">
            <w:pPr>
              <w:jc w:val="both"/>
              <w:rPr>
                <w:color w:val="111111"/>
              </w:rPr>
            </w:pPr>
            <w:r w:rsidRPr="00601C09">
              <w:rPr>
                <w:color w:val="111111"/>
              </w:rPr>
              <w:t>mobil: 724 302 802</w:t>
            </w:r>
          </w:p>
          <w:p w:rsidR="00651969" w:rsidRPr="00601C09" w:rsidRDefault="00651969" w:rsidP="00651969">
            <w:pPr>
              <w:jc w:val="both"/>
              <w:rPr>
                <w:color w:val="111111"/>
              </w:rPr>
            </w:pPr>
            <w:r w:rsidRPr="00601C09">
              <w:rPr>
                <w:color w:val="111111"/>
              </w:rPr>
              <w:t xml:space="preserve">e-mail: </w:t>
            </w:r>
            <w:hyperlink r:id="rId8" w:history="1">
              <w:r w:rsidRPr="00601C09">
                <w:rPr>
                  <w:rStyle w:val="Hypertextovodkaz"/>
                </w:rPr>
                <w:t>filipova@smocr.cz</w:t>
              </w:r>
            </w:hyperlink>
          </w:p>
          <w:p w:rsidR="00651969" w:rsidRPr="00601C09" w:rsidRDefault="00651969" w:rsidP="00003174"/>
        </w:tc>
        <w:tc>
          <w:tcPr>
            <w:tcW w:w="3261" w:type="dxa"/>
          </w:tcPr>
          <w:p w:rsidR="00771C6F" w:rsidRPr="00601C09" w:rsidRDefault="00771C6F" w:rsidP="00003174">
            <w:pPr>
              <w:rPr>
                <w:color w:val="0000FF"/>
                <w:u w:val="single"/>
              </w:rPr>
            </w:pPr>
          </w:p>
        </w:tc>
      </w:tr>
    </w:tbl>
    <w:p w:rsidR="00601C09" w:rsidRPr="00601C09" w:rsidRDefault="00601C09" w:rsidP="00DB3B6B">
      <w:pPr>
        <w:spacing w:line="240" w:lineRule="auto"/>
        <w:jc w:val="both"/>
        <w:rPr>
          <w:sz w:val="20"/>
          <w:szCs w:val="20"/>
        </w:rPr>
      </w:pPr>
      <w:r w:rsidRPr="00601C09">
        <w:rPr>
          <w:b/>
          <w:sz w:val="20"/>
          <w:szCs w:val="20"/>
        </w:rPr>
        <w:lastRenderedPageBreak/>
        <w:t>KOMERČNÍ BANKA</w:t>
      </w:r>
      <w:r w:rsidRPr="00601C09">
        <w:rPr>
          <w:sz w:val="20"/>
          <w:szCs w:val="20"/>
        </w:rPr>
        <w:t xml:space="preserve"> je jedinou českou veřejně obchodovanou bankou. K 30. červnu 201</w:t>
      </w:r>
      <w:r w:rsidR="00FE0BF9">
        <w:rPr>
          <w:sz w:val="20"/>
          <w:szCs w:val="20"/>
        </w:rPr>
        <w:t>5</w:t>
      </w:r>
      <w:r w:rsidRPr="00601C09">
        <w:rPr>
          <w:sz w:val="20"/>
          <w:szCs w:val="20"/>
        </w:rPr>
        <w:t xml:space="preserve"> měla KB 42 </w:t>
      </w:r>
      <w:r w:rsidR="00FE0BF9">
        <w:rPr>
          <w:sz w:val="20"/>
          <w:szCs w:val="20"/>
        </w:rPr>
        <w:t>834</w:t>
      </w:r>
      <w:r w:rsidRPr="00601C09">
        <w:rPr>
          <w:sz w:val="20"/>
          <w:szCs w:val="20"/>
        </w:rPr>
        <w:t xml:space="preserve"> akcionářů, z toho 37 </w:t>
      </w:r>
      <w:r w:rsidR="00FE0BF9">
        <w:rPr>
          <w:sz w:val="20"/>
          <w:szCs w:val="20"/>
        </w:rPr>
        <w:t>666</w:t>
      </w:r>
      <w:r w:rsidRPr="00601C09">
        <w:rPr>
          <w:sz w:val="20"/>
          <w:szCs w:val="20"/>
        </w:rPr>
        <w:t> fyzických osob z České republiky. Úroveň ukazatele kapitálové přiměřenosti a likvidity podle nového regulačního rámce Basel 3 potvrzují dobrou pozici Komerční banky a prostor pro další růst aktivit banky.</w:t>
      </w:r>
    </w:p>
    <w:p w:rsidR="00AA78E6" w:rsidRDefault="00601C09" w:rsidP="00DB3B6B">
      <w:pPr>
        <w:spacing w:line="240" w:lineRule="auto"/>
        <w:jc w:val="both"/>
        <w:rPr>
          <w:sz w:val="20"/>
          <w:szCs w:val="20"/>
        </w:rPr>
      </w:pPr>
      <w:r w:rsidRPr="00601C09">
        <w:rPr>
          <w:sz w:val="20"/>
          <w:szCs w:val="20"/>
        </w:rPr>
        <w:t xml:space="preserve">KOMERČNÍ BANKA je jednou z nejefektivnějších univerzálních bank ve střední Evropě. Poskytuje klientům komplexní služby v oblasti drobného, podnikového a investičního bankovnictví. Celkem 8 </w:t>
      </w:r>
      <w:r w:rsidR="00AA78E6">
        <w:rPr>
          <w:sz w:val="20"/>
          <w:szCs w:val="20"/>
        </w:rPr>
        <w:t>422</w:t>
      </w:r>
      <w:r w:rsidRPr="00601C09">
        <w:rPr>
          <w:sz w:val="20"/>
          <w:szCs w:val="20"/>
        </w:rPr>
        <w:t xml:space="preserve"> zaměstnanců skupiny Komerční banky obsluhuje 2,5 milionu klientů, kteří mohou využít rozsáhlé sítě 399 obchodních míst v celé České republice. KB nyní provozuje 7</w:t>
      </w:r>
      <w:r w:rsidR="00AA78E6">
        <w:rPr>
          <w:sz w:val="20"/>
          <w:szCs w:val="20"/>
        </w:rPr>
        <w:t>62</w:t>
      </w:r>
      <w:r w:rsidRPr="00601C09">
        <w:rPr>
          <w:sz w:val="20"/>
          <w:szCs w:val="20"/>
        </w:rPr>
        <w:t xml:space="preserve"> bankomaty. Jeden z kanálů přímého bankovnictví využívá 1,</w:t>
      </w:r>
      <w:r w:rsidR="00AA78E6">
        <w:rPr>
          <w:sz w:val="20"/>
          <w:szCs w:val="20"/>
        </w:rPr>
        <w:t>3</w:t>
      </w:r>
      <w:r w:rsidRPr="00601C09">
        <w:rPr>
          <w:sz w:val="20"/>
          <w:szCs w:val="20"/>
        </w:rPr>
        <w:t xml:space="preserve"> milionu klientů. KB je součástí skupiny Société Générale.</w:t>
      </w:r>
    </w:p>
    <w:p w:rsidR="00601C09" w:rsidRPr="00601C09" w:rsidRDefault="002F3BB7" w:rsidP="00DB3B6B">
      <w:pPr>
        <w:spacing w:line="240" w:lineRule="auto"/>
        <w:jc w:val="both"/>
        <w:rPr>
          <w:bCs/>
          <w:sz w:val="20"/>
          <w:szCs w:val="20"/>
        </w:rPr>
      </w:pPr>
      <w:hyperlink r:id="rId9" w:history="1">
        <w:r w:rsidR="00601C09" w:rsidRPr="00601C09">
          <w:rPr>
            <w:rStyle w:val="Hypertextovodkaz"/>
            <w:sz w:val="20"/>
            <w:szCs w:val="20"/>
          </w:rPr>
          <w:t>www.kb.cz</w:t>
        </w:r>
      </w:hyperlink>
    </w:p>
    <w:p w:rsidR="004C0AB6" w:rsidRPr="00601C09" w:rsidRDefault="004C0AB6" w:rsidP="00601C09">
      <w:pPr>
        <w:spacing w:after="200" w:line="276" w:lineRule="auto"/>
        <w:jc w:val="both"/>
        <w:rPr>
          <w:sz w:val="20"/>
          <w:szCs w:val="20"/>
        </w:rPr>
      </w:pPr>
    </w:p>
    <w:p w:rsidR="00AA78E6" w:rsidRDefault="00601C09" w:rsidP="00DB3B6B">
      <w:pPr>
        <w:spacing w:line="240" w:lineRule="auto"/>
        <w:jc w:val="both"/>
        <w:rPr>
          <w:color w:val="111111"/>
          <w:sz w:val="20"/>
          <w:szCs w:val="20"/>
        </w:rPr>
      </w:pPr>
      <w:r w:rsidRPr="00601C09">
        <w:rPr>
          <w:b/>
          <w:color w:val="111111"/>
          <w:sz w:val="20"/>
          <w:szCs w:val="20"/>
        </w:rPr>
        <w:t>Svaz měst a obcí České republiky</w:t>
      </w:r>
      <w:r w:rsidRPr="00601C09">
        <w:rPr>
          <w:color w:val="111111"/>
          <w:sz w:val="20"/>
          <w:szCs w:val="20"/>
        </w:rPr>
        <w:t xml:space="preserve">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</w:t>
      </w:r>
    </w:p>
    <w:p w:rsidR="00601C09" w:rsidRPr="00601C09" w:rsidRDefault="00601C09" w:rsidP="00DB3B6B">
      <w:pPr>
        <w:spacing w:line="240" w:lineRule="auto"/>
        <w:jc w:val="both"/>
        <w:rPr>
          <w:color w:val="111111"/>
          <w:sz w:val="20"/>
          <w:szCs w:val="20"/>
        </w:rPr>
      </w:pPr>
      <w:r w:rsidRPr="00601C09">
        <w:rPr>
          <w:color w:val="111111"/>
          <w:sz w:val="20"/>
          <w:szCs w:val="20"/>
        </w:rPr>
        <w:t xml:space="preserve">Více na </w:t>
      </w:r>
      <w:hyperlink r:id="rId10" w:history="1">
        <w:r w:rsidRPr="00601C09">
          <w:rPr>
            <w:rStyle w:val="Hypertextovodkaz"/>
            <w:sz w:val="20"/>
            <w:szCs w:val="20"/>
          </w:rPr>
          <w:t>www.smocr.cz</w:t>
        </w:r>
      </w:hyperlink>
      <w:r w:rsidRPr="00601C09">
        <w:rPr>
          <w:sz w:val="20"/>
          <w:szCs w:val="20"/>
        </w:rPr>
        <w:t>.</w:t>
      </w:r>
    </w:p>
    <w:p w:rsidR="00601C09" w:rsidRDefault="00601C09" w:rsidP="00601C09">
      <w:pPr>
        <w:spacing w:after="200" w:line="276" w:lineRule="auto"/>
        <w:jc w:val="both"/>
      </w:pPr>
    </w:p>
    <w:sectPr w:rsidR="00601C09" w:rsidSect="00003174">
      <w:headerReference w:type="default" r:id="rId11"/>
      <w:footerReference w:type="default" r:id="rId12"/>
      <w:pgSz w:w="11906" w:h="16838" w:code="9"/>
      <w:pgMar w:top="3119" w:right="851" w:bottom="1985" w:left="2098" w:header="1610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6E" w:rsidRDefault="007B766E">
      <w:pPr>
        <w:spacing w:line="240" w:lineRule="auto"/>
      </w:pPr>
      <w:r>
        <w:separator/>
      </w:r>
    </w:p>
  </w:endnote>
  <w:endnote w:type="continuationSeparator" w:id="0">
    <w:p w:rsidR="007B766E" w:rsidRDefault="007B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25" w:rsidRDefault="00E62025">
    <w:pPr>
      <w:pStyle w:val="Zpat"/>
    </w:pPr>
    <w:r w:rsidRPr="008E46AF">
      <w:t>Komerční banka, a. s., se sídlem: Praha 1, Na Příkopě 33, čp. 969, PSČ 114 07, IČ: 45317054</w:t>
    </w:r>
  </w:p>
  <w:p w:rsidR="00E62025" w:rsidRPr="0032179D" w:rsidRDefault="00E62025" w:rsidP="00003174">
    <w:pPr>
      <w:pStyle w:val="Zpat"/>
      <w:spacing w:before="60"/>
      <w:rPr>
        <w:sz w:val="12"/>
        <w:szCs w:val="12"/>
      </w:rPr>
    </w:pPr>
    <w:r w:rsidRPr="0032179D">
      <w:rPr>
        <w:sz w:val="12"/>
        <w:szCs w:val="12"/>
      </w:rPr>
      <w:t>Zapsaná v obchodním rejstříku vedeném městských soudem v Praze, oddíl b, vložka 1360</w: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575945</wp:posOffset>
          </wp:positionH>
          <wp:positionV relativeFrom="page">
            <wp:posOffset>9725025</wp:posOffset>
          </wp:positionV>
          <wp:extent cx="571500" cy="393700"/>
          <wp:effectExtent l="19050" t="0" r="0" b="0"/>
          <wp:wrapNone/>
          <wp:docPr id="1" name="obrázek 2" descr="Popis: Popis: C:\!data\sablony\!Eurorscg\KB_TZ\prvky\S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Popis: C:\!data\sablony\!Eurorscg\KB_TZ\prvky\SC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2"/>
        <w:szCs w:val="12"/>
      </w:rPr>
      <w:tab/>
    </w:r>
    <w:r w:rsidR="00F86770" w:rsidRPr="00322610">
      <w:rPr>
        <w:color w:val="A7A9AC"/>
      </w:rPr>
      <w:fldChar w:fldCharType="begin"/>
    </w:r>
    <w:r w:rsidRPr="00322610">
      <w:rPr>
        <w:color w:val="A7A9AC"/>
      </w:rPr>
      <w:instrText xml:space="preserve"> PAGE   \* MERGEFORMAT </w:instrText>
    </w:r>
    <w:r w:rsidR="00F86770" w:rsidRPr="00322610">
      <w:rPr>
        <w:color w:val="A7A9AC"/>
      </w:rPr>
      <w:fldChar w:fldCharType="separate"/>
    </w:r>
    <w:r w:rsidR="002F3BB7">
      <w:rPr>
        <w:noProof/>
        <w:color w:val="A7A9AC"/>
      </w:rPr>
      <w:t>1</w:t>
    </w:r>
    <w:r w:rsidR="00F86770" w:rsidRPr="00322610">
      <w:rPr>
        <w:color w:val="A7A9AC"/>
      </w:rPr>
      <w:fldChar w:fldCharType="end"/>
    </w:r>
    <w:r w:rsidRPr="00322610">
      <w:rPr>
        <w:color w:val="A7A9AC"/>
      </w:rPr>
      <w:t>/</w:t>
    </w:r>
    <w:fldSimple w:instr=" NUMPAGES   \* MERGEFORMAT ">
      <w:r w:rsidR="002F3BB7" w:rsidRPr="002F3BB7">
        <w:rPr>
          <w:noProof/>
          <w:color w:val="A7A9AC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6E" w:rsidRDefault="007B766E">
      <w:pPr>
        <w:spacing w:line="240" w:lineRule="auto"/>
      </w:pPr>
      <w:r>
        <w:separator/>
      </w:r>
    </w:p>
  </w:footnote>
  <w:footnote w:type="continuationSeparator" w:id="0">
    <w:p w:rsidR="007B766E" w:rsidRDefault="007B7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25" w:rsidRPr="00322610" w:rsidRDefault="00651969" w:rsidP="00003174">
    <w:pPr>
      <w:pStyle w:val="Zhlav"/>
      <w:jc w:val="right"/>
      <w:rPr>
        <w:color w:val="A7A9AC"/>
        <w:sz w:val="48"/>
        <w:szCs w:val="48"/>
      </w:rPr>
    </w:pPr>
    <w:r w:rsidRPr="00651969">
      <w:rPr>
        <w:noProof/>
        <w:color w:val="A7A9AC"/>
        <w:sz w:val="48"/>
        <w:szCs w:val="4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1457960</wp:posOffset>
          </wp:positionH>
          <wp:positionV relativeFrom="paragraph">
            <wp:posOffset>-384175</wp:posOffset>
          </wp:positionV>
          <wp:extent cx="1114425" cy="819150"/>
          <wp:effectExtent l="19050" t="0" r="9525" b="0"/>
          <wp:wrapTight wrapText="bothSides">
            <wp:wrapPolygon edited="0">
              <wp:start x="-369" y="0"/>
              <wp:lineTo x="-369" y="21098"/>
              <wp:lineTo x="21785" y="21098"/>
              <wp:lineTo x="21785" y="0"/>
              <wp:lineTo x="-369" y="0"/>
            </wp:wrapPolygon>
          </wp:wrapTight>
          <wp:docPr id="3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025">
      <w:rPr>
        <w:noProof/>
        <w:lang w:eastAsia="cs-CZ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1616710" cy="882015"/>
          <wp:effectExtent l="1905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2025" w:rsidRPr="00322610">
      <w:rPr>
        <w:color w:val="A7A9AC"/>
        <w:sz w:val="48"/>
        <w:szCs w:val="48"/>
      </w:rPr>
      <w:t xml:space="preserve"> </w:t>
    </w:r>
    <w:r w:rsidR="00F54720">
      <w:rPr>
        <w:color w:val="A7A9AC"/>
        <w:sz w:val="48"/>
        <w:szCs w:val="48"/>
      </w:rPr>
      <w:t xml:space="preserve">TISKOVÁ </w:t>
    </w:r>
    <w:r w:rsidR="00E62025" w:rsidRPr="00322610">
      <w:rPr>
        <w:color w:val="A7A9AC"/>
        <w:sz w:val="48"/>
        <w:szCs w:val="48"/>
      </w:rPr>
      <w:t>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7B23EA4"/>
    <w:lvl w:ilvl="0">
      <w:start w:val="1"/>
      <w:numFmt w:val="decimal"/>
      <w:pStyle w:val="Nadpis3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1215520"/>
    <w:multiLevelType w:val="hybridMultilevel"/>
    <w:tmpl w:val="CE9A69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0F"/>
    <w:multiLevelType w:val="hybridMultilevel"/>
    <w:tmpl w:val="26062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CharCharCharCharCharCharCharCharChar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F"/>
    <w:rsid w:val="00003174"/>
    <w:rsid w:val="00031B45"/>
    <w:rsid w:val="0007028D"/>
    <w:rsid w:val="0008140E"/>
    <w:rsid w:val="000B13D0"/>
    <w:rsid w:val="00113A00"/>
    <w:rsid w:val="00273683"/>
    <w:rsid w:val="002C4137"/>
    <w:rsid w:val="002E6131"/>
    <w:rsid w:val="002E7341"/>
    <w:rsid w:val="002F3BB7"/>
    <w:rsid w:val="00314071"/>
    <w:rsid w:val="003756EB"/>
    <w:rsid w:val="003C767C"/>
    <w:rsid w:val="003E5DEF"/>
    <w:rsid w:val="004C0AB6"/>
    <w:rsid w:val="004C48B0"/>
    <w:rsid w:val="00523E1A"/>
    <w:rsid w:val="0054374A"/>
    <w:rsid w:val="005526EC"/>
    <w:rsid w:val="00557AFA"/>
    <w:rsid w:val="005A04B5"/>
    <w:rsid w:val="005F30BF"/>
    <w:rsid w:val="00600D47"/>
    <w:rsid w:val="00601C09"/>
    <w:rsid w:val="00617C5E"/>
    <w:rsid w:val="00641DA1"/>
    <w:rsid w:val="00642EAD"/>
    <w:rsid w:val="00651969"/>
    <w:rsid w:val="00651A45"/>
    <w:rsid w:val="00663C5D"/>
    <w:rsid w:val="00671D72"/>
    <w:rsid w:val="006A43B2"/>
    <w:rsid w:val="00714505"/>
    <w:rsid w:val="00771C6F"/>
    <w:rsid w:val="007B766E"/>
    <w:rsid w:val="007E6893"/>
    <w:rsid w:val="008812D6"/>
    <w:rsid w:val="00883923"/>
    <w:rsid w:val="008D620F"/>
    <w:rsid w:val="00914125"/>
    <w:rsid w:val="00941568"/>
    <w:rsid w:val="009A062B"/>
    <w:rsid w:val="009D2C32"/>
    <w:rsid w:val="00A12AB6"/>
    <w:rsid w:val="00A15D0D"/>
    <w:rsid w:val="00A62C51"/>
    <w:rsid w:val="00A669D5"/>
    <w:rsid w:val="00AA2A62"/>
    <w:rsid w:val="00AA78E6"/>
    <w:rsid w:val="00AD7222"/>
    <w:rsid w:val="00B12AA7"/>
    <w:rsid w:val="00B17616"/>
    <w:rsid w:val="00B76B67"/>
    <w:rsid w:val="00BC65BB"/>
    <w:rsid w:val="00BD6F5D"/>
    <w:rsid w:val="00BE1CFE"/>
    <w:rsid w:val="00C00FA2"/>
    <w:rsid w:val="00C41C84"/>
    <w:rsid w:val="00CE1E99"/>
    <w:rsid w:val="00CE3813"/>
    <w:rsid w:val="00D902B8"/>
    <w:rsid w:val="00D9441A"/>
    <w:rsid w:val="00DB3B6B"/>
    <w:rsid w:val="00E62025"/>
    <w:rsid w:val="00E96D7C"/>
    <w:rsid w:val="00EC3C64"/>
    <w:rsid w:val="00EC7B14"/>
    <w:rsid w:val="00EE5A35"/>
    <w:rsid w:val="00EF23CD"/>
    <w:rsid w:val="00F30A3A"/>
    <w:rsid w:val="00F54720"/>
    <w:rsid w:val="00F7118A"/>
    <w:rsid w:val="00F86770"/>
    <w:rsid w:val="00FA67E9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58305AB-6D5E-425D-8A3F-38A31313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6F"/>
    <w:pPr>
      <w:spacing w:line="260" w:lineRule="atLeast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1C6F"/>
    <w:pPr>
      <w:keepNext/>
      <w:pBdr>
        <w:left w:val="single" w:sz="24" w:space="14" w:color="CC0033"/>
      </w:pBdr>
      <w:spacing w:line="456" w:lineRule="atLeast"/>
      <w:outlineLvl w:val="0"/>
    </w:pPr>
    <w:rPr>
      <w:rFonts w:eastAsia="Times New Roman"/>
      <w:caps/>
      <w:color w:val="CC0033"/>
      <w:kern w:val="32"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7E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A67E9"/>
    <w:pPr>
      <w:keepNext/>
      <w:numPr>
        <w:numId w:val="2"/>
      </w:numPr>
      <w:tabs>
        <w:tab w:val="left" w:pos="720"/>
      </w:tabs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rFonts w:eastAsia="Times New Roman" w:cs="Times New Roman"/>
      <w:i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71C6F"/>
    <w:rPr>
      <w:rFonts w:ascii="Arial" w:eastAsia="Times New Roman" w:hAnsi="Arial" w:cs="Arial"/>
      <w:caps/>
      <w:color w:val="CC0033"/>
      <w:kern w:val="32"/>
      <w:sz w:val="38"/>
      <w:szCs w:val="38"/>
    </w:rPr>
  </w:style>
  <w:style w:type="paragraph" w:styleId="Zhlav">
    <w:name w:val="header"/>
    <w:basedOn w:val="Normln"/>
    <w:link w:val="ZhlavChar"/>
    <w:uiPriority w:val="99"/>
    <w:rsid w:val="00771C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771C6F"/>
    <w:rPr>
      <w:rFonts w:ascii="Arial" w:eastAsia="Calibri" w:hAnsi="Arial" w:cs="Arial"/>
    </w:rPr>
  </w:style>
  <w:style w:type="paragraph" w:styleId="Zpat">
    <w:name w:val="footer"/>
    <w:basedOn w:val="Normln"/>
    <w:link w:val="ZpatChar"/>
    <w:uiPriority w:val="99"/>
    <w:rsid w:val="00771C6F"/>
    <w:pPr>
      <w:tabs>
        <w:tab w:val="center" w:pos="4536"/>
        <w:tab w:val="right" w:pos="8959"/>
      </w:tabs>
      <w:spacing w:line="240" w:lineRule="auto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771C6F"/>
    <w:rPr>
      <w:rFonts w:ascii="Arial" w:eastAsia="Calibri" w:hAnsi="Arial" w:cs="Arial"/>
      <w:sz w:val="18"/>
      <w:szCs w:val="18"/>
    </w:rPr>
  </w:style>
  <w:style w:type="character" w:styleId="Hypertextovodkaz">
    <w:name w:val="Hyperlink"/>
    <w:uiPriority w:val="99"/>
    <w:rsid w:val="00771C6F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771C6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771C6F"/>
    <w:pPr>
      <w:ind w:left="720"/>
      <w:contextualSpacing/>
    </w:pPr>
  </w:style>
  <w:style w:type="character" w:customStyle="1" w:styleId="Nadpis3Char">
    <w:name w:val="Nadpis 3 Char"/>
    <w:link w:val="Nadpis3"/>
    <w:rsid w:val="00FA67E9"/>
    <w:rPr>
      <w:rFonts w:ascii="Arial" w:eastAsia="Times New Roman" w:hAnsi="Arial" w:cs="Times New Roman"/>
      <w:i/>
      <w:sz w:val="20"/>
      <w:szCs w:val="20"/>
      <w:lang w:val="en-US" w:eastAsia="cs-CZ"/>
    </w:rPr>
  </w:style>
  <w:style w:type="paragraph" w:customStyle="1" w:styleId="CharCharCharCharCharCharCharCharChar">
    <w:name w:val="Char Char Char Char Char Char Char Char Char"/>
    <w:basedOn w:val="Nadpis2"/>
    <w:next w:val="Nadpis2"/>
    <w:rsid w:val="00FA67E9"/>
    <w:pPr>
      <w:keepLines w:val="0"/>
      <w:numPr>
        <w:ilvl w:val="1"/>
        <w:numId w:val="1"/>
      </w:numPr>
      <w:overflowPunct w:val="0"/>
      <w:autoSpaceDE w:val="0"/>
      <w:autoSpaceDN w:val="0"/>
      <w:adjustRightInd w:val="0"/>
      <w:spacing w:before="120" w:after="60" w:line="240" w:lineRule="auto"/>
      <w:ind w:left="567" w:right="-6" w:hanging="567"/>
      <w:jc w:val="both"/>
      <w:textAlignment w:val="baseline"/>
    </w:pPr>
    <w:rPr>
      <w:rFonts w:ascii="Arial" w:hAnsi="Arial"/>
      <w:bCs w:val="0"/>
      <w:color w:val="auto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"/>
    <w:semiHidden/>
    <w:rsid w:val="00FA67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30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A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A3A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A3A"/>
    <w:rPr>
      <w:rFonts w:ascii="Arial" w:hAnsi="Arial" w:cs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A3A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E9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_teubner@k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b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3613</CharactersWithSpaces>
  <SharedDoc>false</SharedDoc>
  <HLinks>
    <vt:vector size="12" baseType="variant"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mailto:michal_teubner@kb.cz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http://www.kb.cz/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Sobotková</dc:creator>
  <cp:lastModifiedBy>Tingl Jiri</cp:lastModifiedBy>
  <cp:revision>2</cp:revision>
  <dcterms:created xsi:type="dcterms:W3CDTF">2015-08-07T13:02:00Z</dcterms:created>
  <dcterms:modified xsi:type="dcterms:W3CDTF">2015-08-07T13:02:00Z</dcterms:modified>
</cp:coreProperties>
</file>