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E2" w:rsidRPr="0027066A" w:rsidRDefault="00696DBD" w:rsidP="00B44C46">
      <w:pPr>
        <w:ind w:firstLine="709"/>
        <w:rPr>
          <w:rFonts w:cs="Arial"/>
        </w:rPr>
      </w:pPr>
      <w:r w:rsidRPr="00B44C46">
        <w:rPr>
          <w:rFonts w:cs="Arial"/>
        </w:rPr>
        <w:t xml:space="preserve">            </w:t>
      </w:r>
      <w:r w:rsidR="005D7CE2" w:rsidRPr="00B44C46">
        <w:rPr>
          <w:rFonts w:cs="Arial"/>
        </w:rPr>
        <w:t xml:space="preserve">     </w:t>
      </w:r>
      <w:r w:rsidRPr="00B44C46">
        <w:rPr>
          <w:rFonts w:cs="Arial"/>
        </w:rPr>
        <w:t xml:space="preserve">                              </w:t>
      </w:r>
      <w:r w:rsidR="005D7CE2" w:rsidRPr="00B44C46">
        <w:rPr>
          <w:rFonts w:cs="Arial"/>
        </w:rPr>
        <w:t xml:space="preserve">   </w:t>
      </w:r>
      <w:r w:rsidR="004A3C2F" w:rsidRPr="00B44C46">
        <w:rPr>
          <w:rFonts w:cs="Arial"/>
        </w:rPr>
        <w:t xml:space="preserve">                      </w:t>
      </w:r>
      <w:r w:rsidR="000D016B" w:rsidRPr="00B44C46">
        <w:rPr>
          <w:rFonts w:cs="Arial"/>
        </w:rPr>
        <w:t xml:space="preserve">   </w:t>
      </w:r>
      <w:r w:rsidR="00744BC5" w:rsidRPr="00B44C46">
        <w:rPr>
          <w:rFonts w:cs="Arial"/>
        </w:rPr>
        <w:t xml:space="preserve">      </w:t>
      </w:r>
      <w:r w:rsidR="004A3C2F" w:rsidRPr="00B44C46">
        <w:rPr>
          <w:rFonts w:cs="Arial"/>
        </w:rPr>
        <w:t xml:space="preserve"> </w:t>
      </w:r>
      <w:r w:rsidR="00C2434F" w:rsidRPr="00B44C46">
        <w:rPr>
          <w:rFonts w:cs="Arial"/>
        </w:rPr>
        <w:t xml:space="preserve"> </w:t>
      </w:r>
      <w:r w:rsidR="00F318A1">
        <w:rPr>
          <w:rFonts w:cs="Arial"/>
        </w:rPr>
        <w:t xml:space="preserve">  </w:t>
      </w:r>
      <w:r w:rsidR="00C2434F" w:rsidRPr="00B44C46">
        <w:rPr>
          <w:rFonts w:cs="Arial"/>
        </w:rPr>
        <w:t xml:space="preserve">     </w:t>
      </w:r>
      <w:r w:rsidR="001A7091">
        <w:rPr>
          <w:rFonts w:cs="Arial"/>
        </w:rPr>
        <w:t xml:space="preserve">     </w:t>
      </w:r>
      <w:r w:rsidR="004A3C2F" w:rsidRPr="0027066A">
        <w:rPr>
          <w:rFonts w:cs="Arial"/>
        </w:rPr>
        <w:t xml:space="preserve">Praha, </w:t>
      </w:r>
      <w:r w:rsidR="001A7091">
        <w:rPr>
          <w:rFonts w:cs="Arial"/>
        </w:rPr>
        <w:t>7</w:t>
      </w:r>
      <w:r w:rsidR="004065B4">
        <w:rPr>
          <w:rFonts w:cs="Arial"/>
        </w:rPr>
        <w:t xml:space="preserve">. </w:t>
      </w:r>
      <w:r w:rsidR="002A26BD">
        <w:rPr>
          <w:rFonts w:cs="Arial"/>
        </w:rPr>
        <w:t>10</w:t>
      </w:r>
      <w:r w:rsidR="0048282E">
        <w:rPr>
          <w:rFonts w:cs="Arial"/>
        </w:rPr>
        <w:t>.</w:t>
      </w:r>
      <w:r w:rsidR="005D7CE2" w:rsidRPr="0027066A">
        <w:rPr>
          <w:rFonts w:cs="Arial"/>
        </w:rPr>
        <w:t xml:space="preserve"> 201</w:t>
      </w:r>
      <w:r w:rsidR="002B0239" w:rsidRPr="0027066A">
        <w:rPr>
          <w:rFonts w:cs="Arial"/>
        </w:rPr>
        <w:t>4</w:t>
      </w:r>
    </w:p>
    <w:p w:rsidR="00A80333" w:rsidRDefault="004F76CC" w:rsidP="00A84C9C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Uchazeči </w:t>
      </w:r>
      <w:r w:rsidR="002A26BD">
        <w:rPr>
          <w:b/>
          <w:sz w:val="32"/>
          <w:szCs w:val="32"/>
        </w:rPr>
        <w:t xml:space="preserve">o zaměstnání budou pomáhat </w:t>
      </w:r>
      <w:r>
        <w:rPr>
          <w:b/>
          <w:sz w:val="32"/>
          <w:szCs w:val="32"/>
        </w:rPr>
        <w:t>u voleb</w:t>
      </w:r>
    </w:p>
    <w:p w:rsidR="00183E5C" w:rsidRDefault="00183E5C" w:rsidP="00183E5C">
      <w:pPr>
        <w:pStyle w:val="Default"/>
      </w:pPr>
    </w:p>
    <w:p w:rsidR="00183E5C" w:rsidRDefault="00183E5C" w:rsidP="00183E5C">
      <w:pPr>
        <w:pStyle w:val="Default"/>
        <w:ind w:firstLine="709"/>
        <w:jc w:val="both"/>
        <w:rPr>
          <w:sz w:val="22"/>
          <w:szCs w:val="22"/>
        </w:rPr>
      </w:pPr>
      <w:r>
        <w:t xml:space="preserve"> </w:t>
      </w:r>
      <w:r>
        <w:rPr>
          <w:b/>
          <w:bCs/>
          <w:i/>
          <w:iCs/>
          <w:sz w:val="22"/>
          <w:szCs w:val="22"/>
        </w:rPr>
        <w:t xml:space="preserve">Během voleb do zastupitelstev obcí a prvního kola voleb do </w:t>
      </w:r>
      <w:r w:rsidR="00053F38">
        <w:rPr>
          <w:b/>
          <w:bCs/>
          <w:i/>
          <w:iCs/>
          <w:sz w:val="22"/>
          <w:szCs w:val="22"/>
        </w:rPr>
        <w:t>třetiny</w:t>
      </w:r>
      <w:r w:rsidR="001A7091">
        <w:rPr>
          <w:b/>
          <w:bCs/>
          <w:i/>
          <w:iCs/>
          <w:sz w:val="22"/>
          <w:szCs w:val="22"/>
        </w:rPr>
        <w:t xml:space="preserve"> </w:t>
      </w:r>
      <w:r w:rsidR="006A02F1" w:rsidRPr="001A7091">
        <w:rPr>
          <w:b/>
          <w:bCs/>
          <w:i/>
          <w:iCs/>
          <w:color w:val="auto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 xml:space="preserve">enátu ve dnech 10. – 11. října 2014 využijí některé obce pomoci i ze strany </w:t>
      </w:r>
      <w:r w:rsidR="00DE6263">
        <w:rPr>
          <w:b/>
          <w:bCs/>
          <w:i/>
          <w:iCs/>
          <w:sz w:val="22"/>
          <w:szCs w:val="22"/>
        </w:rPr>
        <w:t>nezaměstnaných</w:t>
      </w:r>
      <w:r>
        <w:rPr>
          <w:b/>
          <w:bCs/>
          <w:i/>
          <w:iCs/>
          <w:sz w:val="22"/>
          <w:szCs w:val="22"/>
        </w:rPr>
        <w:t xml:space="preserve">, kteří jsou v evidenci Úřadu práce ČR (ÚP ČR). </w:t>
      </w:r>
    </w:p>
    <w:p w:rsidR="002A26BD" w:rsidRDefault="002A26BD" w:rsidP="00183E5C">
      <w:pPr>
        <w:pStyle w:val="Default"/>
        <w:ind w:firstLine="709"/>
        <w:jc w:val="both"/>
        <w:rPr>
          <w:sz w:val="22"/>
          <w:szCs w:val="22"/>
        </w:rPr>
      </w:pPr>
    </w:p>
    <w:p w:rsidR="00183E5C" w:rsidRDefault="002A26BD" w:rsidP="00183E5C">
      <w:pPr>
        <w:pStyle w:val="Default"/>
        <w:ind w:firstLine="709"/>
        <w:jc w:val="both"/>
        <w:rPr>
          <w:sz w:val="22"/>
          <w:szCs w:val="22"/>
        </w:rPr>
      </w:pPr>
      <w:r w:rsidRPr="001A7091">
        <w:rPr>
          <w:b/>
          <w:sz w:val="22"/>
          <w:szCs w:val="22"/>
        </w:rPr>
        <w:t xml:space="preserve">Až tisícovka uchazečů </w:t>
      </w:r>
      <w:r w:rsidR="00DE6263">
        <w:rPr>
          <w:b/>
          <w:sz w:val="22"/>
          <w:szCs w:val="22"/>
        </w:rPr>
        <w:t xml:space="preserve">o zaměstnání </w:t>
      </w:r>
      <w:r w:rsidRPr="001A7091">
        <w:rPr>
          <w:b/>
          <w:sz w:val="22"/>
          <w:szCs w:val="22"/>
        </w:rPr>
        <w:t>evidovaných na Úřadu práce ČR projevila zájem o práci ve volebních komisích</w:t>
      </w:r>
      <w:r>
        <w:rPr>
          <w:sz w:val="22"/>
          <w:szCs w:val="22"/>
        </w:rPr>
        <w:t xml:space="preserve">. Většina z nich také bude nakonec při volbách tuto činnost vykonávat. </w:t>
      </w:r>
      <w:r w:rsidR="00183E5C">
        <w:rPr>
          <w:sz w:val="22"/>
          <w:szCs w:val="22"/>
        </w:rPr>
        <w:t>Jejich počty se liší region od regionu. Některé kraje hlásí jednotky, jiné desítky</w:t>
      </w:r>
      <w:r>
        <w:rPr>
          <w:sz w:val="22"/>
          <w:szCs w:val="22"/>
        </w:rPr>
        <w:t xml:space="preserve"> až stovky</w:t>
      </w:r>
      <w:r w:rsidR="00183E5C">
        <w:rPr>
          <w:sz w:val="22"/>
          <w:szCs w:val="22"/>
        </w:rPr>
        <w:t xml:space="preserve">. Tak například na </w:t>
      </w:r>
      <w:r>
        <w:rPr>
          <w:sz w:val="22"/>
          <w:szCs w:val="22"/>
        </w:rPr>
        <w:t>Zlínsku s</w:t>
      </w:r>
      <w:r w:rsidR="00183E5C">
        <w:rPr>
          <w:sz w:val="22"/>
          <w:szCs w:val="22"/>
        </w:rPr>
        <w:t xml:space="preserve">e chystá vypomáhat </w:t>
      </w:r>
      <w:r>
        <w:rPr>
          <w:sz w:val="22"/>
          <w:szCs w:val="22"/>
        </w:rPr>
        <w:t xml:space="preserve">více než 70 </w:t>
      </w:r>
      <w:r w:rsidR="00183E5C">
        <w:rPr>
          <w:sz w:val="22"/>
          <w:szCs w:val="22"/>
        </w:rPr>
        <w:t>lidí, v</w:t>
      </w:r>
      <w:r>
        <w:rPr>
          <w:sz w:val="22"/>
          <w:szCs w:val="22"/>
        </w:rPr>
        <w:t xml:space="preserve">e Středočeském kraji necelá stovka, na Olomoucku potvrdilo účast ve volebních komisích 50 </w:t>
      </w:r>
      <w:r w:rsidR="00183E5C">
        <w:rPr>
          <w:sz w:val="22"/>
          <w:szCs w:val="22"/>
        </w:rPr>
        <w:t xml:space="preserve">uchazečů, na </w:t>
      </w:r>
      <w:r>
        <w:rPr>
          <w:sz w:val="22"/>
          <w:szCs w:val="22"/>
        </w:rPr>
        <w:t>Vysočině by</w:t>
      </w:r>
      <w:r w:rsidR="001A70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jich mohlo být </w:t>
      </w:r>
      <w:r w:rsidR="001A7091">
        <w:rPr>
          <w:sz w:val="22"/>
          <w:szCs w:val="22"/>
        </w:rPr>
        <w:t>až</w:t>
      </w:r>
      <w:r>
        <w:rPr>
          <w:sz w:val="22"/>
          <w:szCs w:val="22"/>
        </w:rPr>
        <w:t xml:space="preserve"> 200. </w:t>
      </w:r>
      <w:r w:rsidR="00183E5C">
        <w:rPr>
          <w:sz w:val="22"/>
          <w:szCs w:val="22"/>
        </w:rPr>
        <w:t xml:space="preserve">Vzhledem k tomu, že přesná čísla nemá Úřad práce ČR k dispozici, jedná se o </w:t>
      </w:r>
      <w:r w:rsidR="00183E5C">
        <w:rPr>
          <w:b/>
          <w:bCs/>
          <w:sz w:val="22"/>
          <w:szCs w:val="22"/>
        </w:rPr>
        <w:t xml:space="preserve">kvalifikované odhady </w:t>
      </w:r>
      <w:r w:rsidR="00183E5C">
        <w:rPr>
          <w:sz w:val="22"/>
          <w:szCs w:val="22"/>
        </w:rPr>
        <w:t>jednotlivých kontaktních pracovišť</w:t>
      </w:r>
      <w:r w:rsidR="001A7091">
        <w:rPr>
          <w:color w:val="FF0000"/>
          <w:sz w:val="22"/>
          <w:szCs w:val="22"/>
        </w:rPr>
        <w:t xml:space="preserve"> </w:t>
      </w:r>
      <w:r w:rsidR="006A02F1" w:rsidRPr="001A7091">
        <w:rPr>
          <w:color w:val="auto"/>
          <w:sz w:val="22"/>
          <w:szCs w:val="22"/>
        </w:rPr>
        <w:t>a</w:t>
      </w:r>
      <w:r w:rsidR="006A02F1">
        <w:rPr>
          <w:color w:val="FF0000"/>
          <w:sz w:val="22"/>
          <w:szCs w:val="22"/>
        </w:rPr>
        <w:t xml:space="preserve"> </w:t>
      </w:r>
      <w:r w:rsidR="00183E5C">
        <w:rPr>
          <w:sz w:val="22"/>
          <w:szCs w:val="22"/>
        </w:rPr>
        <w:t xml:space="preserve">konečné počty se tak mohou ještě zvýšit. </w:t>
      </w:r>
    </w:p>
    <w:p w:rsidR="00183E5C" w:rsidRDefault="00183E5C" w:rsidP="00183E5C">
      <w:pPr>
        <w:pStyle w:val="Default"/>
        <w:ind w:firstLine="70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„V případě, že uchazeč</w:t>
      </w:r>
      <w:r w:rsidR="008654DB">
        <w:rPr>
          <w:b/>
          <w:bCs/>
          <w:i/>
          <w:iCs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 xml:space="preserve"> o zaměstnání projeví zájem o práci ve volební komisi, jsou naši zaměstnanci připraveni vysvětlit </w:t>
      </w:r>
      <w:r w:rsidR="008654DB">
        <w:rPr>
          <w:b/>
          <w:bCs/>
          <w:i/>
          <w:iCs/>
          <w:sz w:val="22"/>
          <w:szCs w:val="22"/>
        </w:rPr>
        <w:t xml:space="preserve">jim </w:t>
      </w:r>
      <w:r>
        <w:rPr>
          <w:b/>
          <w:bCs/>
          <w:i/>
          <w:iCs/>
          <w:sz w:val="22"/>
          <w:szCs w:val="22"/>
        </w:rPr>
        <w:t xml:space="preserve">vše, co se této oblasti týká. Jelikož se ale nejedná o nekolidující zaměstnání, </w:t>
      </w:r>
      <w:r w:rsidR="002A26BD">
        <w:rPr>
          <w:b/>
          <w:bCs/>
          <w:i/>
          <w:iCs/>
          <w:sz w:val="22"/>
          <w:szCs w:val="22"/>
        </w:rPr>
        <w:t>a lidé nemají povinnost nám tuto činnost hlásit,</w:t>
      </w:r>
      <w:r w:rsidR="008654DB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je velmi těžké vyčíslit, kolik klientů ÚP ČR ji nakonec vykonávalo nebo vykonávat bude,“ </w:t>
      </w:r>
      <w:r>
        <w:rPr>
          <w:sz w:val="22"/>
          <w:szCs w:val="22"/>
        </w:rPr>
        <w:t xml:space="preserve">říká generální ředitelka ÚP ČR Marie Bílková. </w:t>
      </w:r>
    </w:p>
    <w:p w:rsidR="008654DB" w:rsidRDefault="00183E5C" w:rsidP="00183E5C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Organizátoři voleb oslovují většinou přímo místní občany nebo si vybírají "spolupracovníky" na základě už předchozí zkušenosti. Značnou část </w:t>
      </w:r>
      <w:r w:rsidR="008654DB">
        <w:rPr>
          <w:sz w:val="22"/>
          <w:szCs w:val="22"/>
        </w:rPr>
        <w:t>těch</w:t>
      </w:r>
      <w:r>
        <w:rPr>
          <w:sz w:val="22"/>
          <w:szCs w:val="22"/>
        </w:rPr>
        <w:t xml:space="preserve">, kteří ve volebních komisích pracují, nominují politické strany či se jedná o brigádníky z řad studentů. Přesto </w:t>
      </w:r>
      <w:r>
        <w:rPr>
          <w:b/>
          <w:bCs/>
          <w:sz w:val="22"/>
          <w:szCs w:val="22"/>
        </w:rPr>
        <w:t>zaměstnanci ÚP ČR v regionech jednají o této možnosti se zástupci měst a obcí a informují je podrobně o tom, jakým způsobem je možné klienty v tomto ohledu zaměstnat</w:t>
      </w:r>
      <w:r>
        <w:rPr>
          <w:sz w:val="22"/>
          <w:szCs w:val="22"/>
        </w:rPr>
        <w:t xml:space="preserve">. </w:t>
      </w:r>
    </w:p>
    <w:p w:rsidR="00183E5C" w:rsidRDefault="00183E5C" w:rsidP="00183E5C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práci pro volební komisi mohou nastat dvě varianty – buď může člověk pracovat jako </w:t>
      </w:r>
      <w:r>
        <w:rPr>
          <w:b/>
          <w:bCs/>
          <w:sz w:val="22"/>
          <w:szCs w:val="22"/>
        </w:rPr>
        <w:t>člen okrskové volební komise</w:t>
      </w:r>
      <w:r>
        <w:rPr>
          <w:sz w:val="22"/>
          <w:szCs w:val="22"/>
        </w:rPr>
        <w:t xml:space="preserve">, nebo se zapojí do činnosti při </w:t>
      </w:r>
      <w:r>
        <w:rPr>
          <w:b/>
          <w:bCs/>
          <w:sz w:val="22"/>
          <w:szCs w:val="22"/>
        </w:rPr>
        <w:t>roznášení hlasovacích lístků</w:t>
      </w:r>
      <w:r>
        <w:rPr>
          <w:sz w:val="22"/>
          <w:szCs w:val="22"/>
        </w:rPr>
        <w:t xml:space="preserve">. </w:t>
      </w:r>
    </w:p>
    <w:p w:rsidR="00FA63C8" w:rsidRDefault="00183E5C" w:rsidP="00183E5C">
      <w:pPr>
        <w:pStyle w:val="Default"/>
        <w:ind w:firstLine="709"/>
        <w:jc w:val="both"/>
      </w:pPr>
      <w:r>
        <w:rPr>
          <w:sz w:val="22"/>
          <w:szCs w:val="22"/>
        </w:rPr>
        <w:t xml:space="preserve">V prvním případě se jedná o zcela specifickou činnost, jejíž obsah stanoví zvláštní právní předpis a která nenaplňuje znaky závislé práce uvedené v § 2 odst. 1 zákona č. 262/2006 Sb., zákoník práce, ve znění pozdějších předpisů. Jednoduše řečeno – </w:t>
      </w:r>
      <w:r>
        <w:rPr>
          <w:b/>
          <w:bCs/>
          <w:sz w:val="22"/>
          <w:szCs w:val="22"/>
        </w:rPr>
        <w:t>není možné ji vykonávat na základě pracovněprávního vztahu, tudíž ani na základě dohody o provedení práce</w:t>
      </w:r>
      <w:r>
        <w:rPr>
          <w:sz w:val="22"/>
          <w:szCs w:val="22"/>
        </w:rPr>
        <w:t>.</w:t>
      </w:r>
    </w:p>
    <w:p w:rsidR="00183E5C" w:rsidRDefault="00183E5C" w:rsidP="00183E5C">
      <w:pPr>
        <w:pStyle w:val="Default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Člen okrskové volební komise má podle volebních zákonů nárok na zvláštní odměnu za výkon této činnosti</w:t>
      </w:r>
      <w:r>
        <w:rPr>
          <w:sz w:val="22"/>
          <w:szCs w:val="22"/>
        </w:rPr>
        <w:t>, nikoli však na mzdu nebo plat. Plátce odměny (tedy obec) není z hlediska odměňování v postavení zaměstnavatele a proto ani obec</w:t>
      </w:r>
      <w:r w:rsidR="008654DB">
        <w:rPr>
          <w:sz w:val="22"/>
          <w:szCs w:val="22"/>
        </w:rPr>
        <w:t>,</w:t>
      </w:r>
      <w:r>
        <w:rPr>
          <w:sz w:val="22"/>
          <w:szCs w:val="22"/>
        </w:rPr>
        <w:t xml:space="preserve"> a ani dotyčný pracovník</w:t>
      </w:r>
      <w:r w:rsidR="008654DB">
        <w:rPr>
          <w:sz w:val="22"/>
          <w:szCs w:val="22"/>
        </w:rPr>
        <w:t>,</w:t>
      </w:r>
      <w:r>
        <w:rPr>
          <w:sz w:val="22"/>
          <w:szCs w:val="22"/>
        </w:rPr>
        <w:t xml:space="preserve"> nemají oznamovací povinnost vůči </w:t>
      </w:r>
      <w:proofErr w:type="gramStart"/>
      <w:r>
        <w:rPr>
          <w:sz w:val="22"/>
          <w:szCs w:val="22"/>
        </w:rPr>
        <w:t>ÚP</w:t>
      </w:r>
      <w:proofErr w:type="gramEnd"/>
      <w:r w:rsidR="008654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ČR. To platí bez ohledu na to, jestli člen komise ještě někde pracuje, podniká nebo se jedná o člověka, za kterého hradí pojistné stát (např. v případě uchazečů o zaměstnání). Po celou dobu, kdy uchazeč o zaměstnání vykonává funkci člena okrskové volební komise, </w:t>
      </w:r>
      <w:r>
        <w:rPr>
          <w:b/>
          <w:bCs/>
          <w:sz w:val="22"/>
          <w:szCs w:val="22"/>
        </w:rPr>
        <w:t>může pobírat podporu v nezaměstnanosti</w:t>
      </w:r>
      <w:r>
        <w:rPr>
          <w:sz w:val="22"/>
          <w:szCs w:val="22"/>
        </w:rPr>
        <w:t xml:space="preserve">, pokud mu na ni vznikl nárok. Z odměn členů volební komise se neplatí pojistné na zdravotní pojištění. Podrobná informace o nemocenském pojištění členů volebních komisí a o placení pojistného na sociální zabezpečení z jejich odměn je uveřejněna na webových stránkách </w:t>
      </w:r>
      <w:hyperlink r:id="rId9" w:history="1">
        <w:r w:rsidRPr="00D24C49">
          <w:rPr>
            <w:rStyle w:val="Hypertextovodkaz"/>
            <w:sz w:val="22"/>
            <w:szCs w:val="22"/>
          </w:rPr>
          <w:t>http://www.mpsv.cz/cs/17846</w:t>
        </w:r>
      </w:hyperlink>
      <w:r>
        <w:rPr>
          <w:sz w:val="22"/>
          <w:szCs w:val="22"/>
        </w:rPr>
        <w:t xml:space="preserve">. </w:t>
      </w:r>
      <w:bookmarkStart w:id="0" w:name="_GoBack"/>
      <w:bookmarkEnd w:id="0"/>
    </w:p>
    <w:p w:rsidR="00183E5C" w:rsidRDefault="00183E5C" w:rsidP="00183E5C">
      <w:pPr>
        <w:ind w:firstLine="709"/>
      </w:pPr>
      <w:r>
        <w:t xml:space="preserve">Pokud jde o </w:t>
      </w:r>
      <w:r>
        <w:rPr>
          <w:b/>
          <w:bCs/>
        </w:rPr>
        <w:t>roznášení hlasovacích lístků</w:t>
      </w:r>
      <w:r>
        <w:t xml:space="preserve">, na které si starosta obce krátkodobě najme konkrétního zájemce, tato činnost už </w:t>
      </w:r>
      <w:r>
        <w:rPr>
          <w:b/>
          <w:bCs/>
        </w:rPr>
        <w:t>může vykazovat znaky závislé práce</w:t>
      </w:r>
      <w:r>
        <w:t xml:space="preserve">. Je tedy možné na tuto činnost uzavřít dohodu o provedení práce. </w:t>
      </w:r>
      <w:r>
        <w:rPr>
          <w:b/>
          <w:bCs/>
        </w:rPr>
        <w:t xml:space="preserve">Oznamovací povinnost vůči </w:t>
      </w:r>
      <w:proofErr w:type="gramStart"/>
      <w:r>
        <w:rPr>
          <w:b/>
          <w:bCs/>
        </w:rPr>
        <w:t>ÚP</w:t>
      </w:r>
      <w:proofErr w:type="gramEnd"/>
      <w:r>
        <w:rPr>
          <w:b/>
          <w:bCs/>
        </w:rPr>
        <w:t xml:space="preserve"> ČR má krátkodobě přijatý pracovník</w:t>
      </w:r>
      <w:r>
        <w:t xml:space="preserve">. V případě uchazeče o zaměstnání vedeného v evidenci ÚP ČR se jedná o tzv. </w:t>
      </w:r>
      <w:r>
        <w:rPr>
          <w:b/>
          <w:bCs/>
        </w:rPr>
        <w:t>nekolidující zaměstnání</w:t>
      </w:r>
      <w:r>
        <w:t xml:space="preserve">, o kterém musí nejpozději v den nástupu informovat příslušné kontaktní pracoviště ÚP ČR. Pokud pobírá podporu v nezaměstnanosti, přeruší mu ÚP ČR po dobu trvání dohody o provedení práce, její výplatu. Jakmile zaměstnání skončí, začne mu ji ÚP ČR zase vyplácet. Maximálně si uchazeč o zaměstnání může takto přivydělat polovinu minimální mzdy (v současné době </w:t>
      </w:r>
      <w:r>
        <w:rPr>
          <w:b/>
          <w:bCs/>
        </w:rPr>
        <w:t>4 250 Kč</w:t>
      </w:r>
      <w:r>
        <w:t>).</w:t>
      </w:r>
    </w:p>
    <w:p w:rsidR="00FA63C8" w:rsidRDefault="00FA63C8" w:rsidP="00FA63C8">
      <w:pPr>
        <w:tabs>
          <w:tab w:val="left" w:pos="930"/>
        </w:tabs>
        <w:rPr>
          <w:rFonts w:ascii="Arial" w:hAnsi="Arial" w:cs="Arial"/>
        </w:rPr>
      </w:pPr>
    </w:p>
    <w:p w:rsidR="002C17BF" w:rsidRPr="00104FC5" w:rsidRDefault="00AB155A" w:rsidP="00104FC5">
      <w:pPr>
        <w:pStyle w:val="Bezmezer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A7693A" w:rsidRPr="00D820DC">
        <w:rPr>
          <w:sz w:val="24"/>
          <w:szCs w:val="24"/>
        </w:rPr>
        <w:t>K</w:t>
      </w:r>
      <w:r w:rsidR="002C17BF" w:rsidRPr="00D820DC">
        <w:rPr>
          <w:sz w:val="24"/>
          <w:szCs w:val="24"/>
        </w:rPr>
        <w:t>ate</w:t>
      </w:r>
      <w:r w:rsidR="002C17BF" w:rsidRPr="00B44C46">
        <w:rPr>
          <w:sz w:val="24"/>
          <w:szCs w:val="24"/>
        </w:rPr>
        <w:t>řina Beránková, tisková mluvčí ÚP</w:t>
      </w:r>
      <w:r w:rsidR="00DC3265" w:rsidRPr="00B44C46">
        <w:rPr>
          <w:sz w:val="24"/>
          <w:szCs w:val="24"/>
        </w:rPr>
        <w:t xml:space="preserve"> </w:t>
      </w:r>
      <w:r w:rsidR="00DC3265">
        <w:t>ČR</w:t>
      </w:r>
    </w:p>
    <w:sectPr w:rsidR="002C17BF" w:rsidRPr="00104FC5" w:rsidSect="00AB3A67">
      <w:headerReference w:type="default" r:id="rId10"/>
      <w:footerReference w:type="default" r:id="rId11"/>
      <w:pgSz w:w="11906" w:h="16838" w:code="9"/>
      <w:pgMar w:top="4139" w:right="1418" w:bottom="2268" w:left="3402" w:header="113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FE" w:rsidRDefault="005849FE" w:rsidP="00F374EB">
      <w:pPr>
        <w:spacing w:after="0"/>
      </w:pPr>
      <w:r>
        <w:separator/>
      </w:r>
    </w:p>
  </w:endnote>
  <w:endnote w:type="continuationSeparator" w:id="0">
    <w:p w:rsidR="005849FE" w:rsidRDefault="005849FE" w:rsidP="00F374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9B4" w:rsidRDefault="007879B4" w:rsidP="004F4DE8">
    <w:pPr>
      <w:pStyle w:val="BasicParagraph"/>
      <w:spacing w:line="276" w:lineRule="auto"/>
      <w:rPr>
        <w:rFonts w:ascii="Calibri" w:hAnsi="Calibri" w:cs="Calibri"/>
        <w:sz w:val="20"/>
        <w:szCs w:val="20"/>
        <w:lang w:val="cs-CZ"/>
      </w:rPr>
    </w:pPr>
    <w:r>
      <w:rPr>
        <w:rFonts w:ascii="Calibri" w:hAnsi="Calibri" w:cs="Calibri"/>
        <w:sz w:val="20"/>
        <w:szCs w:val="20"/>
        <w:lang w:val="cs-CZ"/>
      </w:rPr>
      <w:t>Úřad práce ČR | Mgr. Kateřina Beránková, tisková mluvčí| +420 724 209 037 katerina.berankova@uradprace.cz|</w:t>
    </w:r>
    <w:hyperlink r:id="rId1" w:history="1">
      <w:r w:rsidRPr="00DC606A">
        <w:rPr>
          <w:rStyle w:val="Hypertextovodkaz"/>
          <w:rFonts w:ascii="Calibri" w:hAnsi="Calibri" w:cs="Calibri"/>
          <w:color w:val="001E96"/>
          <w:sz w:val="20"/>
          <w:szCs w:val="20"/>
          <w:u w:val="none"/>
          <w:lang w:val="cs-CZ"/>
        </w:rPr>
        <w:t>www.uradprace.cz</w:t>
      </w:r>
    </w:hyperlink>
    <w:r w:rsidRPr="00DC606A">
      <w:rPr>
        <w:rFonts w:ascii="Calibri" w:hAnsi="Calibri" w:cs="Calibri"/>
        <w:color w:val="001E96"/>
        <w:sz w:val="20"/>
        <w:szCs w:val="20"/>
        <w:lang w:val="cs-CZ"/>
      </w:rPr>
      <w:br/>
    </w:r>
    <w:r>
      <w:rPr>
        <w:rFonts w:ascii="Calibri" w:hAnsi="Calibri" w:cs="Calibri"/>
        <w:noProof/>
        <w:sz w:val="20"/>
        <w:szCs w:val="20"/>
        <w:lang w:val="cs-CZ" w:eastAsia="cs-CZ"/>
      </w:rPr>
      <w:drawing>
        <wp:inline distT="0" distB="0" distL="0" distR="0" wp14:anchorId="7562E05B" wp14:editId="6D460C8D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position w:val="-6"/>
        <w:sz w:val="20"/>
        <w:szCs w:val="20"/>
        <w:lang w:val="cs-CZ"/>
      </w:rPr>
      <w:t xml:space="preserve"> </w:t>
    </w:r>
    <w:r>
      <w:rPr>
        <w:rFonts w:ascii="Calibri" w:hAnsi="Calibri" w:cs="Calibri"/>
        <w:sz w:val="20"/>
        <w:szCs w:val="20"/>
        <w:lang w:val="cs-CZ"/>
      </w:rPr>
      <w:t xml:space="preserve">facebook.com/uradprace.cr </w:t>
    </w:r>
  </w:p>
  <w:p w:rsidR="007879B4" w:rsidRDefault="007879B4" w:rsidP="004F4DE8">
    <w:pPr>
      <w:pStyle w:val="Zpat"/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FE" w:rsidRDefault="005849FE" w:rsidP="00F374EB">
      <w:pPr>
        <w:spacing w:after="0"/>
      </w:pPr>
      <w:r>
        <w:separator/>
      </w:r>
    </w:p>
  </w:footnote>
  <w:footnote w:type="continuationSeparator" w:id="0">
    <w:p w:rsidR="005849FE" w:rsidRDefault="005849FE" w:rsidP="00F374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9B4" w:rsidRDefault="007879B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91C1" wp14:editId="070E58F5">
              <wp:simplePos x="0" y="0"/>
              <wp:positionH relativeFrom="column">
                <wp:posOffset>2315845</wp:posOffset>
              </wp:positionH>
              <wp:positionV relativeFrom="paragraph">
                <wp:posOffset>-432597</wp:posOffset>
              </wp:positionV>
              <wp:extent cx="2126512" cy="595424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512" cy="595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9B4" w:rsidRPr="00853EC5" w:rsidRDefault="007879B4" w:rsidP="00DC606A">
                          <w:pPr>
                            <w:spacing w:after="0" w:line="240" w:lineRule="atLeast"/>
                            <w:jc w:val="right"/>
                            <w:rPr>
                              <w:color w:val="001E96"/>
                              <w:sz w:val="52"/>
                              <w:szCs w:val="52"/>
                            </w:rPr>
                          </w:pPr>
                          <w:r w:rsidRPr="00853EC5">
                            <w:rPr>
                              <w:color w:val="001E96"/>
                              <w:sz w:val="52"/>
                              <w:szCs w:val="5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2.35pt;margin-top:-34.05pt;width:167.45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fW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" filled="f" stroked="f">
              <v:textbox>
                <w:txbxContent>
                  <w:p w:rsidR="007879B4" w:rsidRPr="00853EC5" w:rsidRDefault="007879B4" w:rsidP="00DC606A">
                    <w:pPr>
                      <w:spacing w:after="0" w:line="240" w:lineRule="atLeast"/>
                      <w:jc w:val="right"/>
                      <w:rPr>
                        <w:color w:val="001E96"/>
                        <w:sz w:val="52"/>
                        <w:szCs w:val="52"/>
                      </w:rPr>
                    </w:pPr>
                    <w:r w:rsidRPr="00853EC5">
                      <w:rPr>
                        <w:color w:val="001E96"/>
                        <w:sz w:val="52"/>
                        <w:szCs w:val="5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775930" wp14:editId="19A56A65">
              <wp:simplePos x="0" y="0"/>
              <wp:positionH relativeFrom="column">
                <wp:posOffset>-1790065</wp:posOffset>
              </wp:positionH>
              <wp:positionV relativeFrom="paragraph">
                <wp:posOffset>1856740</wp:posOffset>
              </wp:positionV>
              <wp:extent cx="1543050" cy="4170045"/>
              <wp:effectExtent l="635" t="0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417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9B4" w:rsidRPr="004F4DE8" w:rsidRDefault="007879B4" w:rsidP="000B1A3A">
                          <w:pPr>
                            <w:pStyle w:val="zapisadresy"/>
                          </w:pPr>
                          <w:r w:rsidRPr="004F4DE8">
                            <w:t>Úřad práce ČR</w:t>
                          </w:r>
                        </w:p>
                        <w:p w:rsidR="007879B4" w:rsidRPr="004F4DE8" w:rsidRDefault="007879B4" w:rsidP="000B1A3A">
                          <w:pPr>
                            <w:pStyle w:val="zapisadresy"/>
                          </w:pPr>
                          <w:r w:rsidRPr="004F4DE8">
                            <w:t>Generální ředitelství</w:t>
                          </w:r>
                        </w:p>
                        <w:p w:rsidR="007879B4" w:rsidRPr="004F4DE8" w:rsidRDefault="007879B4" w:rsidP="000B1A3A">
                          <w:pPr>
                            <w:pStyle w:val="zapisadresy"/>
                          </w:pPr>
                        </w:p>
                        <w:p w:rsidR="007879B4" w:rsidRDefault="007879B4" w:rsidP="000B1A3A">
                          <w:pPr>
                            <w:pStyle w:val="zapisadresy"/>
                          </w:pPr>
                          <w:r>
                            <w:t>Dobrovského 25</w:t>
                          </w:r>
                        </w:p>
                        <w:p w:rsidR="007879B4" w:rsidRPr="004F4DE8" w:rsidRDefault="007879B4" w:rsidP="000B1A3A">
                          <w:pPr>
                            <w:pStyle w:val="zapisadresy"/>
                          </w:pPr>
                          <w:r>
                            <w:t>170 00 Praha 7</w:t>
                          </w:r>
                        </w:p>
                        <w:p w:rsidR="007879B4" w:rsidRPr="004F4DE8" w:rsidRDefault="007879B4" w:rsidP="000B1A3A">
                          <w:pPr>
                            <w:pStyle w:val="zapisadresy"/>
                          </w:pPr>
                        </w:p>
                        <w:p w:rsidR="007879B4" w:rsidRPr="000B1A3A" w:rsidRDefault="007879B4" w:rsidP="000B1A3A">
                          <w:pPr>
                            <w:pStyle w:val="zapisadresy"/>
                          </w:pPr>
                          <w:r w:rsidRPr="004F4DE8">
                            <w:t>Tel.: 950 191</w:t>
                          </w:r>
                          <w:r w:rsidRPr="000B1A3A">
                            <w:t> </w:t>
                          </w:r>
                          <w:r w:rsidRPr="004F4DE8">
                            <w:t>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140.95pt;margin-top:146.2pt;width:121.5pt;height:3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tT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" filled="f" stroked="f">
              <v:textbox>
                <w:txbxContent>
                  <w:p w:rsidR="007879B4" w:rsidRPr="004F4DE8" w:rsidRDefault="007879B4" w:rsidP="000B1A3A">
                    <w:pPr>
                      <w:pStyle w:val="zapisadresy"/>
                    </w:pPr>
                    <w:r w:rsidRPr="004F4DE8">
                      <w:t>Úřad práce ČR</w:t>
                    </w:r>
                  </w:p>
                  <w:p w:rsidR="007879B4" w:rsidRPr="004F4DE8" w:rsidRDefault="007879B4" w:rsidP="000B1A3A">
                    <w:pPr>
                      <w:pStyle w:val="zapisadresy"/>
                    </w:pPr>
                    <w:r w:rsidRPr="004F4DE8">
                      <w:t>Generální ředitelství</w:t>
                    </w:r>
                  </w:p>
                  <w:p w:rsidR="007879B4" w:rsidRPr="004F4DE8" w:rsidRDefault="007879B4" w:rsidP="000B1A3A">
                    <w:pPr>
                      <w:pStyle w:val="zapisadresy"/>
                    </w:pPr>
                  </w:p>
                  <w:p w:rsidR="007879B4" w:rsidRDefault="007879B4" w:rsidP="000B1A3A">
                    <w:pPr>
                      <w:pStyle w:val="zapisadresy"/>
                    </w:pPr>
                    <w:r>
                      <w:t>Dobrovského 25</w:t>
                    </w:r>
                  </w:p>
                  <w:p w:rsidR="007879B4" w:rsidRPr="004F4DE8" w:rsidRDefault="007879B4" w:rsidP="000B1A3A">
                    <w:pPr>
                      <w:pStyle w:val="zapisadresy"/>
                    </w:pPr>
                    <w:r>
                      <w:t>170 00 Praha 7</w:t>
                    </w:r>
                  </w:p>
                  <w:p w:rsidR="007879B4" w:rsidRPr="004F4DE8" w:rsidRDefault="007879B4" w:rsidP="000B1A3A">
                    <w:pPr>
                      <w:pStyle w:val="zapisadresy"/>
                    </w:pPr>
                  </w:p>
                  <w:p w:rsidR="007879B4" w:rsidRPr="000B1A3A" w:rsidRDefault="007879B4" w:rsidP="000B1A3A">
                    <w:pPr>
                      <w:pStyle w:val="zapisadresy"/>
                    </w:pPr>
                    <w:r w:rsidRPr="004F4DE8">
                      <w:t>Tel.: 950 191</w:t>
                    </w:r>
                    <w:r w:rsidRPr="000B1A3A">
                      <w:t> </w:t>
                    </w:r>
                    <w:r w:rsidRPr="004F4DE8">
                      <w:t>111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79EF6401" wp14:editId="6FDC66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8484" cy="1638604"/>
          <wp:effectExtent l="19050" t="0" r="4166" b="0"/>
          <wp:wrapNone/>
          <wp:docPr id="5" name="Obrázek 1" descr="UP_logo_RGB_tiskovazprav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tiskovazprava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8484" cy="1638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7FA4"/>
    <w:multiLevelType w:val="hybridMultilevel"/>
    <w:tmpl w:val="3CC48282"/>
    <w:lvl w:ilvl="0" w:tplc="391AE89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F44D1E"/>
    <w:multiLevelType w:val="hybridMultilevel"/>
    <w:tmpl w:val="360CBFA8"/>
    <w:lvl w:ilvl="0" w:tplc="12F6D5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CD73F5C"/>
    <w:multiLevelType w:val="hybridMultilevel"/>
    <w:tmpl w:val="C78E4DB4"/>
    <w:lvl w:ilvl="0" w:tplc="A0A2E666">
      <w:start w:val="1"/>
      <w:numFmt w:val="bullet"/>
      <w:pStyle w:val="Nadpis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4E"/>
    <w:rsid w:val="0000204A"/>
    <w:rsid w:val="00005E5E"/>
    <w:rsid w:val="000273D4"/>
    <w:rsid w:val="000319BF"/>
    <w:rsid w:val="00031A2B"/>
    <w:rsid w:val="00035BBC"/>
    <w:rsid w:val="000410E1"/>
    <w:rsid w:val="00046015"/>
    <w:rsid w:val="0005079B"/>
    <w:rsid w:val="00052171"/>
    <w:rsid w:val="00053F38"/>
    <w:rsid w:val="00060204"/>
    <w:rsid w:val="00060E1D"/>
    <w:rsid w:val="00067728"/>
    <w:rsid w:val="000771AD"/>
    <w:rsid w:val="00095984"/>
    <w:rsid w:val="000B1A3A"/>
    <w:rsid w:val="000C677D"/>
    <w:rsid w:val="000D016B"/>
    <w:rsid w:val="000E3F7F"/>
    <w:rsid w:val="000E763A"/>
    <w:rsid w:val="00104FC5"/>
    <w:rsid w:val="0011205C"/>
    <w:rsid w:val="00113A78"/>
    <w:rsid w:val="00126F58"/>
    <w:rsid w:val="0013430D"/>
    <w:rsid w:val="001429CC"/>
    <w:rsid w:val="00143B6E"/>
    <w:rsid w:val="001519DF"/>
    <w:rsid w:val="00157865"/>
    <w:rsid w:val="00183E5C"/>
    <w:rsid w:val="00187D43"/>
    <w:rsid w:val="00192C09"/>
    <w:rsid w:val="001A0494"/>
    <w:rsid w:val="001A30DD"/>
    <w:rsid w:val="001A7091"/>
    <w:rsid w:val="001B268A"/>
    <w:rsid w:val="001B5083"/>
    <w:rsid w:val="001C0C7A"/>
    <w:rsid w:val="001C1C1C"/>
    <w:rsid w:val="001C3ACE"/>
    <w:rsid w:val="001D244E"/>
    <w:rsid w:val="001D24A0"/>
    <w:rsid w:val="001F033D"/>
    <w:rsid w:val="001F193D"/>
    <w:rsid w:val="002219AF"/>
    <w:rsid w:val="00221A8C"/>
    <w:rsid w:val="0022312D"/>
    <w:rsid w:val="002237F6"/>
    <w:rsid w:val="002266B9"/>
    <w:rsid w:val="002276D6"/>
    <w:rsid w:val="00231213"/>
    <w:rsid w:val="0023665B"/>
    <w:rsid w:val="002415DE"/>
    <w:rsid w:val="00241A9D"/>
    <w:rsid w:val="00243708"/>
    <w:rsid w:val="00243B16"/>
    <w:rsid w:val="0024537D"/>
    <w:rsid w:val="0024758A"/>
    <w:rsid w:val="00247D18"/>
    <w:rsid w:val="00262D5D"/>
    <w:rsid w:val="00264658"/>
    <w:rsid w:val="00264B5C"/>
    <w:rsid w:val="00266190"/>
    <w:rsid w:val="0027066A"/>
    <w:rsid w:val="00274796"/>
    <w:rsid w:val="0027749C"/>
    <w:rsid w:val="00283710"/>
    <w:rsid w:val="002950DF"/>
    <w:rsid w:val="00295DB2"/>
    <w:rsid w:val="002A26BD"/>
    <w:rsid w:val="002B0239"/>
    <w:rsid w:val="002C0B21"/>
    <w:rsid w:val="002C17BF"/>
    <w:rsid w:val="002C531E"/>
    <w:rsid w:val="002D6185"/>
    <w:rsid w:val="002E01BA"/>
    <w:rsid w:val="002E024D"/>
    <w:rsid w:val="002E6AC4"/>
    <w:rsid w:val="003362E6"/>
    <w:rsid w:val="00351B22"/>
    <w:rsid w:val="00353FF2"/>
    <w:rsid w:val="00354F90"/>
    <w:rsid w:val="0037470B"/>
    <w:rsid w:val="00387816"/>
    <w:rsid w:val="00387F3B"/>
    <w:rsid w:val="003B3BD6"/>
    <w:rsid w:val="003C302F"/>
    <w:rsid w:val="003C5495"/>
    <w:rsid w:val="003D5261"/>
    <w:rsid w:val="003D7785"/>
    <w:rsid w:val="003E11E6"/>
    <w:rsid w:val="003E466F"/>
    <w:rsid w:val="003E6153"/>
    <w:rsid w:val="003F13DD"/>
    <w:rsid w:val="004065B4"/>
    <w:rsid w:val="00433F2C"/>
    <w:rsid w:val="00434C25"/>
    <w:rsid w:val="00450535"/>
    <w:rsid w:val="0045317D"/>
    <w:rsid w:val="00454F59"/>
    <w:rsid w:val="004618A7"/>
    <w:rsid w:val="004652F8"/>
    <w:rsid w:val="00472B68"/>
    <w:rsid w:val="00472B93"/>
    <w:rsid w:val="004816E8"/>
    <w:rsid w:val="0048282E"/>
    <w:rsid w:val="004A11E7"/>
    <w:rsid w:val="004A1E01"/>
    <w:rsid w:val="004A3C2F"/>
    <w:rsid w:val="004A5942"/>
    <w:rsid w:val="004C14D4"/>
    <w:rsid w:val="004D3957"/>
    <w:rsid w:val="004E7645"/>
    <w:rsid w:val="004F4DE8"/>
    <w:rsid w:val="004F76CC"/>
    <w:rsid w:val="00503895"/>
    <w:rsid w:val="00505028"/>
    <w:rsid w:val="00506DB2"/>
    <w:rsid w:val="00514650"/>
    <w:rsid w:val="00537463"/>
    <w:rsid w:val="00562216"/>
    <w:rsid w:val="005849FE"/>
    <w:rsid w:val="005857BF"/>
    <w:rsid w:val="005938BC"/>
    <w:rsid w:val="005B395B"/>
    <w:rsid w:val="005D7CE2"/>
    <w:rsid w:val="005E0F54"/>
    <w:rsid w:val="005E6666"/>
    <w:rsid w:val="005E7A69"/>
    <w:rsid w:val="005F0E2D"/>
    <w:rsid w:val="005F64C0"/>
    <w:rsid w:val="00602A8D"/>
    <w:rsid w:val="006034EF"/>
    <w:rsid w:val="00614101"/>
    <w:rsid w:val="00623AD8"/>
    <w:rsid w:val="006303A8"/>
    <w:rsid w:val="00633F64"/>
    <w:rsid w:val="006448D5"/>
    <w:rsid w:val="006457DE"/>
    <w:rsid w:val="00654D1E"/>
    <w:rsid w:val="00666531"/>
    <w:rsid w:val="00671D8E"/>
    <w:rsid w:val="00672C81"/>
    <w:rsid w:val="006736A4"/>
    <w:rsid w:val="006752F8"/>
    <w:rsid w:val="006821AF"/>
    <w:rsid w:val="00696DBD"/>
    <w:rsid w:val="006A02F1"/>
    <w:rsid w:val="006A21DB"/>
    <w:rsid w:val="006B4F58"/>
    <w:rsid w:val="006B557E"/>
    <w:rsid w:val="006C08C0"/>
    <w:rsid w:val="00701306"/>
    <w:rsid w:val="0072293B"/>
    <w:rsid w:val="007271BC"/>
    <w:rsid w:val="00727E12"/>
    <w:rsid w:val="0074423B"/>
    <w:rsid w:val="00744BC5"/>
    <w:rsid w:val="00745222"/>
    <w:rsid w:val="00745B37"/>
    <w:rsid w:val="00766004"/>
    <w:rsid w:val="007771AF"/>
    <w:rsid w:val="00777276"/>
    <w:rsid w:val="007879B4"/>
    <w:rsid w:val="00794FCE"/>
    <w:rsid w:val="0079568A"/>
    <w:rsid w:val="007A13BA"/>
    <w:rsid w:val="007A7E84"/>
    <w:rsid w:val="007B4613"/>
    <w:rsid w:val="007F31F0"/>
    <w:rsid w:val="007F5FEF"/>
    <w:rsid w:val="007F6FEB"/>
    <w:rsid w:val="008046E6"/>
    <w:rsid w:val="008055B6"/>
    <w:rsid w:val="00812DE5"/>
    <w:rsid w:val="00815610"/>
    <w:rsid w:val="00853EC5"/>
    <w:rsid w:val="008564B6"/>
    <w:rsid w:val="008621D3"/>
    <w:rsid w:val="008654DB"/>
    <w:rsid w:val="008811A9"/>
    <w:rsid w:val="00894C04"/>
    <w:rsid w:val="008A1F18"/>
    <w:rsid w:val="008A3F3C"/>
    <w:rsid w:val="008C0869"/>
    <w:rsid w:val="008C6BAE"/>
    <w:rsid w:val="008D2BF5"/>
    <w:rsid w:val="008D6E8F"/>
    <w:rsid w:val="008F1090"/>
    <w:rsid w:val="008F416A"/>
    <w:rsid w:val="00915511"/>
    <w:rsid w:val="00915F53"/>
    <w:rsid w:val="00936D8B"/>
    <w:rsid w:val="00951502"/>
    <w:rsid w:val="00970D2B"/>
    <w:rsid w:val="00975E35"/>
    <w:rsid w:val="00981987"/>
    <w:rsid w:val="00992DA4"/>
    <w:rsid w:val="00997792"/>
    <w:rsid w:val="009C500B"/>
    <w:rsid w:val="009F27F7"/>
    <w:rsid w:val="00A04010"/>
    <w:rsid w:val="00A04E0F"/>
    <w:rsid w:val="00A051FD"/>
    <w:rsid w:val="00A075EF"/>
    <w:rsid w:val="00A20FF1"/>
    <w:rsid w:val="00A24A5C"/>
    <w:rsid w:val="00A27456"/>
    <w:rsid w:val="00A54DF3"/>
    <w:rsid w:val="00A55AD5"/>
    <w:rsid w:val="00A62A8F"/>
    <w:rsid w:val="00A73BA4"/>
    <w:rsid w:val="00A7693A"/>
    <w:rsid w:val="00A80333"/>
    <w:rsid w:val="00A84C9C"/>
    <w:rsid w:val="00A866D8"/>
    <w:rsid w:val="00A87609"/>
    <w:rsid w:val="00A94EFF"/>
    <w:rsid w:val="00A9647B"/>
    <w:rsid w:val="00AB155A"/>
    <w:rsid w:val="00AB33B1"/>
    <w:rsid w:val="00AB3A67"/>
    <w:rsid w:val="00AD4534"/>
    <w:rsid w:val="00AD7E5B"/>
    <w:rsid w:val="00AE0638"/>
    <w:rsid w:val="00AE2F0B"/>
    <w:rsid w:val="00AE4B55"/>
    <w:rsid w:val="00AF2133"/>
    <w:rsid w:val="00B03365"/>
    <w:rsid w:val="00B068B4"/>
    <w:rsid w:val="00B203CC"/>
    <w:rsid w:val="00B32957"/>
    <w:rsid w:val="00B34043"/>
    <w:rsid w:val="00B34607"/>
    <w:rsid w:val="00B41886"/>
    <w:rsid w:val="00B44C46"/>
    <w:rsid w:val="00B604E2"/>
    <w:rsid w:val="00B65CC9"/>
    <w:rsid w:val="00B73B81"/>
    <w:rsid w:val="00B73F8B"/>
    <w:rsid w:val="00B7602D"/>
    <w:rsid w:val="00B77CAC"/>
    <w:rsid w:val="00B85E59"/>
    <w:rsid w:val="00B86D1C"/>
    <w:rsid w:val="00BA0ED0"/>
    <w:rsid w:val="00BA1301"/>
    <w:rsid w:val="00BA2B32"/>
    <w:rsid w:val="00BA7030"/>
    <w:rsid w:val="00BC25E0"/>
    <w:rsid w:val="00BD1EE7"/>
    <w:rsid w:val="00BD7E06"/>
    <w:rsid w:val="00C07E01"/>
    <w:rsid w:val="00C212B2"/>
    <w:rsid w:val="00C2434F"/>
    <w:rsid w:val="00C350F1"/>
    <w:rsid w:val="00C358D6"/>
    <w:rsid w:val="00C36BB9"/>
    <w:rsid w:val="00C4346F"/>
    <w:rsid w:val="00C4380E"/>
    <w:rsid w:val="00C573A7"/>
    <w:rsid w:val="00C714AA"/>
    <w:rsid w:val="00C77278"/>
    <w:rsid w:val="00C82F8B"/>
    <w:rsid w:val="00C82FD0"/>
    <w:rsid w:val="00CB1BC9"/>
    <w:rsid w:val="00CC20C1"/>
    <w:rsid w:val="00CC34EA"/>
    <w:rsid w:val="00CC4ED0"/>
    <w:rsid w:val="00CC7FCA"/>
    <w:rsid w:val="00CD1326"/>
    <w:rsid w:val="00CE5802"/>
    <w:rsid w:val="00CF3549"/>
    <w:rsid w:val="00D0374E"/>
    <w:rsid w:val="00D06BE2"/>
    <w:rsid w:val="00D12131"/>
    <w:rsid w:val="00D224AE"/>
    <w:rsid w:val="00D30D82"/>
    <w:rsid w:val="00D37B44"/>
    <w:rsid w:val="00D561B4"/>
    <w:rsid w:val="00D73B68"/>
    <w:rsid w:val="00D820DC"/>
    <w:rsid w:val="00D83C88"/>
    <w:rsid w:val="00DB356F"/>
    <w:rsid w:val="00DC0CA1"/>
    <w:rsid w:val="00DC3265"/>
    <w:rsid w:val="00DC606A"/>
    <w:rsid w:val="00DD19C5"/>
    <w:rsid w:val="00DD5002"/>
    <w:rsid w:val="00DE4638"/>
    <w:rsid w:val="00DE6263"/>
    <w:rsid w:val="00DF3D89"/>
    <w:rsid w:val="00DF4C44"/>
    <w:rsid w:val="00DF5ED6"/>
    <w:rsid w:val="00E02903"/>
    <w:rsid w:val="00E212E3"/>
    <w:rsid w:val="00E239DE"/>
    <w:rsid w:val="00E347F4"/>
    <w:rsid w:val="00E36D7C"/>
    <w:rsid w:val="00E36EB0"/>
    <w:rsid w:val="00E411D0"/>
    <w:rsid w:val="00E43F1B"/>
    <w:rsid w:val="00E70679"/>
    <w:rsid w:val="00E70A3E"/>
    <w:rsid w:val="00E74321"/>
    <w:rsid w:val="00E834AC"/>
    <w:rsid w:val="00E859F9"/>
    <w:rsid w:val="00E87F20"/>
    <w:rsid w:val="00EC73FB"/>
    <w:rsid w:val="00EF29A5"/>
    <w:rsid w:val="00EF62EF"/>
    <w:rsid w:val="00F16EC5"/>
    <w:rsid w:val="00F175F5"/>
    <w:rsid w:val="00F318A1"/>
    <w:rsid w:val="00F374EB"/>
    <w:rsid w:val="00F631B8"/>
    <w:rsid w:val="00F718E6"/>
    <w:rsid w:val="00F77566"/>
    <w:rsid w:val="00F77B09"/>
    <w:rsid w:val="00F90E7F"/>
    <w:rsid w:val="00F960F0"/>
    <w:rsid w:val="00FA63C8"/>
    <w:rsid w:val="00FB0704"/>
    <w:rsid w:val="00FE7AC1"/>
    <w:rsid w:val="00FF1501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A3A"/>
    <w:pPr>
      <w:spacing w:line="240" w:lineRule="auto"/>
      <w:jc w:val="both"/>
    </w:pPr>
    <w:rPr>
      <w:kern w:val="24"/>
    </w:rPr>
  </w:style>
  <w:style w:type="paragraph" w:styleId="Nadpis1">
    <w:name w:val="heading 1"/>
    <w:aliases w:val="Tučné"/>
    <w:basedOn w:val="Normln"/>
    <w:next w:val="Normln"/>
    <w:link w:val="Nadpis1Char"/>
    <w:autoRedefine/>
    <w:uiPriority w:val="9"/>
    <w:qFormat/>
    <w:rsid w:val="00192C09"/>
    <w:pPr>
      <w:outlineLvl w:val="0"/>
    </w:pPr>
    <w:rPr>
      <w:b/>
    </w:rPr>
  </w:style>
  <w:style w:type="paragraph" w:styleId="Nadpis2">
    <w:name w:val="heading 2"/>
    <w:aliases w:val="Nadpis modrý"/>
    <w:basedOn w:val="Normln"/>
    <w:next w:val="Normln"/>
    <w:link w:val="Nadpis2Char"/>
    <w:uiPriority w:val="9"/>
    <w:unhideWhenUsed/>
    <w:qFormat/>
    <w:rsid w:val="00192C0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1E96"/>
      <w:sz w:val="32"/>
      <w:szCs w:val="26"/>
    </w:rPr>
  </w:style>
  <w:style w:type="paragraph" w:styleId="Nadpis3">
    <w:name w:val="heading 3"/>
    <w:aliases w:val="černý"/>
    <w:basedOn w:val="Normln"/>
    <w:next w:val="Normln"/>
    <w:link w:val="Nadpis3Char"/>
    <w:uiPriority w:val="9"/>
    <w:unhideWhenUsed/>
    <w:qFormat/>
    <w:rsid w:val="00192C0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paragraph" w:styleId="Nadpis4">
    <w:name w:val="heading 4"/>
    <w:aliases w:val="odrážky"/>
    <w:basedOn w:val="Normln"/>
    <w:next w:val="Normln"/>
    <w:link w:val="Nadpis4Char"/>
    <w:uiPriority w:val="9"/>
    <w:unhideWhenUsed/>
    <w:qFormat/>
    <w:rsid w:val="00192C09"/>
    <w:pPr>
      <w:keepNext/>
      <w:keepLines/>
      <w:numPr>
        <w:numId w:val="1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192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192C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192C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192C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192C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374EB"/>
  </w:style>
  <w:style w:type="paragraph" w:styleId="Zpat">
    <w:name w:val="footer"/>
    <w:basedOn w:val="Normln"/>
    <w:link w:val="Zpat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374EB"/>
  </w:style>
  <w:style w:type="paragraph" w:styleId="Textbubliny">
    <w:name w:val="Balloon Text"/>
    <w:basedOn w:val="Normln"/>
    <w:link w:val="TextbublinyChar"/>
    <w:uiPriority w:val="99"/>
    <w:semiHidden/>
    <w:unhideWhenUsed/>
    <w:rsid w:val="00F374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4E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Tučné Char"/>
    <w:basedOn w:val="Standardnpsmoodstavce"/>
    <w:link w:val="Nadpis1"/>
    <w:uiPriority w:val="9"/>
    <w:rsid w:val="00192C09"/>
    <w:rPr>
      <w:b/>
      <w:sz w:val="24"/>
    </w:rPr>
  </w:style>
  <w:style w:type="character" w:customStyle="1" w:styleId="Nadpis2Char">
    <w:name w:val="Nadpis 2 Char"/>
    <w:aliases w:val="Nadpis modrý Char"/>
    <w:basedOn w:val="Standardnpsmoodstavce"/>
    <w:link w:val="Nadpis2"/>
    <w:uiPriority w:val="9"/>
    <w:rsid w:val="00192C09"/>
    <w:rPr>
      <w:rFonts w:eastAsiaTheme="majorEastAsia" w:cstheme="majorBidi"/>
      <w:b/>
      <w:bCs/>
      <w:color w:val="001E96"/>
      <w:sz w:val="32"/>
      <w:szCs w:val="26"/>
    </w:rPr>
  </w:style>
  <w:style w:type="character" w:customStyle="1" w:styleId="Nadpis3Char">
    <w:name w:val="Nadpis 3 Char"/>
    <w:aliases w:val="černý Char"/>
    <w:basedOn w:val="Standardnpsmoodstavce"/>
    <w:link w:val="Nadpis3"/>
    <w:uiPriority w:val="9"/>
    <w:rsid w:val="00192C09"/>
    <w:rPr>
      <w:rFonts w:eastAsiaTheme="majorEastAsia" w:cstheme="majorBidi"/>
      <w:b/>
      <w:bCs/>
      <w:sz w:val="32"/>
    </w:rPr>
  </w:style>
  <w:style w:type="character" w:customStyle="1" w:styleId="Nadpis4Char">
    <w:name w:val="Nadpis 4 Char"/>
    <w:aliases w:val="odrážky Char"/>
    <w:basedOn w:val="Standardnpsmoodstavce"/>
    <w:link w:val="Nadpis4"/>
    <w:uiPriority w:val="9"/>
    <w:rsid w:val="00192C09"/>
    <w:rPr>
      <w:rFonts w:eastAsiaTheme="majorEastAsia" w:cstheme="majorBidi"/>
      <w:bCs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192C0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192C0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192C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756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756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7566"/>
    <w:rPr>
      <w:vertAlign w:val="superscript"/>
    </w:rPr>
  </w:style>
  <w:style w:type="paragraph" w:customStyle="1" w:styleId="BasicParagraph">
    <w:name w:val="[Basic Paragraph]"/>
    <w:basedOn w:val="Normln"/>
    <w:uiPriority w:val="99"/>
    <w:rsid w:val="00A20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DC606A"/>
    <w:rPr>
      <w:color w:val="0000FF" w:themeColor="hyperlink"/>
      <w:u w:val="single"/>
    </w:rPr>
  </w:style>
  <w:style w:type="paragraph" w:customStyle="1" w:styleId="zapisadresy">
    <w:name w:val="zapis adresy"/>
    <w:basedOn w:val="Normln"/>
    <w:link w:val="zapisadresyChar"/>
    <w:qFormat/>
    <w:rsid w:val="000B1A3A"/>
    <w:pPr>
      <w:autoSpaceDE w:val="0"/>
      <w:autoSpaceDN w:val="0"/>
      <w:adjustRightInd w:val="0"/>
      <w:spacing w:after="0"/>
      <w:jc w:val="right"/>
      <w:textAlignment w:val="center"/>
    </w:pPr>
    <w:rPr>
      <w:rFonts w:ascii="Calibri" w:hAnsi="Calibri" w:cs="Calibri"/>
      <w:color w:val="575756"/>
      <w:kern w:val="0"/>
      <w:sz w:val="24"/>
      <w:szCs w:val="24"/>
    </w:rPr>
  </w:style>
  <w:style w:type="character" w:customStyle="1" w:styleId="zapisadresyChar">
    <w:name w:val="zapis adresy Char"/>
    <w:basedOn w:val="Standardnpsmoodstavce"/>
    <w:link w:val="zapisadresy"/>
    <w:rsid w:val="000B1A3A"/>
    <w:rPr>
      <w:rFonts w:ascii="Calibri" w:hAnsi="Calibri" w:cs="Calibri"/>
      <w:color w:val="575756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14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F62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4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3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430D"/>
    <w:rPr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4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430D"/>
    <w:rPr>
      <w:b/>
      <w:bCs/>
      <w:kern w:val="24"/>
      <w:sz w:val="20"/>
      <w:szCs w:val="20"/>
    </w:rPr>
  </w:style>
  <w:style w:type="paragraph" w:styleId="Bezmezer">
    <w:name w:val="No Spacing"/>
    <w:uiPriority w:val="1"/>
    <w:qFormat/>
    <w:rsid w:val="008A3F3C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A63C8"/>
    <w:rPr>
      <w:b/>
      <w:bCs/>
    </w:rPr>
  </w:style>
  <w:style w:type="paragraph" w:customStyle="1" w:styleId="Default">
    <w:name w:val="Default"/>
    <w:rsid w:val="00183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A3A"/>
    <w:pPr>
      <w:spacing w:line="240" w:lineRule="auto"/>
      <w:jc w:val="both"/>
    </w:pPr>
    <w:rPr>
      <w:kern w:val="24"/>
    </w:rPr>
  </w:style>
  <w:style w:type="paragraph" w:styleId="Nadpis1">
    <w:name w:val="heading 1"/>
    <w:aliases w:val="Tučné"/>
    <w:basedOn w:val="Normln"/>
    <w:next w:val="Normln"/>
    <w:link w:val="Nadpis1Char"/>
    <w:autoRedefine/>
    <w:uiPriority w:val="9"/>
    <w:qFormat/>
    <w:rsid w:val="00192C09"/>
    <w:pPr>
      <w:outlineLvl w:val="0"/>
    </w:pPr>
    <w:rPr>
      <w:b/>
    </w:rPr>
  </w:style>
  <w:style w:type="paragraph" w:styleId="Nadpis2">
    <w:name w:val="heading 2"/>
    <w:aliases w:val="Nadpis modrý"/>
    <w:basedOn w:val="Normln"/>
    <w:next w:val="Normln"/>
    <w:link w:val="Nadpis2Char"/>
    <w:uiPriority w:val="9"/>
    <w:unhideWhenUsed/>
    <w:qFormat/>
    <w:rsid w:val="00192C0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1E96"/>
      <w:sz w:val="32"/>
      <w:szCs w:val="26"/>
    </w:rPr>
  </w:style>
  <w:style w:type="paragraph" w:styleId="Nadpis3">
    <w:name w:val="heading 3"/>
    <w:aliases w:val="černý"/>
    <w:basedOn w:val="Normln"/>
    <w:next w:val="Normln"/>
    <w:link w:val="Nadpis3Char"/>
    <w:uiPriority w:val="9"/>
    <w:unhideWhenUsed/>
    <w:qFormat/>
    <w:rsid w:val="00192C0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paragraph" w:styleId="Nadpis4">
    <w:name w:val="heading 4"/>
    <w:aliases w:val="odrážky"/>
    <w:basedOn w:val="Normln"/>
    <w:next w:val="Normln"/>
    <w:link w:val="Nadpis4Char"/>
    <w:uiPriority w:val="9"/>
    <w:unhideWhenUsed/>
    <w:qFormat/>
    <w:rsid w:val="00192C09"/>
    <w:pPr>
      <w:keepNext/>
      <w:keepLines/>
      <w:numPr>
        <w:numId w:val="1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192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192C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192C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192C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192C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374EB"/>
  </w:style>
  <w:style w:type="paragraph" w:styleId="Zpat">
    <w:name w:val="footer"/>
    <w:basedOn w:val="Normln"/>
    <w:link w:val="Zpat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374EB"/>
  </w:style>
  <w:style w:type="paragraph" w:styleId="Textbubliny">
    <w:name w:val="Balloon Text"/>
    <w:basedOn w:val="Normln"/>
    <w:link w:val="TextbublinyChar"/>
    <w:uiPriority w:val="99"/>
    <w:semiHidden/>
    <w:unhideWhenUsed/>
    <w:rsid w:val="00F374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4E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Tučné Char"/>
    <w:basedOn w:val="Standardnpsmoodstavce"/>
    <w:link w:val="Nadpis1"/>
    <w:uiPriority w:val="9"/>
    <w:rsid w:val="00192C09"/>
    <w:rPr>
      <w:b/>
      <w:sz w:val="24"/>
    </w:rPr>
  </w:style>
  <w:style w:type="character" w:customStyle="1" w:styleId="Nadpis2Char">
    <w:name w:val="Nadpis 2 Char"/>
    <w:aliases w:val="Nadpis modrý Char"/>
    <w:basedOn w:val="Standardnpsmoodstavce"/>
    <w:link w:val="Nadpis2"/>
    <w:uiPriority w:val="9"/>
    <w:rsid w:val="00192C09"/>
    <w:rPr>
      <w:rFonts w:eastAsiaTheme="majorEastAsia" w:cstheme="majorBidi"/>
      <w:b/>
      <w:bCs/>
      <w:color w:val="001E96"/>
      <w:sz w:val="32"/>
      <w:szCs w:val="26"/>
    </w:rPr>
  </w:style>
  <w:style w:type="character" w:customStyle="1" w:styleId="Nadpis3Char">
    <w:name w:val="Nadpis 3 Char"/>
    <w:aliases w:val="černý Char"/>
    <w:basedOn w:val="Standardnpsmoodstavce"/>
    <w:link w:val="Nadpis3"/>
    <w:uiPriority w:val="9"/>
    <w:rsid w:val="00192C09"/>
    <w:rPr>
      <w:rFonts w:eastAsiaTheme="majorEastAsia" w:cstheme="majorBidi"/>
      <w:b/>
      <w:bCs/>
      <w:sz w:val="32"/>
    </w:rPr>
  </w:style>
  <w:style w:type="character" w:customStyle="1" w:styleId="Nadpis4Char">
    <w:name w:val="Nadpis 4 Char"/>
    <w:aliases w:val="odrážky Char"/>
    <w:basedOn w:val="Standardnpsmoodstavce"/>
    <w:link w:val="Nadpis4"/>
    <w:uiPriority w:val="9"/>
    <w:rsid w:val="00192C09"/>
    <w:rPr>
      <w:rFonts w:eastAsiaTheme="majorEastAsia" w:cstheme="majorBidi"/>
      <w:bCs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192C0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192C0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192C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756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756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7566"/>
    <w:rPr>
      <w:vertAlign w:val="superscript"/>
    </w:rPr>
  </w:style>
  <w:style w:type="paragraph" w:customStyle="1" w:styleId="BasicParagraph">
    <w:name w:val="[Basic Paragraph]"/>
    <w:basedOn w:val="Normln"/>
    <w:uiPriority w:val="99"/>
    <w:rsid w:val="00A20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DC606A"/>
    <w:rPr>
      <w:color w:val="0000FF" w:themeColor="hyperlink"/>
      <w:u w:val="single"/>
    </w:rPr>
  </w:style>
  <w:style w:type="paragraph" w:customStyle="1" w:styleId="zapisadresy">
    <w:name w:val="zapis adresy"/>
    <w:basedOn w:val="Normln"/>
    <w:link w:val="zapisadresyChar"/>
    <w:qFormat/>
    <w:rsid w:val="000B1A3A"/>
    <w:pPr>
      <w:autoSpaceDE w:val="0"/>
      <w:autoSpaceDN w:val="0"/>
      <w:adjustRightInd w:val="0"/>
      <w:spacing w:after="0"/>
      <w:jc w:val="right"/>
      <w:textAlignment w:val="center"/>
    </w:pPr>
    <w:rPr>
      <w:rFonts w:ascii="Calibri" w:hAnsi="Calibri" w:cs="Calibri"/>
      <w:color w:val="575756"/>
      <w:kern w:val="0"/>
      <w:sz w:val="24"/>
      <w:szCs w:val="24"/>
    </w:rPr>
  </w:style>
  <w:style w:type="character" w:customStyle="1" w:styleId="zapisadresyChar">
    <w:name w:val="zapis adresy Char"/>
    <w:basedOn w:val="Standardnpsmoodstavce"/>
    <w:link w:val="zapisadresy"/>
    <w:rsid w:val="000B1A3A"/>
    <w:rPr>
      <w:rFonts w:ascii="Calibri" w:hAnsi="Calibri" w:cs="Calibri"/>
      <w:color w:val="575756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14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F62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4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3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430D"/>
    <w:rPr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4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430D"/>
    <w:rPr>
      <w:b/>
      <w:bCs/>
      <w:kern w:val="24"/>
      <w:sz w:val="20"/>
      <w:szCs w:val="20"/>
    </w:rPr>
  </w:style>
  <w:style w:type="paragraph" w:styleId="Bezmezer">
    <w:name w:val="No Spacing"/>
    <w:uiPriority w:val="1"/>
    <w:qFormat/>
    <w:rsid w:val="008A3F3C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A63C8"/>
    <w:rPr>
      <w:b/>
      <w:bCs/>
    </w:rPr>
  </w:style>
  <w:style w:type="paragraph" w:customStyle="1" w:styleId="Default">
    <w:name w:val="Default"/>
    <w:rsid w:val="00183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0646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4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36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3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psv.cz/cs/1784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 U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71AF-29A4-48A8-B441-E6CA907B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Weidenhofer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Beránková</dc:creator>
  <cp:lastModifiedBy>Kacka</cp:lastModifiedBy>
  <cp:revision>23</cp:revision>
  <cp:lastPrinted>2014-10-07T07:00:00Z</cp:lastPrinted>
  <dcterms:created xsi:type="dcterms:W3CDTF">2014-06-17T06:23:00Z</dcterms:created>
  <dcterms:modified xsi:type="dcterms:W3CDTF">2014-10-07T07:12:00Z</dcterms:modified>
</cp:coreProperties>
</file>