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347B" w:rsidRPr="00DF59A5" w:rsidRDefault="009C347B" w:rsidP="0059011D">
      <w:pPr>
        <w:spacing w:after="120" w:line="240" w:lineRule="auto"/>
        <w:jc w:val="center"/>
        <w:rPr>
          <w:rFonts w:ascii="Times New Roman" w:hAnsi="Times New Roman" w:cs="Times New Roman"/>
          <w:b/>
          <w:sz w:val="44"/>
          <w:szCs w:val="44"/>
        </w:rPr>
      </w:pPr>
    </w:p>
    <w:p w:rsidR="004E020C" w:rsidRPr="00DF59A5" w:rsidRDefault="00C66051" w:rsidP="0059011D">
      <w:pPr>
        <w:spacing w:after="120" w:line="240" w:lineRule="auto"/>
        <w:jc w:val="center"/>
        <w:rPr>
          <w:rFonts w:ascii="Times New Roman" w:hAnsi="Times New Roman" w:cs="Times New Roman"/>
          <w:b/>
          <w:sz w:val="44"/>
          <w:szCs w:val="44"/>
        </w:rPr>
      </w:pPr>
      <w:r w:rsidRPr="00DF59A5">
        <w:rPr>
          <w:rFonts w:ascii="Times New Roman" w:hAnsi="Times New Roman" w:cs="Times New Roman"/>
          <w:b/>
          <w:sz w:val="44"/>
          <w:szCs w:val="44"/>
        </w:rPr>
        <w:t xml:space="preserve"> </w:t>
      </w:r>
      <w:r w:rsidR="004E020C" w:rsidRPr="00DF59A5">
        <w:rPr>
          <w:rFonts w:ascii="Times New Roman" w:hAnsi="Times New Roman" w:cs="Times New Roman"/>
          <w:b/>
          <w:sz w:val="44"/>
          <w:szCs w:val="44"/>
        </w:rPr>
        <w:t>MINISTERSTVO PRO MÍSTNÍ ROZVOJ</w:t>
      </w:r>
    </w:p>
    <w:p w:rsidR="004E020C" w:rsidRPr="00DF59A5" w:rsidRDefault="004E020C" w:rsidP="0059011D">
      <w:pPr>
        <w:spacing w:after="120" w:line="240" w:lineRule="auto"/>
        <w:jc w:val="center"/>
        <w:rPr>
          <w:rFonts w:ascii="Times New Roman" w:hAnsi="Times New Roman" w:cs="Times New Roman"/>
          <w:b/>
          <w:sz w:val="44"/>
          <w:szCs w:val="44"/>
          <w:lang w:eastAsia="cs-CZ"/>
        </w:rPr>
      </w:pPr>
    </w:p>
    <w:p w:rsidR="004E020C" w:rsidRPr="00DF59A5" w:rsidRDefault="004E020C" w:rsidP="0059011D">
      <w:pPr>
        <w:spacing w:after="120" w:line="240" w:lineRule="auto"/>
        <w:jc w:val="center"/>
        <w:rPr>
          <w:rFonts w:ascii="Times New Roman" w:hAnsi="Times New Roman" w:cs="Times New Roman"/>
          <w:b/>
          <w:sz w:val="44"/>
          <w:szCs w:val="44"/>
          <w:lang w:eastAsia="cs-CZ"/>
        </w:rPr>
      </w:pPr>
    </w:p>
    <w:p w:rsidR="00CD358B" w:rsidRPr="00DF59A5" w:rsidRDefault="00CD358B" w:rsidP="0059011D">
      <w:pPr>
        <w:spacing w:after="120" w:line="240" w:lineRule="auto"/>
        <w:jc w:val="center"/>
        <w:rPr>
          <w:rFonts w:ascii="Times New Roman" w:hAnsi="Times New Roman" w:cs="Times New Roman"/>
          <w:b/>
          <w:sz w:val="44"/>
          <w:szCs w:val="44"/>
          <w:lang w:eastAsia="cs-CZ"/>
        </w:rPr>
      </w:pPr>
    </w:p>
    <w:p w:rsidR="003963D4" w:rsidRPr="00DF59A5" w:rsidRDefault="003963D4" w:rsidP="0059011D">
      <w:pPr>
        <w:spacing w:after="120" w:line="240" w:lineRule="auto"/>
        <w:jc w:val="center"/>
        <w:rPr>
          <w:rFonts w:ascii="Times New Roman" w:hAnsi="Times New Roman" w:cs="Times New Roman"/>
          <w:b/>
          <w:sz w:val="44"/>
          <w:szCs w:val="44"/>
          <w:lang w:eastAsia="cs-CZ"/>
        </w:rPr>
      </w:pPr>
    </w:p>
    <w:p w:rsidR="004C0B28" w:rsidRPr="00DF59A5" w:rsidRDefault="004E020C" w:rsidP="0059011D">
      <w:pPr>
        <w:spacing w:after="120" w:line="240" w:lineRule="auto"/>
        <w:jc w:val="center"/>
        <w:rPr>
          <w:rFonts w:ascii="Times New Roman" w:hAnsi="Times New Roman" w:cs="Times New Roman"/>
          <w:b/>
          <w:sz w:val="44"/>
          <w:szCs w:val="44"/>
          <w:lang w:eastAsia="cs-CZ"/>
        </w:rPr>
      </w:pPr>
      <w:r w:rsidRPr="00DF59A5">
        <w:rPr>
          <w:rFonts w:ascii="Times New Roman" w:hAnsi="Times New Roman" w:cs="Times New Roman"/>
          <w:b/>
          <w:sz w:val="44"/>
          <w:szCs w:val="44"/>
          <w:lang w:eastAsia="cs-CZ"/>
        </w:rPr>
        <w:t>DOHOD</w:t>
      </w:r>
      <w:r w:rsidR="00DC5F52" w:rsidRPr="00DF59A5">
        <w:rPr>
          <w:rFonts w:ascii="Times New Roman" w:hAnsi="Times New Roman" w:cs="Times New Roman"/>
          <w:b/>
          <w:sz w:val="44"/>
          <w:szCs w:val="44"/>
          <w:lang w:eastAsia="cs-CZ"/>
        </w:rPr>
        <w:t>A</w:t>
      </w:r>
      <w:r w:rsidRPr="00DF59A5">
        <w:rPr>
          <w:rFonts w:ascii="Times New Roman" w:hAnsi="Times New Roman" w:cs="Times New Roman"/>
          <w:b/>
          <w:sz w:val="44"/>
          <w:szCs w:val="44"/>
          <w:lang w:eastAsia="cs-CZ"/>
        </w:rPr>
        <w:t xml:space="preserve"> O PARTNERSTVÍ </w:t>
      </w:r>
    </w:p>
    <w:p w:rsidR="004C0B28" w:rsidRPr="00DF59A5" w:rsidRDefault="004E020C" w:rsidP="0059011D">
      <w:pPr>
        <w:spacing w:after="120" w:line="240" w:lineRule="auto"/>
        <w:jc w:val="center"/>
        <w:rPr>
          <w:rFonts w:ascii="Times New Roman" w:hAnsi="Times New Roman" w:cs="Times New Roman"/>
          <w:b/>
          <w:sz w:val="44"/>
          <w:szCs w:val="44"/>
          <w:lang w:eastAsia="cs-CZ"/>
        </w:rPr>
      </w:pPr>
      <w:r w:rsidRPr="00DF59A5">
        <w:rPr>
          <w:rFonts w:ascii="Times New Roman" w:hAnsi="Times New Roman" w:cs="Times New Roman"/>
          <w:b/>
          <w:sz w:val="44"/>
          <w:szCs w:val="44"/>
          <w:lang w:eastAsia="cs-CZ"/>
        </w:rPr>
        <w:t xml:space="preserve">PRO PROGRAMOVÉ OBDOBÍ </w:t>
      </w:r>
    </w:p>
    <w:p w:rsidR="004E020C" w:rsidRPr="00DF59A5" w:rsidRDefault="004E020C" w:rsidP="0059011D">
      <w:pPr>
        <w:spacing w:after="120" w:line="240" w:lineRule="auto"/>
        <w:jc w:val="center"/>
        <w:rPr>
          <w:rFonts w:ascii="Times New Roman" w:hAnsi="Times New Roman" w:cs="Times New Roman"/>
          <w:b/>
          <w:sz w:val="44"/>
          <w:szCs w:val="44"/>
          <w:lang w:eastAsia="cs-CZ"/>
        </w:rPr>
      </w:pPr>
      <w:r w:rsidRPr="00DF59A5">
        <w:rPr>
          <w:rFonts w:ascii="Times New Roman" w:hAnsi="Times New Roman" w:cs="Times New Roman"/>
          <w:b/>
          <w:sz w:val="44"/>
          <w:szCs w:val="44"/>
          <w:lang w:eastAsia="cs-CZ"/>
        </w:rPr>
        <w:t>2014</w:t>
      </w:r>
      <w:r w:rsidR="002831A5" w:rsidRPr="00DF59A5">
        <w:rPr>
          <w:rFonts w:ascii="Times New Roman" w:hAnsi="Times New Roman" w:cs="Times New Roman"/>
          <w:b/>
          <w:sz w:val="44"/>
          <w:szCs w:val="44"/>
          <w:lang w:eastAsia="cs-CZ"/>
        </w:rPr>
        <w:t>–</w:t>
      </w:r>
      <w:r w:rsidRPr="00DF59A5">
        <w:rPr>
          <w:rFonts w:ascii="Times New Roman" w:hAnsi="Times New Roman" w:cs="Times New Roman"/>
          <w:b/>
          <w:sz w:val="44"/>
          <w:szCs w:val="44"/>
          <w:lang w:eastAsia="cs-CZ"/>
        </w:rPr>
        <w:t>2020</w:t>
      </w:r>
    </w:p>
    <w:p w:rsidR="004E020C" w:rsidRPr="00DF59A5" w:rsidRDefault="004E020C" w:rsidP="0059011D">
      <w:pPr>
        <w:spacing w:after="120" w:line="240" w:lineRule="auto"/>
        <w:jc w:val="center"/>
        <w:rPr>
          <w:rFonts w:ascii="Times New Roman" w:hAnsi="Times New Roman" w:cs="Times New Roman"/>
          <w:b/>
          <w:sz w:val="44"/>
          <w:szCs w:val="44"/>
          <w:lang w:eastAsia="cs-CZ"/>
        </w:rPr>
      </w:pPr>
    </w:p>
    <w:p w:rsidR="004E020C" w:rsidRPr="00DF59A5" w:rsidRDefault="008726F7" w:rsidP="0059011D">
      <w:pPr>
        <w:spacing w:after="120" w:line="240" w:lineRule="auto"/>
        <w:jc w:val="center"/>
        <w:rPr>
          <w:rFonts w:ascii="Times New Roman" w:hAnsi="Times New Roman" w:cs="Times New Roman"/>
          <w:b/>
          <w:sz w:val="44"/>
          <w:szCs w:val="44"/>
          <w:lang w:eastAsia="cs-CZ"/>
        </w:rPr>
      </w:pPr>
      <w:r w:rsidRPr="00DF59A5">
        <w:rPr>
          <w:rFonts w:ascii="Times New Roman" w:hAnsi="Times New Roman" w:cs="Times New Roman"/>
          <w:b/>
          <w:sz w:val="44"/>
          <w:szCs w:val="44"/>
          <w:lang w:eastAsia="cs-CZ"/>
        </w:rPr>
        <w:t>Č</w:t>
      </w:r>
      <w:r w:rsidR="004E020C" w:rsidRPr="00DF59A5">
        <w:rPr>
          <w:rFonts w:ascii="Times New Roman" w:hAnsi="Times New Roman" w:cs="Times New Roman"/>
          <w:b/>
          <w:sz w:val="44"/>
          <w:szCs w:val="44"/>
          <w:lang w:eastAsia="cs-CZ"/>
        </w:rPr>
        <w:t>ESKÁ REPUBLIKA</w:t>
      </w:r>
    </w:p>
    <w:p w:rsidR="004E020C" w:rsidRPr="00DF59A5" w:rsidRDefault="004E020C" w:rsidP="0059011D">
      <w:pPr>
        <w:spacing w:after="120" w:line="240" w:lineRule="auto"/>
        <w:jc w:val="center"/>
        <w:rPr>
          <w:rFonts w:ascii="Times New Roman" w:hAnsi="Times New Roman" w:cs="Times New Roman"/>
          <w:b/>
          <w:sz w:val="24"/>
          <w:szCs w:val="24"/>
          <w:lang w:eastAsia="cs-CZ"/>
        </w:rPr>
      </w:pPr>
    </w:p>
    <w:p w:rsidR="004E020C" w:rsidRPr="00DF59A5" w:rsidRDefault="004E020C" w:rsidP="0059011D">
      <w:pPr>
        <w:spacing w:after="120" w:line="240" w:lineRule="auto"/>
        <w:jc w:val="center"/>
        <w:rPr>
          <w:rFonts w:ascii="Times New Roman" w:hAnsi="Times New Roman" w:cs="Times New Roman"/>
          <w:b/>
          <w:sz w:val="24"/>
          <w:szCs w:val="24"/>
          <w:lang w:eastAsia="cs-CZ"/>
        </w:rPr>
      </w:pPr>
    </w:p>
    <w:p w:rsidR="004E020C" w:rsidRPr="00DF59A5" w:rsidRDefault="004E020C" w:rsidP="0059011D">
      <w:pPr>
        <w:spacing w:after="120" w:line="240" w:lineRule="auto"/>
        <w:jc w:val="center"/>
        <w:rPr>
          <w:rFonts w:ascii="Times New Roman" w:hAnsi="Times New Roman" w:cs="Times New Roman"/>
          <w:b/>
          <w:sz w:val="24"/>
          <w:szCs w:val="24"/>
          <w:lang w:eastAsia="cs-CZ"/>
        </w:rPr>
      </w:pPr>
    </w:p>
    <w:p w:rsidR="008B232F" w:rsidRPr="00DF59A5" w:rsidRDefault="008B232F" w:rsidP="0059011D">
      <w:pPr>
        <w:spacing w:after="120" w:line="240" w:lineRule="auto"/>
        <w:jc w:val="center"/>
        <w:rPr>
          <w:rFonts w:ascii="Times New Roman" w:hAnsi="Times New Roman" w:cs="Times New Roman"/>
          <w:b/>
          <w:sz w:val="24"/>
          <w:szCs w:val="24"/>
          <w:lang w:eastAsia="cs-CZ"/>
        </w:rPr>
      </w:pPr>
    </w:p>
    <w:p w:rsidR="008B232F" w:rsidRPr="00DF59A5" w:rsidRDefault="008B232F" w:rsidP="0059011D">
      <w:pPr>
        <w:spacing w:after="120" w:line="240" w:lineRule="auto"/>
        <w:jc w:val="center"/>
        <w:rPr>
          <w:rFonts w:ascii="Times New Roman" w:hAnsi="Times New Roman" w:cs="Times New Roman"/>
          <w:b/>
          <w:sz w:val="24"/>
          <w:szCs w:val="24"/>
          <w:lang w:eastAsia="cs-CZ"/>
        </w:rPr>
      </w:pPr>
    </w:p>
    <w:p w:rsidR="008B232F" w:rsidRPr="00DF59A5" w:rsidRDefault="008B232F" w:rsidP="0059011D">
      <w:pPr>
        <w:spacing w:after="120" w:line="240" w:lineRule="auto"/>
        <w:jc w:val="center"/>
        <w:rPr>
          <w:rFonts w:ascii="Times New Roman" w:hAnsi="Times New Roman" w:cs="Times New Roman"/>
          <w:b/>
          <w:sz w:val="24"/>
          <w:szCs w:val="24"/>
          <w:lang w:eastAsia="cs-CZ"/>
        </w:rPr>
      </w:pPr>
    </w:p>
    <w:p w:rsidR="008B232F" w:rsidRPr="00DF59A5" w:rsidRDefault="008B232F" w:rsidP="0059011D">
      <w:pPr>
        <w:spacing w:after="120" w:line="240" w:lineRule="auto"/>
        <w:jc w:val="center"/>
        <w:rPr>
          <w:rFonts w:ascii="Times New Roman" w:hAnsi="Times New Roman" w:cs="Times New Roman"/>
          <w:b/>
          <w:sz w:val="24"/>
          <w:szCs w:val="24"/>
          <w:lang w:eastAsia="cs-CZ"/>
        </w:rPr>
      </w:pPr>
    </w:p>
    <w:p w:rsidR="003963D4" w:rsidRPr="00DF59A5" w:rsidRDefault="003963D4" w:rsidP="0059011D">
      <w:pPr>
        <w:spacing w:after="120" w:line="240" w:lineRule="auto"/>
        <w:jc w:val="center"/>
        <w:rPr>
          <w:rFonts w:ascii="Times New Roman" w:hAnsi="Times New Roman" w:cs="Times New Roman"/>
          <w:b/>
          <w:sz w:val="24"/>
          <w:szCs w:val="24"/>
          <w:lang w:eastAsia="cs-CZ"/>
        </w:rPr>
      </w:pPr>
    </w:p>
    <w:p w:rsidR="00AB38E3" w:rsidRPr="00DF59A5" w:rsidRDefault="00AB38E3" w:rsidP="0059011D">
      <w:pPr>
        <w:spacing w:after="120" w:line="240" w:lineRule="auto"/>
        <w:jc w:val="center"/>
        <w:rPr>
          <w:rFonts w:ascii="Times New Roman" w:hAnsi="Times New Roman" w:cs="Times New Roman"/>
          <w:b/>
          <w:sz w:val="24"/>
          <w:szCs w:val="24"/>
          <w:lang w:eastAsia="cs-CZ"/>
        </w:rPr>
      </w:pPr>
    </w:p>
    <w:p w:rsidR="00AB38E3" w:rsidRPr="00DF59A5" w:rsidRDefault="00AB38E3" w:rsidP="0059011D">
      <w:pPr>
        <w:spacing w:after="120" w:line="240" w:lineRule="auto"/>
        <w:jc w:val="center"/>
        <w:rPr>
          <w:rFonts w:ascii="Times New Roman" w:hAnsi="Times New Roman" w:cs="Times New Roman"/>
          <w:b/>
          <w:sz w:val="24"/>
          <w:szCs w:val="24"/>
          <w:lang w:eastAsia="cs-CZ"/>
        </w:rPr>
      </w:pPr>
    </w:p>
    <w:p w:rsidR="00AB38E3" w:rsidRPr="00DF59A5" w:rsidRDefault="00AB38E3" w:rsidP="0059011D">
      <w:pPr>
        <w:spacing w:after="120" w:line="240" w:lineRule="auto"/>
        <w:jc w:val="center"/>
        <w:rPr>
          <w:rFonts w:ascii="Times New Roman" w:hAnsi="Times New Roman" w:cs="Times New Roman"/>
          <w:b/>
          <w:sz w:val="24"/>
          <w:szCs w:val="24"/>
          <w:lang w:eastAsia="cs-CZ"/>
        </w:rPr>
      </w:pPr>
    </w:p>
    <w:p w:rsidR="00AB38E3" w:rsidRPr="00DF59A5" w:rsidRDefault="00AB38E3" w:rsidP="0059011D">
      <w:pPr>
        <w:spacing w:after="120" w:line="240" w:lineRule="auto"/>
        <w:jc w:val="center"/>
        <w:rPr>
          <w:rFonts w:ascii="Times New Roman" w:hAnsi="Times New Roman" w:cs="Times New Roman"/>
          <w:b/>
          <w:sz w:val="24"/>
          <w:szCs w:val="24"/>
          <w:lang w:eastAsia="cs-CZ"/>
        </w:rPr>
      </w:pPr>
    </w:p>
    <w:p w:rsidR="00AB38E3" w:rsidRPr="00DF59A5" w:rsidRDefault="00AB38E3" w:rsidP="0059011D">
      <w:pPr>
        <w:spacing w:after="120" w:line="240" w:lineRule="auto"/>
        <w:jc w:val="center"/>
        <w:rPr>
          <w:rFonts w:ascii="Times New Roman" w:hAnsi="Times New Roman" w:cs="Times New Roman"/>
          <w:b/>
          <w:sz w:val="24"/>
          <w:szCs w:val="24"/>
          <w:lang w:eastAsia="cs-CZ"/>
        </w:rPr>
      </w:pPr>
    </w:p>
    <w:p w:rsidR="009A397C" w:rsidRPr="00DF59A5" w:rsidRDefault="009A397C" w:rsidP="0059011D">
      <w:pPr>
        <w:spacing w:after="120" w:line="240" w:lineRule="auto"/>
        <w:jc w:val="center"/>
        <w:rPr>
          <w:rFonts w:ascii="Times New Roman" w:hAnsi="Times New Roman" w:cs="Times New Roman"/>
          <w:b/>
          <w:sz w:val="24"/>
          <w:szCs w:val="24"/>
          <w:lang w:eastAsia="cs-CZ"/>
        </w:rPr>
      </w:pPr>
    </w:p>
    <w:p w:rsidR="003963D4" w:rsidRPr="00DF59A5" w:rsidRDefault="00B6066A" w:rsidP="0059011D">
      <w:pPr>
        <w:spacing w:after="120" w:line="240" w:lineRule="auto"/>
        <w:jc w:val="center"/>
        <w:rPr>
          <w:rFonts w:ascii="Times New Roman" w:hAnsi="Times New Roman" w:cs="Times New Roman"/>
          <w:b/>
          <w:sz w:val="24"/>
          <w:szCs w:val="24"/>
          <w:lang w:eastAsia="cs-CZ"/>
        </w:rPr>
      </w:pPr>
      <w:r>
        <w:rPr>
          <w:rFonts w:ascii="Times New Roman" w:hAnsi="Times New Roman" w:cs="Times New Roman"/>
          <w:b/>
          <w:sz w:val="24"/>
          <w:szCs w:val="24"/>
          <w:lang w:eastAsia="cs-CZ"/>
        </w:rPr>
        <w:t>11</w:t>
      </w:r>
      <w:bookmarkStart w:id="0" w:name="_GoBack"/>
      <w:bookmarkEnd w:id="0"/>
      <w:r w:rsidR="002623FE" w:rsidRPr="00DF59A5">
        <w:rPr>
          <w:rFonts w:ascii="Times New Roman" w:hAnsi="Times New Roman" w:cs="Times New Roman"/>
          <w:b/>
          <w:sz w:val="24"/>
          <w:szCs w:val="24"/>
          <w:lang w:eastAsia="cs-CZ"/>
        </w:rPr>
        <w:t xml:space="preserve">. </w:t>
      </w:r>
      <w:r w:rsidR="00C67322" w:rsidRPr="00DF59A5">
        <w:rPr>
          <w:rFonts w:ascii="Times New Roman" w:hAnsi="Times New Roman" w:cs="Times New Roman"/>
          <w:b/>
          <w:sz w:val="24"/>
          <w:szCs w:val="24"/>
          <w:lang w:eastAsia="cs-CZ"/>
        </w:rPr>
        <w:t>srpna</w:t>
      </w:r>
      <w:r w:rsidR="009A397C" w:rsidRPr="00DF59A5">
        <w:rPr>
          <w:rFonts w:ascii="Times New Roman" w:hAnsi="Times New Roman" w:cs="Times New Roman"/>
          <w:b/>
          <w:sz w:val="24"/>
          <w:szCs w:val="24"/>
          <w:lang w:eastAsia="cs-CZ"/>
        </w:rPr>
        <w:t xml:space="preserve"> 201</w:t>
      </w:r>
      <w:r w:rsidR="00E77556" w:rsidRPr="00DF59A5">
        <w:rPr>
          <w:rFonts w:ascii="Times New Roman" w:hAnsi="Times New Roman" w:cs="Times New Roman"/>
          <w:b/>
          <w:sz w:val="24"/>
          <w:szCs w:val="24"/>
          <w:lang w:eastAsia="cs-CZ"/>
        </w:rPr>
        <w:t>4</w:t>
      </w:r>
      <w:r w:rsidR="003105E4" w:rsidRPr="00DF59A5">
        <w:rPr>
          <w:rFonts w:ascii="Times New Roman" w:hAnsi="Times New Roman" w:cs="Times New Roman"/>
          <w:b/>
          <w:sz w:val="24"/>
          <w:szCs w:val="24"/>
          <w:lang w:eastAsia="cs-CZ"/>
        </w:rPr>
        <w:t xml:space="preserve"> – </w:t>
      </w:r>
      <w:r w:rsidR="00832C0E">
        <w:rPr>
          <w:rFonts w:ascii="Times New Roman" w:hAnsi="Times New Roman" w:cs="Times New Roman"/>
          <w:b/>
          <w:sz w:val="24"/>
          <w:szCs w:val="24"/>
          <w:lang w:eastAsia="cs-CZ"/>
        </w:rPr>
        <w:t>finální verze ke schválení Evropskou komisí</w:t>
      </w:r>
    </w:p>
    <w:p w:rsidR="004E020C" w:rsidRPr="00DF59A5" w:rsidRDefault="003963D4" w:rsidP="0059011D">
      <w:pPr>
        <w:spacing w:after="120" w:line="240" w:lineRule="auto"/>
        <w:rPr>
          <w:rFonts w:ascii="Times New Roman" w:hAnsi="Times New Roman" w:cs="Times New Roman"/>
          <w:b/>
          <w:sz w:val="24"/>
          <w:szCs w:val="24"/>
          <w:lang w:eastAsia="cs-CZ"/>
        </w:rPr>
      </w:pPr>
      <w:r w:rsidRPr="00DF59A5">
        <w:rPr>
          <w:rFonts w:ascii="Times New Roman" w:hAnsi="Times New Roman" w:cs="Times New Roman"/>
          <w:b/>
          <w:sz w:val="24"/>
          <w:szCs w:val="24"/>
          <w:lang w:eastAsia="cs-CZ"/>
        </w:rPr>
        <w:br w:type="page"/>
      </w:r>
      <w:r w:rsidR="004E020C" w:rsidRPr="00DF59A5">
        <w:rPr>
          <w:rFonts w:ascii="Times New Roman" w:hAnsi="Times New Roman" w:cs="Times New Roman"/>
          <w:b/>
          <w:sz w:val="24"/>
          <w:szCs w:val="24"/>
          <w:lang w:eastAsia="cs-CZ"/>
        </w:rPr>
        <w:lastRenderedPageBreak/>
        <w:t>OBSAH</w:t>
      </w:r>
    </w:p>
    <w:p w:rsidR="0080311D" w:rsidRDefault="00F15F59" w:rsidP="0080311D">
      <w:pPr>
        <w:pStyle w:val="Obsah1"/>
        <w:tabs>
          <w:tab w:val="right" w:leader="dot" w:pos="9060"/>
        </w:tabs>
        <w:jc w:val="both"/>
        <w:rPr>
          <w:rFonts w:asciiTheme="minorHAnsi" w:eastAsiaTheme="minorEastAsia" w:hAnsiTheme="minorHAnsi" w:cstheme="minorBidi"/>
          <w:b w:val="0"/>
          <w:bCs w:val="0"/>
          <w:caps w:val="0"/>
          <w:noProof/>
          <w:sz w:val="22"/>
          <w:szCs w:val="22"/>
          <w:lang w:eastAsia="cs-CZ"/>
        </w:rPr>
      </w:pPr>
      <w:r w:rsidRPr="00DF59A5">
        <w:rPr>
          <w:rFonts w:ascii="Times New Roman" w:hAnsi="Times New Roman" w:cs="Times New Roman"/>
          <w:b w:val="0"/>
          <w:bCs w:val="0"/>
          <w:caps w:val="0"/>
          <w:sz w:val="24"/>
          <w:szCs w:val="24"/>
          <w:lang w:eastAsia="cs-CZ"/>
        </w:rPr>
        <w:fldChar w:fldCharType="begin"/>
      </w:r>
      <w:r w:rsidR="00B57418" w:rsidRPr="00DF59A5">
        <w:rPr>
          <w:rFonts w:ascii="Times New Roman" w:hAnsi="Times New Roman" w:cs="Times New Roman"/>
          <w:b w:val="0"/>
          <w:bCs w:val="0"/>
          <w:caps w:val="0"/>
          <w:sz w:val="24"/>
          <w:szCs w:val="24"/>
          <w:lang w:eastAsia="cs-CZ"/>
        </w:rPr>
        <w:instrText xml:space="preserve"> TOC \o "1-4" \h \z \u </w:instrText>
      </w:r>
      <w:r w:rsidRPr="00DF59A5">
        <w:rPr>
          <w:rFonts w:ascii="Times New Roman" w:hAnsi="Times New Roman" w:cs="Times New Roman"/>
          <w:b w:val="0"/>
          <w:bCs w:val="0"/>
          <w:caps w:val="0"/>
          <w:sz w:val="24"/>
          <w:szCs w:val="24"/>
          <w:lang w:eastAsia="cs-CZ"/>
        </w:rPr>
        <w:fldChar w:fldCharType="separate"/>
      </w:r>
      <w:hyperlink w:anchor="_Toc395272611" w:history="1">
        <w:r w:rsidR="0080311D" w:rsidRPr="00B050A6">
          <w:rPr>
            <w:rStyle w:val="Hypertextovodkaz"/>
            <w:noProof/>
          </w:rPr>
          <w:t>Úvod</w:t>
        </w:r>
        <w:r w:rsidR="0080311D">
          <w:rPr>
            <w:noProof/>
            <w:webHidden/>
          </w:rPr>
          <w:tab/>
        </w:r>
        <w:r w:rsidR="0080311D">
          <w:rPr>
            <w:noProof/>
            <w:webHidden/>
          </w:rPr>
          <w:fldChar w:fldCharType="begin"/>
        </w:r>
        <w:r w:rsidR="0080311D">
          <w:rPr>
            <w:noProof/>
            <w:webHidden/>
          </w:rPr>
          <w:instrText xml:space="preserve"> PAGEREF _Toc395272611 \h </w:instrText>
        </w:r>
        <w:r w:rsidR="0080311D">
          <w:rPr>
            <w:noProof/>
            <w:webHidden/>
          </w:rPr>
        </w:r>
        <w:r w:rsidR="0080311D">
          <w:rPr>
            <w:noProof/>
            <w:webHidden/>
          </w:rPr>
          <w:fldChar w:fldCharType="separate"/>
        </w:r>
        <w:r w:rsidR="000572C1">
          <w:rPr>
            <w:noProof/>
            <w:webHidden/>
          </w:rPr>
          <w:t>5</w:t>
        </w:r>
        <w:r w:rsidR="0080311D">
          <w:rPr>
            <w:noProof/>
            <w:webHidden/>
          </w:rPr>
          <w:fldChar w:fldCharType="end"/>
        </w:r>
      </w:hyperlink>
    </w:p>
    <w:p w:rsidR="0080311D" w:rsidRDefault="00B6066A" w:rsidP="0080311D">
      <w:pPr>
        <w:pStyle w:val="Obsah1"/>
        <w:tabs>
          <w:tab w:val="left" w:pos="440"/>
          <w:tab w:val="right" w:leader="dot" w:pos="9060"/>
        </w:tabs>
        <w:jc w:val="both"/>
        <w:rPr>
          <w:rFonts w:asciiTheme="minorHAnsi" w:eastAsiaTheme="minorEastAsia" w:hAnsiTheme="minorHAnsi" w:cstheme="minorBidi"/>
          <w:b w:val="0"/>
          <w:bCs w:val="0"/>
          <w:caps w:val="0"/>
          <w:noProof/>
          <w:sz w:val="22"/>
          <w:szCs w:val="22"/>
          <w:lang w:eastAsia="cs-CZ"/>
        </w:rPr>
      </w:pPr>
      <w:hyperlink w:anchor="_Toc395272612" w:history="1">
        <w:r w:rsidR="0080311D" w:rsidRPr="00B050A6">
          <w:rPr>
            <w:rStyle w:val="Hypertextovodkaz"/>
            <w:noProof/>
          </w:rPr>
          <w:t>1</w:t>
        </w:r>
        <w:r w:rsidR="0080311D">
          <w:rPr>
            <w:rFonts w:asciiTheme="minorHAnsi" w:eastAsiaTheme="minorEastAsia" w:hAnsiTheme="minorHAnsi" w:cstheme="minorBidi"/>
            <w:b w:val="0"/>
            <w:bCs w:val="0"/>
            <w:caps w:val="0"/>
            <w:noProof/>
            <w:sz w:val="22"/>
            <w:szCs w:val="22"/>
            <w:lang w:eastAsia="cs-CZ"/>
          </w:rPr>
          <w:tab/>
        </w:r>
        <w:r w:rsidR="0080311D" w:rsidRPr="00B050A6">
          <w:rPr>
            <w:rStyle w:val="Hypertextovodkaz"/>
            <w:noProof/>
          </w:rPr>
          <w:t>Zajištění provázanosti se strategií Evropa 2020</w:t>
        </w:r>
        <w:r w:rsidR="0080311D">
          <w:rPr>
            <w:noProof/>
            <w:webHidden/>
          </w:rPr>
          <w:tab/>
        </w:r>
        <w:r w:rsidR="0080311D">
          <w:rPr>
            <w:noProof/>
            <w:webHidden/>
          </w:rPr>
          <w:fldChar w:fldCharType="begin"/>
        </w:r>
        <w:r w:rsidR="0080311D">
          <w:rPr>
            <w:noProof/>
            <w:webHidden/>
          </w:rPr>
          <w:instrText xml:space="preserve"> PAGEREF _Toc395272612 \h </w:instrText>
        </w:r>
        <w:r w:rsidR="0080311D">
          <w:rPr>
            <w:noProof/>
            <w:webHidden/>
          </w:rPr>
        </w:r>
        <w:r w:rsidR="0080311D">
          <w:rPr>
            <w:noProof/>
            <w:webHidden/>
          </w:rPr>
          <w:fldChar w:fldCharType="separate"/>
        </w:r>
        <w:r w:rsidR="000572C1">
          <w:rPr>
            <w:noProof/>
            <w:webHidden/>
          </w:rPr>
          <w:t>6</w:t>
        </w:r>
        <w:r w:rsidR="0080311D">
          <w:rPr>
            <w:noProof/>
            <w:webHidden/>
          </w:rPr>
          <w:fldChar w:fldCharType="end"/>
        </w:r>
      </w:hyperlink>
    </w:p>
    <w:p w:rsidR="0080311D" w:rsidRDefault="00B6066A" w:rsidP="0080311D">
      <w:pPr>
        <w:pStyle w:val="Obsah2"/>
        <w:jc w:val="both"/>
        <w:rPr>
          <w:rFonts w:asciiTheme="minorHAnsi" w:eastAsiaTheme="minorEastAsia" w:hAnsiTheme="minorHAnsi" w:cstheme="minorBidi"/>
          <w:smallCaps w:val="0"/>
          <w:noProof/>
          <w:sz w:val="22"/>
          <w:szCs w:val="22"/>
          <w:lang w:eastAsia="cs-CZ"/>
        </w:rPr>
      </w:pPr>
      <w:hyperlink w:anchor="_Toc395272613" w:history="1">
        <w:r w:rsidR="0080311D" w:rsidRPr="00B050A6">
          <w:rPr>
            <w:rStyle w:val="Hypertextovodkaz"/>
            <w:noProof/>
          </w:rPr>
          <w:t>1.1</w:t>
        </w:r>
        <w:r w:rsidR="0080311D">
          <w:rPr>
            <w:rFonts w:asciiTheme="minorHAnsi" w:eastAsiaTheme="minorEastAsia" w:hAnsiTheme="minorHAnsi" w:cstheme="minorBidi"/>
            <w:smallCaps w:val="0"/>
            <w:noProof/>
            <w:sz w:val="22"/>
            <w:szCs w:val="22"/>
            <w:lang w:eastAsia="cs-CZ"/>
          </w:rPr>
          <w:tab/>
        </w:r>
        <w:r w:rsidR="0080311D" w:rsidRPr="00B050A6">
          <w:rPr>
            <w:rStyle w:val="Hypertextovodkaz"/>
            <w:noProof/>
          </w:rPr>
          <w:t>Analýza disparit, rozvojových potřeb a růstového potenciálu</w:t>
        </w:r>
        <w:r w:rsidR="0080311D">
          <w:rPr>
            <w:noProof/>
            <w:webHidden/>
          </w:rPr>
          <w:tab/>
        </w:r>
        <w:r w:rsidR="0080311D">
          <w:rPr>
            <w:noProof/>
            <w:webHidden/>
          </w:rPr>
          <w:fldChar w:fldCharType="begin"/>
        </w:r>
        <w:r w:rsidR="0080311D">
          <w:rPr>
            <w:noProof/>
            <w:webHidden/>
          </w:rPr>
          <w:instrText xml:space="preserve"> PAGEREF _Toc395272613 \h </w:instrText>
        </w:r>
        <w:r w:rsidR="0080311D">
          <w:rPr>
            <w:noProof/>
            <w:webHidden/>
          </w:rPr>
        </w:r>
        <w:r w:rsidR="0080311D">
          <w:rPr>
            <w:noProof/>
            <w:webHidden/>
          </w:rPr>
          <w:fldChar w:fldCharType="separate"/>
        </w:r>
        <w:r w:rsidR="000572C1">
          <w:rPr>
            <w:noProof/>
            <w:webHidden/>
          </w:rPr>
          <w:t>6</w:t>
        </w:r>
        <w:r w:rsidR="0080311D">
          <w:rPr>
            <w:noProof/>
            <w:webHidden/>
          </w:rPr>
          <w:fldChar w:fldCharType="end"/>
        </w:r>
      </w:hyperlink>
    </w:p>
    <w:p w:rsidR="0080311D" w:rsidRDefault="00B6066A" w:rsidP="0080311D">
      <w:pPr>
        <w:pStyle w:val="Obsah3"/>
        <w:tabs>
          <w:tab w:val="right" w:leader="dot" w:pos="9060"/>
        </w:tabs>
        <w:jc w:val="both"/>
        <w:rPr>
          <w:rFonts w:asciiTheme="minorHAnsi" w:eastAsiaTheme="minorEastAsia" w:hAnsiTheme="minorHAnsi" w:cstheme="minorBidi"/>
          <w:i w:val="0"/>
          <w:iCs w:val="0"/>
          <w:noProof/>
          <w:sz w:val="22"/>
          <w:szCs w:val="22"/>
          <w:lang w:eastAsia="cs-CZ"/>
        </w:rPr>
      </w:pPr>
      <w:hyperlink w:anchor="_Toc395272614" w:history="1">
        <w:r w:rsidR="0080311D" w:rsidRPr="00B050A6">
          <w:rPr>
            <w:rStyle w:val="Hypertextovodkaz"/>
            <w:rFonts w:ascii="Times New Roman" w:hAnsi="Times New Roman" w:cs="Times New Roman"/>
            <w:noProof/>
          </w:rPr>
          <w:t>Makroekonomická situace České republiky</w:t>
        </w:r>
        <w:r w:rsidR="0080311D">
          <w:rPr>
            <w:noProof/>
            <w:webHidden/>
          </w:rPr>
          <w:tab/>
        </w:r>
        <w:r w:rsidR="0080311D">
          <w:rPr>
            <w:noProof/>
            <w:webHidden/>
          </w:rPr>
          <w:fldChar w:fldCharType="begin"/>
        </w:r>
        <w:r w:rsidR="0080311D">
          <w:rPr>
            <w:noProof/>
            <w:webHidden/>
          </w:rPr>
          <w:instrText xml:space="preserve"> PAGEREF _Toc395272614 \h </w:instrText>
        </w:r>
        <w:r w:rsidR="0080311D">
          <w:rPr>
            <w:noProof/>
            <w:webHidden/>
          </w:rPr>
        </w:r>
        <w:r w:rsidR="0080311D">
          <w:rPr>
            <w:noProof/>
            <w:webHidden/>
          </w:rPr>
          <w:fldChar w:fldCharType="separate"/>
        </w:r>
        <w:r w:rsidR="000572C1">
          <w:rPr>
            <w:noProof/>
            <w:webHidden/>
          </w:rPr>
          <w:t>6</w:t>
        </w:r>
        <w:r w:rsidR="0080311D">
          <w:rPr>
            <w:noProof/>
            <w:webHidden/>
          </w:rPr>
          <w:fldChar w:fldCharType="end"/>
        </w:r>
      </w:hyperlink>
    </w:p>
    <w:p w:rsidR="0080311D" w:rsidRDefault="00B6066A" w:rsidP="0080311D">
      <w:pPr>
        <w:pStyle w:val="Obsah3"/>
        <w:tabs>
          <w:tab w:val="right" w:leader="dot" w:pos="9060"/>
        </w:tabs>
        <w:jc w:val="both"/>
        <w:rPr>
          <w:rFonts w:asciiTheme="minorHAnsi" w:eastAsiaTheme="minorEastAsia" w:hAnsiTheme="minorHAnsi" w:cstheme="minorBidi"/>
          <w:i w:val="0"/>
          <w:iCs w:val="0"/>
          <w:noProof/>
          <w:sz w:val="22"/>
          <w:szCs w:val="22"/>
          <w:lang w:eastAsia="cs-CZ"/>
        </w:rPr>
      </w:pPr>
      <w:hyperlink w:anchor="_Toc395272615" w:history="1">
        <w:r w:rsidR="0080311D" w:rsidRPr="00B050A6">
          <w:rPr>
            <w:rStyle w:val="Hypertextovodkaz"/>
            <w:rFonts w:ascii="Times New Roman" w:hAnsi="Times New Roman" w:cs="Times New Roman"/>
            <w:noProof/>
          </w:rPr>
          <w:t>Východiska pro analýzu disparit, rozvojových potřeb a růstového potenciálu</w:t>
        </w:r>
        <w:r w:rsidR="0080311D">
          <w:rPr>
            <w:noProof/>
            <w:webHidden/>
          </w:rPr>
          <w:tab/>
        </w:r>
        <w:r w:rsidR="0080311D">
          <w:rPr>
            <w:noProof/>
            <w:webHidden/>
          </w:rPr>
          <w:fldChar w:fldCharType="begin"/>
        </w:r>
        <w:r w:rsidR="0080311D">
          <w:rPr>
            <w:noProof/>
            <w:webHidden/>
          </w:rPr>
          <w:instrText xml:space="preserve"> PAGEREF _Toc395272615 \h </w:instrText>
        </w:r>
        <w:r w:rsidR="0080311D">
          <w:rPr>
            <w:noProof/>
            <w:webHidden/>
          </w:rPr>
        </w:r>
        <w:r w:rsidR="0080311D">
          <w:rPr>
            <w:noProof/>
            <w:webHidden/>
          </w:rPr>
          <w:fldChar w:fldCharType="separate"/>
        </w:r>
        <w:r w:rsidR="000572C1">
          <w:rPr>
            <w:noProof/>
            <w:webHidden/>
          </w:rPr>
          <w:t>8</w:t>
        </w:r>
        <w:r w:rsidR="0080311D">
          <w:rPr>
            <w:noProof/>
            <w:webHidden/>
          </w:rPr>
          <w:fldChar w:fldCharType="end"/>
        </w:r>
      </w:hyperlink>
    </w:p>
    <w:p w:rsidR="0080311D" w:rsidRDefault="00B6066A" w:rsidP="0080311D">
      <w:pPr>
        <w:pStyle w:val="Obsah3"/>
        <w:tabs>
          <w:tab w:val="left" w:pos="1100"/>
          <w:tab w:val="right" w:leader="dot" w:pos="9060"/>
        </w:tabs>
        <w:jc w:val="both"/>
        <w:rPr>
          <w:rFonts w:asciiTheme="minorHAnsi" w:eastAsiaTheme="minorEastAsia" w:hAnsiTheme="minorHAnsi" w:cstheme="minorBidi"/>
          <w:i w:val="0"/>
          <w:iCs w:val="0"/>
          <w:noProof/>
          <w:sz w:val="22"/>
          <w:szCs w:val="22"/>
          <w:lang w:eastAsia="cs-CZ"/>
        </w:rPr>
      </w:pPr>
      <w:hyperlink w:anchor="_Toc395272616" w:history="1">
        <w:r w:rsidR="0080311D" w:rsidRPr="00B050A6">
          <w:rPr>
            <w:rStyle w:val="Hypertextovodkaz"/>
            <w:rFonts w:ascii="Times New Roman" w:hAnsi="Times New Roman" w:cs="Times New Roman"/>
            <w:noProof/>
          </w:rPr>
          <w:t>1.1.1</w:t>
        </w:r>
        <w:r w:rsidR="0080311D">
          <w:rPr>
            <w:rFonts w:asciiTheme="minorHAnsi" w:eastAsiaTheme="minorEastAsia" w:hAnsiTheme="minorHAnsi" w:cstheme="minorBidi"/>
            <w:i w:val="0"/>
            <w:iCs w:val="0"/>
            <w:noProof/>
            <w:sz w:val="22"/>
            <w:szCs w:val="22"/>
            <w:lang w:eastAsia="cs-CZ"/>
          </w:rPr>
          <w:tab/>
        </w:r>
        <w:r w:rsidR="0080311D" w:rsidRPr="00B050A6">
          <w:rPr>
            <w:rStyle w:val="Hypertextovodkaz"/>
            <w:rFonts w:ascii="Times New Roman" w:hAnsi="Times New Roman" w:cs="Times New Roman"/>
            <w:noProof/>
          </w:rPr>
          <w:t>Konkurenceschopnost ekonomiky</w:t>
        </w:r>
        <w:r w:rsidR="0080311D">
          <w:rPr>
            <w:noProof/>
            <w:webHidden/>
          </w:rPr>
          <w:tab/>
        </w:r>
        <w:r w:rsidR="0080311D">
          <w:rPr>
            <w:noProof/>
            <w:webHidden/>
          </w:rPr>
          <w:fldChar w:fldCharType="begin"/>
        </w:r>
        <w:r w:rsidR="0080311D">
          <w:rPr>
            <w:noProof/>
            <w:webHidden/>
          </w:rPr>
          <w:instrText xml:space="preserve"> PAGEREF _Toc395272616 \h </w:instrText>
        </w:r>
        <w:r w:rsidR="0080311D">
          <w:rPr>
            <w:noProof/>
            <w:webHidden/>
          </w:rPr>
        </w:r>
        <w:r w:rsidR="0080311D">
          <w:rPr>
            <w:noProof/>
            <w:webHidden/>
          </w:rPr>
          <w:fldChar w:fldCharType="separate"/>
        </w:r>
        <w:r w:rsidR="000572C1">
          <w:rPr>
            <w:noProof/>
            <w:webHidden/>
          </w:rPr>
          <w:t>10</w:t>
        </w:r>
        <w:r w:rsidR="0080311D">
          <w:rPr>
            <w:noProof/>
            <w:webHidden/>
          </w:rPr>
          <w:fldChar w:fldCharType="end"/>
        </w:r>
      </w:hyperlink>
    </w:p>
    <w:p w:rsidR="0080311D" w:rsidRDefault="00B6066A" w:rsidP="0080311D">
      <w:pPr>
        <w:pStyle w:val="Obsah4"/>
        <w:tabs>
          <w:tab w:val="left" w:pos="1540"/>
          <w:tab w:val="right" w:leader="dot" w:pos="9060"/>
        </w:tabs>
        <w:jc w:val="both"/>
        <w:rPr>
          <w:rFonts w:asciiTheme="minorHAnsi" w:eastAsiaTheme="minorEastAsia" w:hAnsiTheme="minorHAnsi" w:cstheme="minorBidi"/>
          <w:noProof/>
          <w:sz w:val="22"/>
          <w:szCs w:val="22"/>
          <w:lang w:eastAsia="cs-CZ"/>
        </w:rPr>
      </w:pPr>
      <w:hyperlink w:anchor="_Toc395272617" w:history="1">
        <w:r w:rsidR="0080311D" w:rsidRPr="00B050A6">
          <w:rPr>
            <w:rStyle w:val="Hypertextovodkaz"/>
            <w:noProof/>
          </w:rPr>
          <w:t>1.1.1.1</w:t>
        </w:r>
        <w:r w:rsidR="0080311D">
          <w:rPr>
            <w:rFonts w:asciiTheme="minorHAnsi" w:eastAsiaTheme="minorEastAsia" w:hAnsiTheme="minorHAnsi" w:cstheme="minorBidi"/>
            <w:noProof/>
            <w:sz w:val="22"/>
            <w:szCs w:val="22"/>
            <w:lang w:eastAsia="cs-CZ"/>
          </w:rPr>
          <w:tab/>
        </w:r>
        <w:r w:rsidR="0080311D" w:rsidRPr="00B050A6">
          <w:rPr>
            <w:rStyle w:val="Hypertextovodkaz"/>
            <w:noProof/>
          </w:rPr>
          <w:t>Fungující trh práce</w:t>
        </w:r>
        <w:r w:rsidR="0080311D">
          <w:rPr>
            <w:noProof/>
            <w:webHidden/>
          </w:rPr>
          <w:tab/>
        </w:r>
        <w:r w:rsidR="0080311D">
          <w:rPr>
            <w:noProof/>
            <w:webHidden/>
          </w:rPr>
          <w:fldChar w:fldCharType="begin"/>
        </w:r>
        <w:r w:rsidR="0080311D">
          <w:rPr>
            <w:noProof/>
            <w:webHidden/>
          </w:rPr>
          <w:instrText xml:space="preserve"> PAGEREF _Toc395272617 \h </w:instrText>
        </w:r>
        <w:r w:rsidR="0080311D">
          <w:rPr>
            <w:noProof/>
            <w:webHidden/>
          </w:rPr>
        </w:r>
        <w:r w:rsidR="0080311D">
          <w:rPr>
            <w:noProof/>
            <w:webHidden/>
          </w:rPr>
          <w:fldChar w:fldCharType="separate"/>
        </w:r>
        <w:r w:rsidR="000572C1">
          <w:rPr>
            <w:noProof/>
            <w:webHidden/>
          </w:rPr>
          <w:t>10</w:t>
        </w:r>
        <w:r w:rsidR="0080311D">
          <w:rPr>
            <w:noProof/>
            <w:webHidden/>
          </w:rPr>
          <w:fldChar w:fldCharType="end"/>
        </w:r>
      </w:hyperlink>
    </w:p>
    <w:p w:rsidR="0080311D" w:rsidRDefault="00B6066A" w:rsidP="0080311D">
      <w:pPr>
        <w:pStyle w:val="Obsah4"/>
        <w:tabs>
          <w:tab w:val="left" w:pos="1540"/>
          <w:tab w:val="right" w:leader="dot" w:pos="9060"/>
        </w:tabs>
        <w:jc w:val="both"/>
        <w:rPr>
          <w:rFonts w:asciiTheme="minorHAnsi" w:eastAsiaTheme="minorEastAsia" w:hAnsiTheme="minorHAnsi" w:cstheme="minorBidi"/>
          <w:noProof/>
          <w:sz w:val="22"/>
          <w:szCs w:val="22"/>
          <w:lang w:eastAsia="cs-CZ"/>
        </w:rPr>
      </w:pPr>
      <w:hyperlink w:anchor="_Toc395272618" w:history="1">
        <w:r w:rsidR="0080311D" w:rsidRPr="00B050A6">
          <w:rPr>
            <w:rStyle w:val="Hypertextovodkaz"/>
            <w:noProof/>
          </w:rPr>
          <w:t>1.1.1.2</w:t>
        </w:r>
        <w:r w:rsidR="0080311D">
          <w:rPr>
            <w:rFonts w:asciiTheme="minorHAnsi" w:eastAsiaTheme="minorEastAsia" w:hAnsiTheme="minorHAnsi" w:cstheme="minorBidi"/>
            <w:noProof/>
            <w:sz w:val="22"/>
            <w:szCs w:val="22"/>
            <w:lang w:eastAsia="cs-CZ"/>
          </w:rPr>
          <w:tab/>
        </w:r>
        <w:r w:rsidR="0080311D" w:rsidRPr="00B050A6">
          <w:rPr>
            <w:rStyle w:val="Hypertextovodkaz"/>
            <w:noProof/>
          </w:rPr>
          <w:t>Moderní a kvalitní vzdělávací systém</w:t>
        </w:r>
        <w:r w:rsidR="0080311D">
          <w:rPr>
            <w:noProof/>
            <w:webHidden/>
          </w:rPr>
          <w:tab/>
        </w:r>
        <w:r w:rsidR="0080311D">
          <w:rPr>
            <w:noProof/>
            <w:webHidden/>
          </w:rPr>
          <w:fldChar w:fldCharType="begin"/>
        </w:r>
        <w:r w:rsidR="0080311D">
          <w:rPr>
            <w:noProof/>
            <w:webHidden/>
          </w:rPr>
          <w:instrText xml:space="preserve"> PAGEREF _Toc395272618 \h </w:instrText>
        </w:r>
        <w:r w:rsidR="0080311D">
          <w:rPr>
            <w:noProof/>
            <w:webHidden/>
          </w:rPr>
        </w:r>
        <w:r w:rsidR="0080311D">
          <w:rPr>
            <w:noProof/>
            <w:webHidden/>
          </w:rPr>
          <w:fldChar w:fldCharType="separate"/>
        </w:r>
        <w:r w:rsidR="000572C1">
          <w:rPr>
            <w:noProof/>
            <w:webHidden/>
          </w:rPr>
          <w:t>18</w:t>
        </w:r>
        <w:r w:rsidR="0080311D">
          <w:rPr>
            <w:noProof/>
            <w:webHidden/>
          </w:rPr>
          <w:fldChar w:fldCharType="end"/>
        </w:r>
      </w:hyperlink>
    </w:p>
    <w:p w:rsidR="0080311D" w:rsidRDefault="00B6066A" w:rsidP="0080311D">
      <w:pPr>
        <w:pStyle w:val="Obsah4"/>
        <w:tabs>
          <w:tab w:val="left" w:pos="1540"/>
          <w:tab w:val="right" w:leader="dot" w:pos="9060"/>
        </w:tabs>
        <w:jc w:val="both"/>
        <w:rPr>
          <w:rFonts w:asciiTheme="minorHAnsi" w:eastAsiaTheme="minorEastAsia" w:hAnsiTheme="minorHAnsi" w:cstheme="minorBidi"/>
          <w:noProof/>
          <w:sz w:val="22"/>
          <w:szCs w:val="22"/>
          <w:lang w:eastAsia="cs-CZ"/>
        </w:rPr>
      </w:pPr>
      <w:hyperlink w:anchor="_Toc395272619" w:history="1">
        <w:r w:rsidR="0080311D" w:rsidRPr="00B050A6">
          <w:rPr>
            <w:rStyle w:val="Hypertextovodkaz"/>
            <w:noProof/>
          </w:rPr>
          <w:t>1.1.1.3</w:t>
        </w:r>
        <w:r w:rsidR="0080311D">
          <w:rPr>
            <w:rFonts w:asciiTheme="minorHAnsi" w:eastAsiaTheme="minorEastAsia" w:hAnsiTheme="minorHAnsi" w:cstheme="minorBidi"/>
            <w:noProof/>
            <w:sz w:val="22"/>
            <w:szCs w:val="22"/>
            <w:lang w:eastAsia="cs-CZ"/>
          </w:rPr>
          <w:tab/>
        </w:r>
        <w:r w:rsidR="0080311D" w:rsidRPr="00B050A6">
          <w:rPr>
            <w:rStyle w:val="Hypertextovodkaz"/>
            <w:noProof/>
          </w:rPr>
          <w:t>Efektivní výzkumný a inovační systém</w:t>
        </w:r>
        <w:r w:rsidR="0080311D">
          <w:rPr>
            <w:noProof/>
            <w:webHidden/>
          </w:rPr>
          <w:tab/>
        </w:r>
        <w:r w:rsidR="0080311D">
          <w:rPr>
            <w:noProof/>
            <w:webHidden/>
          </w:rPr>
          <w:fldChar w:fldCharType="begin"/>
        </w:r>
        <w:r w:rsidR="0080311D">
          <w:rPr>
            <w:noProof/>
            <w:webHidden/>
          </w:rPr>
          <w:instrText xml:space="preserve"> PAGEREF _Toc395272619 \h </w:instrText>
        </w:r>
        <w:r w:rsidR="0080311D">
          <w:rPr>
            <w:noProof/>
            <w:webHidden/>
          </w:rPr>
        </w:r>
        <w:r w:rsidR="0080311D">
          <w:rPr>
            <w:noProof/>
            <w:webHidden/>
          </w:rPr>
          <w:fldChar w:fldCharType="separate"/>
        </w:r>
        <w:r w:rsidR="000572C1">
          <w:rPr>
            <w:noProof/>
            <w:webHidden/>
          </w:rPr>
          <w:t>28</w:t>
        </w:r>
        <w:r w:rsidR="0080311D">
          <w:rPr>
            <w:noProof/>
            <w:webHidden/>
          </w:rPr>
          <w:fldChar w:fldCharType="end"/>
        </w:r>
      </w:hyperlink>
    </w:p>
    <w:p w:rsidR="0080311D" w:rsidRDefault="00B6066A" w:rsidP="0080311D">
      <w:pPr>
        <w:pStyle w:val="Obsah4"/>
        <w:tabs>
          <w:tab w:val="left" w:pos="1540"/>
          <w:tab w:val="right" w:leader="dot" w:pos="9060"/>
        </w:tabs>
        <w:jc w:val="both"/>
        <w:rPr>
          <w:rFonts w:asciiTheme="minorHAnsi" w:eastAsiaTheme="minorEastAsia" w:hAnsiTheme="minorHAnsi" w:cstheme="minorBidi"/>
          <w:noProof/>
          <w:sz w:val="22"/>
          <w:szCs w:val="22"/>
          <w:lang w:eastAsia="cs-CZ"/>
        </w:rPr>
      </w:pPr>
      <w:hyperlink w:anchor="_Toc395272620" w:history="1">
        <w:r w:rsidR="0080311D" w:rsidRPr="00B050A6">
          <w:rPr>
            <w:rStyle w:val="Hypertextovodkaz"/>
            <w:noProof/>
          </w:rPr>
          <w:t>1.1.1.4</w:t>
        </w:r>
        <w:r w:rsidR="0080311D">
          <w:rPr>
            <w:rFonts w:asciiTheme="minorHAnsi" w:eastAsiaTheme="minorEastAsia" w:hAnsiTheme="minorHAnsi" w:cstheme="minorBidi"/>
            <w:noProof/>
            <w:sz w:val="22"/>
            <w:szCs w:val="22"/>
            <w:lang w:eastAsia="cs-CZ"/>
          </w:rPr>
          <w:tab/>
        </w:r>
        <w:r w:rsidR="0080311D" w:rsidRPr="00B050A6">
          <w:rPr>
            <w:rStyle w:val="Hypertextovodkaz"/>
            <w:noProof/>
          </w:rPr>
          <w:t>Konkurenceschopné podniky</w:t>
        </w:r>
        <w:r w:rsidR="0080311D">
          <w:rPr>
            <w:noProof/>
            <w:webHidden/>
          </w:rPr>
          <w:tab/>
        </w:r>
        <w:r w:rsidR="0080311D">
          <w:rPr>
            <w:noProof/>
            <w:webHidden/>
          </w:rPr>
          <w:fldChar w:fldCharType="begin"/>
        </w:r>
        <w:r w:rsidR="0080311D">
          <w:rPr>
            <w:noProof/>
            <w:webHidden/>
          </w:rPr>
          <w:instrText xml:space="preserve"> PAGEREF _Toc395272620 \h </w:instrText>
        </w:r>
        <w:r w:rsidR="0080311D">
          <w:rPr>
            <w:noProof/>
            <w:webHidden/>
          </w:rPr>
        </w:r>
        <w:r w:rsidR="0080311D">
          <w:rPr>
            <w:noProof/>
            <w:webHidden/>
          </w:rPr>
          <w:fldChar w:fldCharType="separate"/>
        </w:r>
        <w:r w:rsidR="000572C1">
          <w:rPr>
            <w:noProof/>
            <w:webHidden/>
          </w:rPr>
          <w:t>37</w:t>
        </w:r>
        <w:r w:rsidR="0080311D">
          <w:rPr>
            <w:noProof/>
            <w:webHidden/>
          </w:rPr>
          <w:fldChar w:fldCharType="end"/>
        </w:r>
      </w:hyperlink>
    </w:p>
    <w:p w:rsidR="0080311D" w:rsidRDefault="00B6066A" w:rsidP="0080311D">
      <w:pPr>
        <w:pStyle w:val="Obsah3"/>
        <w:tabs>
          <w:tab w:val="left" w:pos="1100"/>
          <w:tab w:val="right" w:leader="dot" w:pos="9060"/>
        </w:tabs>
        <w:jc w:val="both"/>
        <w:rPr>
          <w:rFonts w:asciiTheme="minorHAnsi" w:eastAsiaTheme="minorEastAsia" w:hAnsiTheme="minorHAnsi" w:cstheme="minorBidi"/>
          <w:i w:val="0"/>
          <w:iCs w:val="0"/>
          <w:noProof/>
          <w:sz w:val="22"/>
          <w:szCs w:val="22"/>
          <w:lang w:eastAsia="cs-CZ"/>
        </w:rPr>
      </w:pPr>
      <w:hyperlink w:anchor="_Toc395272621" w:history="1">
        <w:r w:rsidR="0080311D" w:rsidRPr="00B050A6">
          <w:rPr>
            <w:rStyle w:val="Hypertextovodkaz"/>
            <w:rFonts w:ascii="Times New Roman" w:hAnsi="Times New Roman" w:cs="Times New Roman"/>
            <w:noProof/>
          </w:rPr>
          <w:t>1.1.2</w:t>
        </w:r>
        <w:r w:rsidR="0080311D">
          <w:rPr>
            <w:rFonts w:asciiTheme="minorHAnsi" w:eastAsiaTheme="minorEastAsia" w:hAnsiTheme="minorHAnsi" w:cstheme="minorBidi"/>
            <w:i w:val="0"/>
            <w:iCs w:val="0"/>
            <w:noProof/>
            <w:sz w:val="22"/>
            <w:szCs w:val="22"/>
            <w:lang w:eastAsia="cs-CZ"/>
          </w:rPr>
          <w:tab/>
        </w:r>
        <w:r w:rsidR="0080311D" w:rsidRPr="00B050A6">
          <w:rPr>
            <w:rStyle w:val="Hypertextovodkaz"/>
            <w:rFonts w:ascii="Times New Roman" w:hAnsi="Times New Roman" w:cs="Times New Roman"/>
            <w:noProof/>
          </w:rPr>
          <w:t>Infrastruktura</w:t>
        </w:r>
        <w:r w:rsidR="0080311D">
          <w:rPr>
            <w:noProof/>
            <w:webHidden/>
          </w:rPr>
          <w:tab/>
        </w:r>
        <w:r w:rsidR="0080311D">
          <w:rPr>
            <w:noProof/>
            <w:webHidden/>
          </w:rPr>
          <w:fldChar w:fldCharType="begin"/>
        </w:r>
        <w:r w:rsidR="0080311D">
          <w:rPr>
            <w:noProof/>
            <w:webHidden/>
          </w:rPr>
          <w:instrText xml:space="preserve"> PAGEREF _Toc395272621 \h </w:instrText>
        </w:r>
        <w:r w:rsidR="0080311D">
          <w:rPr>
            <w:noProof/>
            <w:webHidden/>
          </w:rPr>
        </w:r>
        <w:r w:rsidR="0080311D">
          <w:rPr>
            <w:noProof/>
            <w:webHidden/>
          </w:rPr>
          <w:fldChar w:fldCharType="separate"/>
        </w:r>
        <w:r w:rsidR="000572C1">
          <w:rPr>
            <w:noProof/>
            <w:webHidden/>
          </w:rPr>
          <w:t>46</w:t>
        </w:r>
        <w:r w:rsidR="0080311D">
          <w:rPr>
            <w:noProof/>
            <w:webHidden/>
          </w:rPr>
          <w:fldChar w:fldCharType="end"/>
        </w:r>
      </w:hyperlink>
    </w:p>
    <w:p w:rsidR="0080311D" w:rsidRDefault="00B6066A" w:rsidP="0080311D">
      <w:pPr>
        <w:pStyle w:val="Obsah4"/>
        <w:tabs>
          <w:tab w:val="left" w:pos="1540"/>
          <w:tab w:val="right" w:leader="dot" w:pos="9060"/>
        </w:tabs>
        <w:jc w:val="both"/>
        <w:rPr>
          <w:rFonts w:asciiTheme="minorHAnsi" w:eastAsiaTheme="minorEastAsia" w:hAnsiTheme="minorHAnsi" w:cstheme="minorBidi"/>
          <w:noProof/>
          <w:sz w:val="22"/>
          <w:szCs w:val="22"/>
          <w:lang w:eastAsia="cs-CZ"/>
        </w:rPr>
      </w:pPr>
      <w:hyperlink w:anchor="_Toc395272622" w:history="1">
        <w:r w:rsidR="0080311D" w:rsidRPr="00B050A6">
          <w:rPr>
            <w:rStyle w:val="Hypertextovodkaz"/>
            <w:noProof/>
          </w:rPr>
          <w:t>1.1.2.1</w:t>
        </w:r>
        <w:r w:rsidR="0080311D">
          <w:rPr>
            <w:rFonts w:asciiTheme="minorHAnsi" w:eastAsiaTheme="minorEastAsia" w:hAnsiTheme="minorHAnsi" w:cstheme="minorBidi"/>
            <w:noProof/>
            <w:sz w:val="22"/>
            <w:szCs w:val="22"/>
            <w:lang w:eastAsia="cs-CZ"/>
          </w:rPr>
          <w:tab/>
        </w:r>
        <w:r w:rsidR="0080311D" w:rsidRPr="00B050A6">
          <w:rPr>
            <w:rStyle w:val="Hypertextovodkaz"/>
            <w:noProof/>
          </w:rPr>
          <w:t>Dopravní infrastruktura a dostupnost/mobilita</w:t>
        </w:r>
        <w:r w:rsidR="0080311D">
          <w:rPr>
            <w:noProof/>
            <w:webHidden/>
          </w:rPr>
          <w:tab/>
        </w:r>
        <w:r w:rsidR="0080311D">
          <w:rPr>
            <w:noProof/>
            <w:webHidden/>
          </w:rPr>
          <w:fldChar w:fldCharType="begin"/>
        </w:r>
        <w:r w:rsidR="0080311D">
          <w:rPr>
            <w:noProof/>
            <w:webHidden/>
          </w:rPr>
          <w:instrText xml:space="preserve"> PAGEREF _Toc395272622 \h </w:instrText>
        </w:r>
        <w:r w:rsidR="0080311D">
          <w:rPr>
            <w:noProof/>
            <w:webHidden/>
          </w:rPr>
        </w:r>
        <w:r w:rsidR="0080311D">
          <w:rPr>
            <w:noProof/>
            <w:webHidden/>
          </w:rPr>
          <w:fldChar w:fldCharType="separate"/>
        </w:r>
        <w:r w:rsidR="000572C1">
          <w:rPr>
            <w:noProof/>
            <w:webHidden/>
          </w:rPr>
          <w:t>46</w:t>
        </w:r>
        <w:r w:rsidR="0080311D">
          <w:rPr>
            <w:noProof/>
            <w:webHidden/>
          </w:rPr>
          <w:fldChar w:fldCharType="end"/>
        </w:r>
      </w:hyperlink>
    </w:p>
    <w:p w:rsidR="0080311D" w:rsidRDefault="00B6066A" w:rsidP="0080311D">
      <w:pPr>
        <w:pStyle w:val="Obsah4"/>
        <w:tabs>
          <w:tab w:val="left" w:pos="1540"/>
          <w:tab w:val="right" w:leader="dot" w:pos="9060"/>
        </w:tabs>
        <w:jc w:val="both"/>
        <w:rPr>
          <w:rFonts w:asciiTheme="minorHAnsi" w:eastAsiaTheme="minorEastAsia" w:hAnsiTheme="minorHAnsi" w:cstheme="minorBidi"/>
          <w:noProof/>
          <w:sz w:val="22"/>
          <w:szCs w:val="22"/>
          <w:lang w:eastAsia="cs-CZ"/>
        </w:rPr>
      </w:pPr>
      <w:hyperlink w:anchor="_Toc395272623" w:history="1">
        <w:r w:rsidR="0080311D" w:rsidRPr="00B050A6">
          <w:rPr>
            <w:rStyle w:val="Hypertextovodkaz"/>
            <w:noProof/>
          </w:rPr>
          <w:t>1.1.2.2</w:t>
        </w:r>
        <w:r w:rsidR="0080311D">
          <w:rPr>
            <w:rFonts w:asciiTheme="minorHAnsi" w:eastAsiaTheme="minorEastAsia" w:hAnsiTheme="minorHAnsi" w:cstheme="minorBidi"/>
            <w:noProof/>
            <w:sz w:val="22"/>
            <w:szCs w:val="22"/>
            <w:lang w:eastAsia="cs-CZ"/>
          </w:rPr>
          <w:tab/>
        </w:r>
        <w:r w:rsidR="0080311D" w:rsidRPr="00B050A6">
          <w:rPr>
            <w:rStyle w:val="Hypertextovodkaz"/>
            <w:noProof/>
          </w:rPr>
          <w:t>ICT infrastruktura</w:t>
        </w:r>
        <w:r w:rsidR="0080311D">
          <w:rPr>
            <w:noProof/>
            <w:webHidden/>
          </w:rPr>
          <w:tab/>
        </w:r>
        <w:r w:rsidR="0080311D">
          <w:rPr>
            <w:noProof/>
            <w:webHidden/>
          </w:rPr>
          <w:fldChar w:fldCharType="begin"/>
        </w:r>
        <w:r w:rsidR="0080311D">
          <w:rPr>
            <w:noProof/>
            <w:webHidden/>
          </w:rPr>
          <w:instrText xml:space="preserve"> PAGEREF _Toc395272623 \h </w:instrText>
        </w:r>
        <w:r w:rsidR="0080311D">
          <w:rPr>
            <w:noProof/>
            <w:webHidden/>
          </w:rPr>
        </w:r>
        <w:r w:rsidR="0080311D">
          <w:rPr>
            <w:noProof/>
            <w:webHidden/>
          </w:rPr>
          <w:fldChar w:fldCharType="separate"/>
        </w:r>
        <w:r w:rsidR="000572C1">
          <w:rPr>
            <w:noProof/>
            <w:webHidden/>
          </w:rPr>
          <w:t>54</w:t>
        </w:r>
        <w:r w:rsidR="0080311D">
          <w:rPr>
            <w:noProof/>
            <w:webHidden/>
          </w:rPr>
          <w:fldChar w:fldCharType="end"/>
        </w:r>
      </w:hyperlink>
    </w:p>
    <w:p w:rsidR="0080311D" w:rsidRDefault="00B6066A" w:rsidP="0080311D">
      <w:pPr>
        <w:pStyle w:val="Obsah4"/>
        <w:tabs>
          <w:tab w:val="left" w:pos="1540"/>
          <w:tab w:val="right" w:leader="dot" w:pos="9060"/>
        </w:tabs>
        <w:jc w:val="both"/>
        <w:rPr>
          <w:rFonts w:asciiTheme="minorHAnsi" w:eastAsiaTheme="minorEastAsia" w:hAnsiTheme="minorHAnsi" w:cstheme="minorBidi"/>
          <w:noProof/>
          <w:sz w:val="22"/>
          <w:szCs w:val="22"/>
          <w:lang w:eastAsia="cs-CZ"/>
        </w:rPr>
      </w:pPr>
      <w:hyperlink w:anchor="_Toc395272624" w:history="1">
        <w:r w:rsidR="0080311D" w:rsidRPr="00B050A6">
          <w:rPr>
            <w:rStyle w:val="Hypertextovodkaz"/>
            <w:noProof/>
          </w:rPr>
          <w:t>1.1.2.3</w:t>
        </w:r>
        <w:r w:rsidR="0080311D">
          <w:rPr>
            <w:rFonts w:asciiTheme="minorHAnsi" w:eastAsiaTheme="minorEastAsia" w:hAnsiTheme="minorHAnsi" w:cstheme="minorBidi"/>
            <w:noProof/>
            <w:sz w:val="22"/>
            <w:szCs w:val="22"/>
            <w:lang w:eastAsia="cs-CZ"/>
          </w:rPr>
          <w:tab/>
        </w:r>
        <w:r w:rsidR="0080311D" w:rsidRPr="00B050A6">
          <w:rPr>
            <w:rStyle w:val="Hypertextovodkaz"/>
            <w:noProof/>
          </w:rPr>
          <w:t>Energetická infrastruktura</w:t>
        </w:r>
        <w:r w:rsidR="0080311D">
          <w:rPr>
            <w:noProof/>
            <w:webHidden/>
          </w:rPr>
          <w:tab/>
        </w:r>
        <w:r w:rsidR="0080311D">
          <w:rPr>
            <w:noProof/>
            <w:webHidden/>
          </w:rPr>
          <w:fldChar w:fldCharType="begin"/>
        </w:r>
        <w:r w:rsidR="0080311D">
          <w:rPr>
            <w:noProof/>
            <w:webHidden/>
          </w:rPr>
          <w:instrText xml:space="preserve"> PAGEREF _Toc395272624 \h </w:instrText>
        </w:r>
        <w:r w:rsidR="0080311D">
          <w:rPr>
            <w:noProof/>
            <w:webHidden/>
          </w:rPr>
        </w:r>
        <w:r w:rsidR="0080311D">
          <w:rPr>
            <w:noProof/>
            <w:webHidden/>
          </w:rPr>
          <w:fldChar w:fldCharType="separate"/>
        </w:r>
        <w:r w:rsidR="000572C1">
          <w:rPr>
            <w:noProof/>
            <w:webHidden/>
          </w:rPr>
          <w:t>57</w:t>
        </w:r>
        <w:r w:rsidR="0080311D">
          <w:rPr>
            <w:noProof/>
            <w:webHidden/>
          </w:rPr>
          <w:fldChar w:fldCharType="end"/>
        </w:r>
      </w:hyperlink>
    </w:p>
    <w:p w:rsidR="0080311D" w:rsidRDefault="00B6066A" w:rsidP="0080311D">
      <w:pPr>
        <w:pStyle w:val="Obsah3"/>
        <w:tabs>
          <w:tab w:val="left" w:pos="1100"/>
          <w:tab w:val="right" w:leader="dot" w:pos="9060"/>
        </w:tabs>
        <w:jc w:val="both"/>
        <w:rPr>
          <w:rFonts w:asciiTheme="minorHAnsi" w:eastAsiaTheme="minorEastAsia" w:hAnsiTheme="minorHAnsi" w:cstheme="minorBidi"/>
          <w:i w:val="0"/>
          <w:iCs w:val="0"/>
          <w:noProof/>
          <w:sz w:val="22"/>
          <w:szCs w:val="22"/>
          <w:lang w:eastAsia="cs-CZ"/>
        </w:rPr>
      </w:pPr>
      <w:hyperlink w:anchor="_Toc395272625" w:history="1">
        <w:r w:rsidR="0080311D" w:rsidRPr="00B050A6">
          <w:rPr>
            <w:rStyle w:val="Hypertextovodkaz"/>
            <w:rFonts w:ascii="Times New Roman" w:hAnsi="Times New Roman" w:cs="Times New Roman"/>
            <w:noProof/>
          </w:rPr>
          <w:t>1.1.3</w:t>
        </w:r>
        <w:r w:rsidR="0080311D">
          <w:rPr>
            <w:rFonts w:asciiTheme="minorHAnsi" w:eastAsiaTheme="minorEastAsia" w:hAnsiTheme="minorHAnsi" w:cstheme="minorBidi"/>
            <w:i w:val="0"/>
            <w:iCs w:val="0"/>
            <w:noProof/>
            <w:sz w:val="22"/>
            <w:szCs w:val="22"/>
            <w:lang w:eastAsia="cs-CZ"/>
          </w:rPr>
          <w:tab/>
        </w:r>
        <w:r w:rsidR="0080311D" w:rsidRPr="00B050A6">
          <w:rPr>
            <w:rStyle w:val="Hypertextovodkaz"/>
            <w:rFonts w:ascii="Times New Roman" w:hAnsi="Times New Roman" w:cs="Times New Roman"/>
            <w:noProof/>
          </w:rPr>
          <w:t>Veřejná správa</w:t>
        </w:r>
        <w:r w:rsidR="0080311D">
          <w:rPr>
            <w:noProof/>
            <w:webHidden/>
          </w:rPr>
          <w:tab/>
        </w:r>
        <w:r w:rsidR="0080311D">
          <w:rPr>
            <w:noProof/>
            <w:webHidden/>
          </w:rPr>
          <w:fldChar w:fldCharType="begin"/>
        </w:r>
        <w:r w:rsidR="0080311D">
          <w:rPr>
            <w:noProof/>
            <w:webHidden/>
          </w:rPr>
          <w:instrText xml:space="preserve"> PAGEREF _Toc395272625 \h </w:instrText>
        </w:r>
        <w:r w:rsidR="0080311D">
          <w:rPr>
            <w:noProof/>
            <w:webHidden/>
          </w:rPr>
        </w:r>
        <w:r w:rsidR="0080311D">
          <w:rPr>
            <w:noProof/>
            <w:webHidden/>
          </w:rPr>
          <w:fldChar w:fldCharType="separate"/>
        </w:r>
        <w:r w:rsidR="000572C1">
          <w:rPr>
            <w:noProof/>
            <w:webHidden/>
          </w:rPr>
          <w:t>61</w:t>
        </w:r>
        <w:r w:rsidR="0080311D">
          <w:rPr>
            <w:noProof/>
            <w:webHidden/>
          </w:rPr>
          <w:fldChar w:fldCharType="end"/>
        </w:r>
      </w:hyperlink>
    </w:p>
    <w:p w:rsidR="0080311D" w:rsidRDefault="00B6066A" w:rsidP="0080311D">
      <w:pPr>
        <w:pStyle w:val="Obsah3"/>
        <w:tabs>
          <w:tab w:val="left" w:pos="1100"/>
          <w:tab w:val="right" w:leader="dot" w:pos="9060"/>
        </w:tabs>
        <w:jc w:val="both"/>
        <w:rPr>
          <w:rFonts w:asciiTheme="minorHAnsi" w:eastAsiaTheme="minorEastAsia" w:hAnsiTheme="minorHAnsi" w:cstheme="minorBidi"/>
          <w:i w:val="0"/>
          <w:iCs w:val="0"/>
          <w:noProof/>
          <w:sz w:val="22"/>
          <w:szCs w:val="22"/>
          <w:lang w:eastAsia="cs-CZ"/>
        </w:rPr>
      </w:pPr>
      <w:hyperlink w:anchor="_Toc395272626" w:history="1">
        <w:r w:rsidR="0080311D" w:rsidRPr="00B050A6">
          <w:rPr>
            <w:rStyle w:val="Hypertextovodkaz"/>
            <w:rFonts w:ascii="Times New Roman" w:hAnsi="Times New Roman" w:cs="Times New Roman"/>
            <w:noProof/>
          </w:rPr>
          <w:t>1.1.4</w:t>
        </w:r>
        <w:r w:rsidR="0080311D">
          <w:rPr>
            <w:rFonts w:asciiTheme="minorHAnsi" w:eastAsiaTheme="minorEastAsia" w:hAnsiTheme="minorHAnsi" w:cstheme="minorBidi"/>
            <w:i w:val="0"/>
            <w:iCs w:val="0"/>
            <w:noProof/>
            <w:sz w:val="22"/>
            <w:szCs w:val="22"/>
            <w:lang w:eastAsia="cs-CZ"/>
          </w:rPr>
          <w:tab/>
        </w:r>
        <w:r w:rsidR="0080311D" w:rsidRPr="00B050A6">
          <w:rPr>
            <w:rStyle w:val="Hypertextovodkaz"/>
            <w:rFonts w:ascii="Times New Roman" w:hAnsi="Times New Roman" w:cs="Times New Roman"/>
            <w:noProof/>
          </w:rPr>
          <w:t>Sociální začleňování, boj s chudobou a systém péče o zdraví</w:t>
        </w:r>
        <w:r w:rsidR="0080311D">
          <w:rPr>
            <w:noProof/>
            <w:webHidden/>
          </w:rPr>
          <w:tab/>
        </w:r>
        <w:r w:rsidR="0080311D">
          <w:rPr>
            <w:noProof/>
            <w:webHidden/>
          </w:rPr>
          <w:fldChar w:fldCharType="begin"/>
        </w:r>
        <w:r w:rsidR="0080311D">
          <w:rPr>
            <w:noProof/>
            <w:webHidden/>
          </w:rPr>
          <w:instrText xml:space="preserve"> PAGEREF _Toc395272626 \h </w:instrText>
        </w:r>
        <w:r w:rsidR="0080311D">
          <w:rPr>
            <w:noProof/>
            <w:webHidden/>
          </w:rPr>
        </w:r>
        <w:r w:rsidR="0080311D">
          <w:rPr>
            <w:noProof/>
            <w:webHidden/>
          </w:rPr>
          <w:fldChar w:fldCharType="separate"/>
        </w:r>
        <w:r w:rsidR="000572C1">
          <w:rPr>
            <w:noProof/>
            <w:webHidden/>
          </w:rPr>
          <w:t>71</w:t>
        </w:r>
        <w:r w:rsidR="0080311D">
          <w:rPr>
            <w:noProof/>
            <w:webHidden/>
          </w:rPr>
          <w:fldChar w:fldCharType="end"/>
        </w:r>
      </w:hyperlink>
    </w:p>
    <w:p w:rsidR="0080311D" w:rsidRDefault="00B6066A" w:rsidP="0080311D">
      <w:pPr>
        <w:pStyle w:val="Obsah3"/>
        <w:tabs>
          <w:tab w:val="left" w:pos="1100"/>
          <w:tab w:val="right" w:leader="dot" w:pos="9060"/>
        </w:tabs>
        <w:jc w:val="both"/>
        <w:rPr>
          <w:rFonts w:asciiTheme="minorHAnsi" w:eastAsiaTheme="minorEastAsia" w:hAnsiTheme="minorHAnsi" w:cstheme="minorBidi"/>
          <w:i w:val="0"/>
          <w:iCs w:val="0"/>
          <w:noProof/>
          <w:sz w:val="22"/>
          <w:szCs w:val="22"/>
          <w:lang w:eastAsia="cs-CZ"/>
        </w:rPr>
      </w:pPr>
      <w:hyperlink w:anchor="_Toc395272627" w:history="1">
        <w:r w:rsidR="0080311D" w:rsidRPr="00B050A6">
          <w:rPr>
            <w:rStyle w:val="Hypertextovodkaz"/>
            <w:rFonts w:ascii="Times New Roman" w:hAnsi="Times New Roman" w:cs="Times New Roman"/>
            <w:noProof/>
          </w:rPr>
          <w:t>1.1.5</w:t>
        </w:r>
        <w:r w:rsidR="0080311D">
          <w:rPr>
            <w:rFonts w:asciiTheme="minorHAnsi" w:eastAsiaTheme="minorEastAsia" w:hAnsiTheme="minorHAnsi" w:cstheme="minorBidi"/>
            <w:i w:val="0"/>
            <w:iCs w:val="0"/>
            <w:noProof/>
            <w:sz w:val="22"/>
            <w:szCs w:val="22"/>
            <w:lang w:eastAsia="cs-CZ"/>
          </w:rPr>
          <w:tab/>
        </w:r>
        <w:r w:rsidR="0080311D" w:rsidRPr="00B050A6">
          <w:rPr>
            <w:rStyle w:val="Hypertextovodkaz"/>
            <w:rFonts w:ascii="Times New Roman" w:hAnsi="Times New Roman" w:cs="Times New Roman"/>
            <w:noProof/>
          </w:rPr>
          <w:t>Životní prostředí</w:t>
        </w:r>
        <w:r w:rsidR="0080311D">
          <w:rPr>
            <w:noProof/>
            <w:webHidden/>
          </w:rPr>
          <w:tab/>
        </w:r>
        <w:r w:rsidR="0080311D">
          <w:rPr>
            <w:noProof/>
            <w:webHidden/>
          </w:rPr>
          <w:fldChar w:fldCharType="begin"/>
        </w:r>
        <w:r w:rsidR="0080311D">
          <w:rPr>
            <w:noProof/>
            <w:webHidden/>
          </w:rPr>
          <w:instrText xml:space="preserve"> PAGEREF _Toc395272627 \h </w:instrText>
        </w:r>
        <w:r w:rsidR="0080311D">
          <w:rPr>
            <w:noProof/>
            <w:webHidden/>
          </w:rPr>
        </w:r>
        <w:r w:rsidR="0080311D">
          <w:rPr>
            <w:noProof/>
            <w:webHidden/>
          </w:rPr>
          <w:fldChar w:fldCharType="separate"/>
        </w:r>
        <w:r w:rsidR="000572C1">
          <w:rPr>
            <w:noProof/>
            <w:webHidden/>
          </w:rPr>
          <w:t>84</w:t>
        </w:r>
        <w:r w:rsidR="0080311D">
          <w:rPr>
            <w:noProof/>
            <w:webHidden/>
          </w:rPr>
          <w:fldChar w:fldCharType="end"/>
        </w:r>
      </w:hyperlink>
    </w:p>
    <w:p w:rsidR="0080311D" w:rsidRDefault="00B6066A" w:rsidP="0080311D">
      <w:pPr>
        <w:pStyle w:val="Obsah4"/>
        <w:tabs>
          <w:tab w:val="left" w:pos="1540"/>
          <w:tab w:val="right" w:leader="dot" w:pos="9060"/>
        </w:tabs>
        <w:jc w:val="both"/>
        <w:rPr>
          <w:rFonts w:asciiTheme="minorHAnsi" w:eastAsiaTheme="minorEastAsia" w:hAnsiTheme="minorHAnsi" w:cstheme="minorBidi"/>
          <w:noProof/>
          <w:sz w:val="22"/>
          <w:szCs w:val="22"/>
          <w:lang w:eastAsia="cs-CZ"/>
        </w:rPr>
      </w:pPr>
      <w:hyperlink w:anchor="_Toc395272628" w:history="1">
        <w:r w:rsidR="0080311D" w:rsidRPr="00B050A6">
          <w:rPr>
            <w:rStyle w:val="Hypertextovodkaz"/>
            <w:noProof/>
          </w:rPr>
          <w:t>1.1.5.1</w:t>
        </w:r>
        <w:r w:rsidR="0080311D">
          <w:rPr>
            <w:rFonts w:asciiTheme="minorHAnsi" w:eastAsiaTheme="minorEastAsia" w:hAnsiTheme="minorHAnsi" w:cstheme="minorBidi"/>
            <w:noProof/>
            <w:sz w:val="22"/>
            <w:szCs w:val="22"/>
            <w:lang w:eastAsia="cs-CZ"/>
          </w:rPr>
          <w:tab/>
        </w:r>
        <w:r w:rsidR="0080311D" w:rsidRPr="00B050A6">
          <w:rPr>
            <w:rStyle w:val="Hypertextovodkaz"/>
            <w:noProof/>
          </w:rPr>
          <w:t>Ochrana životního prostředí</w:t>
        </w:r>
        <w:r w:rsidR="0080311D">
          <w:rPr>
            <w:noProof/>
            <w:webHidden/>
          </w:rPr>
          <w:tab/>
        </w:r>
        <w:r w:rsidR="0080311D">
          <w:rPr>
            <w:noProof/>
            <w:webHidden/>
          </w:rPr>
          <w:fldChar w:fldCharType="begin"/>
        </w:r>
        <w:r w:rsidR="0080311D">
          <w:rPr>
            <w:noProof/>
            <w:webHidden/>
          </w:rPr>
          <w:instrText xml:space="preserve"> PAGEREF _Toc395272628 \h </w:instrText>
        </w:r>
        <w:r w:rsidR="0080311D">
          <w:rPr>
            <w:noProof/>
            <w:webHidden/>
          </w:rPr>
        </w:r>
        <w:r w:rsidR="0080311D">
          <w:rPr>
            <w:noProof/>
            <w:webHidden/>
          </w:rPr>
          <w:fldChar w:fldCharType="separate"/>
        </w:r>
        <w:r w:rsidR="000572C1">
          <w:rPr>
            <w:noProof/>
            <w:webHidden/>
          </w:rPr>
          <w:t>84</w:t>
        </w:r>
        <w:r w:rsidR="0080311D">
          <w:rPr>
            <w:noProof/>
            <w:webHidden/>
          </w:rPr>
          <w:fldChar w:fldCharType="end"/>
        </w:r>
      </w:hyperlink>
    </w:p>
    <w:p w:rsidR="0080311D" w:rsidRDefault="00B6066A" w:rsidP="0080311D">
      <w:pPr>
        <w:pStyle w:val="Obsah4"/>
        <w:tabs>
          <w:tab w:val="left" w:pos="1540"/>
          <w:tab w:val="right" w:leader="dot" w:pos="9060"/>
        </w:tabs>
        <w:jc w:val="both"/>
        <w:rPr>
          <w:rFonts w:asciiTheme="minorHAnsi" w:eastAsiaTheme="minorEastAsia" w:hAnsiTheme="minorHAnsi" w:cstheme="minorBidi"/>
          <w:noProof/>
          <w:sz w:val="22"/>
          <w:szCs w:val="22"/>
          <w:lang w:eastAsia="cs-CZ"/>
        </w:rPr>
      </w:pPr>
      <w:hyperlink w:anchor="_Toc395272629" w:history="1">
        <w:r w:rsidR="0080311D" w:rsidRPr="00B050A6">
          <w:rPr>
            <w:rStyle w:val="Hypertextovodkaz"/>
            <w:noProof/>
          </w:rPr>
          <w:t>1.1.5.2</w:t>
        </w:r>
        <w:r w:rsidR="0080311D">
          <w:rPr>
            <w:rFonts w:asciiTheme="minorHAnsi" w:eastAsiaTheme="minorEastAsia" w:hAnsiTheme="minorHAnsi" w:cstheme="minorBidi"/>
            <w:noProof/>
            <w:sz w:val="22"/>
            <w:szCs w:val="22"/>
            <w:lang w:eastAsia="cs-CZ"/>
          </w:rPr>
          <w:tab/>
        </w:r>
        <w:r w:rsidR="0080311D" w:rsidRPr="00B050A6">
          <w:rPr>
            <w:rStyle w:val="Hypertextovodkaz"/>
            <w:noProof/>
          </w:rPr>
          <w:t>Změna klimatu a řešení rizik</w:t>
        </w:r>
        <w:r w:rsidR="0080311D">
          <w:rPr>
            <w:noProof/>
            <w:webHidden/>
          </w:rPr>
          <w:tab/>
        </w:r>
        <w:r w:rsidR="0080311D">
          <w:rPr>
            <w:noProof/>
            <w:webHidden/>
          </w:rPr>
          <w:fldChar w:fldCharType="begin"/>
        </w:r>
        <w:r w:rsidR="0080311D">
          <w:rPr>
            <w:noProof/>
            <w:webHidden/>
          </w:rPr>
          <w:instrText xml:space="preserve"> PAGEREF _Toc395272629 \h </w:instrText>
        </w:r>
        <w:r w:rsidR="0080311D">
          <w:rPr>
            <w:noProof/>
            <w:webHidden/>
          </w:rPr>
        </w:r>
        <w:r w:rsidR="0080311D">
          <w:rPr>
            <w:noProof/>
            <w:webHidden/>
          </w:rPr>
          <w:fldChar w:fldCharType="separate"/>
        </w:r>
        <w:r w:rsidR="000572C1">
          <w:rPr>
            <w:noProof/>
            <w:webHidden/>
          </w:rPr>
          <w:t>96</w:t>
        </w:r>
        <w:r w:rsidR="0080311D">
          <w:rPr>
            <w:noProof/>
            <w:webHidden/>
          </w:rPr>
          <w:fldChar w:fldCharType="end"/>
        </w:r>
      </w:hyperlink>
    </w:p>
    <w:p w:rsidR="0080311D" w:rsidRDefault="00B6066A" w:rsidP="0080311D">
      <w:pPr>
        <w:pStyle w:val="Obsah2"/>
        <w:jc w:val="both"/>
        <w:rPr>
          <w:rFonts w:asciiTheme="minorHAnsi" w:eastAsiaTheme="minorEastAsia" w:hAnsiTheme="minorHAnsi" w:cstheme="minorBidi"/>
          <w:smallCaps w:val="0"/>
          <w:noProof/>
          <w:sz w:val="22"/>
          <w:szCs w:val="22"/>
          <w:lang w:eastAsia="cs-CZ"/>
        </w:rPr>
      </w:pPr>
      <w:hyperlink w:anchor="_Toc395272630" w:history="1">
        <w:r w:rsidR="0080311D" w:rsidRPr="00B050A6">
          <w:rPr>
            <w:rStyle w:val="Hypertextovodkaz"/>
            <w:noProof/>
          </w:rPr>
          <w:t>Transfer prostředků mezi kategoriemi regionů</w:t>
        </w:r>
        <w:r w:rsidR="0080311D">
          <w:rPr>
            <w:noProof/>
            <w:webHidden/>
          </w:rPr>
          <w:tab/>
        </w:r>
        <w:r w:rsidR="0080311D">
          <w:rPr>
            <w:noProof/>
            <w:webHidden/>
          </w:rPr>
          <w:fldChar w:fldCharType="begin"/>
        </w:r>
        <w:r w:rsidR="0080311D">
          <w:rPr>
            <w:noProof/>
            <w:webHidden/>
          </w:rPr>
          <w:instrText xml:space="preserve"> PAGEREF _Toc395272630 \h </w:instrText>
        </w:r>
        <w:r w:rsidR="0080311D">
          <w:rPr>
            <w:noProof/>
            <w:webHidden/>
          </w:rPr>
        </w:r>
        <w:r w:rsidR="0080311D">
          <w:rPr>
            <w:noProof/>
            <w:webHidden/>
          </w:rPr>
          <w:fldChar w:fldCharType="separate"/>
        </w:r>
        <w:r w:rsidR="000572C1">
          <w:rPr>
            <w:noProof/>
            <w:webHidden/>
          </w:rPr>
          <w:t>103</w:t>
        </w:r>
        <w:r w:rsidR="0080311D">
          <w:rPr>
            <w:noProof/>
            <w:webHidden/>
          </w:rPr>
          <w:fldChar w:fldCharType="end"/>
        </w:r>
      </w:hyperlink>
    </w:p>
    <w:p w:rsidR="0080311D" w:rsidRDefault="00B6066A" w:rsidP="0080311D">
      <w:pPr>
        <w:pStyle w:val="Obsah2"/>
        <w:jc w:val="both"/>
        <w:rPr>
          <w:rFonts w:asciiTheme="minorHAnsi" w:eastAsiaTheme="minorEastAsia" w:hAnsiTheme="minorHAnsi" w:cstheme="minorBidi"/>
          <w:smallCaps w:val="0"/>
          <w:noProof/>
          <w:sz w:val="22"/>
          <w:szCs w:val="22"/>
          <w:lang w:eastAsia="cs-CZ"/>
        </w:rPr>
      </w:pPr>
      <w:hyperlink w:anchor="_Toc395272631" w:history="1">
        <w:r w:rsidR="0080311D" w:rsidRPr="00B050A6">
          <w:rPr>
            <w:rStyle w:val="Hypertextovodkaz"/>
            <w:noProof/>
          </w:rPr>
          <w:t>Systémové zkušenosti z programového období 2007–2013</w:t>
        </w:r>
        <w:r w:rsidR="0080311D">
          <w:rPr>
            <w:noProof/>
            <w:webHidden/>
          </w:rPr>
          <w:tab/>
        </w:r>
        <w:r w:rsidR="0080311D">
          <w:rPr>
            <w:noProof/>
            <w:webHidden/>
          </w:rPr>
          <w:fldChar w:fldCharType="begin"/>
        </w:r>
        <w:r w:rsidR="0080311D">
          <w:rPr>
            <w:noProof/>
            <w:webHidden/>
          </w:rPr>
          <w:instrText xml:space="preserve"> PAGEREF _Toc395272631 \h </w:instrText>
        </w:r>
        <w:r w:rsidR="0080311D">
          <w:rPr>
            <w:noProof/>
            <w:webHidden/>
          </w:rPr>
        </w:r>
        <w:r w:rsidR="0080311D">
          <w:rPr>
            <w:noProof/>
            <w:webHidden/>
          </w:rPr>
          <w:fldChar w:fldCharType="separate"/>
        </w:r>
        <w:r w:rsidR="000572C1">
          <w:rPr>
            <w:noProof/>
            <w:webHidden/>
          </w:rPr>
          <w:t>107</w:t>
        </w:r>
        <w:r w:rsidR="0080311D">
          <w:rPr>
            <w:noProof/>
            <w:webHidden/>
          </w:rPr>
          <w:fldChar w:fldCharType="end"/>
        </w:r>
      </w:hyperlink>
    </w:p>
    <w:p w:rsidR="0080311D" w:rsidRDefault="00B6066A" w:rsidP="0080311D">
      <w:pPr>
        <w:pStyle w:val="Obsah2"/>
        <w:jc w:val="both"/>
        <w:rPr>
          <w:rFonts w:asciiTheme="minorHAnsi" w:eastAsiaTheme="minorEastAsia" w:hAnsiTheme="minorHAnsi" w:cstheme="minorBidi"/>
          <w:smallCaps w:val="0"/>
          <w:noProof/>
          <w:sz w:val="22"/>
          <w:szCs w:val="22"/>
          <w:lang w:eastAsia="cs-CZ"/>
        </w:rPr>
      </w:pPr>
      <w:hyperlink w:anchor="_Toc395272632" w:history="1">
        <w:r w:rsidR="0080311D" w:rsidRPr="00B050A6">
          <w:rPr>
            <w:rStyle w:val="Hypertextovodkaz"/>
            <w:noProof/>
          </w:rPr>
          <w:t>Priority financování České republiky</w:t>
        </w:r>
        <w:r w:rsidR="0080311D">
          <w:rPr>
            <w:noProof/>
            <w:webHidden/>
          </w:rPr>
          <w:tab/>
        </w:r>
        <w:r w:rsidR="0080311D">
          <w:rPr>
            <w:noProof/>
            <w:webHidden/>
          </w:rPr>
          <w:fldChar w:fldCharType="begin"/>
        </w:r>
        <w:r w:rsidR="0080311D">
          <w:rPr>
            <w:noProof/>
            <w:webHidden/>
          </w:rPr>
          <w:instrText xml:space="preserve"> PAGEREF _Toc395272632 \h </w:instrText>
        </w:r>
        <w:r w:rsidR="0080311D">
          <w:rPr>
            <w:noProof/>
            <w:webHidden/>
          </w:rPr>
        </w:r>
        <w:r w:rsidR="0080311D">
          <w:rPr>
            <w:noProof/>
            <w:webHidden/>
          </w:rPr>
          <w:fldChar w:fldCharType="separate"/>
        </w:r>
        <w:r w:rsidR="000572C1">
          <w:rPr>
            <w:noProof/>
            <w:webHidden/>
          </w:rPr>
          <w:t>110</w:t>
        </w:r>
        <w:r w:rsidR="0080311D">
          <w:rPr>
            <w:noProof/>
            <w:webHidden/>
          </w:rPr>
          <w:fldChar w:fldCharType="end"/>
        </w:r>
      </w:hyperlink>
    </w:p>
    <w:p w:rsidR="0080311D" w:rsidRDefault="00B6066A" w:rsidP="0080311D">
      <w:pPr>
        <w:pStyle w:val="Obsah2"/>
        <w:jc w:val="both"/>
        <w:rPr>
          <w:rFonts w:asciiTheme="minorHAnsi" w:eastAsiaTheme="minorEastAsia" w:hAnsiTheme="minorHAnsi" w:cstheme="minorBidi"/>
          <w:smallCaps w:val="0"/>
          <w:noProof/>
          <w:sz w:val="22"/>
          <w:szCs w:val="22"/>
          <w:lang w:eastAsia="cs-CZ"/>
        </w:rPr>
      </w:pPr>
      <w:hyperlink w:anchor="_Toc395272633" w:history="1">
        <w:r w:rsidR="0080311D" w:rsidRPr="00B050A6">
          <w:rPr>
            <w:rStyle w:val="Hypertextovodkaz"/>
            <w:noProof/>
          </w:rPr>
          <w:t>1.2</w:t>
        </w:r>
        <w:r w:rsidR="0080311D">
          <w:rPr>
            <w:rFonts w:asciiTheme="minorHAnsi" w:eastAsiaTheme="minorEastAsia" w:hAnsiTheme="minorHAnsi" w:cstheme="minorBidi"/>
            <w:smallCaps w:val="0"/>
            <w:noProof/>
            <w:sz w:val="22"/>
            <w:szCs w:val="22"/>
            <w:lang w:eastAsia="cs-CZ"/>
          </w:rPr>
          <w:tab/>
        </w:r>
        <w:r w:rsidR="0080311D" w:rsidRPr="00B050A6">
          <w:rPr>
            <w:rStyle w:val="Hypertextovodkaz"/>
            <w:noProof/>
          </w:rPr>
          <w:t>Souhrn ex ante evaluací programů, popřípadě klíčová zjištění ex ante evaluací Dohody</w:t>
        </w:r>
        <w:r w:rsidR="0080311D">
          <w:rPr>
            <w:noProof/>
            <w:webHidden/>
          </w:rPr>
          <w:tab/>
        </w:r>
        <w:r w:rsidR="0080311D">
          <w:rPr>
            <w:noProof/>
            <w:webHidden/>
          </w:rPr>
          <w:fldChar w:fldCharType="begin"/>
        </w:r>
        <w:r w:rsidR="0080311D">
          <w:rPr>
            <w:noProof/>
            <w:webHidden/>
          </w:rPr>
          <w:instrText xml:space="preserve"> PAGEREF _Toc395272633 \h </w:instrText>
        </w:r>
        <w:r w:rsidR="0080311D">
          <w:rPr>
            <w:noProof/>
            <w:webHidden/>
          </w:rPr>
        </w:r>
        <w:r w:rsidR="0080311D">
          <w:rPr>
            <w:noProof/>
            <w:webHidden/>
          </w:rPr>
          <w:fldChar w:fldCharType="separate"/>
        </w:r>
        <w:r w:rsidR="000572C1">
          <w:rPr>
            <w:noProof/>
            <w:webHidden/>
          </w:rPr>
          <w:t>113</w:t>
        </w:r>
        <w:r w:rsidR="0080311D">
          <w:rPr>
            <w:noProof/>
            <w:webHidden/>
          </w:rPr>
          <w:fldChar w:fldCharType="end"/>
        </w:r>
      </w:hyperlink>
    </w:p>
    <w:p w:rsidR="0080311D" w:rsidRDefault="00B6066A" w:rsidP="0080311D">
      <w:pPr>
        <w:pStyle w:val="Obsah3"/>
        <w:tabs>
          <w:tab w:val="left" w:pos="1100"/>
          <w:tab w:val="right" w:leader="dot" w:pos="9060"/>
        </w:tabs>
        <w:jc w:val="both"/>
        <w:rPr>
          <w:rFonts w:asciiTheme="minorHAnsi" w:eastAsiaTheme="minorEastAsia" w:hAnsiTheme="minorHAnsi" w:cstheme="minorBidi"/>
          <w:i w:val="0"/>
          <w:iCs w:val="0"/>
          <w:noProof/>
          <w:sz w:val="22"/>
          <w:szCs w:val="22"/>
          <w:lang w:eastAsia="cs-CZ"/>
        </w:rPr>
      </w:pPr>
      <w:hyperlink w:anchor="_Toc395272634" w:history="1">
        <w:r w:rsidR="0080311D" w:rsidRPr="00B050A6">
          <w:rPr>
            <w:rStyle w:val="Hypertextovodkaz"/>
            <w:rFonts w:ascii="Times New Roman" w:hAnsi="Times New Roman" w:cs="Times New Roman"/>
            <w:noProof/>
          </w:rPr>
          <w:t>1.2.1</w:t>
        </w:r>
        <w:r w:rsidR="0080311D">
          <w:rPr>
            <w:rFonts w:asciiTheme="minorHAnsi" w:eastAsiaTheme="minorEastAsia" w:hAnsiTheme="minorHAnsi" w:cstheme="minorBidi"/>
            <w:i w:val="0"/>
            <w:iCs w:val="0"/>
            <w:noProof/>
            <w:sz w:val="22"/>
            <w:szCs w:val="22"/>
            <w:lang w:eastAsia="cs-CZ"/>
          </w:rPr>
          <w:tab/>
        </w:r>
        <w:r w:rsidR="0080311D" w:rsidRPr="00B050A6">
          <w:rPr>
            <w:rStyle w:val="Hypertextovodkaz"/>
            <w:rFonts w:ascii="Times New Roman" w:hAnsi="Times New Roman" w:cs="Times New Roman"/>
            <w:noProof/>
          </w:rPr>
          <w:t>Posouzení příspěvku ke Strategii EU 2020, posouzení vhodnosti výběru tematických cílů a priorit financování</w:t>
        </w:r>
        <w:r w:rsidR="0080311D">
          <w:rPr>
            <w:noProof/>
            <w:webHidden/>
          </w:rPr>
          <w:tab/>
        </w:r>
        <w:r w:rsidR="0080311D">
          <w:rPr>
            <w:noProof/>
            <w:webHidden/>
          </w:rPr>
          <w:fldChar w:fldCharType="begin"/>
        </w:r>
        <w:r w:rsidR="0080311D">
          <w:rPr>
            <w:noProof/>
            <w:webHidden/>
          </w:rPr>
          <w:instrText xml:space="preserve"> PAGEREF _Toc395272634 \h </w:instrText>
        </w:r>
        <w:r w:rsidR="0080311D">
          <w:rPr>
            <w:noProof/>
            <w:webHidden/>
          </w:rPr>
        </w:r>
        <w:r w:rsidR="0080311D">
          <w:rPr>
            <w:noProof/>
            <w:webHidden/>
          </w:rPr>
          <w:fldChar w:fldCharType="separate"/>
        </w:r>
        <w:r w:rsidR="000572C1">
          <w:rPr>
            <w:noProof/>
            <w:webHidden/>
          </w:rPr>
          <w:t>113</w:t>
        </w:r>
        <w:r w:rsidR="0080311D">
          <w:rPr>
            <w:noProof/>
            <w:webHidden/>
          </w:rPr>
          <w:fldChar w:fldCharType="end"/>
        </w:r>
      </w:hyperlink>
    </w:p>
    <w:p w:rsidR="0080311D" w:rsidRDefault="00B6066A" w:rsidP="0080311D">
      <w:pPr>
        <w:pStyle w:val="Obsah3"/>
        <w:tabs>
          <w:tab w:val="left" w:pos="1100"/>
          <w:tab w:val="right" w:leader="dot" w:pos="9060"/>
        </w:tabs>
        <w:jc w:val="both"/>
        <w:rPr>
          <w:rFonts w:asciiTheme="minorHAnsi" w:eastAsiaTheme="minorEastAsia" w:hAnsiTheme="minorHAnsi" w:cstheme="minorBidi"/>
          <w:i w:val="0"/>
          <w:iCs w:val="0"/>
          <w:noProof/>
          <w:sz w:val="22"/>
          <w:szCs w:val="22"/>
          <w:lang w:eastAsia="cs-CZ"/>
        </w:rPr>
      </w:pPr>
      <w:hyperlink w:anchor="_Toc395272635" w:history="1">
        <w:r w:rsidR="0080311D" w:rsidRPr="00B050A6">
          <w:rPr>
            <w:rStyle w:val="Hypertextovodkaz"/>
            <w:rFonts w:ascii="Times New Roman" w:hAnsi="Times New Roman" w:cs="Times New Roman"/>
            <w:noProof/>
          </w:rPr>
          <w:t>1.2.2</w:t>
        </w:r>
        <w:r w:rsidR="0080311D">
          <w:rPr>
            <w:rFonts w:asciiTheme="minorHAnsi" w:eastAsiaTheme="minorEastAsia" w:hAnsiTheme="minorHAnsi" w:cstheme="minorBidi"/>
            <w:i w:val="0"/>
            <w:iCs w:val="0"/>
            <w:noProof/>
            <w:sz w:val="22"/>
            <w:szCs w:val="22"/>
            <w:lang w:eastAsia="cs-CZ"/>
          </w:rPr>
          <w:tab/>
        </w:r>
        <w:r w:rsidR="0080311D" w:rsidRPr="00B050A6">
          <w:rPr>
            <w:rStyle w:val="Hypertextovodkaz"/>
            <w:rFonts w:ascii="Times New Roman" w:hAnsi="Times New Roman" w:cs="Times New Roman"/>
            <w:noProof/>
          </w:rPr>
          <w:t>Vnitřní soudržnost programů a jejich vztah k relevantním EU a národním programům</w:t>
        </w:r>
        <w:r w:rsidR="0080311D">
          <w:rPr>
            <w:noProof/>
            <w:webHidden/>
          </w:rPr>
          <w:tab/>
        </w:r>
        <w:r w:rsidR="0080311D">
          <w:rPr>
            <w:noProof/>
            <w:webHidden/>
          </w:rPr>
          <w:fldChar w:fldCharType="begin"/>
        </w:r>
        <w:r w:rsidR="0080311D">
          <w:rPr>
            <w:noProof/>
            <w:webHidden/>
          </w:rPr>
          <w:instrText xml:space="preserve"> PAGEREF _Toc395272635 \h </w:instrText>
        </w:r>
        <w:r w:rsidR="0080311D">
          <w:rPr>
            <w:noProof/>
            <w:webHidden/>
          </w:rPr>
        </w:r>
        <w:r w:rsidR="0080311D">
          <w:rPr>
            <w:noProof/>
            <w:webHidden/>
          </w:rPr>
          <w:fldChar w:fldCharType="separate"/>
        </w:r>
        <w:r w:rsidR="000572C1">
          <w:rPr>
            <w:noProof/>
            <w:webHidden/>
          </w:rPr>
          <w:t>114</w:t>
        </w:r>
        <w:r w:rsidR="0080311D">
          <w:rPr>
            <w:noProof/>
            <w:webHidden/>
          </w:rPr>
          <w:fldChar w:fldCharType="end"/>
        </w:r>
      </w:hyperlink>
    </w:p>
    <w:p w:rsidR="0080311D" w:rsidRDefault="00B6066A" w:rsidP="0080311D">
      <w:pPr>
        <w:pStyle w:val="Obsah3"/>
        <w:tabs>
          <w:tab w:val="left" w:pos="1100"/>
          <w:tab w:val="right" w:leader="dot" w:pos="9060"/>
        </w:tabs>
        <w:jc w:val="both"/>
        <w:rPr>
          <w:rFonts w:asciiTheme="minorHAnsi" w:eastAsiaTheme="minorEastAsia" w:hAnsiTheme="minorHAnsi" w:cstheme="minorBidi"/>
          <w:i w:val="0"/>
          <w:iCs w:val="0"/>
          <w:noProof/>
          <w:sz w:val="22"/>
          <w:szCs w:val="22"/>
          <w:lang w:eastAsia="cs-CZ"/>
        </w:rPr>
      </w:pPr>
      <w:hyperlink w:anchor="_Toc395272636" w:history="1">
        <w:r w:rsidR="0080311D" w:rsidRPr="00B050A6">
          <w:rPr>
            <w:rStyle w:val="Hypertextovodkaz"/>
            <w:rFonts w:ascii="Times New Roman" w:hAnsi="Times New Roman" w:cs="Times New Roman"/>
            <w:noProof/>
          </w:rPr>
          <w:t>1.2.3</w:t>
        </w:r>
        <w:r w:rsidR="0080311D">
          <w:rPr>
            <w:rFonts w:asciiTheme="minorHAnsi" w:eastAsiaTheme="minorEastAsia" w:hAnsiTheme="minorHAnsi" w:cstheme="minorBidi"/>
            <w:i w:val="0"/>
            <w:iCs w:val="0"/>
            <w:noProof/>
            <w:sz w:val="22"/>
            <w:szCs w:val="22"/>
            <w:lang w:eastAsia="cs-CZ"/>
          </w:rPr>
          <w:tab/>
        </w:r>
        <w:r w:rsidR="0080311D" w:rsidRPr="00B050A6">
          <w:rPr>
            <w:rStyle w:val="Hypertextovodkaz"/>
            <w:rFonts w:ascii="Times New Roman" w:hAnsi="Times New Roman" w:cs="Times New Roman"/>
            <w:noProof/>
          </w:rPr>
          <w:t>Konzistence mezi finančními alokacemi a cíli stanovenými v programech</w:t>
        </w:r>
        <w:r w:rsidR="0080311D">
          <w:rPr>
            <w:noProof/>
            <w:webHidden/>
          </w:rPr>
          <w:tab/>
        </w:r>
        <w:r w:rsidR="0080311D">
          <w:rPr>
            <w:noProof/>
            <w:webHidden/>
          </w:rPr>
          <w:fldChar w:fldCharType="begin"/>
        </w:r>
        <w:r w:rsidR="0080311D">
          <w:rPr>
            <w:noProof/>
            <w:webHidden/>
          </w:rPr>
          <w:instrText xml:space="preserve"> PAGEREF _Toc395272636 \h </w:instrText>
        </w:r>
        <w:r w:rsidR="0080311D">
          <w:rPr>
            <w:noProof/>
            <w:webHidden/>
          </w:rPr>
        </w:r>
        <w:r w:rsidR="0080311D">
          <w:rPr>
            <w:noProof/>
            <w:webHidden/>
          </w:rPr>
          <w:fldChar w:fldCharType="separate"/>
        </w:r>
        <w:r w:rsidR="000572C1">
          <w:rPr>
            <w:noProof/>
            <w:webHidden/>
          </w:rPr>
          <w:t>114</w:t>
        </w:r>
        <w:r w:rsidR="0080311D">
          <w:rPr>
            <w:noProof/>
            <w:webHidden/>
          </w:rPr>
          <w:fldChar w:fldCharType="end"/>
        </w:r>
      </w:hyperlink>
    </w:p>
    <w:p w:rsidR="0080311D" w:rsidRDefault="00B6066A" w:rsidP="0080311D">
      <w:pPr>
        <w:pStyle w:val="Obsah3"/>
        <w:tabs>
          <w:tab w:val="left" w:pos="1100"/>
          <w:tab w:val="right" w:leader="dot" w:pos="9060"/>
        </w:tabs>
        <w:jc w:val="both"/>
        <w:rPr>
          <w:rFonts w:asciiTheme="minorHAnsi" w:eastAsiaTheme="minorEastAsia" w:hAnsiTheme="minorHAnsi" w:cstheme="minorBidi"/>
          <w:i w:val="0"/>
          <w:iCs w:val="0"/>
          <w:noProof/>
          <w:sz w:val="22"/>
          <w:szCs w:val="22"/>
          <w:lang w:eastAsia="cs-CZ"/>
        </w:rPr>
      </w:pPr>
      <w:hyperlink w:anchor="_Toc395272637" w:history="1">
        <w:r w:rsidR="0080311D" w:rsidRPr="00B050A6">
          <w:rPr>
            <w:rStyle w:val="Hypertextovodkaz"/>
            <w:rFonts w:ascii="Times New Roman" w:hAnsi="Times New Roman" w:cs="Times New Roman"/>
            <w:noProof/>
          </w:rPr>
          <w:t>1.2.4</w:t>
        </w:r>
        <w:r w:rsidR="0080311D">
          <w:rPr>
            <w:rFonts w:asciiTheme="minorHAnsi" w:eastAsiaTheme="minorEastAsia" w:hAnsiTheme="minorHAnsi" w:cstheme="minorBidi"/>
            <w:i w:val="0"/>
            <w:iCs w:val="0"/>
            <w:noProof/>
            <w:sz w:val="22"/>
            <w:szCs w:val="22"/>
            <w:lang w:eastAsia="cs-CZ"/>
          </w:rPr>
          <w:tab/>
        </w:r>
        <w:r w:rsidR="0080311D" w:rsidRPr="00B050A6">
          <w:rPr>
            <w:rStyle w:val="Hypertextovodkaz"/>
            <w:rFonts w:ascii="Times New Roman" w:hAnsi="Times New Roman" w:cs="Times New Roman"/>
            <w:noProof/>
          </w:rPr>
          <w:t>Konzistence vybraných tematických cílů a hlavních výsledků s nařízeními a SSR a Doporučeními Rady</w:t>
        </w:r>
        <w:r w:rsidR="0080311D">
          <w:rPr>
            <w:noProof/>
            <w:webHidden/>
          </w:rPr>
          <w:tab/>
        </w:r>
        <w:r w:rsidR="0080311D">
          <w:rPr>
            <w:noProof/>
            <w:webHidden/>
          </w:rPr>
          <w:tab/>
        </w:r>
        <w:r w:rsidR="0080311D">
          <w:rPr>
            <w:noProof/>
            <w:webHidden/>
          </w:rPr>
          <w:fldChar w:fldCharType="begin"/>
        </w:r>
        <w:r w:rsidR="0080311D">
          <w:rPr>
            <w:noProof/>
            <w:webHidden/>
          </w:rPr>
          <w:instrText xml:space="preserve"> PAGEREF _Toc395272637 \h </w:instrText>
        </w:r>
        <w:r w:rsidR="0080311D">
          <w:rPr>
            <w:noProof/>
            <w:webHidden/>
          </w:rPr>
        </w:r>
        <w:r w:rsidR="0080311D">
          <w:rPr>
            <w:noProof/>
            <w:webHidden/>
          </w:rPr>
          <w:fldChar w:fldCharType="separate"/>
        </w:r>
        <w:r w:rsidR="000572C1">
          <w:rPr>
            <w:noProof/>
            <w:webHidden/>
          </w:rPr>
          <w:t>116</w:t>
        </w:r>
        <w:r w:rsidR="0080311D">
          <w:rPr>
            <w:noProof/>
            <w:webHidden/>
          </w:rPr>
          <w:fldChar w:fldCharType="end"/>
        </w:r>
      </w:hyperlink>
    </w:p>
    <w:p w:rsidR="0080311D" w:rsidRDefault="00B6066A" w:rsidP="0080311D">
      <w:pPr>
        <w:pStyle w:val="Obsah3"/>
        <w:tabs>
          <w:tab w:val="left" w:pos="1100"/>
          <w:tab w:val="right" w:leader="dot" w:pos="9060"/>
        </w:tabs>
        <w:jc w:val="both"/>
        <w:rPr>
          <w:rFonts w:asciiTheme="minorHAnsi" w:eastAsiaTheme="minorEastAsia" w:hAnsiTheme="minorHAnsi" w:cstheme="minorBidi"/>
          <w:i w:val="0"/>
          <w:iCs w:val="0"/>
          <w:noProof/>
          <w:sz w:val="22"/>
          <w:szCs w:val="22"/>
          <w:lang w:eastAsia="cs-CZ"/>
        </w:rPr>
      </w:pPr>
      <w:hyperlink w:anchor="_Toc395272638" w:history="1">
        <w:r w:rsidR="0080311D" w:rsidRPr="00B050A6">
          <w:rPr>
            <w:rStyle w:val="Hypertextovodkaz"/>
            <w:rFonts w:ascii="Times New Roman" w:hAnsi="Times New Roman" w:cs="Times New Roman"/>
            <w:noProof/>
          </w:rPr>
          <w:t>1.2.5</w:t>
        </w:r>
        <w:r w:rsidR="0080311D">
          <w:rPr>
            <w:rFonts w:asciiTheme="minorHAnsi" w:eastAsiaTheme="minorEastAsia" w:hAnsiTheme="minorHAnsi" w:cstheme="minorBidi"/>
            <w:i w:val="0"/>
            <w:iCs w:val="0"/>
            <w:noProof/>
            <w:sz w:val="22"/>
            <w:szCs w:val="22"/>
            <w:lang w:eastAsia="cs-CZ"/>
          </w:rPr>
          <w:tab/>
        </w:r>
        <w:r w:rsidR="0080311D" w:rsidRPr="00B050A6">
          <w:rPr>
            <w:rStyle w:val="Hypertextovodkaz"/>
            <w:rFonts w:ascii="Times New Roman" w:hAnsi="Times New Roman" w:cs="Times New Roman"/>
            <w:noProof/>
          </w:rPr>
          <w:t>Zapojení partnerů</w:t>
        </w:r>
        <w:r w:rsidR="0080311D">
          <w:rPr>
            <w:noProof/>
            <w:webHidden/>
          </w:rPr>
          <w:tab/>
        </w:r>
        <w:r w:rsidR="0080311D">
          <w:rPr>
            <w:noProof/>
            <w:webHidden/>
          </w:rPr>
          <w:fldChar w:fldCharType="begin"/>
        </w:r>
        <w:r w:rsidR="0080311D">
          <w:rPr>
            <w:noProof/>
            <w:webHidden/>
          </w:rPr>
          <w:instrText xml:space="preserve"> PAGEREF _Toc395272638 \h </w:instrText>
        </w:r>
        <w:r w:rsidR="0080311D">
          <w:rPr>
            <w:noProof/>
            <w:webHidden/>
          </w:rPr>
        </w:r>
        <w:r w:rsidR="0080311D">
          <w:rPr>
            <w:noProof/>
            <w:webHidden/>
          </w:rPr>
          <w:fldChar w:fldCharType="separate"/>
        </w:r>
        <w:r w:rsidR="000572C1">
          <w:rPr>
            <w:noProof/>
            <w:webHidden/>
          </w:rPr>
          <w:t>116</w:t>
        </w:r>
        <w:r w:rsidR="0080311D">
          <w:rPr>
            <w:noProof/>
            <w:webHidden/>
          </w:rPr>
          <w:fldChar w:fldCharType="end"/>
        </w:r>
      </w:hyperlink>
    </w:p>
    <w:p w:rsidR="0080311D" w:rsidRDefault="00B6066A" w:rsidP="0080311D">
      <w:pPr>
        <w:pStyle w:val="Obsah2"/>
        <w:jc w:val="both"/>
        <w:rPr>
          <w:rFonts w:asciiTheme="minorHAnsi" w:eastAsiaTheme="minorEastAsia" w:hAnsiTheme="minorHAnsi" w:cstheme="minorBidi"/>
          <w:smallCaps w:val="0"/>
          <w:noProof/>
          <w:sz w:val="22"/>
          <w:szCs w:val="22"/>
          <w:lang w:eastAsia="cs-CZ"/>
        </w:rPr>
      </w:pPr>
      <w:hyperlink w:anchor="_Toc395272639" w:history="1">
        <w:r w:rsidR="0080311D" w:rsidRPr="00B050A6">
          <w:rPr>
            <w:rStyle w:val="Hypertextovodkaz"/>
            <w:noProof/>
          </w:rPr>
          <w:t>1.3</w:t>
        </w:r>
        <w:r w:rsidR="0080311D">
          <w:rPr>
            <w:rFonts w:asciiTheme="minorHAnsi" w:eastAsiaTheme="minorEastAsia" w:hAnsiTheme="minorHAnsi" w:cstheme="minorBidi"/>
            <w:smallCaps w:val="0"/>
            <w:noProof/>
            <w:sz w:val="22"/>
            <w:szCs w:val="22"/>
            <w:lang w:eastAsia="cs-CZ"/>
          </w:rPr>
          <w:tab/>
        </w:r>
        <w:r w:rsidR="0080311D" w:rsidRPr="00B050A6">
          <w:rPr>
            <w:rStyle w:val="Hypertextovodkaz"/>
            <w:noProof/>
          </w:rPr>
          <w:t>Vybrané tematické cíle a souhrn hlavních výsledků, očekávaných pro každý z fondů a pro každý tematický cíl</w:t>
        </w:r>
        <w:r w:rsidR="0080311D">
          <w:rPr>
            <w:noProof/>
            <w:webHidden/>
          </w:rPr>
          <w:tab/>
        </w:r>
        <w:r w:rsidR="0080311D">
          <w:rPr>
            <w:noProof/>
            <w:webHidden/>
          </w:rPr>
          <w:tab/>
        </w:r>
        <w:r w:rsidR="0080311D">
          <w:rPr>
            <w:noProof/>
            <w:webHidden/>
          </w:rPr>
          <w:tab/>
        </w:r>
        <w:r w:rsidR="0080311D">
          <w:rPr>
            <w:noProof/>
            <w:webHidden/>
          </w:rPr>
          <w:fldChar w:fldCharType="begin"/>
        </w:r>
        <w:r w:rsidR="0080311D">
          <w:rPr>
            <w:noProof/>
            <w:webHidden/>
          </w:rPr>
          <w:instrText xml:space="preserve"> PAGEREF _Toc395272639 \h </w:instrText>
        </w:r>
        <w:r w:rsidR="0080311D">
          <w:rPr>
            <w:noProof/>
            <w:webHidden/>
          </w:rPr>
        </w:r>
        <w:r w:rsidR="0080311D">
          <w:rPr>
            <w:noProof/>
            <w:webHidden/>
          </w:rPr>
          <w:fldChar w:fldCharType="separate"/>
        </w:r>
        <w:r w:rsidR="000572C1">
          <w:rPr>
            <w:noProof/>
            <w:webHidden/>
          </w:rPr>
          <w:t>116</w:t>
        </w:r>
        <w:r w:rsidR="0080311D">
          <w:rPr>
            <w:noProof/>
            <w:webHidden/>
          </w:rPr>
          <w:fldChar w:fldCharType="end"/>
        </w:r>
      </w:hyperlink>
    </w:p>
    <w:p w:rsidR="0080311D" w:rsidRDefault="00B6066A" w:rsidP="0080311D">
      <w:pPr>
        <w:pStyle w:val="Obsah2"/>
        <w:jc w:val="both"/>
        <w:rPr>
          <w:rFonts w:asciiTheme="minorHAnsi" w:eastAsiaTheme="minorEastAsia" w:hAnsiTheme="minorHAnsi" w:cstheme="minorBidi"/>
          <w:smallCaps w:val="0"/>
          <w:noProof/>
          <w:sz w:val="22"/>
          <w:szCs w:val="22"/>
          <w:lang w:eastAsia="cs-CZ"/>
        </w:rPr>
      </w:pPr>
      <w:hyperlink w:anchor="_Toc395272640" w:history="1">
        <w:r w:rsidR="0080311D" w:rsidRPr="00B050A6">
          <w:rPr>
            <w:rStyle w:val="Hypertextovodkaz"/>
            <w:noProof/>
          </w:rPr>
          <w:t>1.4</w:t>
        </w:r>
        <w:r w:rsidR="0080311D">
          <w:rPr>
            <w:rFonts w:asciiTheme="minorHAnsi" w:eastAsiaTheme="minorEastAsia" w:hAnsiTheme="minorHAnsi" w:cstheme="minorBidi"/>
            <w:smallCaps w:val="0"/>
            <w:noProof/>
            <w:sz w:val="22"/>
            <w:szCs w:val="22"/>
            <w:lang w:eastAsia="cs-CZ"/>
          </w:rPr>
          <w:tab/>
        </w:r>
        <w:r w:rsidR="0080311D" w:rsidRPr="00B050A6">
          <w:rPr>
            <w:rStyle w:val="Hypertextovodkaz"/>
            <w:noProof/>
          </w:rPr>
          <w:t>Indikativní alokace podpory Unie podle tematických cílů na národní úrovni pro každý fond a rovněž celkový indikativní objem podpory předpokládaný pro cíle spojené se změnou klimatu</w:t>
        </w:r>
        <w:r w:rsidR="0080311D">
          <w:rPr>
            <w:noProof/>
            <w:webHidden/>
          </w:rPr>
          <w:tab/>
        </w:r>
        <w:r w:rsidR="0080311D">
          <w:rPr>
            <w:noProof/>
            <w:webHidden/>
          </w:rPr>
          <w:fldChar w:fldCharType="begin"/>
        </w:r>
        <w:r w:rsidR="0080311D">
          <w:rPr>
            <w:noProof/>
            <w:webHidden/>
          </w:rPr>
          <w:instrText xml:space="preserve"> PAGEREF _Toc395272640 \h </w:instrText>
        </w:r>
        <w:r w:rsidR="0080311D">
          <w:rPr>
            <w:noProof/>
            <w:webHidden/>
          </w:rPr>
        </w:r>
        <w:r w:rsidR="0080311D">
          <w:rPr>
            <w:noProof/>
            <w:webHidden/>
          </w:rPr>
          <w:fldChar w:fldCharType="separate"/>
        </w:r>
        <w:r w:rsidR="000572C1">
          <w:rPr>
            <w:noProof/>
            <w:webHidden/>
          </w:rPr>
          <w:t>132</w:t>
        </w:r>
        <w:r w:rsidR="0080311D">
          <w:rPr>
            <w:noProof/>
            <w:webHidden/>
          </w:rPr>
          <w:fldChar w:fldCharType="end"/>
        </w:r>
      </w:hyperlink>
    </w:p>
    <w:p w:rsidR="0080311D" w:rsidRDefault="00B6066A" w:rsidP="0080311D">
      <w:pPr>
        <w:pStyle w:val="Obsah3"/>
        <w:tabs>
          <w:tab w:val="left" w:pos="1100"/>
          <w:tab w:val="right" w:leader="dot" w:pos="9060"/>
        </w:tabs>
        <w:jc w:val="both"/>
        <w:rPr>
          <w:rFonts w:asciiTheme="minorHAnsi" w:eastAsiaTheme="minorEastAsia" w:hAnsiTheme="minorHAnsi" w:cstheme="minorBidi"/>
          <w:i w:val="0"/>
          <w:iCs w:val="0"/>
          <w:noProof/>
          <w:sz w:val="22"/>
          <w:szCs w:val="22"/>
          <w:lang w:eastAsia="cs-CZ"/>
        </w:rPr>
      </w:pPr>
      <w:hyperlink w:anchor="_Toc395272641" w:history="1">
        <w:r w:rsidR="0080311D" w:rsidRPr="00B050A6">
          <w:rPr>
            <w:rStyle w:val="Hypertextovodkaz"/>
            <w:rFonts w:ascii="Times New Roman" w:hAnsi="Times New Roman" w:cs="Times New Roman"/>
            <w:noProof/>
          </w:rPr>
          <w:t>1.4.1</w:t>
        </w:r>
        <w:r w:rsidR="0080311D">
          <w:rPr>
            <w:rFonts w:asciiTheme="minorHAnsi" w:eastAsiaTheme="minorEastAsia" w:hAnsiTheme="minorHAnsi" w:cstheme="minorBidi"/>
            <w:i w:val="0"/>
            <w:iCs w:val="0"/>
            <w:noProof/>
            <w:sz w:val="22"/>
            <w:szCs w:val="22"/>
            <w:lang w:eastAsia="cs-CZ"/>
          </w:rPr>
          <w:tab/>
        </w:r>
        <w:r w:rsidR="0080311D" w:rsidRPr="00B050A6">
          <w:rPr>
            <w:rStyle w:val="Hypertextovodkaz"/>
            <w:rFonts w:ascii="Times New Roman" w:hAnsi="Times New Roman" w:cs="Times New Roman"/>
            <w:noProof/>
          </w:rPr>
          <w:t>Orientační rozdělení podpory Unie dle tematických cílů za každý ESI fond</w:t>
        </w:r>
        <w:r w:rsidR="0080311D">
          <w:rPr>
            <w:noProof/>
            <w:webHidden/>
          </w:rPr>
          <w:tab/>
        </w:r>
        <w:r w:rsidR="0080311D">
          <w:rPr>
            <w:noProof/>
            <w:webHidden/>
          </w:rPr>
          <w:fldChar w:fldCharType="begin"/>
        </w:r>
        <w:r w:rsidR="0080311D">
          <w:rPr>
            <w:noProof/>
            <w:webHidden/>
          </w:rPr>
          <w:instrText xml:space="preserve"> PAGEREF _Toc395272641 \h </w:instrText>
        </w:r>
        <w:r w:rsidR="0080311D">
          <w:rPr>
            <w:noProof/>
            <w:webHidden/>
          </w:rPr>
        </w:r>
        <w:r w:rsidR="0080311D">
          <w:rPr>
            <w:noProof/>
            <w:webHidden/>
          </w:rPr>
          <w:fldChar w:fldCharType="separate"/>
        </w:r>
        <w:r w:rsidR="000572C1">
          <w:rPr>
            <w:noProof/>
            <w:webHidden/>
          </w:rPr>
          <w:t>132</w:t>
        </w:r>
        <w:r w:rsidR="0080311D">
          <w:rPr>
            <w:noProof/>
            <w:webHidden/>
          </w:rPr>
          <w:fldChar w:fldCharType="end"/>
        </w:r>
      </w:hyperlink>
    </w:p>
    <w:p w:rsidR="0080311D" w:rsidRDefault="00B6066A" w:rsidP="0080311D">
      <w:pPr>
        <w:pStyle w:val="Obsah3"/>
        <w:tabs>
          <w:tab w:val="left" w:pos="1100"/>
          <w:tab w:val="right" w:leader="dot" w:pos="9060"/>
        </w:tabs>
        <w:jc w:val="both"/>
        <w:rPr>
          <w:rFonts w:asciiTheme="minorHAnsi" w:eastAsiaTheme="minorEastAsia" w:hAnsiTheme="minorHAnsi" w:cstheme="minorBidi"/>
          <w:i w:val="0"/>
          <w:iCs w:val="0"/>
          <w:noProof/>
          <w:sz w:val="22"/>
          <w:szCs w:val="22"/>
          <w:lang w:eastAsia="cs-CZ"/>
        </w:rPr>
      </w:pPr>
      <w:hyperlink w:anchor="_Toc395272642" w:history="1">
        <w:r w:rsidR="0080311D" w:rsidRPr="00B050A6">
          <w:rPr>
            <w:rStyle w:val="Hypertextovodkaz"/>
            <w:rFonts w:ascii="Times New Roman" w:hAnsi="Times New Roman" w:cs="Times New Roman"/>
            <w:noProof/>
          </w:rPr>
          <w:t>1.4.2</w:t>
        </w:r>
        <w:r w:rsidR="0080311D">
          <w:rPr>
            <w:rFonts w:asciiTheme="minorHAnsi" w:eastAsiaTheme="minorEastAsia" w:hAnsiTheme="minorHAnsi" w:cstheme="minorBidi"/>
            <w:i w:val="0"/>
            <w:iCs w:val="0"/>
            <w:noProof/>
            <w:sz w:val="22"/>
            <w:szCs w:val="22"/>
            <w:lang w:eastAsia="cs-CZ"/>
          </w:rPr>
          <w:tab/>
        </w:r>
        <w:r w:rsidR="0080311D" w:rsidRPr="00B050A6">
          <w:rPr>
            <w:rStyle w:val="Hypertextovodkaz"/>
            <w:rFonts w:ascii="Times New Roman" w:hAnsi="Times New Roman" w:cs="Times New Roman"/>
            <w:noProof/>
          </w:rPr>
          <w:t>Informace k Iniciativě na podporu zaměstnanosti mladých lidí, která se týká tematického cíle 8 “Podpora udržitelné a kvalitní zaměstnanosti a podpora mobility pracovních sil”</w:t>
        </w:r>
        <w:r w:rsidR="0080311D">
          <w:rPr>
            <w:noProof/>
            <w:webHidden/>
          </w:rPr>
          <w:tab/>
        </w:r>
        <w:r w:rsidR="0080311D">
          <w:rPr>
            <w:noProof/>
            <w:webHidden/>
          </w:rPr>
          <w:fldChar w:fldCharType="begin"/>
        </w:r>
        <w:r w:rsidR="0080311D">
          <w:rPr>
            <w:noProof/>
            <w:webHidden/>
          </w:rPr>
          <w:instrText xml:space="preserve"> PAGEREF _Toc395272642 \h </w:instrText>
        </w:r>
        <w:r w:rsidR="0080311D">
          <w:rPr>
            <w:noProof/>
            <w:webHidden/>
          </w:rPr>
        </w:r>
        <w:r w:rsidR="0080311D">
          <w:rPr>
            <w:noProof/>
            <w:webHidden/>
          </w:rPr>
          <w:fldChar w:fldCharType="separate"/>
        </w:r>
        <w:r w:rsidR="000572C1">
          <w:rPr>
            <w:noProof/>
            <w:webHidden/>
          </w:rPr>
          <w:t>135</w:t>
        </w:r>
        <w:r w:rsidR="0080311D">
          <w:rPr>
            <w:noProof/>
            <w:webHidden/>
          </w:rPr>
          <w:fldChar w:fldCharType="end"/>
        </w:r>
      </w:hyperlink>
    </w:p>
    <w:p w:rsidR="0080311D" w:rsidRDefault="00B6066A" w:rsidP="0080311D">
      <w:pPr>
        <w:pStyle w:val="Obsah3"/>
        <w:tabs>
          <w:tab w:val="left" w:pos="1100"/>
          <w:tab w:val="right" w:leader="dot" w:pos="9060"/>
        </w:tabs>
        <w:jc w:val="both"/>
        <w:rPr>
          <w:rFonts w:asciiTheme="minorHAnsi" w:eastAsiaTheme="minorEastAsia" w:hAnsiTheme="minorHAnsi" w:cstheme="minorBidi"/>
          <w:i w:val="0"/>
          <w:iCs w:val="0"/>
          <w:noProof/>
          <w:sz w:val="22"/>
          <w:szCs w:val="22"/>
          <w:lang w:eastAsia="cs-CZ"/>
        </w:rPr>
      </w:pPr>
      <w:hyperlink w:anchor="_Toc395272643" w:history="1">
        <w:r w:rsidR="0080311D" w:rsidRPr="00B050A6">
          <w:rPr>
            <w:rStyle w:val="Hypertextovodkaz"/>
            <w:rFonts w:ascii="Times New Roman" w:hAnsi="Times New Roman" w:cs="Times New Roman"/>
            <w:noProof/>
          </w:rPr>
          <w:t>1.4.3</w:t>
        </w:r>
        <w:r w:rsidR="0080311D">
          <w:rPr>
            <w:rFonts w:asciiTheme="minorHAnsi" w:eastAsiaTheme="minorEastAsia" w:hAnsiTheme="minorHAnsi" w:cstheme="minorBidi"/>
            <w:i w:val="0"/>
            <w:iCs w:val="0"/>
            <w:noProof/>
            <w:sz w:val="22"/>
            <w:szCs w:val="22"/>
            <w:lang w:eastAsia="cs-CZ"/>
          </w:rPr>
          <w:tab/>
        </w:r>
        <w:r w:rsidR="0080311D" w:rsidRPr="00B050A6">
          <w:rPr>
            <w:rStyle w:val="Hypertextovodkaz"/>
            <w:rFonts w:ascii="Times New Roman" w:hAnsi="Times New Roman" w:cs="Times New Roman"/>
            <w:noProof/>
          </w:rPr>
          <w:t>Podíl ESF na strukturálních fondech (EFRR a ESF)</w:t>
        </w:r>
        <w:r w:rsidR="0080311D">
          <w:rPr>
            <w:noProof/>
            <w:webHidden/>
          </w:rPr>
          <w:tab/>
        </w:r>
        <w:r w:rsidR="0080311D">
          <w:rPr>
            <w:noProof/>
            <w:webHidden/>
          </w:rPr>
          <w:fldChar w:fldCharType="begin"/>
        </w:r>
        <w:r w:rsidR="0080311D">
          <w:rPr>
            <w:noProof/>
            <w:webHidden/>
          </w:rPr>
          <w:instrText xml:space="preserve"> PAGEREF _Toc395272643 \h </w:instrText>
        </w:r>
        <w:r w:rsidR="0080311D">
          <w:rPr>
            <w:noProof/>
            <w:webHidden/>
          </w:rPr>
        </w:r>
        <w:r w:rsidR="0080311D">
          <w:rPr>
            <w:noProof/>
            <w:webHidden/>
          </w:rPr>
          <w:fldChar w:fldCharType="separate"/>
        </w:r>
        <w:r w:rsidR="000572C1">
          <w:rPr>
            <w:noProof/>
            <w:webHidden/>
          </w:rPr>
          <w:t>135</w:t>
        </w:r>
        <w:r w:rsidR="0080311D">
          <w:rPr>
            <w:noProof/>
            <w:webHidden/>
          </w:rPr>
          <w:fldChar w:fldCharType="end"/>
        </w:r>
      </w:hyperlink>
    </w:p>
    <w:p w:rsidR="0080311D" w:rsidRDefault="00B6066A" w:rsidP="0080311D">
      <w:pPr>
        <w:pStyle w:val="Obsah3"/>
        <w:tabs>
          <w:tab w:val="left" w:pos="1100"/>
          <w:tab w:val="right" w:leader="dot" w:pos="9060"/>
        </w:tabs>
        <w:jc w:val="both"/>
        <w:rPr>
          <w:rFonts w:asciiTheme="minorHAnsi" w:eastAsiaTheme="minorEastAsia" w:hAnsiTheme="minorHAnsi" w:cstheme="minorBidi"/>
          <w:i w:val="0"/>
          <w:iCs w:val="0"/>
          <w:noProof/>
          <w:sz w:val="22"/>
          <w:szCs w:val="22"/>
          <w:lang w:eastAsia="cs-CZ"/>
        </w:rPr>
      </w:pPr>
      <w:hyperlink w:anchor="_Toc395272644" w:history="1">
        <w:r w:rsidR="0080311D" w:rsidRPr="00B050A6">
          <w:rPr>
            <w:rStyle w:val="Hypertextovodkaz"/>
            <w:rFonts w:ascii="Times New Roman" w:hAnsi="Times New Roman" w:cs="Times New Roman"/>
            <w:noProof/>
          </w:rPr>
          <w:t>1.4.4</w:t>
        </w:r>
        <w:r w:rsidR="0080311D">
          <w:rPr>
            <w:rFonts w:asciiTheme="minorHAnsi" w:eastAsiaTheme="minorEastAsia" w:hAnsiTheme="minorHAnsi" w:cstheme="minorBidi"/>
            <w:i w:val="0"/>
            <w:iCs w:val="0"/>
            <w:noProof/>
            <w:sz w:val="22"/>
            <w:szCs w:val="22"/>
            <w:lang w:eastAsia="cs-CZ"/>
          </w:rPr>
          <w:tab/>
        </w:r>
        <w:r w:rsidR="0080311D" w:rsidRPr="00B050A6">
          <w:rPr>
            <w:rStyle w:val="Hypertextovodkaz"/>
            <w:rFonts w:ascii="Times New Roman" w:hAnsi="Times New Roman" w:cs="Times New Roman"/>
            <w:noProof/>
          </w:rPr>
          <w:t>Informace k alokaci na technickou pomoc podle kategorie regionů, kde je to vhodné</w:t>
        </w:r>
        <w:r w:rsidR="0080311D">
          <w:rPr>
            <w:noProof/>
            <w:webHidden/>
          </w:rPr>
          <w:tab/>
        </w:r>
        <w:r w:rsidR="0080311D">
          <w:rPr>
            <w:noProof/>
            <w:webHidden/>
          </w:rPr>
          <w:fldChar w:fldCharType="begin"/>
        </w:r>
        <w:r w:rsidR="0080311D">
          <w:rPr>
            <w:noProof/>
            <w:webHidden/>
          </w:rPr>
          <w:instrText xml:space="preserve"> PAGEREF _Toc395272644 \h </w:instrText>
        </w:r>
        <w:r w:rsidR="0080311D">
          <w:rPr>
            <w:noProof/>
            <w:webHidden/>
          </w:rPr>
        </w:r>
        <w:r w:rsidR="0080311D">
          <w:rPr>
            <w:noProof/>
            <w:webHidden/>
          </w:rPr>
          <w:fldChar w:fldCharType="separate"/>
        </w:r>
        <w:r w:rsidR="000572C1">
          <w:rPr>
            <w:noProof/>
            <w:webHidden/>
          </w:rPr>
          <w:t>136</w:t>
        </w:r>
        <w:r w:rsidR="0080311D">
          <w:rPr>
            <w:noProof/>
            <w:webHidden/>
          </w:rPr>
          <w:fldChar w:fldCharType="end"/>
        </w:r>
      </w:hyperlink>
    </w:p>
    <w:p w:rsidR="0080311D" w:rsidRDefault="00B6066A" w:rsidP="0080311D">
      <w:pPr>
        <w:pStyle w:val="Obsah3"/>
        <w:tabs>
          <w:tab w:val="left" w:pos="1100"/>
          <w:tab w:val="right" w:leader="dot" w:pos="9060"/>
        </w:tabs>
        <w:jc w:val="both"/>
        <w:rPr>
          <w:rFonts w:asciiTheme="minorHAnsi" w:eastAsiaTheme="minorEastAsia" w:hAnsiTheme="minorHAnsi" w:cstheme="minorBidi"/>
          <w:i w:val="0"/>
          <w:iCs w:val="0"/>
          <w:noProof/>
          <w:sz w:val="22"/>
          <w:szCs w:val="22"/>
          <w:lang w:eastAsia="cs-CZ"/>
        </w:rPr>
      </w:pPr>
      <w:hyperlink w:anchor="_Toc395272645" w:history="1">
        <w:r w:rsidR="0080311D" w:rsidRPr="00B050A6">
          <w:rPr>
            <w:rStyle w:val="Hypertextovodkaz"/>
            <w:rFonts w:ascii="Times New Roman" w:hAnsi="Times New Roman" w:cs="Times New Roman"/>
            <w:noProof/>
          </w:rPr>
          <w:t>1.4.5</w:t>
        </w:r>
        <w:r w:rsidR="0080311D">
          <w:rPr>
            <w:rFonts w:asciiTheme="minorHAnsi" w:eastAsiaTheme="minorEastAsia" w:hAnsiTheme="minorHAnsi" w:cstheme="minorBidi"/>
            <w:i w:val="0"/>
            <w:iCs w:val="0"/>
            <w:noProof/>
            <w:sz w:val="22"/>
            <w:szCs w:val="22"/>
            <w:lang w:eastAsia="cs-CZ"/>
          </w:rPr>
          <w:tab/>
        </w:r>
        <w:r w:rsidR="0080311D" w:rsidRPr="00B050A6">
          <w:rPr>
            <w:rStyle w:val="Hypertextovodkaz"/>
            <w:rFonts w:ascii="Times New Roman" w:hAnsi="Times New Roman" w:cs="Times New Roman"/>
            <w:noProof/>
          </w:rPr>
          <w:t>Indikativní příspěvek k cíli v oblasti změny klimatu (celková podpora Unie včetně výkonnostní rezervy)</w:t>
        </w:r>
        <w:r w:rsidR="0080311D">
          <w:rPr>
            <w:noProof/>
            <w:webHidden/>
          </w:rPr>
          <w:tab/>
        </w:r>
        <w:r w:rsidR="0080311D">
          <w:rPr>
            <w:noProof/>
            <w:webHidden/>
          </w:rPr>
          <w:tab/>
        </w:r>
        <w:r w:rsidR="0080311D">
          <w:rPr>
            <w:noProof/>
            <w:webHidden/>
          </w:rPr>
          <w:fldChar w:fldCharType="begin"/>
        </w:r>
        <w:r w:rsidR="0080311D">
          <w:rPr>
            <w:noProof/>
            <w:webHidden/>
          </w:rPr>
          <w:instrText xml:space="preserve"> PAGEREF _Toc395272645 \h </w:instrText>
        </w:r>
        <w:r w:rsidR="0080311D">
          <w:rPr>
            <w:noProof/>
            <w:webHidden/>
          </w:rPr>
        </w:r>
        <w:r w:rsidR="0080311D">
          <w:rPr>
            <w:noProof/>
            <w:webHidden/>
          </w:rPr>
          <w:fldChar w:fldCharType="separate"/>
        </w:r>
        <w:r w:rsidR="000572C1">
          <w:rPr>
            <w:noProof/>
            <w:webHidden/>
          </w:rPr>
          <w:t>136</w:t>
        </w:r>
        <w:r w:rsidR="0080311D">
          <w:rPr>
            <w:noProof/>
            <w:webHidden/>
          </w:rPr>
          <w:fldChar w:fldCharType="end"/>
        </w:r>
      </w:hyperlink>
    </w:p>
    <w:p w:rsidR="0080311D" w:rsidRDefault="00B6066A" w:rsidP="0080311D">
      <w:pPr>
        <w:pStyle w:val="Obsah2"/>
        <w:jc w:val="both"/>
        <w:rPr>
          <w:rFonts w:asciiTheme="minorHAnsi" w:eastAsiaTheme="minorEastAsia" w:hAnsiTheme="minorHAnsi" w:cstheme="minorBidi"/>
          <w:smallCaps w:val="0"/>
          <w:noProof/>
          <w:sz w:val="22"/>
          <w:szCs w:val="22"/>
          <w:lang w:eastAsia="cs-CZ"/>
        </w:rPr>
      </w:pPr>
      <w:hyperlink w:anchor="_Toc395272646" w:history="1">
        <w:r w:rsidR="0080311D" w:rsidRPr="00B050A6">
          <w:rPr>
            <w:rStyle w:val="Hypertextovodkaz"/>
            <w:noProof/>
          </w:rPr>
          <w:t>1.5</w:t>
        </w:r>
        <w:r w:rsidR="0080311D">
          <w:rPr>
            <w:rFonts w:asciiTheme="minorHAnsi" w:eastAsiaTheme="minorEastAsia" w:hAnsiTheme="minorHAnsi" w:cstheme="minorBidi"/>
            <w:smallCaps w:val="0"/>
            <w:noProof/>
            <w:sz w:val="22"/>
            <w:szCs w:val="22"/>
            <w:lang w:eastAsia="cs-CZ"/>
          </w:rPr>
          <w:tab/>
        </w:r>
        <w:r w:rsidR="0080311D" w:rsidRPr="00B050A6">
          <w:rPr>
            <w:rStyle w:val="Hypertextovodkaz"/>
            <w:noProof/>
          </w:rPr>
          <w:t>Uplatnění horizontálních principů a cílů pro implementaci fondů</w:t>
        </w:r>
        <w:r w:rsidR="0080311D">
          <w:rPr>
            <w:noProof/>
            <w:webHidden/>
          </w:rPr>
          <w:tab/>
        </w:r>
        <w:r w:rsidR="0080311D">
          <w:rPr>
            <w:noProof/>
            <w:webHidden/>
          </w:rPr>
          <w:fldChar w:fldCharType="begin"/>
        </w:r>
        <w:r w:rsidR="0080311D">
          <w:rPr>
            <w:noProof/>
            <w:webHidden/>
          </w:rPr>
          <w:instrText xml:space="preserve"> PAGEREF _Toc395272646 \h </w:instrText>
        </w:r>
        <w:r w:rsidR="0080311D">
          <w:rPr>
            <w:noProof/>
            <w:webHidden/>
          </w:rPr>
        </w:r>
        <w:r w:rsidR="0080311D">
          <w:rPr>
            <w:noProof/>
            <w:webHidden/>
          </w:rPr>
          <w:fldChar w:fldCharType="separate"/>
        </w:r>
        <w:r w:rsidR="000572C1">
          <w:rPr>
            <w:noProof/>
            <w:webHidden/>
          </w:rPr>
          <w:t>137</w:t>
        </w:r>
        <w:r w:rsidR="0080311D">
          <w:rPr>
            <w:noProof/>
            <w:webHidden/>
          </w:rPr>
          <w:fldChar w:fldCharType="end"/>
        </w:r>
      </w:hyperlink>
    </w:p>
    <w:p w:rsidR="0080311D" w:rsidRDefault="00B6066A" w:rsidP="0080311D">
      <w:pPr>
        <w:pStyle w:val="Obsah3"/>
        <w:tabs>
          <w:tab w:val="left" w:pos="1100"/>
          <w:tab w:val="right" w:leader="dot" w:pos="9060"/>
        </w:tabs>
        <w:jc w:val="both"/>
        <w:rPr>
          <w:rFonts w:asciiTheme="minorHAnsi" w:eastAsiaTheme="minorEastAsia" w:hAnsiTheme="minorHAnsi" w:cstheme="minorBidi"/>
          <w:i w:val="0"/>
          <w:iCs w:val="0"/>
          <w:noProof/>
          <w:sz w:val="22"/>
          <w:szCs w:val="22"/>
          <w:lang w:eastAsia="cs-CZ"/>
        </w:rPr>
      </w:pPr>
      <w:hyperlink w:anchor="_Toc395272647" w:history="1">
        <w:r w:rsidR="0080311D" w:rsidRPr="00B050A6">
          <w:rPr>
            <w:rStyle w:val="Hypertextovodkaz"/>
            <w:rFonts w:ascii="Times New Roman" w:hAnsi="Times New Roman" w:cs="Times New Roman"/>
            <w:noProof/>
          </w:rPr>
          <w:t>1.5.1</w:t>
        </w:r>
        <w:r w:rsidR="0080311D">
          <w:rPr>
            <w:rFonts w:asciiTheme="minorHAnsi" w:eastAsiaTheme="minorEastAsia" w:hAnsiTheme="minorHAnsi" w:cstheme="minorBidi"/>
            <w:i w:val="0"/>
            <w:iCs w:val="0"/>
            <w:noProof/>
            <w:sz w:val="22"/>
            <w:szCs w:val="22"/>
            <w:lang w:eastAsia="cs-CZ"/>
          </w:rPr>
          <w:tab/>
        </w:r>
        <w:r w:rsidR="0080311D" w:rsidRPr="00B050A6">
          <w:rPr>
            <w:rStyle w:val="Hypertextovodkaz"/>
            <w:rFonts w:ascii="Times New Roman" w:hAnsi="Times New Roman" w:cs="Times New Roman"/>
            <w:noProof/>
          </w:rPr>
          <w:t>Zajištění principu partnerství</w:t>
        </w:r>
        <w:r w:rsidR="0080311D">
          <w:rPr>
            <w:noProof/>
            <w:webHidden/>
          </w:rPr>
          <w:tab/>
        </w:r>
        <w:r w:rsidR="0080311D">
          <w:rPr>
            <w:noProof/>
            <w:webHidden/>
          </w:rPr>
          <w:fldChar w:fldCharType="begin"/>
        </w:r>
        <w:r w:rsidR="0080311D">
          <w:rPr>
            <w:noProof/>
            <w:webHidden/>
          </w:rPr>
          <w:instrText xml:space="preserve"> PAGEREF _Toc395272647 \h </w:instrText>
        </w:r>
        <w:r w:rsidR="0080311D">
          <w:rPr>
            <w:noProof/>
            <w:webHidden/>
          </w:rPr>
        </w:r>
        <w:r w:rsidR="0080311D">
          <w:rPr>
            <w:noProof/>
            <w:webHidden/>
          </w:rPr>
          <w:fldChar w:fldCharType="separate"/>
        </w:r>
        <w:r w:rsidR="000572C1">
          <w:rPr>
            <w:noProof/>
            <w:webHidden/>
          </w:rPr>
          <w:t>137</w:t>
        </w:r>
        <w:r w:rsidR="0080311D">
          <w:rPr>
            <w:noProof/>
            <w:webHidden/>
          </w:rPr>
          <w:fldChar w:fldCharType="end"/>
        </w:r>
      </w:hyperlink>
    </w:p>
    <w:p w:rsidR="0080311D" w:rsidRDefault="00B6066A" w:rsidP="0080311D">
      <w:pPr>
        <w:pStyle w:val="Obsah3"/>
        <w:tabs>
          <w:tab w:val="left" w:pos="1100"/>
          <w:tab w:val="right" w:leader="dot" w:pos="9060"/>
        </w:tabs>
        <w:jc w:val="both"/>
        <w:rPr>
          <w:rFonts w:asciiTheme="minorHAnsi" w:eastAsiaTheme="minorEastAsia" w:hAnsiTheme="minorHAnsi" w:cstheme="minorBidi"/>
          <w:i w:val="0"/>
          <w:iCs w:val="0"/>
          <w:noProof/>
          <w:sz w:val="22"/>
          <w:szCs w:val="22"/>
          <w:lang w:eastAsia="cs-CZ"/>
        </w:rPr>
      </w:pPr>
      <w:hyperlink w:anchor="_Toc395272648" w:history="1">
        <w:r w:rsidR="0080311D" w:rsidRPr="00B050A6">
          <w:rPr>
            <w:rStyle w:val="Hypertextovodkaz"/>
            <w:rFonts w:ascii="Times New Roman" w:hAnsi="Times New Roman" w:cs="Times New Roman"/>
            <w:noProof/>
          </w:rPr>
          <w:t>1.5.2</w:t>
        </w:r>
        <w:r w:rsidR="0080311D">
          <w:rPr>
            <w:rFonts w:asciiTheme="minorHAnsi" w:eastAsiaTheme="minorEastAsia" w:hAnsiTheme="minorHAnsi" w:cstheme="minorBidi"/>
            <w:i w:val="0"/>
            <w:iCs w:val="0"/>
            <w:noProof/>
            <w:sz w:val="22"/>
            <w:szCs w:val="22"/>
            <w:lang w:eastAsia="cs-CZ"/>
          </w:rPr>
          <w:tab/>
        </w:r>
        <w:r w:rsidR="0080311D" w:rsidRPr="00B050A6">
          <w:rPr>
            <w:rStyle w:val="Hypertextovodkaz"/>
            <w:rFonts w:ascii="Times New Roman" w:hAnsi="Times New Roman" w:cs="Times New Roman"/>
            <w:noProof/>
          </w:rPr>
          <w:t>Podpora rovnosti mezi muži a ženami, nediskriminace</w:t>
        </w:r>
        <w:r w:rsidR="0080311D">
          <w:rPr>
            <w:noProof/>
            <w:webHidden/>
          </w:rPr>
          <w:tab/>
        </w:r>
        <w:r w:rsidR="0080311D">
          <w:rPr>
            <w:noProof/>
            <w:webHidden/>
          </w:rPr>
          <w:fldChar w:fldCharType="begin"/>
        </w:r>
        <w:r w:rsidR="0080311D">
          <w:rPr>
            <w:noProof/>
            <w:webHidden/>
          </w:rPr>
          <w:instrText xml:space="preserve"> PAGEREF _Toc395272648 \h </w:instrText>
        </w:r>
        <w:r w:rsidR="0080311D">
          <w:rPr>
            <w:noProof/>
            <w:webHidden/>
          </w:rPr>
        </w:r>
        <w:r w:rsidR="0080311D">
          <w:rPr>
            <w:noProof/>
            <w:webHidden/>
          </w:rPr>
          <w:fldChar w:fldCharType="separate"/>
        </w:r>
        <w:r w:rsidR="000572C1">
          <w:rPr>
            <w:noProof/>
            <w:webHidden/>
          </w:rPr>
          <w:t>140</w:t>
        </w:r>
        <w:r w:rsidR="0080311D">
          <w:rPr>
            <w:noProof/>
            <w:webHidden/>
          </w:rPr>
          <w:fldChar w:fldCharType="end"/>
        </w:r>
      </w:hyperlink>
    </w:p>
    <w:p w:rsidR="0080311D" w:rsidRDefault="00B6066A" w:rsidP="0080311D">
      <w:pPr>
        <w:pStyle w:val="Obsah3"/>
        <w:tabs>
          <w:tab w:val="left" w:pos="1100"/>
          <w:tab w:val="right" w:leader="dot" w:pos="9060"/>
        </w:tabs>
        <w:jc w:val="both"/>
        <w:rPr>
          <w:rFonts w:asciiTheme="minorHAnsi" w:eastAsiaTheme="minorEastAsia" w:hAnsiTheme="minorHAnsi" w:cstheme="minorBidi"/>
          <w:i w:val="0"/>
          <w:iCs w:val="0"/>
          <w:noProof/>
          <w:sz w:val="22"/>
          <w:szCs w:val="22"/>
          <w:lang w:eastAsia="cs-CZ"/>
        </w:rPr>
      </w:pPr>
      <w:hyperlink w:anchor="_Toc395272649" w:history="1">
        <w:r w:rsidR="0080311D" w:rsidRPr="00B050A6">
          <w:rPr>
            <w:rStyle w:val="Hypertextovodkaz"/>
            <w:rFonts w:ascii="Times New Roman" w:hAnsi="Times New Roman" w:cs="Times New Roman"/>
            <w:noProof/>
          </w:rPr>
          <w:t>1.5.3</w:t>
        </w:r>
        <w:r w:rsidR="0080311D">
          <w:rPr>
            <w:rFonts w:asciiTheme="minorHAnsi" w:eastAsiaTheme="minorEastAsia" w:hAnsiTheme="minorHAnsi" w:cstheme="minorBidi"/>
            <w:i w:val="0"/>
            <w:iCs w:val="0"/>
            <w:noProof/>
            <w:sz w:val="22"/>
            <w:szCs w:val="22"/>
            <w:lang w:eastAsia="cs-CZ"/>
          </w:rPr>
          <w:tab/>
        </w:r>
        <w:r w:rsidR="0080311D" w:rsidRPr="00B050A6">
          <w:rPr>
            <w:rStyle w:val="Hypertextovodkaz"/>
            <w:rFonts w:ascii="Times New Roman" w:hAnsi="Times New Roman" w:cs="Times New Roman"/>
            <w:noProof/>
          </w:rPr>
          <w:t>Udržitelný rozvoj</w:t>
        </w:r>
        <w:r w:rsidR="0080311D">
          <w:rPr>
            <w:noProof/>
            <w:webHidden/>
          </w:rPr>
          <w:tab/>
        </w:r>
        <w:r w:rsidR="0080311D">
          <w:rPr>
            <w:noProof/>
            <w:webHidden/>
          </w:rPr>
          <w:fldChar w:fldCharType="begin"/>
        </w:r>
        <w:r w:rsidR="0080311D">
          <w:rPr>
            <w:noProof/>
            <w:webHidden/>
          </w:rPr>
          <w:instrText xml:space="preserve"> PAGEREF _Toc395272649 \h </w:instrText>
        </w:r>
        <w:r w:rsidR="0080311D">
          <w:rPr>
            <w:noProof/>
            <w:webHidden/>
          </w:rPr>
        </w:r>
        <w:r w:rsidR="0080311D">
          <w:rPr>
            <w:noProof/>
            <w:webHidden/>
          </w:rPr>
          <w:fldChar w:fldCharType="separate"/>
        </w:r>
        <w:r w:rsidR="000572C1">
          <w:rPr>
            <w:noProof/>
            <w:webHidden/>
          </w:rPr>
          <w:t>141</w:t>
        </w:r>
        <w:r w:rsidR="0080311D">
          <w:rPr>
            <w:noProof/>
            <w:webHidden/>
          </w:rPr>
          <w:fldChar w:fldCharType="end"/>
        </w:r>
      </w:hyperlink>
    </w:p>
    <w:p w:rsidR="0080311D" w:rsidRDefault="00B6066A" w:rsidP="0080311D">
      <w:pPr>
        <w:pStyle w:val="Obsah3"/>
        <w:tabs>
          <w:tab w:val="left" w:pos="1100"/>
          <w:tab w:val="right" w:leader="dot" w:pos="9060"/>
        </w:tabs>
        <w:jc w:val="both"/>
        <w:rPr>
          <w:rFonts w:asciiTheme="minorHAnsi" w:eastAsiaTheme="minorEastAsia" w:hAnsiTheme="minorHAnsi" w:cstheme="minorBidi"/>
          <w:i w:val="0"/>
          <w:iCs w:val="0"/>
          <w:noProof/>
          <w:sz w:val="22"/>
          <w:szCs w:val="22"/>
          <w:lang w:eastAsia="cs-CZ"/>
        </w:rPr>
      </w:pPr>
      <w:hyperlink w:anchor="_Toc395272650" w:history="1">
        <w:r w:rsidR="0080311D" w:rsidRPr="00B050A6">
          <w:rPr>
            <w:rStyle w:val="Hypertextovodkaz"/>
            <w:rFonts w:ascii="Times New Roman" w:hAnsi="Times New Roman" w:cs="Times New Roman"/>
            <w:noProof/>
          </w:rPr>
          <w:t>1.5.4</w:t>
        </w:r>
        <w:r w:rsidR="0080311D">
          <w:rPr>
            <w:rFonts w:asciiTheme="minorHAnsi" w:eastAsiaTheme="minorEastAsia" w:hAnsiTheme="minorHAnsi" w:cstheme="minorBidi"/>
            <w:i w:val="0"/>
            <w:iCs w:val="0"/>
            <w:noProof/>
            <w:sz w:val="22"/>
            <w:szCs w:val="22"/>
            <w:lang w:eastAsia="cs-CZ"/>
          </w:rPr>
          <w:tab/>
        </w:r>
        <w:r w:rsidR="0080311D" w:rsidRPr="00B050A6">
          <w:rPr>
            <w:rStyle w:val="Hypertextovodkaz"/>
            <w:rFonts w:ascii="Times New Roman" w:hAnsi="Times New Roman" w:cs="Times New Roman"/>
            <w:noProof/>
          </w:rPr>
          <w:t>Horizontální cíle politik (průřezové strategie, koncepce a politiky)</w:t>
        </w:r>
        <w:r w:rsidR="0080311D">
          <w:rPr>
            <w:noProof/>
            <w:webHidden/>
          </w:rPr>
          <w:tab/>
        </w:r>
        <w:r w:rsidR="0080311D">
          <w:rPr>
            <w:noProof/>
            <w:webHidden/>
          </w:rPr>
          <w:fldChar w:fldCharType="begin"/>
        </w:r>
        <w:r w:rsidR="0080311D">
          <w:rPr>
            <w:noProof/>
            <w:webHidden/>
          </w:rPr>
          <w:instrText xml:space="preserve"> PAGEREF _Toc395272650 \h </w:instrText>
        </w:r>
        <w:r w:rsidR="0080311D">
          <w:rPr>
            <w:noProof/>
            <w:webHidden/>
          </w:rPr>
        </w:r>
        <w:r w:rsidR="0080311D">
          <w:rPr>
            <w:noProof/>
            <w:webHidden/>
          </w:rPr>
          <w:fldChar w:fldCharType="separate"/>
        </w:r>
        <w:r w:rsidR="000572C1">
          <w:rPr>
            <w:noProof/>
            <w:webHidden/>
          </w:rPr>
          <w:t>144</w:t>
        </w:r>
        <w:r w:rsidR="0080311D">
          <w:rPr>
            <w:noProof/>
            <w:webHidden/>
          </w:rPr>
          <w:fldChar w:fldCharType="end"/>
        </w:r>
      </w:hyperlink>
    </w:p>
    <w:p w:rsidR="0080311D" w:rsidRDefault="00B6066A" w:rsidP="0080311D">
      <w:pPr>
        <w:pStyle w:val="Obsah2"/>
        <w:jc w:val="both"/>
        <w:rPr>
          <w:rFonts w:asciiTheme="minorHAnsi" w:eastAsiaTheme="minorEastAsia" w:hAnsiTheme="minorHAnsi" w:cstheme="minorBidi"/>
          <w:smallCaps w:val="0"/>
          <w:noProof/>
          <w:sz w:val="22"/>
          <w:szCs w:val="22"/>
          <w:lang w:eastAsia="cs-CZ"/>
        </w:rPr>
      </w:pPr>
      <w:hyperlink w:anchor="_Toc395272651" w:history="1">
        <w:r w:rsidR="0080311D" w:rsidRPr="00B050A6">
          <w:rPr>
            <w:rStyle w:val="Hypertextovodkaz"/>
            <w:noProof/>
          </w:rPr>
          <w:t>1.6</w:t>
        </w:r>
        <w:r w:rsidR="0080311D">
          <w:rPr>
            <w:rFonts w:asciiTheme="minorHAnsi" w:eastAsiaTheme="minorEastAsia" w:hAnsiTheme="minorHAnsi" w:cstheme="minorBidi"/>
            <w:smallCaps w:val="0"/>
            <w:noProof/>
            <w:sz w:val="22"/>
            <w:szCs w:val="22"/>
            <w:lang w:eastAsia="cs-CZ"/>
          </w:rPr>
          <w:tab/>
        </w:r>
        <w:r w:rsidR="0080311D" w:rsidRPr="00B050A6">
          <w:rPr>
            <w:rStyle w:val="Hypertextovodkaz"/>
            <w:noProof/>
          </w:rPr>
          <w:t>Seznam programů pod EFRR, ESF a IZM, FS, s výjimkou programů spadajících pod cíl Evropská územní spolupráce a programů EZFRV a ENRF, spolu s příslušnými orientačními příděly pro každý ESI fond na každý rok (celková podpora Unie včetně výkonnostní rezervy)</w:t>
        </w:r>
        <w:r w:rsidR="0080311D">
          <w:rPr>
            <w:noProof/>
            <w:webHidden/>
          </w:rPr>
          <w:tab/>
        </w:r>
        <w:r w:rsidR="0080311D">
          <w:rPr>
            <w:noProof/>
            <w:webHidden/>
          </w:rPr>
          <w:fldChar w:fldCharType="begin"/>
        </w:r>
        <w:r w:rsidR="0080311D">
          <w:rPr>
            <w:noProof/>
            <w:webHidden/>
          </w:rPr>
          <w:instrText xml:space="preserve"> PAGEREF _Toc395272651 \h </w:instrText>
        </w:r>
        <w:r w:rsidR="0080311D">
          <w:rPr>
            <w:noProof/>
            <w:webHidden/>
          </w:rPr>
        </w:r>
        <w:r w:rsidR="0080311D">
          <w:rPr>
            <w:noProof/>
            <w:webHidden/>
          </w:rPr>
          <w:fldChar w:fldCharType="separate"/>
        </w:r>
        <w:r w:rsidR="000572C1">
          <w:rPr>
            <w:noProof/>
            <w:webHidden/>
          </w:rPr>
          <w:t>145</w:t>
        </w:r>
        <w:r w:rsidR="0080311D">
          <w:rPr>
            <w:noProof/>
            <w:webHidden/>
          </w:rPr>
          <w:fldChar w:fldCharType="end"/>
        </w:r>
      </w:hyperlink>
    </w:p>
    <w:p w:rsidR="0080311D" w:rsidRDefault="00B6066A" w:rsidP="0080311D">
      <w:pPr>
        <w:pStyle w:val="Obsah2"/>
        <w:jc w:val="both"/>
        <w:rPr>
          <w:rFonts w:asciiTheme="minorHAnsi" w:eastAsiaTheme="minorEastAsia" w:hAnsiTheme="minorHAnsi" w:cstheme="minorBidi"/>
          <w:smallCaps w:val="0"/>
          <w:noProof/>
          <w:sz w:val="22"/>
          <w:szCs w:val="22"/>
          <w:lang w:eastAsia="cs-CZ"/>
        </w:rPr>
      </w:pPr>
      <w:hyperlink w:anchor="_Toc395272652" w:history="1">
        <w:r w:rsidR="0080311D" w:rsidRPr="00B050A6">
          <w:rPr>
            <w:rStyle w:val="Hypertextovodkaz"/>
            <w:noProof/>
          </w:rPr>
          <w:t>1.7</w:t>
        </w:r>
        <w:r w:rsidR="0080311D">
          <w:rPr>
            <w:rFonts w:asciiTheme="minorHAnsi" w:eastAsiaTheme="minorEastAsia" w:hAnsiTheme="minorHAnsi" w:cstheme="minorBidi"/>
            <w:smallCaps w:val="0"/>
            <w:noProof/>
            <w:sz w:val="22"/>
            <w:szCs w:val="22"/>
            <w:lang w:eastAsia="cs-CZ"/>
          </w:rPr>
          <w:tab/>
        </w:r>
        <w:r w:rsidR="0080311D" w:rsidRPr="00B050A6">
          <w:rPr>
            <w:rStyle w:val="Hypertextovodkaz"/>
            <w:noProof/>
          </w:rPr>
          <w:t>Požadavek na převod alokace strukturálních fondů mezi kategoriemi regionů, kde je to použitelné (Článek 93 obecného nařízení)</w:t>
        </w:r>
        <w:r w:rsidR="0080311D">
          <w:rPr>
            <w:noProof/>
            <w:webHidden/>
          </w:rPr>
          <w:tab/>
        </w:r>
        <w:r w:rsidR="0080311D">
          <w:rPr>
            <w:noProof/>
            <w:webHidden/>
          </w:rPr>
          <w:fldChar w:fldCharType="begin"/>
        </w:r>
        <w:r w:rsidR="0080311D">
          <w:rPr>
            <w:noProof/>
            <w:webHidden/>
          </w:rPr>
          <w:instrText xml:space="preserve"> PAGEREF _Toc395272652 \h </w:instrText>
        </w:r>
        <w:r w:rsidR="0080311D">
          <w:rPr>
            <w:noProof/>
            <w:webHidden/>
          </w:rPr>
        </w:r>
        <w:r w:rsidR="0080311D">
          <w:rPr>
            <w:noProof/>
            <w:webHidden/>
          </w:rPr>
          <w:fldChar w:fldCharType="separate"/>
        </w:r>
        <w:r w:rsidR="000572C1">
          <w:rPr>
            <w:noProof/>
            <w:webHidden/>
          </w:rPr>
          <w:t>153</w:t>
        </w:r>
        <w:r w:rsidR="0080311D">
          <w:rPr>
            <w:noProof/>
            <w:webHidden/>
          </w:rPr>
          <w:fldChar w:fldCharType="end"/>
        </w:r>
      </w:hyperlink>
    </w:p>
    <w:p w:rsidR="0080311D" w:rsidRDefault="00B6066A" w:rsidP="0080311D">
      <w:pPr>
        <w:pStyle w:val="Obsah2"/>
        <w:jc w:val="both"/>
        <w:rPr>
          <w:rFonts w:asciiTheme="minorHAnsi" w:eastAsiaTheme="minorEastAsia" w:hAnsiTheme="minorHAnsi" w:cstheme="minorBidi"/>
          <w:smallCaps w:val="0"/>
          <w:noProof/>
          <w:sz w:val="22"/>
          <w:szCs w:val="22"/>
          <w:lang w:eastAsia="cs-CZ"/>
        </w:rPr>
      </w:pPr>
      <w:hyperlink w:anchor="_Toc395272653" w:history="1">
        <w:r w:rsidR="0080311D" w:rsidRPr="00B050A6">
          <w:rPr>
            <w:rStyle w:val="Hypertextovodkaz"/>
            <w:noProof/>
          </w:rPr>
          <w:t>1.8</w:t>
        </w:r>
        <w:r w:rsidR="0080311D">
          <w:rPr>
            <w:rFonts w:asciiTheme="minorHAnsi" w:eastAsiaTheme="minorEastAsia" w:hAnsiTheme="minorHAnsi" w:cstheme="minorBidi"/>
            <w:smallCaps w:val="0"/>
            <w:noProof/>
            <w:sz w:val="22"/>
            <w:szCs w:val="22"/>
            <w:lang w:eastAsia="cs-CZ"/>
          </w:rPr>
          <w:tab/>
        </w:r>
        <w:r w:rsidR="0080311D" w:rsidRPr="00B050A6">
          <w:rPr>
            <w:rStyle w:val="Hypertextovodkaz"/>
            <w:noProof/>
          </w:rPr>
          <w:t>Převod prostředků z cíle Evropská územní spolupráce do cíle Investice pro růst a zaměstnanost, kde je to vhodné (Článek 94 obecného nařízení)</w:t>
        </w:r>
        <w:r w:rsidR="0080311D">
          <w:rPr>
            <w:noProof/>
            <w:webHidden/>
          </w:rPr>
          <w:tab/>
        </w:r>
        <w:r w:rsidR="0080311D">
          <w:rPr>
            <w:noProof/>
            <w:webHidden/>
          </w:rPr>
          <w:fldChar w:fldCharType="begin"/>
        </w:r>
        <w:r w:rsidR="0080311D">
          <w:rPr>
            <w:noProof/>
            <w:webHidden/>
          </w:rPr>
          <w:instrText xml:space="preserve"> PAGEREF _Toc395272653 \h </w:instrText>
        </w:r>
        <w:r w:rsidR="0080311D">
          <w:rPr>
            <w:noProof/>
            <w:webHidden/>
          </w:rPr>
        </w:r>
        <w:r w:rsidR="0080311D">
          <w:rPr>
            <w:noProof/>
            <w:webHidden/>
          </w:rPr>
          <w:fldChar w:fldCharType="separate"/>
        </w:r>
        <w:r w:rsidR="000572C1">
          <w:rPr>
            <w:noProof/>
            <w:webHidden/>
          </w:rPr>
          <w:t>154</w:t>
        </w:r>
        <w:r w:rsidR="0080311D">
          <w:rPr>
            <w:noProof/>
            <w:webHidden/>
          </w:rPr>
          <w:fldChar w:fldCharType="end"/>
        </w:r>
      </w:hyperlink>
    </w:p>
    <w:p w:rsidR="0080311D" w:rsidRDefault="00B6066A" w:rsidP="0080311D">
      <w:pPr>
        <w:pStyle w:val="Obsah2"/>
        <w:jc w:val="both"/>
        <w:rPr>
          <w:rFonts w:asciiTheme="minorHAnsi" w:eastAsiaTheme="minorEastAsia" w:hAnsiTheme="minorHAnsi" w:cstheme="minorBidi"/>
          <w:smallCaps w:val="0"/>
          <w:noProof/>
          <w:sz w:val="22"/>
          <w:szCs w:val="22"/>
          <w:lang w:eastAsia="cs-CZ"/>
        </w:rPr>
      </w:pPr>
      <w:hyperlink w:anchor="_Toc395272654" w:history="1">
        <w:r w:rsidR="0080311D" w:rsidRPr="00B050A6">
          <w:rPr>
            <w:rStyle w:val="Hypertextovodkaz"/>
            <w:noProof/>
          </w:rPr>
          <w:t>1.9</w:t>
        </w:r>
        <w:r w:rsidR="0080311D">
          <w:rPr>
            <w:rFonts w:asciiTheme="minorHAnsi" w:eastAsiaTheme="minorEastAsia" w:hAnsiTheme="minorHAnsi" w:cstheme="minorBidi"/>
            <w:smallCaps w:val="0"/>
            <w:noProof/>
            <w:sz w:val="22"/>
            <w:szCs w:val="22"/>
            <w:lang w:eastAsia="cs-CZ"/>
          </w:rPr>
          <w:tab/>
        </w:r>
        <w:r w:rsidR="0080311D" w:rsidRPr="00B050A6">
          <w:rPr>
            <w:rStyle w:val="Hypertextovodkaz"/>
            <w:noProof/>
          </w:rPr>
          <w:t>Žádost Evropské Komisi o převod prostředků technické pomoci, kde je to vhodné (Článek 25 obecného nařízení)</w:t>
        </w:r>
        <w:r w:rsidR="0080311D">
          <w:rPr>
            <w:noProof/>
            <w:webHidden/>
          </w:rPr>
          <w:tab/>
        </w:r>
        <w:r w:rsidR="0080311D">
          <w:rPr>
            <w:noProof/>
            <w:webHidden/>
          </w:rPr>
          <w:fldChar w:fldCharType="begin"/>
        </w:r>
        <w:r w:rsidR="0080311D">
          <w:rPr>
            <w:noProof/>
            <w:webHidden/>
          </w:rPr>
          <w:instrText xml:space="preserve"> PAGEREF _Toc395272654 \h </w:instrText>
        </w:r>
        <w:r w:rsidR="0080311D">
          <w:rPr>
            <w:noProof/>
            <w:webHidden/>
          </w:rPr>
        </w:r>
        <w:r w:rsidR="0080311D">
          <w:rPr>
            <w:noProof/>
            <w:webHidden/>
          </w:rPr>
          <w:fldChar w:fldCharType="separate"/>
        </w:r>
        <w:r w:rsidR="000572C1">
          <w:rPr>
            <w:noProof/>
            <w:webHidden/>
          </w:rPr>
          <w:t>154</w:t>
        </w:r>
        <w:r w:rsidR="0080311D">
          <w:rPr>
            <w:noProof/>
            <w:webHidden/>
          </w:rPr>
          <w:fldChar w:fldCharType="end"/>
        </w:r>
      </w:hyperlink>
    </w:p>
    <w:p w:rsidR="0080311D" w:rsidRDefault="00B6066A" w:rsidP="0080311D">
      <w:pPr>
        <w:pStyle w:val="Obsah2"/>
        <w:jc w:val="both"/>
        <w:rPr>
          <w:rFonts w:asciiTheme="minorHAnsi" w:eastAsiaTheme="minorEastAsia" w:hAnsiTheme="minorHAnsi" w:cstheme="minorBidi"/>
          <w:smallCaps w:val="0"/>
          <w:noProof/>
          <w:sz w:val="22"/>
          <w:szCs w:val="22"/>
          <w:lang w:eastAsia="cs-CZ"/>
        </w:rPr>
      </w:pPr>
      <w:hyperlink w:anchor="_Toc395272655" w:history="1">
        <w:r w:rsidR="0080311D" w:rsidRPr="00B050A6">
          <w:rPr>
            <w:rStyle w:val="Hypertextovodkaz"/>
            <w:noProof/>
          </w:rPr>
          <w:t>1.10</w:t>
        </w:r>
        <w:r w:rsidR="0080311D">
          <w:rPr>
            <w:rFonts w:asciiTheme="minorHAnsi" w:eastAsiaTheme="minorEastAsia" w:hAnsiTheme="minorHAnsi" w:cstheme="minorBidi"/>
            <w:smallCaps w:val="0"/>
            <w:noProof/>
            <w:sz w:val="22"/>
            <w:szCs w:val="22"/>
            <w:lang w:eastAsia="cs-CZ"/>
          </w:rPr>
          <w:tab/>
        </w:r>
        <w:r w:rsidR="0080311D" w:rsidRPr="00B050A6">
          <w:rPr>
            <w:rStyle w:val="Hypertextovodkaz"/>
            <w:noProof/>
          </w:rPr>
          <w:t>Informace k alokaci týkající se výkonnostní rezervy podle ESI fondů a kde je to vhodné podle kategorií regionů a k objemu prostředků vyhrazených na výkonnostní rezervu (Článek 15 (1) (a) (vii) obecného nařízení)</w:t>
        </w:r>
        <w:r w:rsidR="0080311D">
          <w:rPr>
            <w:noProof/>
            <w:webHidden/>
          </w:rPr>
          <w:tab/>
        </w:r>
        <w:r w:rsidR="0080311D">
          <w:rPr>
            <w:noProof/>
            <w:webHidden/>
          </w:rPr>
          <w:fldChar w:fldCharType="begin"/>
        </w:r>
        <w:r w:rsidR="0080311D">
          <w:rPr>
            <w:noProof/>
            <w:webHidden/>
          </w:rPr>
          <w:instrText xml:space="preserve"> PAGEREF _Toc395272655 \h </w:instrText>
        </w:r>
        <w:r w:rsidR="0080311D">
          <w:rPr>
            <w:noProof/>
            <w:webHidden/>
          </w:rPr>
        </w:r>
        <w:r w:rsidR="0080311D">
          <w:rPr>
            <w:noProof/>
            <w:webHidden/>
          </w:rPr>
          <w:fldChar w:fldCharType="separate"/>
        </w:r>
        <w:r w:rsidR="000572C1">
          <w:rPr>
            <w:noProof/>
            <w:webHidden/>
          </w:rPr>
          <w:t>155</w:t>
        </w:r>
        <w:r w:rsidR="0080311D">
          <w:rPr>
            <w:noProof/>
            <w:webHidden/>
          </w:rPr>
          <w:fldChar w:fldCharType="end"/>
        </w:r>
      </w:hyperlink>
    </w:p>
    <w:p w:rsidR="0080311D" w:rsidRDefault="00B6066A" w:rsidP="0080311D">
      <w:pPr>
        <w:pStyle w:val="Obsah1"/>
        <w:tabs>
          <w:tab w:val="left" w:pos="440"/>
          <w:tab w:val="right" w:leader="dot" w:pos="9060"/>
        </w:tabs>
        <w:jc w:val="both"/>
        <w:rPr>
          <w:rFonts w:asciiTheme="minorHAnsi" w:eastAsiaTheme="minorEastAsia" w:hAnsiTheme="minorHAnsi" w:cstheme="minorBidi"/>
          <w:b w:val="0"/>
          <w:bCs w:val="0"/>
          <w:caps w:val="0"/>
          <w:noProof/>
          <w:sz w:val="22"/>
          <w:szCs w:val="22"/>
          <w:lang w:eastAsia="cs-CZ"/>
        </w:rPr>
      </w:pPr>
      <w:hyperlink w:anchor="_Toc395272656" w:history="1">
        <w:r w:rsidR="0080311D" w:rsidRPr="00B050A6">
          <w:rPr>
            <w:rStyle w:val="Hypertextovodkaz"/>
            <w:noProof/>
          </w:rPr>
          <w:t>2</w:t>
        </w:r>
        <w:r w:rsidR="0080311D">
          <w:rPr>
            <w:rFonts w:asciiTheme="minorHAnsi" w:eastAsiaTheme="minorEastAsia" w:hAnsiTheme="minorHAnsi" w:cstheme="minorBidi"/>
            <w:b w:val="0"/>
            <w:bCs w:val="0"/>
            <w:caps w:val="0"/>
            <w:noProof/>
            <w:sz w:val="22"/>
            <w:szCs w:val="22"/>
            <w:lang w:eastAsia="cs-CZ"/>
          </w:rPr>
          <w:tab/>
        </w:r>
        <w:r w:rsidR="0080311D" w:rsidRPr="00B050A6">
          <w:rPr>
            <w:rStyle w:val="Hypertextovodkaz"/>
            <w:noProof/>
          </w:rPr>
          <w:t>Opatření k zajištění účinné implementace podle čl. 15 (1,B) obecného nařízení</w:t>
        </w:r>
        <w:r w:rsidR="0080311D">
          <w:rPr>
            <w:noProof/>
            <w:webHidden/>
          </w:rPr>
          <w:tab/>
        </w:r>
        <w:r w:rsidR="0080311D">
          <w:rPr>
            <w:noProof/>
            <w:webHidden/>
          </w:rPr>
          <w:fldChar w:fldCharType="begin"/>
        </w:r>
        <w:r w:rsidR="0080311D">
          <w:rPr>
            <w:noProof/>
            <w:webHidden/>
          </w:rPr>
          <w:instrText xml:space="preserve"> PAGEREF _Toc395272656 \h </w:instrText>
        </w:r>
        <w:r w:rsidR="0080311D">
          <w:rPr>
            <w:noProof/>
            <w:webHidden/>
          </w:rPr>
        </w:r>
        <w:r w:rsidR="0080311D">
          <w:rPr>
            <w:noProof/>
            <w:webHidden/>
          </w:rPr>
          <w:fldChar w:fldCharType="separate"/>
        </w:r>
        <w:r w:rsidR="000572C1">
          <w:rPr>
            <w:noProof/>
            <w:webHidden/>
          </w:rPr>
          <w:t>157</w:t>
        </w:r>
        <w:r w:rsidR="0080311D">
          <w:rPr>
            <w:noProof/>
            <w:webHidden/>
          </w:rPr>
          <w:fldChar w:fldCharType="end"/>
        </w:r>
      </w:hyperlink>
    </w:p>
    <w:p w:rsidR="0080311D" w:rsidRDefault="00B6066A" w:rsidP="0080311D">
      <w:pPr>
        <w:pStyle w:val="Obsah2"/>
        <w:jc w:val="both"/>
        <w:rPr>
          <w:rFonts w:asciiTheme="minorHAnsi" w:eastAsiaTheme="minorEastAsia" w:hAnsiTheme="minorHAnsi" w:cstheme="minorBidi"/>
          <w:smallCaps w:val="0"/>
          <w:noProof/>
          <w:sz w:val="22"/>
          <w:szCs w:val="22"/>
          <w:lang w:eastAsia="cs-CZ"/>
        </w:rPr>
      </w:pPr>
      <w:hyperlink w:anchor="_Toc395272657" w:history="1">
        <w:r w:rsidR="0080311D" w:rsidRPr="00B050A6">
          <w:rPr>
            <w:rStyle w:val="Hypertextovodkaz"/>
            <w:noProof/>
          </w:rPr>
          <w:t>2.1</w:t>
        </w:r>
        <w:r w:rsidR="0080311D">
          <w:rPr>
            <w:rFonts w:asciiTheme="minorHAnsi" w:eastAsiaTheme="minorEastAsia" w:hAnsiTheme="minorHAnsi" w:cstheme="minorBidi"/>
            <w:smallCaps w:val="0"/>
            <w:noProof/>
            <w:sz w:val="22"/>
            <w:szCs w:val="22"/>
            <w:lang w:eastAsia="cs-CZ"/>
          </w:rPr>
          <w:tab/>
        </w:r>
        <w:r w:rsidR="0080311D" w:rsidRPr="00B050A6">
          <w:rPr>
            <w:rStyle w:val="Hypertextovodkaz"/>
            <w:noProof/>
          </w:rPr>
          <w:t>Institucionální rámec pro zajištění koordinace mezi fondy a ostatními Unijními a národními nástroji financování a s EIB</w:t>
        </w:r>
        <w:r w:rsidR="0080311D">
          <w:rPr>
            <w:noProof/>
            <w:webHidden/>
          </w:rPr>
          <w:tab/>
        </w:r>
        <w:r w:rsidR="0080311D">
          <w:rPr>
            <w:noProof/>
            <w:webHidden/>
          </w:rPr>
          <w:fldChar w:fldCharType="begin"/>
        </w:r>
        <w:r w:rsidR="0080311D">
          <w:rPr>
            <w:noProof/>
            <w:webHidden/>
          </w:rPr>
          <w:instrText xml:space="preserve"> PAGEREF _Toc395272657 \h </w:instrText>
        </w:r>
        <w:r w:rsidR="0080311D">
          <w:rPr>
            <w:noProof/>
            <w:webHidden/>
          </w:rPr>
        </w:r>
        <w:r w:rsidR="0080311D">
          <w:rPr>
            <w:noProof/>
            <w:webHidden/>
          </w:rPr>
          <w:fldChar w:fldCharType="separate"/>
        </w:r>
        <w:r w:rsidR="000572C1">
          <w:rPr>
            <w:noProof/>
            <w:webHidden/>
          </w:rPr>
          <w:t>157</w:t>
        </w:r>
        <w:r w:rsidR="0080311D">
          <w:rPr>
            <w:noProof/>
            <w:webHidden/>
          </w:rPr>
          <w:fldChar w:fldCharType="end"/>
        </w:r>
      </w:hyperlink>
    </w:p>
    <w:p w:rsidR="0080311D" w:rsidRDefault="00B6066A" w:rsidP="0080311D">
      <w:pPr>
        <w:pStyle w:val="Obsah3"/>
        <w:tabs>
          <w:tab w:val="left" w:pos="1100"/>
          <w:tab w:val="right" w:leader="dot" w:pos="9060"/>
        </w:tabs>
        <w:jc w:val="both"/>
        <w:rPr>
          <w:rFonts w:asciiTheme="minorHAnsi" w:eastAsiaTheme="minorEastAsia" w:hAnsiTheme="minorHAnsi" w:cstheme="minorBidi"/>
          <w:i w:val="0"/>
          <w:iCs w:val="0"/>
          <w:noProof/>
          <w:sz w:val="22"/>
          <w:szCs w:val="22"/>
          <w:lang w:eastAsia="cs-CZ"/>
        </w:rPr>
      </w:pPr>
      <w:hyperlink w:anchor="_Toc395272658" w:history="1">
        <w:r w:rsidR="0080311D" w:rsidRPr="00B050A6">
          <w:rPr>
            <w:rStyle w:val="Hypertextovodkaz"/>
            <w:rFonts w:ascii="Times New Roman" w:hAnsi="Times New Roman" w:cs="Times New Roman"/>
            <w:noProof/>
          </w:rPr>
          <w:t>2.1.1</w:t>
        </w:r>
        <w:r w:rsidR="0080311D">
          <w:rPr>
            <w:rFonts w:asciiTheme="minorHAnsi" w:eastAsiaTheme="minorEastAsia" w:hAnsiTheme="minorHAnsi" w:cstheme="minorBidi"/>
            <w:i w:val="0"/>
            <w:iCs w:val="0"/>
            <w:noProof/>
            <w:sz w:val="22"/>
            <w:szCs w:val="22"/>
            <w:lang w:eastAsia="cs-CZ"/>
          </w:rPr>
          <w:tab/>
        </w:r>
        <w:r w:rsidR="0080311D" w:rsidRPr="00B050A6">
          <w:rPr>
            <w:rStyle w:val="Hypertextovodkaz"/>
            <w:rFonts w:ascii="Times New Roman" w:hAnsi="Times New Roman" w:cs="Times New Roman"/>
            <w:noProof/>
          </w:rPr>
          <w:t>Popis opatření k zajištění koordinace mezi ESIF a ostatními Unijními a národními zdroji</w:t>
        </w:r>
        <w:r w:rsidR="0080311D">
          <w:rPr>
            <w:noProof/>
            <w:webHidden/>
          </w:rPr>
          <w:tab/>
        </w:r>
        <w:r w:rsidR="0080311D">
          <w:rPr>
            <w:noProof/>
            <w:webHidden/>
          </w:rPr>
          <w:fldChar w:fldCharType="begin"/>
        </w:r>
        <w:r w:rsidR="0080311D">
          <w:rPr>
            <w:noProof/>
            <w:webHidden/>
          </w:rPr>
          <w:instrText xml:space="preserve"> PAGEREF _Toc395272658 \h </w:instrText>
        </w:r>
        <w:r w:rsidR="0080311D">
          <w:rPr>
            <w:noProof/>
            <w:webHidden/>
          </w:rPr>
        </w:r>
        <w:r w:rsidR="0080311D">
          <w:rPr>
            <w:noProof/>
            <w:webHidden/>
          </w:rPr>
          <w:fldChar w:fldCharType="separate"/>
        </w:r>
        <w:r w:rsidR="000572C1">
          <w:rPr>
            <w:noProof/>
            <w:webHidden/>
          </w:rPr>
          <w:t>157</w:t>
        </w:r>
        <w:r w:rsidR="0080311D">
          <w:rPr>
            <w:noProof/>
            <w:webHidden/>
          </w:rPr>
          <w:fldChar w:fldCharType="end"/>
        </w:r>
      </w:hyperlink>
    </w:p>
    <w:p w:rsidR="0080311D" w:rsidRDefault="00B6066A" w:rsidP="0080311D">
      <w:pPr>
        <w:pStyle w:val="Obsah3"/>
        <w:tabs>
          <w:tab w:val="left" w:pos="1100"/>
          <w:tab w:val="right" w:leader="dot" w:pos="9060"/>
        </w:tabs>
        <w:jc w:val="both"/>
        <w:rPr>
          <w:rFonts w:asciiTheme="minorHAnsi" w:eastAsiaTheme="minorEastAsia" w:hAnsiTheme="minorHAnsi" w:cstheme="minorBidi"/>
          <w:i w:val="0"/>
          <w:iCs w:val="0"/>
          <w:noProof/>
          <w:sz w:val="22"/>
          <w:szCs w:val="22"/>
          <w:lang w:eastAsia="cs-CZ"/>
        </w:rPr>
      </w:pPr>
      <w:hyperlink w:anchor="_Toc395272659" w:history="1">
        <w:r w:rsidR="0080311D" w:rsidRPr="00B050A6">
          <w:rPr>
            <w:rStyle w:val="Hypertextovodkaz"/>
            <w:rFonts w:ascii="Times New Roman" w:hAnsi="Times New Roman" w:cs="Times New Roman"/>
            <w:noProof/>
          </w:rPr>
          <w:t>2.1.2</w:t>
        </w:r>
        <w:r w:rsidR="0080311D">
          <w:rPr>
            <w:rFonts w:asciiTheme="minorHAnsi" w:eastAsiaTheme="minorEastAsia" w:hAnsiTheme="minorHAnsi" w:cstheme="minorBidi"/>
            <w:i w:val="0"/>
            <w:iCs w:val="0"/>
            <w:noProof/>
            <w:sz w:val="22"/>
            <w:szCs w:val="22"/>
            <w:lang w:eastAsia="cs-CZ"/>
          </w:rPr>
          <w:tab/>
        </w:r>
        <w:r w:rsidR="0080311D" w:rsidRPr="00B050A6">
          <w:rPr>
            <w:rStyle w:val="Hypertextovodkaz"/>
            <w:rFonts w:ascii="Times New Roman" w:hAnsi="Times New Roman" w:cs="Times New Roman"/>
            <w:noProof/>
          </w:rPr>
          <w:t>Identifikace oblastí intervencí, které budou vzájemně koordinovány</w:t>
        </w:r>
        <w:r w:rsidR="0080311D">
          <w:rPr>
            <w:noProof/>
            <w:webHidden/>
          </w:rPr>
          <w:tab/>
        </w:r>
        <w:r w:rsidR="0080311D">
          <w:rPr>
            <w:noProof/>
            <w:webHidden/>
          </w:rPr>
          <w:fldChar w:fldCharType="begin"/>
        </w:r>
        <w:r w:rsidR="0080311D">
          <w:rPr>
            <w:noProof/>
            <w:webHidden/>
          </w:rPr>
          <w:instrText xml:space="preserve"> PAGEREF _Toc395272659 \h </w:instrText>
        </w:r>
        <w:r w:rsidR="0080311D">
          <w:rPr>
            <w:noProof/>
            <w:webHidden/>
          </w:rPr>
        </w:r>
        <w:r w:rsidR="0080311D">
          <w:rPr>
            <w:noProof/>
            <w:webHidden/>
          </w:rPr>
          <w:fldChar w:fldCharType="separate"/>
        </w:r>
        <w:r w:rsidR="000572C1">
          <w:rPr>
            <w:noProof/>
            <w:webHidden/>
          </w:rPr>
          <w:t>158</w:t>
        </w:r>
        <w:r w:rsidR="0080311D">
          <w:rPr>
            <w:noProof/>
            <w:webHidden/>
          </w:rPr>
          <w:fldChar w:fldCharType="end"/>
        </w:r>
      </w:hyperlink>
    </w:p>
    <w:p w:rsidR="0080311D" w:rsidRDefault="00B6066A" w:rsidP="0080311D">
      <w:pPr>
        <w:pStyle w:val="Obsah3"/>
        <w:tabs>
          <w:tab w:val="left" w:pos="1100"/>
          <w:tab w:val="right" w:leader="dot" w:pos="9060"/>
        </w:tabs>
        <w:jc w:val="both"/>
        <w:rPr>
          <w:rFonts w:asciiTheme="minorHAnsi" w:eastAsiaTheme="minorEastAsia" w:hAnsiTheme="minorHAnsi" w:cstheme="minorBidi"/>
          <w:i w:val="0"/>
          <w:iCs w:val="0"/>
          <w:noProof/>
          <w:sz w:val="22"/>
          <w:szCs w:val="22"/>
          <w:lang w:eastAsia="cs-CZ"/>
        </w:rPr>
      </w:pPr>
      <w:hyperlink w:anchor="_Toc395272660" w:history="1">
        <w:r w:rsidR="0080311D" w:rsidRPr="00B050A6">
          <w:rPr>
            <w:rStyle w:val="Hypertextovodkaz"/>
            <w:rFonts w:ascii="Times New Roman" w:hAnsi="Times New Roman" w:cs="Times New Roman"/>
            <w:noProof/>
          </w:rPr>
          <w:t>2.1.3</w:t>
        </w:r>
        <w:r w:rsidR="0080311D">
          <w:rPr>
            <w:rFonts w:asciiTheme="minorHAnsi" w:eastAsiaTheme="minorEastAsia" w:hAnsiTheme="minorHAnsi" w:cstheme="minorBidi"/>
            <w:i w:val="0"/>
            <w:iCs w:val="0"/>
            <w:noProof/>
            <w:sz w:val="22"/>
            <w:szCs w:val="22"/>
            <w:lang w:eastAsia="cs-CZ"/>
          </w:rPr>
          <w:tab/>
        </w:r>
        <w:r w:rsidR="0080311D" w:rsidRPr="00B050A6">
          <w:rPr>
            <w:rStyle w:val="Hypertextovodkaz"/>
            <w:rFonts w:ascii="Times New Roman" w:hAnsi="Times New Roman" w:cs="Times New Roman"/>
            <w:noProof/>
          </w:rPr>
          <w:t>Opatření a struktura ke koordinaci podpory ESIF</w:t>
        </w:r>
        <w:r w:rsidR="0080311D">
          <w:rPr>
            <w:noProof/>
            <w:webHidden/>
          </w:rPr>
          <w:tab/>
        </w:r>
        <w:r w:rsidR="0080311D">
          <w:rPr>
            <w:noProof/>
            <w:webHidden/>
          </w:rPr>
          <w:fldChar w:fldCharType="begin"/>
        </w:r>
        <w:r w:rsidR="0080311D">
          <w:rPr>
            <w:noProof/>
            <w:webHidden/>
          </w:rPr>
          <w:instrText xml:space="preserve"> PAGEREF _Toc395272660 \h </w:instrText>
        </w:r>
        <w:r w:rsidR="0080311D">
          <w:rPr>
            <w:noProof/>
            <w:webHidden/>
          </w:rPr>
        </w:r>
        <w:r w:rsidR="0080311D">
          <w:rPr>
            <w:noProof/>
            <w:webHidden/>
          </w:rPr>
          <w:fldChar w:fldCharType="separate"/>
        </w:r>
        <w:r w:rsidR="000572C1">
          <w:rPr>
            <w:noProof/>
            <w:webHidden/>
          </w:rPr>
          <w:t>174</w:t>
        </w:r>
        <w:r w:rsidR="0080311D">
          <w:rPr>
            <w:noProof/>
            <w:webHidden/>
          </w:rPr>
          <w:fldChar w:fldCharType="end"/>
        </w:r>
      </w:hyperlink>
    </w:p>
    <w:p w:rsidR="0080311D" w:rsidRDefault="00B6066A" w:rsidP="0080311D">
      <w:pPr>
        <w:pStyle w:val="Obsah3"/>
        <w:tabs>
          <w:tab w:val="left" w:pos="1100"/>
          <w:tab w:val="right" w:leader="dot" w:pos="9060"/>
        </w:tabs>
        <w:jc w:val="both"/>
        <w:rPr>
          <w:rFonts w:asciiTheme="minorHAnsi" w:eastAsiaTheme="minorEastAsia" w:hAnsiTheme="minorHAnsi" w:cstheme="minorBidi"/>
          <w:i w:val="0"/>
          <w:iCs w:val="0"/>
          <w:noProof/>
          <w:sz w:val="22"/>
          <w:szCs w:val="22"/>
          <w:lang w:eastAsia="cs-CZ"/>
        </w:rPr>
      </w:pPr>
      <w:hyperlink w:anchor="_Toc395272661" w:history="1">
        <w:r w:rsidR="0080311D" w:rsidRPr="00B050A6">
          <w:rPr>
            <w:rStyle w:val="Hypertextovodkaz"/>
            <w:rFonts w:ascii="Times New Roman" w:hAnsi="Times New Roman" w:cs="Times New Roman"/>
            <w:noProof/>
          </w:rPr>
          <w:t>2.1.4</w:t>
        </w:r>
        <w:r w:rsidR="0080311D">
          <w:rPr>
            <w:rFonts w:asciiTheme="minorHAnsi" w:eastAsiaTheme="minorEastAsia" w:hAnsiTheme="minorHAnsi" w:cstheme="minorBidi"/>
            <w:i w:val="0"/>
            <w:iCs w:val="0"/>
            <w:noProof/>
            <w:sz w:val="22"/>
            <w:szCs w:val="22"/>
            <w:lang w:eastAsia="cs-CZ"/>
          </w:rPr>
          <w:tab/>
        </w:r>
        <w:r w:rsidR="0080311D" w:rsidRPr="00B050A6">
          <w:rPr>
            <w:rStyle w:val="Hypertextovodkaz"/>
            <w:rFonts w:ascii="Times New Roman" w:hAnsi="Times New Roman" w:cs="Times New Roman"/>
            <w:noProof/>
          </w:rPr>
          <w:t>Koordinační mechanismy mezi subjekty odpovědnými za implementaci synergií</w:t>
        </w:r>
        <w:r w:rsidR="0080311D">
          <w:rPr>
            <w:noProof/>
            <w:webHidden/>
          </w:rPr>
          <w:tab/>
        </w:r>
        <w:r w:rsidR="0080311D">
          <w:rPr>
            <w:noProof/>
            <w:webHidden/>
          </w:rPr>
          <w:fldChar w:fldCharType="begin"/>
        </w:r>
        <w:r w:rsidR="0080311D">
          <w:rPr>
            <w:noProof/>
            <w:webHidden/>
          </w:rPr>
          <w:instrText xml:space="preserve"> PAGEREF _Toc395272661 \h </w:instrText>
        </w:r>
        <w:r w:rsidR="0080311D">
          <w:rPr>
            <w:noProof/>
            <w:webHidden/>
          </w:rPr>
        </w:r>
        <w:r w:rsidR="0080311D">
          <w:rPr>
            <w:noProof/>
            <w:webHidden/>
          </w:rPr>
          <w:fldChar w:fldCharType="separate"/>
        </w:r>
        <w:r w:rsidR="000572C1">
          <w:rPr>
            <w:noProof/>
            <w:webHidden/>
          </w:rPr>
          <w:t>175</w:t>
        </w:r>
        <w:r w:rsidR="0080311D">
          <w:rPr>
            <w:noProof/>
            <w:webHidden/>
          </w:rPr>
          <w:fldChar w:fldCharType="end"/>
        </w:r>
      </w:hyperlink>
    </w:p>
    <w:p w:rsidR="0080311D" w:rsidRDefault="00B6066A" w:rsidP="0080311D">
      <w:pPr>
        <w:pStyle w:val="Obsah3"/>
        <w:tabs>
          <w:tab w:val="left" w:pos="1100"/>
          <w:tab w:val="right" w:leader="dot" w:pos="9060"/>
        </w:tabs>
        <w:jc w:val="both"/>
        <w:rPr>
          <w:rFonts w:asciiTheme="minorHAnsi" w:eastAsiaTheme="minorEastAsia" w:hAnsiTheme="minorHAnsi" w:cstheme="minorBidi"/>
          <w:i w:val="0"/>
          <w:iCs w:val="0"/>
          <w:noProof/>
          <w:sz w:val="22"/>
          <w:szCs w:val="22"/>
          <w:lang w:eastAsia="cs-CZ"/>
        </w:rPr>
      </w:pPr>
      <w:hyperlink w:anchor="_Toc395272662" w:history="1">
        <w:r w:rsidR="0080311D" w:rsidRPr="00B050A6">
          <w:rPr>
            <w:rStyle w:val="Hypertextovodkaz"/>
            <w:rFonts w:ascii="Times New Roman" w:hAnsi="Times New Roman" w:cs="Times New Roman"/>
            <w:noProof/>
          </w:rPr>
          <w:t>2.1.5</w:t>
        </w:r>
        <w:r w:rsidR="0080311D">
          <w:rPr>
            <w:rFonts w:asciiTheme="minorHAnsi" w:eastAsiaTheme="minorEastAsia" w:hAnsiTheme="minorHAnsi" w:cstheme="minorBidi"/>
            <w:i w:val="0"/>
            <w:iCs w:val="0"/>
            <w:noProof/>
            <w:sz w:val="22"/>
            <w:szCs w:val="22"/>
            <w:lang w:eastAsia="cs-CZ"/>
          </w:rPr>
          <w:tab/>
        </w:r>
        <w:r w:rsidR="0080311D" w:rsidRPr="00B050A6">
          <w:rPr>
            <w:rStyle w:val="Hypertextovodkaz"/>
            <w:rFonts w:ascii="Times New Roman" w:hAnsi="Times New Roman" w:cs="Times New Roman"/>
            <w:noProof/>
          </w:rPr>
          <w:t>Mechanismus pomoci žadatelům k použití fondů doplňkovým způsobem</w:t>
        </w:r>
        <w:r w:rsidR="0080311D">
          <w:rPr>
            <w:noProof/>
            <w:webHidden/>
          </w:rPr>
          <w:tab/>
        </w:r>
        <w:r w:rsidR="0080311D">
          <w:rPr>
            <w:noProof/>
            <w:webHidden/>
          </w:rPr>
          <w:fldChar w:fldCharType="begin"/>
        </w:r>
        <w:r w:rsidR="0080311D">
          <w:rPr>
            <w:noProof/>
            <w:webHidden/>
          </w:rPr>
          <w:instrText xml:space="preserve"> PAGEREF _Toc395272662 \h </w:instrText>
        </w:r>
        <w:r w:rsidR="0080311D">
          <w:rPr>
            <w:noProof/>
            <w:webHidden/>
          </w:rPr>
        </w:r>
        <w:r w:rsidR="0080311D">
          <w:rPr>
            <w:noProof/>
            <w:webHidden/>
          </w:rPr>
          <w:fldChar w:fldCharType="separate"/>
        </w:r>
        <w:r w:rsidR="000572C1">
          <w:rPr>
            <w:noProof/>
            <w:webHidden/>
          </w:rPr>
          <w:t>178</w:t>
        </w:r>
        <w:r w:rsidR="0080311D">
          <w:rPr>
            <w:noProof/>
            <w:webHidden/>
          </w:rPr>
          <w:fldChar w:fldCharType="end"/>
        </w:r>
      </w:hyperlink>
    </w:p>
    <w:p w:rsidR="0080311D" w:rsidRDefault="00B6066A" w:rsidP="0080311D">
      <w:pPr>
        <w:pStyle w:val="Obsah2"/>
        <w:jc w:val="both"/>
        <w:rPr>
          <w:rFonts w:asciiTheme="minorHAnsi" w:eastAsiaTheme="minorEastAsia" w:hAnsiTheme="minorHAnsi" w:cstheme="minorBidi"/>
          <w:smallCaps w:val="0"/>
          <w:noProof/>
          <w:sz w:val="22"/>
          <w:szCs w:val="22"/>
          <w:lang w:eastAsia="cs-CZ"/>
        </w:rPr>
      </w:pPr>
      <w:hyperlink w:anchor="_Toc395272663" w:history="1">
        <w:r w:rsidR="0080311D" w:rsidRPr="00B050A6">
          <w:rPr>
            <w:rStyle w:val="Hypertextovodkaz"/>
            <w:noProof/>
          </w:rPr>
          <w:t>2.2</w:t>
        </w:r>
        <w:r w:rsidR="0080311D">
          <w:rPr>
            <w:rFonts w:asciiTheme="minorHAnsi" w:eastAsiaTheme="minorEastAsia" w:hAnsiTheme="minorHAnsi" w:cstheme="minorBidi"/>
            <w:smallCaps w:val="0"/>
            <w:noProof/>
            <w:sz w:val="22"/>
            <w:szCs w:val="22"/>
            <w:lang w:eastAsia="cs-CZ"/>
          </w:rPr>
          <w:tab/>
        </w:r>
        <w:r w:rsidR="0080311D" w:rsidRPr="00B050A6">
          <w:rPr>
            <w:rStyle w:val="Hypertextovodkaz"/>
            <w:noProof/>
          </w:rPr>
          <w:t>Informace požadované pro ex ante ověření souladu s pravidly adicionality</w:t>
        </w:r>
        <w:r w:rsidR="0080311D">
          <w:rPr>
            <w:noProof/>
            <w:webHidden/>
          </w:rPr>
          <w:tab/>
        </w:r>
        <w:r w:rsidR="0080311D">
          <w:rPr>
            <w:noProof/>
            <w:webHidden/>
          </w:rPr>
          <w:fldChar w:fldCharType="begin"/>
        </w:r>
        <w:r w:rsidR="0080311D">
          <w:rPr>
            <w:noProof/>
            <w:webHidden/>
          </w:rPr>
          <w:instrText xml:space="preserve"> PAGEREF _Toc395272663 \h </w:instrText>
        </w:r>
        <w:r w:rsidR="0080311D">
          <w:rPr>
            <w:noProof/>
            <w:webHidden/>
          </w:rPr>
        </w:r>
        <w:r w:rsidR="0080311D">
          <w:rPr>
            <w:noProof/>
            <w:webHidden/>
          </w:rPr>
          <w:fldChar w:fldCharType="separate"/>
        </w:r>
        <w:r w:rsidR="000572C1">
          <w:rPr>
            <w:noProof/>
            <w:webHidden/>
          </w:rPr>
          <w:t>179</w:t>
        </w:r>
        <w:r w:rsidR="0080311D">
          <w:rPr>
            <w:noProof/>
            <w:webHidden/>
          </w:rPr>
          <w:fldChar w:fldCharType="end"/>
        </w:r>
      </w:hyperlink>
    </w:p>
    <w:p w:rsidR="0080311D" w:rsidRDefault="00B6066A" w:rsidP="0080311D">
      <w:pPr>
        <w:pStyle w:val="Obsah2"/>
        <w:jc w:val="both"/>
        <w:rPr>
          <w:rFonts w:asciiTheme="minorHAnsi" w:eastAsiaTheme="minorEastAsia" w:hAnsiTheme="minorHAnsi" w:cstheme="minorBidi"/>
          <w:smallCaps w:val="0"/>
          <w:noProof/>
          <w:sz w:val="22"/>
          <w:szCs w:val="22"/>
          <w:lang w:eastAsia="cs-CZ"/>
        </w:rPr>
      </w:pPr>
      <w:hyperlink w:anchor="_Toc395272664" w:history="1">
        <w:r w:rsidR="0080311D" w:rsidRPr="00B050A6">
          <w:rPr>
            <w:rStyle w:val="Hypertextovodkaz"/>
            <w:noProof/>
          </w:rPr>
          <w:t>2.3</w:t>
        </w:r>
        <w:r w:rsidR="0080311D">
          <w:rPr>
            <w:rFonts w:asciiTheme="minorHAnsi" w:eastAsiaTheme="minorEastAsia" w:hAnsiTheme="minorHAnsi" w:cstheme="minorBidi"/>
            <w:smallCaps w:val="0"/>
            <w:noProof/>
            <w:sz w:val="22"/>
            <w:szCs w:val="22"/>
            <w:lang w:eastAsia="cs-CZ"/>
          </w:rPr>
          <w:tab/>
        </w:r>
        <w:r w:rsidR="0080311D" w:rsidRPr="00B050A6">
          <w:rPr>
            <w:rStyle w:val="Hypertextovodkaz"/>
            <w:noProof/>
          </w:rPr>
          <w:t>Hodnocení naplňování předběžných podmínek</w:t>
        </w:r>
        <w:r w:rsidR="0080311D">
          <w:rPr>
            <w:noProof/>
            <w:webHidden/>
          </w:rPr>
          <w:tab/>
        </w:r>
        <w:r w:rsidR="0080311D">
          <w:rPr>
            <w:noProof/>
            <w:webHidden/>
          </w:rPr>
          <w:fldChar w:fldCharType="begin"/>
        </w:r>
        <w:r w:rsidR="0080311D">
          <w:rPr>
            <w:noProof/>
            <w:webHidden/>
          </w:rPr>
          <w:instrText xml:space="preserve"> PAGEREF _Toc395272664 \h </w:instrText>
        </w:r>
        <w:r w:rsidR="0080311D">
          <w:rPr>
            <w:noProof/>
            <w:webHidden/>
          </w:rPr>
        </w:r>
        <w:r w:rsidR="0080311D">
          <w:rPr>
            <w:noProof/>
            <w:webHidden/>
          </w:rPr>
          <w:fldChar w:fldCharType="separate"/>
        </w:r>
        <w:r w:rsidR="000572C1">
          <w:rPr>
            <w:noProof/>
            <w:webHidden/>
          </w:rPr>
          <w:t>180</w:t>
        </w:r>
        <w:r w:rsidR="0080311D">
          <w:rPr>
            <w:noProof/>
            <w:webHidden/>
          </w:rPr>
          <w:fldChar w:fldCharType="end"/>
        </w:r>
      </w:hyperlink>
    </w:p>
    <w:p w:rsidR="0080311D" w:rsidRDefault="00B6066A" w:rsidP="0080311D">
      <w:pPr>
        <w:pStyle w:val="Obsah2"/>
        <w:jc w:val="both"/>
        <w:rPr>
          <w:rFonts w:asciiTheme="minorHAnsi" w:eastAsiaTheme="minorEastAsia" w:hAnsiTheme="minorHAnsi" w:cstheme="minorBidi"/>
          <w:smallCaps w:val="0"/>
          <w:noProof/>
          <w:sz w:val="22"/>
          <w:szCs w:val="22"/>
          <w:lang w:eastAsia="cs-CZ"/>
        </w:rPr>
      </w:pPr>
      <w:hyperlink w:anchor="_Toc395272665" w:history="1">
        <w:r w:rsidR="0080311D" w:rsidRPr="00B050A6">
          <w:rPr>
            <w:rStyle w:val="Hypertextovodkaz"/>
            <w:noProof/>
          </w:rPr>
          <w:t>2.4</w:t>
        </w:r>
        <w:r w:rsidR="0080311D">
          <w:rPr>
            <w:rFonts w:asciiTheme="minorHAnsi" w:eastAsiaTheme="minorEastAsia" w:hAnsiTheme="minorHAnsi" w:cstheme="minorBidi"/>
            <w:smallCaps w:val="0"/>
            <w:noProof/>
            <w:sz w:val="22"/>
            <w:szCs w:val="22"/>
            <w:lang w:eastAsia="cs-CZ"/>
          </w:rPr>
          <w:tab/>
        </w:r>
        <w:r w:rsidR="0080311D" w:rsidRPr="00B050A6">
          <w:rPr>
            <w:rStyle w:val="Hypertextovodkaz"/>
            <w:noProof/>
          </w:rPr>
          <w:t>Metodologie a mechanismus k zajištění konzistentnosti při fungování výkonnostního rámce v souladu s čl. 21 obecného nařízení</w:t>
        </w:r>
        <w:r w:rsidR="0080311D">
          <w:rPr>
            <w:noProof/>
            <w:webHidden/>
          </w:rPr>
          <w:tab/>
        </w:r>
        <w:r w:rsidR="0080311D">
          <w:rPr>
            <w:noProof/>
            <w:webHidden/>
          </w:rPr>
          <w:fldChar w:fldCharType="begin"/>
        </w:r>
        <w:r w:rsidR="0080311D">
          <w:rPr>
            <w:noProof/>
            <w:webHidden/>
          </w:rPr>
          <w:instrText xml:space="preserve"> PAGEREF _Toc395272665 \h </w:instrText>
        </w:r>
        <w:r w:rsidR="0080311D">
          <w:rPr>
            <w:noProof/>
            <w:webHidden/>
          </w:rPr>
        </w:r>
        <w:r w:rsidR="0080311D">
          <w:rPr>
            <w:noProof/>
            <w:webHidden/>
          </w:rPr>
          <w:fldChar w:fldCharType="separate"/>
        </w:r>
        <w:r w:rsidR="000572C1">
          <w:rPr>
            <w:noProof/>
            <w:webHidden/>
          </w:rPr>
          <w:t>182</w:t>
        </w:r>
        <w:r w:rsidR="0080311D">
          <w:rPr>
            <w:noProof/>
            <w:webHidden/>
          </w:rPr>
          <w:fldChar w:fldCharType="end"/>
        </w:r>
      </w:hyperlink>
    </w:p>
    <w:p w:rsidR="0080311D" w:rsidRDefault="00B6066A" w:rsidP="0080311D">
      <w:pPr>
        <w:pStyle w:val="Obsah2"/>
        <w:jc w:val="both"/>
        <w:rPr>
          <w:rFonts w:asciiTheme="minorHAnsi" w:eastAsiaTheme="minorEastAsia" w:hAnsiTheme="minorHAnsi" w:cstheme="minorBidi"/>
          <w:smallCaps w:val="0"/>
          <w:noProof/>
          <w:sz w:val="22"/>
          <w:szCs w:val="22"/>
          <w:lang w:eastAsia="cs-CZ"/>
        </w:rPr>
      </w:pPr>
      <w:hyperlink w:anchor="_Toc395272666" w:history="1">
        <w:r w:rsidR="0080311D" w:rsidRPr="00B050A6">
          <w:rPr>
            <w:rStyle w:val="Hypertextovodkaz"/>
            <w:noProof/>
          </w:rPr>
          <w:t>2.5</w:t>
        </w:r>
        <w:r w:rsidR="0080311D">
          <w:rPr>
            <w:rFonts w:asciiTheme="minorHAnsi" w:eastAsiaTheme="minorEastAsia" w:hAnsiTheme="minorHAnsi" w:cstheme="minorBidi"/>
            <w:smallCaps w:val="0"/>
            <w:noProof/>
            <w:sz w:val="22"/>
            <w:szCs w:val="22"/>
            <w:lang w:eastAsia="cs-CZ"/>
          </w:rPr>
          <w:tab/>
        </w:r>
        <w:r w:rsidR="0080311D" w:rsidRPr="00B050A6">
          <w:rPr>
            <w:rStyle w:val="Hypertextovodkaz"/>
            <w:noProof/>
          </w:rPr>
          <w:t>Vyhodnocení, zda existuje potřeba posílit administrativní kapacitu úřadů a případně příjemců, a kromě toho v odůvodněných případech souhrn opatření, která mají být přijata za tímto účelem</w:t>
        </w:r>
        <w:r w:rsidR="0080311D">
          <w:rPr>
            <w:noProof/>
            <w:webHidden/>
          </w:rPr>
          <w:tab/>
        </w:r>
        <w:r w:rsidR="0080311D">
          <w:rPr>
            <w:noProof/>
            <w:webHidden/>
          </w:rPr>
          <w:fldChar w:fldCharType="begin"/>
        </w:r>
        <w:r w:rsidR="0080311D">
          <w:rPr>
            <w:noProof/>
            <w:webHidden/>
          </w:rPr>
          <w:instrText xml:space="preserve"> PAGEREF _Toc395272666 \h </w:instrText>
        </w:r>
        <w:r w:rsidR="0080311D">
          <w:rPr>
            <w:noProof/>
            <w:webHidden/>
          </w:rPr>
        </w:r>
        <w:r w:rsidR="0080311D">
          <w:rPr>
            <w:noProof/>
            <w:webHidden/>
          </w:rPr>
          <w:fldChar w:fldCharType="separate"/>
        </w:r>
        <w:r w:rsidR="000572C1">
          <w:rPr>
            <w:noProof/>
            <w:webHidden/>
          </w:rPr>
          <w:t>184</w:t>
        </w:r>
        <w:r w:rsidR="0080311D">
          <w:rPr>
            <w:noProof/>
            <w:webHidden/>
          </w:rPr>
          <w:fldChar w:fldCharType="end"/>
        </w:r>
      </w:hyperlink>
    </w:p>
    <w:p w:rsidR="0080311D" w:rsidRDefault="00B6066A" w:rsidP="0080311D">
      <w:pPr>
        <w:pStyle w:val="Obsah2"/>
        <w:jc w:val="both"/>
        <w:rPr>
          <w:rFonts w:asciiTheme="minorHAnsi" w:eastAsiaTheme="minorEastAsia" w:hAnsiTheme="minorHAnsi" w:cstheme="minorBidi"/>
          <w:smallCaps w:val="0"/>
          <w:noProof/>
          <w:sz w:val="22"/>
          <w:szCs w:val="22"/>
          <w:lang w:eastAsia="cs-CZ"/>
        </w:rPr>
      </w:pPr>
      <w:hyperlink w:anchor="_Toc395272667" w:history="1">
        <w:r w:rsidR="0080311D" w:rsidRPr="00B050A6">
          <w:rPr>
            <w:rStyle w:val="Hypertextovodkaz"/>
            <w:noProof/>
          </w:rPr>
          <w:t>2.6</w:t>
        </w:r>
        <w:r w:rsidR="0080311D">
          <w:rPr>
            <w:rFonts w:asciiTheme="minorHAnsi" w:eastAsiaTheme="minorEastAsia" w:hAnsiTheme="minorHAnsi" w:cstheme="minorBidi"/>
            <w:smallCaps w:val="0"/>
            <w:noProof/>
            <w:sz w:val="22"/>
            <w:szCs w:val="22"/>
            <w:lang w:eastAsia="cs-CZ"/>
          </w:rPr>
          <w:tab/>
        </w:r>
        <w:r w:rsidR="0080311D" w:rsidRPr="00B050A6">
          <w:rPr>
            <w:rStyle w:val="Hypertextovodkaz"/>
            <w:noProof/>
          </w:rPr>
          <w:t>Souhrn akcí plánovaných v rámci programů, včetně indikativního harmonogramu k dosažení snížení administrativní zátěže příjemců</w:t>
        </w:r>
        <w:r w:rsidR="0080311D">
          <w:rPr>
            <w:noProof/>
            <w:webHidden/>
          </w:rPr>
          <w:tab/>
        </w:r>
        <w:r w:rsidR="0080311D">
          <w:rPr>
            <w:noProof/>
            <w:webHidden/>
          </w:rPr>
          <w:fldChar w:fldCharType="begin"/>
        </w:r>
        <w:r w:rsidR="0080311D">
          <w:rPr>
            <w:noProof/>
            <w:webHidden/>
          </w:rPr>
          <w:instrText xml:space="preserve"> PAGEREF _Toc395272667 \h </w:instrText>
        </w:r>
        <w:r w:rsidR="0080311D">
          <w:rPr>
            <w:noProof/>
            <w:webHidden/>
          </w:rPr>
        </w:r>
        <w:r w:rsidR="0080311D">
          <w:rPr>
            <w:noProof/>
            <w:webHidden/>
          </w:rPr>
          <w:fldChar w:fldCharType="separate"/>
        </w:r>
        <w:r w:rsidR="000572C1">
          <w:rPr>
            <w:noProof/>
            <w:webHidden/>
          </w:rPr>
          <w:t>188</w:t>
        </w:r>
        <w:r w:rsidR="0080311D">
          <w:rPr>
            <w:noProof/>
            <w:webHidden/>
          </w:rPr>
          <w:fldChar w:fldCharType="end"/>
        </w:r>
      </w:hyperlink>
    </w:p>
    <w:p w:rsidR="0080311D" w:rsidRDefault="00B6066A" w:rsidP="0080311D">
      <w:pPr>
        <w:pStyle w:val="Obsah1"/>
        <w:tabs>
          <w:tab w:val="left" w:pos="440"/>
          <w:tab w:val="right" w:leader="dot" w:pos="9060"/>
        </w:tabs>
        <w:jc w:val="both"/>
        <w:rPr>
          <w:rFonts w:asciiTheme="minorHAnsi" w:eastAsiaTheme="minorEastAsia" w:hAnsiTheme="minorHAnsi" w:cstheme="minorBidi"/>
          <w:b w:val="0"/>
          <w:bCs w:val="0"/>
          <w:caps w:val="0"/>
          <w:noProof/>
          <w:sz w:val="22"/>
          <w:szCs w:val="22"/>
          <w:lang w:eastAsia="cs-CZ"/>
        </w:rPr>
      </w:pPr>
      <w:hyperlink w:anchor="_Toc395272668" w:history="1">
        <w:r w:rsidR="0080311D" w:rsidRPr="00B050A6">
          <w:rPr>
            <w:rStyle w:val="Hypertextovodkaz"/>
            <w:noProof/>
          </w:rPr>
          <w:t>3</w:t>
        </w:r>
        <w:r w:rsidR="0080311D">
          <w:rPr>
            <w:rFonts w:asciiTheme="minorHAnsi" w:eastAsiaTheme="minorEastAsia" w:hAnsiTheme="minorHAnsi" w:cstheme="minorBidi"/>
            <w:b w:val="0"/>
            <w:bCs w:val="0"/>
            <w:caps w:val="0"/>
            <w:noProof/>
            <w:sz w:val="22"/>
            <w:szCs w:val="22"/>
            <w:lang w:eastAsia="cs-CZ"/>
          </w:rPr>
          <w:tab/>
        </w:r>
        <w:r w:rsidR="0080311D" w:rsidRPr="00B050A6">
          <w:rPr>
            <w:rStyle w:val="Hypertextovodkaz"/>
            <w:noProof/>
          </w:rPr>
          <w:t>Popis integrovaného přístupu k územnímu rozvoji, podporovanému fondy nebo shrnutí integrovaných přístupů k územnímu rozvoji na základě obsahu programů podle čl. 15 (2,A) obecného nařízení</w:t>
        </w:r>
        <w:r w:rsidR="0080311D">
          <w:rPr>
            <w:noProof/>
            <w:webHidden/>
          </w:rPr>
          <w:tab/>
        </w:r>
        <w:r w:rsidR="0080311D">
          <w:rPr>
            <w:noProof/>
            <w:webHidden/>
          </w:rPr>
          <w:fldChar w:fldCharType="begin"/>
        </w:r>
        <w:r w:rsidR="0080311D">
          <w:rPr>
            <w:noProof/>
            <w:webHidden/>
          </w:rPr>
          <w:instrText xml:space="preserve"> PAGEREF _Toc395272668 \h </w:instrText>
        </w:r>
        <w:r w:rsidR="0080311D">
          <w:rPr>
            <w:noProof/>
            <w:webHidden/>
          </w:rPr>
        </w:r>
        <w:r w:rsidR="0080311D">
          <w:rPr>
            <w:noProof/>
            <w:webHidden/>
          </w:rPr>
          <w:fldChar w:fldCharType="separate"/>
        </w:r>
        <w:r w:rsidR="000572C1">
          <w:rPr>
            <w:noProof/>
            <w:webHidden/>
          </w:rPr>
          <w:t>194</w:t>
        </w:r>
        <w:r w:rsidR="0080311D">
          <w:rPr>
            <w:noProof/>
            <w:webHidden/>
          </w:rPr>
          <w:fldChar w:fldCharType="end"/>
        </w:r>
      </w:hyperlink>
    </w:p>
    <w:p w:rsidR="0080311D" w:rsidRDefault="00B6066A" w:rsidP="0080311D">
      <w:pPr>
        <w:pStyle w:val="Obsah2"/>
        <w:jc w:val="both"/>
        <w:rPr>
          <w:rFonts w:asciiTheme="minorHAnsi" w:eastAsiaTheme="minorEastAsia" w:hAnsiTheme="minorHAnsi" w:cstheme="minorBidi"/>
          <w:smallCaps w:val="0"/>
          <w:noProof/>
          <w:sz w:val="22"/>
          <w:szCs w:val="22"/>
          <w:lang w:eastAsia="cs-CZ"/>
        </w:rPr>
      </w:pPr>
      <w:hyperlink w:anchor="_Toc395272669" w:history="1">
        <w:r w:rsidR="0080311D" w:rsidRPr="00B050A6">
          <w:rPr>
            <w:rStyle w:val="Hypertextovodkaz"/>
            <w:noProof/>
          </w:rPr>
          <w:t>3.1</w:t>
        </w:r>
        <w:r w:rsidR="0080311D">
          <w:rPr>
            <w:rFonts w:asciiTheme="minorHAnsi" w:eastAsiaTheme="minorEastAsia" w:hAnsiTheme="minorHAnsi" w:cstheme="minorBidi"/>
            <w:smallCaps w:val="0"/>
            <w:noProof/>
            <w:sz w:val="22"/>
            <w:szCs w:val="22"/>
            <w:lang w:eastAsia="cs-CZ"/>
          </w:rPr>
          <w:tab/>
        </w:r>
        <w:r w:rsidR="0080311D" w:rsidRPr="00B050A6">
          <w:rPr>
            <w:rStyle w:val="Hypertextovodkaz"/>
            <w:noProof/>
          </w:rPr>
          <w:t>Opatření přijatá pro zajištění integrovaného přístupu při využívání fondů pro územní rozvoj specifických subregionálních oblastí podle čl.15 (2,ii) obecného nařízení</w:t>
        </w:r>
        <w:r w:rsidR="0080311D">
          <w:rPr>
            <w:noProof/>
            <w:webHidden/>
          </w:rPr>
          <w:tab/>
        </w:r>
        <w:r w:rsidR="0080311D">
          <w:rPr>
            <w:noProof/>
            <w:webHidden/>
          </w:rPr>
          <w:fldChar w:fldCharType="begin"/>
        </w:r>
        <w:r w:rsidR="0080311D">
          <w:rPr>
            <w:noProof/>
            <w:webHidden/>
          </w:rPr>
          <w:instrText xml:space="preserve"> PAGEREF _Toc395272669 \h </w:instrText>
        </w:r>
        <w:r w:rsidR="0080311D">
          <w:rPr>
            <w:noProof/>
            <w:webHidden/>
          </w:rPr>
        </w:r>
        <w:r w:rsidR="0080311D">
          <w:rPr>
            <w:noProof/>
            <w:webHidden/>
          </w:rPr>
          <w:fldChar w:fldCharType="separate"/>
        </w:r>
        <w:r w:rsidR="000572C1">
          <w:rPr>
            <w:noProof/>
            <w:webHidden/>
          </w:rPr>
          <w:t>197</w:t>
        </w:r>
        <w:r w:rsidR="0080311D">
          <w:rPr>
            <w:noProof/>
            <w:webHidden/>
          </w:rPr>
          <w:fldChar w:fldCharType="end"/>
        </w:r>
      </w:hyperlink>
    </w:p>
    <w:p w:rsidR="0080311D" w:rsidRDefault="00B6066A" w:rsidP="0080311D">
      <w:pPr>
        <w:pStyle w:val="Obsah3"/>
        <w:tabs>
          <w:tab w:val="left" w:pos="1100"/>
          <w:tab w:val="right" w:leader="dot" w:pos="9060"/>
        </w:tabs>
        <w:jc w:val="both"/>
        <w:rPr>
          <w:rFonts w:asciiTheme="minorHAnsi" w:eastAsiaTheme="minorEastAsia" w:hAnsiTheme="minorHAnsi" w:cstheme="minorBidi"/>
          <w:i w:val="0"/>
          <w:iCs w:val="0"/>
          <w:noProof/>
          <w:sz w:val="22"/>
          <w:szCs w:val="22"/>
          <w:lang w:eastAsia="cs-CZ"/>
        </w:rPr>
      </w:pPr>
      <w:hyperlink w:anchor="_Toc395272670" w:history="1">
        <w:r w:rsidR="0080311D" w:rsidRPr="00B050A6">
          <w:rPr>
            <w:rStyle w:val="Hypertextovodkaz"/>
            <w:rFonts w:ascii="Times New Roman" w:hAnsi="Times New Roman" w:cs="Times New Roman"/>
            <w:noProof/>
          </w:rPr>
          <w:t>3.1.1</w:t>
        </w:r>
        <w:r w:rsidR="0080311D">
          <w:rPr>
            <w:rFonts w:asciiTheme="minorHAnsi" w:eastAsiaTheme="minorEastAsia" w:hAnsiTheme="minorHAnsi" w:cstheme="minorBidi"/>
            <w:i w:val="0"/>
            <w:iCs w:val="0"/>
            <w:noProof/>
            <w:sz w:val="22"/>
            <w:szCs w:val="22"/>
            <w:lang w:eastAsia="cs-CZ"/>
          </w:rPr>
          <w:tab/>
        </w:r>
        <w:r w:rsidR="0080311D" w:rsidRPr="00B050A6">
          <w:rPr>
            <w:rStyle w:val="Hypertextovodkaz"/>
            <w:rFonts w:ascii="Times New Roman" w:hAnsi="Times New Roman" w:cs="Times New Roman"/>
            <w:noProof/>
          </w:rPr>
          <w:t>Komunitně vedený místní rozvoj (čl. 32 - 35 obecného nařízení, čl. 10 EÚS a nařízení k EZFRV, ESF a EFRR</w:t>
        </w:r>
        <w:r w:rsidR="0080311D">
          <w:rPr>
            <w:noProof/>
            <w:webHidden/>
          </w:rPr>
          <w:tab/>
        </w:r>
        <w:r w:rsidR="0080311D">
          <w:rPr>
            <w:noProof/>
            <w:webHidden/>
          </w:rPr>
          <w:fldChar w:fldCharType="begin"/>
        </w:r>
        <w:r w:rsidR="0080311D">
          <w:rPr>
            <w:noProof/>
            <w:webHidden/>
          </w:rPr>
          <w:instrText xml:space="preserve"> PAGEREF _Toc395272670 \h </w:instrText>
        </w:r>
        <w:r w:rsidR="0080311D">
          <w:rPr>
            <w:noProof/>
            <w:webHidden/>
          </w:rPr>
        </w:r>
        <w:r w:rsidR="0080311D">
          <w:rPr>
            <w:noProof/>
            <w:webHidden/>
          </w:rPr>
          <w:fldChar w:fldCharType="separate"/>
        </w:r>
        <w:r w:rsidR="000572C1">
          <w:rPr>
            <w:noProof/>
            <w:webHidden/>
          </w:rPr>
          <w:t>197</w:t>
        </w:r>
        <w:r w:rsidR="0080311D">
          <w:rPr>
            <w:noProof/>
            <w:webHidden/>
          </w:rPr>
          <w:fldChar w:fldCharType="end"/>
        </w:r>
      </w:hyperlink>
    </w:p>
    <w:p w:rsidR="0080311D" w:rsidRDefault="00B6066A" w:rsidP="0080311D">
      <w:pPr>
        <w:pStyle w:val="Obsah3"/>
        <w:tabs>
          <w:tab w:val="left" w:pos="1100"/>
          <w:tab w:val="right" w:leader="dot" w:pos="9060"/>
        </w:tabs>
        <w:jc w:val="both"/>
        <w:rPr>
          <w:rFonts w:asciiTheme="minorHAnsi" w:eastAsiaTheme="minorEastAsia" w:hAnsiTheme="minorHAnsi" w:cstheme="minorBidi"/>
          <w:i w:val="0"/>
          <w:iCs w:val="0"/>
          <w:noProof/>
          <w:sz w:val="22"/>
          <w:szCs w:val="22"/>
          <w:lang w:eastAsia="cs-CZ"/>
        </w:rPr>
      </w:pPr>
      <w:hyperlink w:anchor="_Toc395272671" w:history="1">
        <w:r w:rsidR="0080311D" w:rsidRPr="00B050A6">
          <w:rPr>
            <w:rStyle w:val="Hypertextovodkaz"/>
            <w:rFonts w:ascii="Times New Roman" w:hAnsi="Times New Roman" w:cs="Times New Roman"/>
            <w:noProof/>
          </w:rPr>
          <w:t>3.1.2</w:t>
        </w:r>
        <w:r w:rsidR="0080311D">
          <w:rPr>
            <w:rFonts w:asciiTheme="minorHAnsi" w:eastAsiaTheme="minorEastAsia" w:hAnsiTheme="minorHAnsi" w:cstheme="minorBidi"/>
            <w:i w:val="0"/>
            <w:iCs w:val="0"/>
            <w:noProof/>
            <w:sz w:val="22"/>
            <w:szCs w:val="22"/>
            <w:lang w:eastAsia="cs-CZ"/>
          </w:rPr>
          <w:tab/>
        </w:r>
        <w:r w:rsidR="0080311D" w:rsidRPr="00B050A6">
          <w:rPr>
            <w:rStyle w:val="Hypertextovodkaz"/>
            <w:rFonts w:ascii="Times New Roman" w:hAnsi="Times New Roman" w:cs="Times New Roman"/>
            <w:noProof/>
          </w:rPr>
          <w:t>Integrované územní investice (ITI)</w:t>
        </w:r>
        <w:r w:rsidR="0080311D">
          <w:rPr>
            <w:noProof/>
            <w:webHidden/>
          </w:rPr>
          <w:tab/>
        </w:r>
        <w:r w:rsidR="0080311D">
          <w:rPr>
            <w:noProof/>
            <w:webHidden/>
          </w:rPr>
          <w:fldChar w:fldCharType="begin"/>
        </w:r>
        <w:r w:rsidR="0080311D">
          <w:rPr>
            <w:noProof/>
            <w:webHidden/>
          </w:rPr>
          <w:instrText xml:space="preserve"> PAGEREF _Toc395272671 \h </w:instrText>
        </w:r>
        <w:r w:rsidR="0080311D">
          <w:rPr>
            <w:noProof/>
            <w:webHidden/>
          </w:rPr>
        </w:r>
        <w:r w:rsidR="0080311D">
          <w:rPr>
            <w:noProof/>
            <w:webHidden/>
          </w:rPr>
          <w:fldChar w:fldCharType="separate"/>
        </w:r>
        <w:r w:rsidR="000572C1">
          <w:rPr>
            <w:noProof/>
            <w:webHidden/>
          </w:rPr>
          <w:t>200</w:t>
        </w:r>
        <w:r w:rsidR="0080311D">
          <w:rPr>
            <w:noProof/>
            <w:webHidden/>
          </w:rPr>
          <w:fldChar w:fldCharType="end"/>
        </w:r>
      </w:hyperlink>
    </w:p>
    <w:p w:rsidR="0080311D" w:rsidRDefault="00B6066A" w:rsidP="0080311D">
      <w:pPr>
        <w:pStyle w:val="Obsah3"/>
        <w:tabs>
          <w:tab w:val="left" w:pos="1100"/>
          <w:tab w:val="right" w:leader="dot" w:pos="9060"/>
        </w:tabs>
        <w:jc w:val="both"/>
        <w:rPr>
          <w:rFonts w:asciiTheme="minorHAnsi" w:eastAsiaTheme="minorEastAsia" w:hAnsiTheme="minorHAnsi" w:cstheme="minorBidi"/>
          <w:i w:val="0"/>
          <w:iCs w:val="0"/>
          <w:noProof/>
          <w:sz w:val="22"/>
          <w:szCs w:val="22"/>
          <w:lang w:eastAsia="cs-CZ"/>
        </w:rPr>
      </w:pPr>
      <w:hyperlink w:anchor="_Toc395272672" w:history="1">
        <w:r w:rsidR="0080311D" w:rsidRPr="00B050A6">
          <w:rPr>
            <w:rStyle w:val="Hypertextovodkaz"/>
            <w:rFonts w:ascii="Times New Roman" w:hAnsi="Times New Roman" w:cs="Times New Roman"/>
            <w:noProof/>
          </w:rPr>
          <w:t>3.1.3</w:t>
        </w:r>
        <w:r w:rsidR="0080311D">
          <w:rPr>
            <w:rFonts w:asciiTheme="minorHAnsi" w:eastAsiaTheme="minorEastAsia" w:hAnsiTheme="minorHAnsi" w:cstheme="minorBidi"/>
            <w:i w:val="0"/>
            <w:iCs w:val="0"/>
            <w:noProof/>
            <w:sz w:val="22"/>
            <w:szCs w:val="22"/>
            <w:lang w:eastAsia="cs-CZ"/>
          </w:rPr>
          <w:tab/>
        </w:r>
        <w:r w:rsidR="0080311D" w:rsidRPr="00B050A6">
          <w:rPr>
            <w:rStyle w:val="Hypertextovodkaz"/>
            <w:rFonts w:ascii="Times New Roman" w:hAnsi="Times New Roman" w:cs="Times New Roman"/>
            <w:noProof/>
          </w:rPr>
          <w:t>Udržitelný rozvoj měst, včetně zásad pro vymezení městských oblastí, ve kterých mají být integrované intervence uplatněny (čl. 7 a 8 nařízení k EFRR a čl. 12 nařízení k ESF)</w:t>
        </w:r>
        <w:r w:rsidR="0080311D">
          <w:rPr>
            <w:noProof/>
            <w:webHidden/>
          </w:rPr>
          <w:tab/>
        </w:r>
        <w:r w:rsidR="0080311D">
          <w:rPr>
            <w:noProof/>
            <w:webHidden/>
          </w:rPr>
          <w:fldChar w:fldCharType="begin"/>
        </w:r>
        <w:r w:rsidR="0080311D">
          <w:rPr>
            <w:noProof/>
            <w:webHidden/>
          </w:rPr>
          <w:instrText xml:space="preserve"> PAGEREF _Toc395272672 \h </w:instrText>
        </w:r>
        <w:r w:rsidR="0080311D">
          <w:rPr>
            <w:noProof/>
            <w:webHidden/>
          </w:rPr>
        </w:r>
        <w:r w:rsidR="0080311D">
          <w:rPr>
            <w:noProof/>
            <w:webHidden/>
          </w:rPr>
          <w:fldChar w:fldCharType="separate"/>
        </w:r>
        <w:r w:rsidR="000572C1">
          <w:rPr>
            <w:noProof/>
            <w:webHidden/>
          </w:rPr>
          <w:t>202</w:t>
        </w:r>
        <w:r w:rsidR="0080311D">
          <w:rPr>
            <w:noProof/>
            <w:webHidden/>
          </w:rPr>
          <w:fldChar w:fldCharType="end"/>
        </w:r>
      </w:hyperlink>
    </w:p>
    <w:p w:rsidR="0080311D" w:rsidRDefault="00B6066A" w:rsidP="0080311D">
      <w:pPr>
        <w:pStyle w:val="Obsah3"/>
        <w:tabs>
          <w:tab w:val="left" w:pos="1100"/>
          <w:tab w:val="right" w:leader="dot" w:pos="9060"/>
        </w:tabs>
        <w:jc w:val="both"/>
        <w:rPr>
          <w:rFonts w:asciiTheme="minorHAnsi" w:eastAsiaTheme="minorEastAsia" w:hAnsiTheme="minorHAnsi" w:cstheme="minorBidi"/>
          <w:i w:val="0"/>
          <w:iCs w:val="0"/>
          <w:noProof/>
          <w:sz w:val="22"/>
          <w:szCs w:val="22"/>
          <w:lang w:eastAsia="cs-CZ"/>
        </w:rPr>
      </w:pPr>
      <w:hyperlink w:anchor="_Toc395272673" w:history="1">
        <w:r w:rsidR="0080311D" w:rsidRPr="00B050A6">
          <w:rPr>
            <w:rStyle w:val="Hypertextovodkaz"/>
            <w:rFonts w:ascii="Times New Roman" w:hAnsi="Times New Roman" w:cs="Times New Roman"/>
            <w:noProof/>
          </w:rPr>
          <w:t>3.1.4</w:t>
        </w:r>
        <w:r w:rsidR="0080311D">
          <w:rPr>
            <w:rFonts w:asciiTheme="minorHAnsi" w:eastAsiaTheme="minorEastAsia" w:hAnsiTheme="minorHAnsi" w:cstheme="minorBidi"/>
            <w:i w:val="0"/>
            <w:iCs w:val="0"/>
            <w:noProof/>
            <w:sz w:val="22"/>
            <w:szCs w:val="22"/>
            <w:lang w:eastAsia="cs-CZ"/>
          </w:rPr>
          <w:tab/>
        </w:r>
        <w:r w:rsidR="0080311D" w:rsidRPr="00B050A6">
          <w:rPr>
            <w:rStyle w:val="Hypertextovodkaz"/>
            <w:rFonts w:ascii="Times New Roman" w:hAnsi="Times New Roman" w:cs="Times New Roman"/>
            <w:noProof/>
          </w:rPr>
          <w:t>Určení hlavních prioritních oblastí pro spolupráci v rámci fondů a v relevantních případech se zohledněním makroregionálních aj. strategií</w:t>
        </w:r>
        <w:r w:rsidR="0080311D">
          <w:rPr>
            <w:noProof/>
            <w:webHidden/>
          </w:rPr>
          <w:tab/>
        </w:r>
        <w:r w:rsidR="0080311D">
          <w:rPr>
            <w:noProof/>
            <w:webHidden/>
          </w:rPr>
          <w:fldChar w:fldCharType="begin"/>
        </w:r>
        <w:r w:rsidR="0080311D">
          <w:rPr>
            <w:noProof/>
            <w:webHidden/>
          </w:rPr>
          <w:instrText xml:space="preserve"> PAGEREF _Toc395272673 \h </w:instrText>
        </w:r>
        <w:r w:rsidR="0080311D">
          <w:rPr>
            <w:noProof/>
            <w:webHidden/>
          </w:rPr>
        </w:r>
        <w:r w:rsidR="0080311D">
          <w:rPr>
            <w:noProof/>
            <w:webHidden/>
          </w:rPr>
          <w:fldChar w:fldCharType="separate"/>
        </w:r>
        <w:r w:rsidR="000572C1">
          <w:rPr>
            <w:noProof/>
            <w:webHidden/>
          </w:rPr>
          <w:t>204</w:t>
        </w:r>
        <w:r w:rsidR="0080311D">
          <w:rPr>
            <w:noProof/>
            <w:webHidden/>
          </w:rPr>
          <w:fldChar w:fldCharType="end"/>
        </w:r>
      </w:hyperlink>
    </w:p>
    <w:p w:rsidR="0080311D" w:rsidRDefault="00B6066A" w:rsidP="0080311D">
      <w:pPr>
        <w:pStyle w:val="Obsah3"/>
        <w:tabs>
          <w:tab w:val="left" w:pos="1100"/>
          <w:tab w:val="right" w:leader="dot" w:pos="9060"/>
        </w:tabs>
        <w:jc w:val="both"/>
        <w:rPr>
          <w:rFonts w:asciiTheme="minorHAnsi" w:eastAsiaTheme="minorEastAsia" w:hAnsiTheme="minorHAnsi" w:cstheme="minorBidi"/>
          <w:i w:val="0"/>
          <w:iCs w:val="0"/>
          <w:noProof/>
          <w:sz w:val="22"/>
          <w:szCs w:val="22"/>
          <w:lang w:eastAsia="cs-CZ"/>
        </w:rPr>
      </w:pPr>
      <w:hyperlink w:anchor="_Toc395272674" w:history="1">
        <w:r w:rsidR="0080311D" w:rsidRPr="00B050A6">
          <w:rPr>
            <w:rStyle w:val="Hypertextovodkaz"/>
            <w:rFonts w:ascii="Times New Roman" w:hAnsi="Times New Roman" w:cs="Times New Roman"/>
            <w:noProof/>
          </w:rPr>
          <w:t>3.1.5</w:t>
        </w:r>
        <w:r w:rsidR="0080311D">
          <w:rPr>
            <w:rFonts w:asciiTheme="minorHAnsi" w:eastAsiaTheme="minorEastAsia" w:hAnsiTheme="minorHAnsi" w:cstheme="minorBidi"/>
            <w:i w:val="0"/>
            <w:iCs w:val="0"/>
            <w:noProof/>
            <w:sz w:val="22"/>
            <w:szCs w:val="22"/>
            <w:lang w:eastAsia="cs-CZ"/>
          </w:rPr>
          <w:tab/>
        </w:r>
        <w:r w:rsidR="0080311D" w:rsidRPr="00B050A6">
          <w:rPr>
            <w:rStyle w:val="Hypertextovodkaz"/>
            <w:rFonts w:ascii="Times New Roman" w:hAnsi="Times New Roman" w:cs="Times New Roman"/>
            <w:noProof/>
          </w:rPr>
          <w:t>Integrovaný přístup k řešení specifických potřeb území, která jsou nejvíce zasažena chudobou nebo cílových skupin s nejvyšším rizikem diskriminace nebo sociálního vyloučení</w:t>
        </w:r>
        <w:r w:rsidR="0080311D">
          <w:rPr>
            <w:noProof/>
            <w:webHidden/>
          </w:rPr>
          <w:tab/>
        </w:r>
        <w:r w:rsidR="0080311D">
          <w:rPr>
            <w:noProof/>
            <w:webHidden/>
          </w:rPr>
          <w:fldChar w:fldCharType="begin"/>
        </w:r>
        <w:r w:rsidR="0080311D">
          <w:rPr>
            <w:noProof/>
            <w:webHidden/>
          </w:rPr>
          <w:instrText xml:space="preserve"> PAGEREF _Toc395272674 \h </w:instrText>
        </w:r>
        <w:r w:rsidR="0080311D">
          <w:rPr>
            <w:noProof/>
            <w:webHidden/>
          </w:rPr>
        </w:r>
        <w:r w:rsidR="0080311D">
          <w:rPr>
            <w:noProof/>
            <w:webHidden/>
          </w:rPr>
          <w:fldChar w:fldCharType="separate"/>
        </w:r>
        <w:r w:rsidR="000572C1">
          <w:rPr>
            <w:noProof/>
            <w:webHidden/>
          </w:rPr>
          <w:t>207</w:t>
        </w:r>
        <w:r w:rsidR="0080311D">
          <w:rPr>
            <w:noProof/>
            <w:webHidden/>
          </w:rPr>
          <w:fldChar w:fldCharType="end"/>
        </w:r>
      </w:hyperlink>
    </w:p>
    <w:p w:rsidR="0080311D" w:rsidRDefault="00B6066A" w:rsidP="0080311D">
      <w:pPr>
        <w:pStyle w:val="Obsah3"/>
        <w:tabs>
          <w:tab w:val="left" w:pos="1100"/>
          <w:tab w:val="right" w:leader="dot" w:pos="9060"/>
        </w:tabs>
        <w:jc w:val="both"/>
        <w:rPr>
          <w:rFonts w:asciiTheme="minorHAnsi" w:eastAsiaTheme="minorEastAsia" w:hAnsiTheme="minorHAnsi" w:cstheme="minorBidi"/>
          <w:i w:val="0"/>
          <w:iCs w:val="0"/>
          <w:noProof/>
          <w:sz w:val="22"/>
          <w:szCs w:val="22"/>
          <w:lang w:eastAsia="cs-CZ"/>
        </w:rPr>
      </w:pPr>
      <w:hyperlink w:anchor="_Toc395272675" w:history="1">
        <w:r w:rsidR="0080311D" w:rsidRPr="00B050A6">
          <w:rPr>
            <w:rStyle w:val="Hypertextovodkaz"/>
            <w:rFonts w:ascii="Times New Roman" w:hAnsi="Times New Roman" w:cs="Times New Roman"/>
            <w:noProof/>
          </w:rPr>
          <w:t>3.1.6</w:t>
        </w:r>
        <w:r w:rsidR="0080311D">
          <w:rPr>
            <w:rFonts w:asciiTheme="minorHAnsi" w:eastAsiaTheme="minorEastAsia" w:hAnsiTheme="minorHAnsi" w:cstheme="minorBidi"/>
            <w:i w:val="0"/>
            <w:iCs w:val="0"/>
            <w:noProof/>
            <w:sz w:val="22"/>
            <w:szCs w:val="22"/>
            <w:lang w:eastAsia="cs-CZ"/>
          </w:rPr>
          <w:tab/>
        </w:r>
        <w:r w:rsidR="0080311D" w:rsidRPr="00B050A6">
          <w:rPr>
            <w:rStyle w:val="Hypertextovodkaz"/>
            <w:rFonts w:ascii="Times New Roman" w:hAnsi="Times New Roman" w:cs="Times New Roman"/>
            <w:noProof/>
          </w:rPr>
          <w:t>Integrovaný přístup k řešení demografických problémů v regionech nebo specifické potřeby geografických oblastí, postižených silnými nebo trvalým přírodním nebo demografickým znevýhodněním</w:t>
        </w:r>
        <w:r w:rsidR="0080311D">
          <w:rPr>
            <w:noProof/>
            <w:webHidden/>
          </w:rPr>
          <w:tab/>
        </w:r>
        <w:r w:rsidR="0080311D">
          <w:rPr>
            <w:noProof/>
            <w:webHidden/>
          </w:rPr>
          <w:fldChar w:fldCharType="begin"/>
        </w:r>
        <w:r w:rsidR="0080311D">
          <w:rPr>
            <w:noProof/>
            <w:webHidden/>
          </w:rPr>
          <w:instrText xml:space="preserve"> PAGEREF _Toc395272675 \h </w:instrText>
        </w:r>
        <w:r w:rsidR="0080311D">
          <w:rPr>
            <w:noProof/>
            <w:webHidden/>
          </w:rPr>
        </w:r>
        <w:r w:rsidR="0080311D">
          <w:rPr>
            <w:noProof/>
            <w:webHidden/>
          </w:rPr>
          <w:fldChar w:fldCharType="separate"/>
        </w:r>
        <w:r w:rsidR="000572C1">
          <w:rPr>
            <w:noProof/>
            <w:webHidden/>
          </w:rPr>
          <w:t>212</w:t>
        </w:r>
        <w:r w:rsidR="0080311D">
          <w:rPr>
            <w:noProof/>
            <w:webHidden/>
          </w:rPr>
          <w:fldChar w:fldCharType="end"/>
        </w:r>
      </w:hyperlink>
    </w:p>
    <w:p w:rsidR="0080311D" w:rsidRDefault="00B6066A" w:rsidP="0080311D">
      <w:pPr>
        <w:pStyle w:val="Obsah1"/>
        <w:tabs>
          <w:tab w:val="left" w:pos="440"/>
          <w:tab w:val="right" w:leader="dot" w:pos="9060"/>
        </w:tabs>
        <w:jc w:val="both"/>
        <w:rPr>
          <w:rFonts w:asciiTheme="minorHAnsi" w:eastAsiaTheme="minorEastAsia" w:hAnsiTheme="minorHAnsi" w:cstheme="minorBidi"/>
          <w:b w:val="0"/>
          <w:bCs w:val="0"/>
          <w:caps w:val="0"/>
          <w:noProof/>
          <w:sz w:val="22"/>
          <w:szCs w:val="22"/>
          <w:lang w:eastAsia="cs-CZ"/>
        </w:rPr>
      </w:pPr>
      <w:hyperlink w:anchor="_Toc395272676" w:history="1">
        <w:r w:rsidR="0080311D" w:rsidRPr="00B050A6">
          <w:rPr>
            <w:rStyle w:val="Hypertextovodkaz"/>
            <w:noProof/>
          </w:rPr>
          <w:t>4</w:t>
        </w:r>
        <w:r w:rsidR="0080311D">
          <w:rPr>
            <w:rFonts w:asciiTheme="minorHAnsi" w:eastAsiaTheme="minorEastAsia" w:hAnsiTheme="minorHAnsi" w:cstheme="minorBidi"/>
            <w:b w:val="0"/>
            <w:bCs w:val="0"/>
            <w:caps w:val="0"/>
            <w:noProof/>
            <w:sz w:val="22"/>
            <w:szCs w:val="22"/>
            <w:lang w:eastAsia="cs-CZ"/>
          </w:rPr>
          <w:tab/>
        </w:r>
        <w:r w:rsidR="0080311D" w:rsidRPr="00B050A6">
          <w:rPr>
            <w:rStyle w:val="Hypertextovodkaz"/>
            <w:noProof/>
          </w:rPr>
          <w:t>Opatření k zajištění efektivní implementace Dohody a programů podle čl. 15 (2,B) obecného nařízení</w:t>
        </w:r>
        <w:r w:rsidR="0080311D">
          <w:rPr>
            <w:noProof/>
            <w:webHidden/>
          </w:rPr>
          <w:tab/>
        </w:r>
        <w:r w:rsidR="0080311D">
          <w:rPr>
            <w:noProof/>
            <w:webHidden/>
          </w:rPr>
          <w:fldChar w:fldCharType="begin"/>
        </w:r>
        <w:r w:rsidR="0080311D">
          <w:rPr>
            <w:noProof/>
            <w:webHidden/>
          </w:rPr>
          <w:instrText xml:space="preserve"> PAGEREF _Toc395272676 \h </w:instrText>
        </w:r>
        <w:r w:rsidR="0080311D">
          <w:rPr>
            <w:noProof/>
            <w:webHidden/>
          </w:rPr>
        </w:r>
        <w:r w:rsidR="0080311D">
          <w:rPr>
            <w:noProof/>
            <w:webHidden/>
          </w:rPr>
          <w:fldChar w:fldCharType="separate"/>
        </w:r>
        <w:r w:rsidR="000572C1">
          <w:rPr>
            <w:noProof/>
            <w:webHidden/>
          </w:rPr>
          <w:t>213</w:t>
        </w:r>
        <w:r w:rsidR="0080311D">
          <w:rPr>
            <w:noProof/>
            <w:webHidden/>
          </w:rPr>
          <w:fldChar w:fldCharType="end"/>
        </w:r>
      </w:hyperlink>
    </w:p>
    <w:p w:rsidR="0080311D" w:rsidRDefault="00B6066A" w:rsidP="0080311D">
      <w:pPr>
        <w:pStyle w:val="Obsah2"/>
        <w:jc w:val="both"/>
        <w:rPr>
          <w:rFonts w:asciiTheme="minorHAnsi" w:eastAsiaTheme="minorEastAsia" w:hAnsiTheme="minorHAnsi" w:cstheme="minorBidi"/>
          <w:smallCaps w:val="0"/>
          <w:noProof/>
          <w:sz w:val="22"/>
          <w:szCs w:val="22"/>
          <w:lang w:eastAsia="cs-CZ"/>
        </w:rPr>
      </w:pPr>
      <w:hyperlink w:anchor="_Toc395272677" w:history="1">
        <w:r w:rsidR="0080311D" w:rsidRPr="00B050A6">
          <w:rPr>
            <w:rStyle w:val="Hypertextovodkaz"/>
            <w:noProof/>
          </w:rPr>
          <w:t>4.1</w:t>
        </w:r>
        <w:r w:rsidR="0080311D">
          <w:rPr>
            <w:rFonts w:asciiTheme="minorHAnsi" w:eastAsiaTheme="minorEastAsia" w:hAnsiTheme="minorHAnsi" w:cstheme="minorBidi"/>
            <w:smallCaps w:val="0"/>
            <w:noProof/>
            <w:sz w:val="22"/>
            <w:szCs w:val="22"/>
            <w:lang w:eastAsia="cs-CZ"/>
          </w:rPr>
          <w:tab/>
        </w:r>
        <w:r w:rsidR="0080311D" w:rsidRPr="00B050A6">
          <w:rPr>
            <w:rStyle w:val="Hypertextovodkaz"/>
            <w:noProof/>
          </w:rPr>
          <w:t>Elektronizace dat</w:t>
        </w:r>
        <w:r w:rsidR="0080311D">
          <w:rPr>
            <w:noProof/>
            <w:webHidden/>
          </w:rPr>
          <w:tab/>
        </w:r>
        <w:r w:rsidR="0080311D">
          <w:rPr>
            <w:noProof/>
            <w:webHidden/>
          </w:rPr>
          <w:fldChar w:fldCharType="begin"/>
        </w:r>
        <w:r w:rsidR="0080311D">
          <w:rPr>
            <w:noProof/>
            <w:webHidden/>
          </w:rPr>
          <w:instrText xml:space="preserve"> PAGEREF _Toc395272677 \h </w:instrText>
        </w:r>
        <w:r w:rsidR="0080311D">
          <w:rPr>
            <w:noProof/>
            <w:webHidden/>
          </w:rPr>
        </w:r>
        <w:r w:rsidR="0080311D">
          <w:rPr>
            <w:noProof/>
            <w:webHidden/>
          </w:rPr>
          <w:fldChar w:fldCharType="separate"/>
        </w:r>
        <w:r w:rsidR="000572C1">
          <w:rPr>
            <w:noProof/>
            <w:webHidden/>
          </w:rPr>
          <w:t>213</w:t>
        </w:r>
        <w:r w:rsidR="0080311D">
          <w:rPr>
            <w:noProof/>
            <w:webHidden/>
          </w:rPr>
          <w:fldChar w:fldCharType="end"/>
        </w:r>
      </w:hyperlink>
    </w:p>
    <w:p w:rsidR="0080311D" w:rsidRDefault="00B6066A" w:rsidP="0080311D">
      <w:pPr>
        <w:pStyle w:val="Obsah1"/>
        <w:tabs>
          <w:tab w:val="left" w:pos="440"/>
          <w:tab w:val="right" w:leader="dot" w:pos="9060"/>
        </w:tabs>
        <w:jc w:val="both"/>
        <w:rPr>
          <w:rFonts w:asciiTheme="minorHAnsi" w:eastAsiaTheme="minorEastAsia" w:hAnsiTheme="minorHAnsi" w:cstheme="minorBidi"/>
          <w:b w:val="0"/>
          <w:bCs w:val="0"/>
          <w:caps w:val="0"/>
          <w:noProof/>
          <w:sz w:val="22"/>
          <w:szCs w:val="22"/>
          <w:lang w:eastAsia="cs-CZ"/>
        </w:rPr>
      </w:pPr>
      <w:hyperlink w:anchor="_Toc395272678" w:history="1">
        <w:r w:rsidR="0080311D" w:rsidRPr="00B050A6">
          <w:rPr>
            <w:rStyle w:val="Hypertextovodkaz"/>
            <w:noProof/>
          </w:rPr>
          <w:t>5</w:t>
        </w:r>
        <w:r w:rsidR="0080311D">
          <w:rPr>
            <w:rFonts w:asciiTheme="minorHAnsi" w:eastAsiaTheme="minorEastAsia" w:hAnsiTheme="minorHAnsi" w:cstheme="minorBidi"/>
            <w:b w:val="0"/>
            <w:bCs w:val="0"/>
            <w:caps w:val="0"/>
            <w:noProof/>
            <w:sz w:val="22"/>
            <w:szCs w:val="22"/>
            <w:lang w:eastAsia="cs-CZ"/>
          </w:rPr>
          <w:tab/>
        </w:r>
        <w:r w:rsidR="0080311D" w:rsidRPr="00B050A6">
          <w:rPr>
            <w:rStyle w:val="Hypertextovodkaz"/>
            <w:noProof/>
          </w:rPr>
          <w:t>Přílohy</w:t>
        </w:r>
        <w:r w:rsidR="0080311D">
          <w:rPr>
            <w:noProof/>
            <w:webHidden/>
          </w:rPr>
          <w:tab/>
        </w:r>
        <w:r w:rsidR="0080311D">
          <w:rPr>
            <w:noProof/>
            <w:webHidden/>
          </w:rPr>
          <w:fldChar w:fldCharType="begin"/>
        </w:r>
        <w:r w:rsidR="0080311D">
          <w:rPr>
            <w:noProof/>
            <w:webHidden/>
          </w:rPr>
          <w:instrText xml:space="preserve"> PAGEREF _Toc395272678 \h </w:instrText>
        </w:r>
        <w:r w:rsidR="0080311D">
          <w:rPr>
            <w:noProof/>
            <w:webHidden/>
          </w:rPr>
        </w:r>
        <w:r w:rsidR="0080311D">
          <w:rPr>
            <w:noProof/>
            <w:webHidden/>
          </w:rPr>
          <w:fldChar w:fldCharType="separate"/>
        </w:r>
        <w:r w:rsidR="000572C1">
          <w:rPr>
            <w:noProof/>
            <w:webHidden/>
          </w:rPr>
          <w:t>216</w:t>
        </w:r>
        <w:r w:rsidR="0080311D">
          <w:rPr>
            <w:noProof/>
            <w:webHidden/>
          </w:rPr>
          <w:fldChar w:fldCharType="end"/>
        </w:r>
      </w:hyperlink>
    </w:p>
    <w:p w:rsidR="0080311D" w:rsidRDefault="00B6066A" w:rsidP="0080311D">
      <w:pPr>
        <w:pStyle w:val="Obsah2"/>
        <w:jc w:val="both"/>
        <w:rPr>
          <w:rFonts w:asciiTheme="minorHAnsi" w:eastAsiaTheme="minorEastAsia" w:hAnsiTheme="minorHAnsi" w:cstheme="minorBidi"/>
          <w:smallCaps w:val="0"/>
          <w:noProof/>
          <w:sz w:val="22"/>
          <w:szCs w:val="22"/>
          <w:lang w:eastAsia="cs-CZ"/>
        </w:rPr>
      </w:pPr>
      <w:hyperlink w:anchor="_Toc395272679" w:history="1">
        <w:r w:rsidR="0080311D" w:rsidRPr="00B050A6">
          <w:rPr>
            <w:rStyle w:val="Hypertextovodkaz"/>
            <w:noProof/>
          </w:rPr>
          <w:t>5.1</w:t>
        </w:r>
        <w:r w:rsidR="0080311D">
          <w:rPr>
            <w:rFonts w:asciiTheme="minorHAnsi" w:eastAsiaTheme="minorEastAsia" w:hAnsiTheme="minorHAnsi" w:cstheme="minorBidi"/>
            <w:smallCaps w:val="0"/>
            <w:noProof/>
            <w:sz w:val="22"/>
            <w:szCs w:val="22"/>
            <w:lang w:eastAsia="cs-CZ"/>
          </w:rPr>
          <w:tab/>
        </w:r>
        <w:r w:rsidR="0080311D" w:rsidRPr="00B050A6">
          <w:rPr>
            <w:rStyle w:val="Hypertextovodkaz"/>
            <w:noProof/>
          </w:rPr>
          <w:t>Hodnocení naplňování předběžných podmínek</w:t>
        </w:r>
        <w:r w:rsidR="0080311D">
          <w:rPr>
            <w:noProof/>
            <w:webHidden/>
          </w:rPr>
          <w:tab/>
        </w:r>
        <w:r w:rsidR="0080311D">
          <w:rPr>
            <w:noProof/>
            <w:webHidden/>
          </w:rPr>
          <w:fldChar w:fldCharType="begin"/>
        </w:r>
        <w:r w:rsidR="0080311D">
          <w:rPr>
            <w:noProof/>
            <w:webHidden/>
          </w:rPr>
          <w:instrText xml:space="preserve"> PAGEREF _Toc395272679 \h </w:instrText>
        </w:r>
        <w:r w:rsidR="0080311D">
          <w:rPr>
            <w:noProof/>
            <w:webHidden/>
          </w:rPr>
        </w:r>
        <w:r w:rsidR="0080311D">
          <w:rPr>
            <w:noProof/>
            <w:webHidden/>
          </w:rPr>
          <w:fldChar w:fldCharType="separate"/>
        </w:r>
        <w:r w:rsidR="000572C1">
          <w:rPr>
            <w:noProof/>
            <w:webHidden/>
          </w:rPr>
          <w:t>216</w:t>
        </w:r>
        <w:r w:rsidR="0080311D">
          <w:rPr>
            <w:noProof/>
            <w:webHidden/>
          </w:rPr>
          <w:fldChar w:fldCharType="end"/>
        </w:r>
      </w:hyperlink>
    </w:p>
    <w:p w:rsidR="0080311D" w:rsidRDefault="00B6066A" w:rsidP="0080311D">
      <w:pPr>
        <w:pStyle w:val="Obsah1"/>
        <w:tabs>
          <w:tab w:val="right" w:leader="dot" w:pos="9060"/>
        </w:tabs>
        <w:jc w:val="both"/>
        <w:rPr>
          <w:rFonts w:asciiTheme="minorHAnsi" w:eastAsiaTheme="minorEastAsia" w:hAnsiTheme="minorHAnsi" w:cstheme="minorBidi"/>
          <w:b w:val="0"/>
          <w:bCs w:val="0"/>
          <w:caps w:val="0"/>
          <w:noProof/>
          <w:sz w:val="22"/>
          <w:szCs w:val="22"/>
          <w:lang w:eastAsia="cs-CZ"/>
        </w:rPr>
      </w:pPr>
      <w:hyperlink w:anchor="_Toc395272680" w:history="1">
        <w:r w:rsidR="0080311D" w:rsidRPr="00B050A6">
          <w:rPr>
            <w:rStyle w:val="Hypertextovodkaz"/>
            <w:noProof/>
          </w:rPr>
          <w:t>Seznam použitých zkratek</w:t>
        </w:r>
        <w:r w:rsidR="0080311D">
          <w:rPr>
            <w:noProof/>
            <w:webHidden/>
          </w:rPr>
          <w:tab/>
        </w:r>
        <w:r w:rsidR="0080311D">
          <w:rPr>
            <w:noProof/>
            <w:webHidden/>
          </w:rPr>
          <w:fldChar w:fldCharType="begin"/>
        </w:r>
        <w:r w:rsidR="0080311D">
          <w:rPr>
            <w:noProof/>
            <w:webHidden/>
          </w:rPr>
          <w:instrText xml:space="preserve"> PAGEREF _Toc395272680 \h </w:instrText>
        </w:r>
        <w:r w:rsidR="0080311D">
          <w:rPr>
            <w:noProof/>
            <w:webHidden/>
          </w:rPr>
        </w:r>
        <w:r w:rsidR="0080311D">
          <w:rPr>
            <w:noProof/>
            <w:webHidden/>
          </w:rPr>
          <w:fldChar w:fldCharType="separate"/>
        </w:r>
        <w:r w:rsidR="000572C1">
          <w:rPr>
            <w:noProof/>
            <w:webHidden/>
          </w:rPr>
          <w:t>217</w:t>
        </w:r>
        <w:r w:rsidR="0080311D">
          <w:rPr>
            <w:noProof/>
            <w:webHidden/>
          </w:rPr>
          <w:fldChar w:fldCharType="end"/>
        </w:r>
      </w:hyperlink>
    </w:p>
    <w:p w:rsidR="00426126" w:rsidRPr="00DF59A5" w:rsidRDefault="00F15F59" w:rsidP="0080311D">
      <w:pPr>
        <w:pStyle w:val="Obsah1"/>
        <w:tabs>
          <w:tab w:val="right" w:leader="dot" w:pos="9060"/>
        </w:tabs>
        <w:jc w:val="both"/>
        <w:rPr>
          <w:caps w:val="0"/>
          <w:sz w:val="24"/>
          <w:szCs w:val="24"/>
        </w:rPr>
      </w:pPr>
      <w:r w:rsidRPr="00DF59A5">
        <w:rPr>
          <w:caps w:val="0"/>
          <w:sz w:val="24"/>
          <w:szCs w:val="24"/>
        </w:rPr>
        <w:fldChar w:fldCharType="end"/>
      </w:r>
    </w:p>
    <w:p w:rsidR="00426126" w:rsidRPr="00DF59A5" w:rsidRDefault="00426126">
      <w:pPr>
        <w:spacing w:after="0" w:line="240" w:lineRule="auto"/>
        <w:rPr>
          <w:rFonts w:eastAsia="Times New Roman"/>
          <w:b/>
          <w:bCs/>
          <w:caps/>
          <w:kern w:val="32"/>
          <w:sz w:val="24"/>
          <w:szCs w:val="24"/>
          <w:lang w:eastAsia="cs-CZ"/>
        </w:rPr>
      </w:pPr>
      <w:r w:rsidRPr="00DF59A5">
        <w:rPr>
          <w:caps/>
          <w:sz w:val="24"/>
          <w:szCs w:val="24"/>
        </w:rPr>
        <w:br w:type="page"/>
      </w:r>
    </w:p>
    <w:p w:rsidR="00582F78" w:rsidRPr="00DF59A5" w:rsidRDefault="00582F78" w:rsidP="00352E6A">
      <w:pPr>
        <w:pStyle w:val="Nadpis1"/>
        <w:numPr>
          <w:ilvl w:val="0"/>
          <w:numId w:val="0"/>
        </w:numPr>
        <w:ind w:left="432" w:hanging="432"/>
      </w:pPr>
      <w:bookmarkStart w:id="1" w:name="_Toc395272611"/>
      <w:r w:rsidRPr="00DF59A5">
        <w:lastRenderedPageBreak/>
        <w:t>Úvod</w:t>
      </w:r>
      <w:bookmarkEnd w:id="1"/>
    </w:p>
    <w:p w:rsidR="008F5036" w:rsidRPr="00DF59A5" w:rsidRDefault="008F5036" w:rsidP="0059011D">
      <w:pPr>
        <w:spacing w:after="120" w:line="240" w:lineRule="auto"/>
        <w:jc w:val="both"/>
        <w:rPr>
          <w:rFonts w:ascii="Times New Roman" w:hAnsi="Times New Roman" w:cs="Times New Roman"/>
          <w:b/>
          <w:color w:val="000000"/>
          <w:sz w:val="24"/>
          <w:szCs w:val="24"/>
        </w:rPr>
      </w:pPr>
      <w:bookmarkStart w:id="2" w:name="_Toc245272136"/>
      <w:bookmarkStart w:id="3" w:name="_Toc350333608"/>
    </w:p>
    <w:p w:rsidR="00F04C24" w:rsidRPr="00DF59A5" w:rsidRDefault="00F04C24" w:rsidP="0059011D">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b/>
          <w:color w:val="000000"/>
          <w:sz w:val="24"/>
          <w:szCs w:val="24"/>
        </w:rPr>
        <w:t>Dohoda o partnerství pro programové období 2014</w:t>
      </w:r>
      <w:r w:rsidR="002831A5" w:rsidRPr="00DF59A5">
        <w:rPr>
          <w:rFonts w:ascii="Times New Roman" w:hAnsi="Times New Roman" w:cs="Times New Roman"/>
          <w:b/>
          <w:color w:val="000000"/>
          <w:sz w:val="24"/>
          <w:szCs w:val="24"/>
        </w:rPr>
        <w:t>–</w:t>
      </w:r>
      <w:r w:rsidRPr="00DF59A5">
        <w:rPr>
          <w:rFonts w:ascii="Times New Roman" w:hAnsi="Times New Roman" w:cs="Times New Roman"/>
          <w:b/>
          <w:color w:val="000000"/>
          <w:sz w:val="24"/>
          <w:szCs w:val="24"/>
        </w:rPr>
        <w:t xml:space="preserve">2020 </w:t>
      </w:r>
      <w:r w:rsidRPr="00DF59A5">
        <w:rPr>
          <w:rFonts w:ascii="Times New Roman" w:hAnsi="Times New Roman" w:cs="Times New Roman"/>
          <w:color w:val="000000"/>
          <w:sz w:val="24"/>
          <w:szCs w:val="24"/>
        </w:rPr>
        <w:t>(dále také „Dohoda“ nebo „Dohoda o partnerství“) je dokument vypracovaný členským státem Evropské unie, který</w:t>
      </w:r>
      <w:r w:rsidRPr="00DF59A5">
        <w:rPr>
          <w:rFonts w:ascii="Times New Roman" w:hAnsi="Times New Roman" w:cs="Times New Roman"/>
          <w:b/>
          <w:color w:val="000000"/>
          <w:sz w:val="24"/>
          <w:szCs w:val="24"/>
        </w:rPr>
        <w:t xml:space="preserve"> stanoví cíle a priority</w:t>
      </w:r>
      <w:r w:rsidRPr="00DF59A5">
        <w:rPr>
          <w:rFonts w:ascii="Times New Roman" w:hAnsi="Times New Roman" w:cs="Times New Roman"/>
          <w:color w:val="000000"/>
          <w:sz w:val="24"/>
          <w:szCs w:val="24"/>
        </w:rPr>
        <w:t xml:space="preserve"> </w:t>
      </w:r>
      <w:r w:rsidRPr="00DF59A5">
        <w:rPr>
          <w:rFonts w:ascii="Times New Roman" w:hAnsi="Times New Roman" w:cs="Times New Roman"/>
          <w:b/>
          <w:color w:val="000000"/>
          <w:sz w:val="24"/>
          <w:szCs w:val="24"/>
        </w:rPr>
        <w:t xml:space="preserve">pro efektivní využívání Evropských strukturálních a investičních fondů (ESIF) </w:t>
      </w:r>
      <w:r w:rsidRPr="00DF59A5">
        <w:rPr>
          <w:rFonts w:ascii="Times New Roman" w:hAnsi="Times New Roman" w:cs="Times New Roman"/>
          <w:b/>
          <w:bCs/>
          <w:color w:val="000000"/>
          <w:sz w:val="24"/>
          <w:szCs w:val="24"/>
        </w:rPr>
        <w:t>za účelem naplňování strategie Evropa 2020 na základě vydefinovaných národních priorit</w:t>
      </w:r>
      <w:r w:rsidRPr="00DF59A5">
        <w:rPr>
          <w:rFonts w:ascii="Times New Roman" w:hAnsi="Times New Roman" w:cs="Times New Roman"/>
          <w:b/>
          <w:color w:val="000000"/>
          <w:sz w:val="24"/>
          <w:szCs w:val="24"/>
        </w:rPr>
        <w:t xml:space="preserve">. </w:t>
      </w:r>
      <w:r w:rsidRPr="00DF59A5">
        <w:rPr>
          <w:rFonts w:ascii="Times New Roman" w:hAnsi="Times New Roman" w:cs="Times New Roman"/>
          <w:color w:val="000000"/>
          <w:sz w:val="24"/>
          <w:szCs w:val="24"/>
        </w:rPr>
        <w:t xml:space="preserve">ESIF zahrnují Evropský fond pro regionální rozvoj (EFRR), Evropský sociální fond (ESF), Fond soudržnosti (FS), Evropský zemědělský fond pro rozvoj venkova (EZFRV) a Evropský námořní a rybářský fond (ENRF). </w:t>
      </w:r>
      <w:r w:rsidRPr="00DF59A5">
        <w:rPr>
          <w:rFonts w:ascii="Times New Roman" w:hAnsi="Times New Roman" w:cs="Times New Roman"/>
          <w:color w:val="000000"/>
          <w:sz w:val="24"/>
          <w:szCs w:val="24"/>
          <w:u w:color="000000"/>
        </w:rPr>
        <w:t>Dohoda zastřešuje operační programy (OP) cíle Investice pro růst a zaměstnanost a cíle Evropská územní spolupráce spadající pod politiku soudržnosti EU a programy spadající pod II. pilíř Společné zemědělské politiky a Společné rybářské politiky.</w:t>
      </w:r>
      <w:r w:rsidRPr="00DF59A5">
        <w:rPr>
          <w:rFonts w:ascii="Times New Roman" w:hAnsi="Times New Roman" w:cs="Times New Roman"/>
          <w:color w:val="000000"/>
          <w:sz w:val="24"/>
          <w:szCs w:val="24"/>
        </w:rPr>
        <w:t xml:space="preserve"> Dohoda je zpracována v souladu s čl. 1</w:t>
      </w:r>
      <w:r w:rsidR="00C62200" w:rsidRPr="00DF59A5">
        <w:rPr>
          <w:rFonts w:ascii="Times New Roman" w:hAnsi="Times New Roman" w:cs="Times New Roman"/>
          <w:color w:val="000000"/>
          <w:sz w:val="24"/>
          <w:szCs w:val="24"/>
        </w:rPr>
        <w:t>5</w:t>
      </w:r>
      <w:r w:rsidRPr="00DF59A5">
        <w:rPr>
          <w:rFonts w:ascii="Times New Roman" w:hAnsi="Times New Roman" w:cs="Times New Roman"/>
          <w:color w:val="000000"/>
          <w:sz w:val="24"/>
          <w:szCs w:val="24"/>
        </w:rPr>
        <w:t xml:space="preserve"> návrhu obecného nařízení</w:t>
      </w:r>
      <w:r w:rsidRPr="00DF59A5">
        <w:rPr>
          <w:rStyle w:val="Znakapoznpodarou"/>
          <w:rFonts w:ascii="Times New Roman" w:hAnsi="Times New Roman" w:cs="Times New Roman"/>
          <w:color w:val="000000"/>
          <w:sz w:val="24"/>
          <w:szCs w:val="24"/>
        </w:rPr>
        <w:footnoteReference w:id="1"/>
      </w:r>
      <w:r w:rsidRPr="00DF59A5">
        <w:rPr>
          <w:rFonts w:ascii="Times New Roman" w:hAnsi="Times New Roman" w:cs="Times New Roman"/>
          <w:color w:val="000000"/>
          <w:sz w:val="24"/>
          <w:szCs w:val="24"/>
        </w:rPr>
        <w:t xml:space="preserve"> ESIF, který stanovuje její obsah, a zároveň v souladu s šablonou EK (</w:t>
      </w:r>
      <w:r w:rsidRPr="00DF59A5">
        <w:rPr>
          <w:rFonts w:ascii="Times New Roman" w:hAnsi="Times New Roman" w:cs="Times New Roman"/>
          <w:sz w:val="24"/>
          <w:szCs w:val="24"/>
        </w:rPr>
        <w:t xml:space="preserve">Draft </w:t>
      </w:r>
      <w:proofErr w:type="spellStart"/>
      <w:r w:rsidRPr="00DF59A5">
        <w:rPr>
          <w:rFonts w:ascii="Times New Roman" w:hAnsi="Times New Roman" w:cs="Times New Roman"/>
          <w:sz w:val="24"/>
          <w:szCs w:val="24"/>
        </w:rPr>
        <w:t>Template</w:t>
      </w:r>
      <w:proofErr w:type="spellEnd"/>
      <w:r w:rsidRPr="00DF59A5">
        <w:rPr>
          <w:rFonts w:ascii="Times New Roman" w:hAnsi="Times New Roman" w:cs="Times New Roman"/>
          <w:sz w:val="24"/>
          <w:szCs w:val="24"/>
        </w:rPr>
        <w:t xml:space="preserve"> and </w:t>
      </w:r>
      <w:proofErr w:type="spellStart"/>
      <w:r w:rsidRPr="00DF59A5">
        <w:rPr>
          <w:rFonts w:ascii="Times New Roman" w:hAnsi="Times New Roman" w:cs="Times New Roman"/>
          <w:sz w:val="24"/>
          <w:szCs w:val="24"/>
        </w:rPr>
        <w:t>Guidelines</w:t>
      </w:r>
      <w:proofErr w:type="spellEnd"/>
      <w:r w:rsidRPr="00DF59A5">
        <w:rPr>
          <w:rFonts w:ascii="Times New Roman" w:hAnsi="Times New Roman" w:cs="Times New Roman"/>
          <w:sz w:val="24"/>
          <w:szCs w:val="24"/>
        </w:rPr>
        <w:t xml:space="preserve"> on </w:t>
      </w:r>
      <w:proofErr w:type="spellStart"/>
      <w:r w:rsidRPr="00DF59A5">
        <w:rPr>
          <w:rFonts w:ascii="Times New Roman" w:hAnsi="Times New Roman" w:cs="Times New Roman"/>
          <w:sz w:val="24"/>
          <w:szCs w:val="24"/>
        </w:rPr>
        <w:t>the</w:t>
      </w:r>
      <w:proofErr w:type="spellEnd"/>
      <w:r w:rsidRPr="00DF59A5">
        <w:rPr>
          <w:rFonts w:ascii="Times New Roman" w:hAnsi="Times New Roman" w:cs="Times New Roman"/>
          <w:sz w:val="24"/>
          <w:szCs w:val="24"/>
        </w:rPr>
        <w:t xml:space="preserve"> </w:t>
      </w:r>
      <w:proofErr w:type="spellStart"/>
      <w:r w:rsidRPr="00DF59A5">
        <w:rPr>
          <w:rFonts w:ascii="Times New Roman" w:hAnsi="Times New Roman" w:cs="Times New Roman"/>
          <w:sz w:val="24"/>
          <w:szCs w:val="24"/>
        </w:rPr>
        <w:t>Content</w:t>
      </w:r>
      <w:proofErr w:type="spellEnd"/>
      <w:r w:rsidRPr="00DF59A5">
        <w:rPr>
          <w:rFonts w:ascii="Times New Roman" w:hAnsi="Times New Roman" w:cs="Times New Roman"/>
          <w:sz w:val="24"/>
          <w:szCs w:val="24"/>
        </w:rPr>
        <w:t xml:space="preserve"> </w:t>
      </w:r>
      <w:proofErr w:type="spellStart"/>
      <w:r w:rsidRPr="00DF59A5">
        <w:rPr>
          <w:rFonts w:ascii="Times New Roman" w:hAnsi="Times New Roman" w:cs="Times New Roman"/>
          <w:sz w:val="24"/>
          <w:szCs w:val="24"/>
        </w:rPr>
        <w:t>of</w:t>
      </w:r>
      <w:proofErr w:type="spellEnd"/>
      <w:r w:rsidRPr="00DF59A5">
        <w:rPr>
          <w:rFonts w:ascii="Times New Roman" w:hAnsi="Times New Roman" w:cs="Times New Roman"/>
          <w:sz w:val="24"/>
          <w:szCs w:val="24"/>
        </w:rPr>
        <w:t xml:space="preserve"> </w:t>
      </w:r>
      <w:proofErr w:type="spellStart"/>
      <w:r w:rsidRPr="00DF59A5">
        <w:rPr>
          <w:rFonts w:ascii="Times New Roman" w:hAnsi="Times New Roman" w:cs="Times New Roman"/>
          <w:sz w:val="24"/>
          <w:szCs w:val="24"/>
        </w:rPr>
        <w:t>the</w:t>
      </w:r>
      <w:proofErr w:type="spellEnd"/>
      <w:r w:rsidRPr="00DF59A5">
        <w:rPr>
          <w:rFonts w:ascii="Times New Roman" w:hAnsi="Times New Roman" w:cs="Times New Roman"/>
          <w:sz w:val="24"/>
          <w:szCs w:val="24"/>
        </w:rPr>
        <w:t xml:space="preserve"> </w:t>
      </w:r>
      <w:proofErr w:type="spellStart"/>
      <w:r w:rsidRPr="00DF59A5">
        <w:rPr>
          <w:rFonts w:ascii="Times New Roman" w:hAnsi="Times New Roman" w:cs="Times New Roman"/>
          <w:sz w:val="24"/>
          <w:szCs w:val="24"/>
        </w:rPr>
        <w:t>Partnership</w:t>
      </w:r>
      <w:proofErr w:type="spellEnd"/>
      <w:r w:rsidRPr="00DF59A5">
        <w:rPr>
          <w:rFonts w:ascii="Times New Roman" w:hAnsi="Times New Roman" w:cs="Times New Roman"/>
          <w:sz w:val="24"/>
          <w:szCs w:val="24"/>
        </w:rPr>
        <w:t xml:space="preserve"> </w:t>
      </w:r>
      <w:proofErr w:type="spellStart"/>
      <w:r w:rsidRPr="00DF59A5">
        <w:rPr>
          <w:rFonts w:ascii="Times New Roman" w:hAnsi="Times New Roman" w:cs="Times New Roman"/>
          <w:sz w:val="24"/>
          <w:szCs w:val="24"/>
        </w:rPr>
        <w:t>Agreement</w:t>
      </w:r>
      <w:proofErr w:type="spellEnd"/>
      <w:r w:rsidRPr="00DF59A5">
        <w:rPr>
          <w:rFonts w:ascii="Times New Roman" w:hAnsi="Times New Roman" w:cs="Times New Roman"/>
          <w:sz w:val="24"/>
          <w:szCs w:val="24"/>
        </w:rPr>
        <w:t>)</w:t>
      </w:r>
      <w:r w:rsidRPr="00DF59A5">
        <w:rPr>
          <w:rFonts w:ascii="Times New Roman" w:hAnsi="Times New Roman" w:cs="Times New Roman"/>
          <w:color w:val="000000"/>
          <w:sz w:val="24"/>
          <w:szCs w:val="24"/>
        </w:rPr>
        <w:t xml:space="preserve">, která jej dále rozpracovává. Dohoda o partnerství byla vypracována za účasti partnerů v souladu s přístupem založeným na víceúrovňové správě, tj. se zapojením </w:t>
      </w:r>
      <w:r w:rsidR="00795446" w:rsidRPr="00DF59A5">
        <w:rPr>
          <w:rFonts w:ascii="Times New Roman" w:hAnsi="Times New Roman" w:cs="Times New Roman"/>
          <w:color w:val="000000"/>
          <w:sz w:val="24"/>
          <w:szCs w:val="24"/>
        </w:rPr>
        <w:t>regionálních partnerů</w:t>
      </w:r>
      <w:r w:rsidR="003A1732">
        <w:rPr>
          <w:rFonts w:ascii="Times New Roman" w:hAnsi="Times New Roman" w:cs="Times New Roman"/>
          <w:color w:val="000000"/>
          <w:sz w:val="24"/>
          <w:szCs w:val="24"/>
        </w:rPr>
        <w:t xml:space="preserve"> a </w:t>
      </w:r>
      <w:r w:rsidR="00305DA9" w:rsidRPr="00DF59A5">
        <w:rPr>
          <w:rFonts w:ascii="Times New Roman" w:hAnsi="Times New Roman" w:cs="Times New Roman"/>
          <w:color w:val="000000"/>
          <w:sz w:val="24"/>
          <w:szCs w:val="24"/>
        </w:rPr>
        <w:t>dalších partnerů (sociální a hospodářští partneři, akademická sféra, nezisková sféra, podnikatelská sféra)</w:t>
      </w:r>
      <w:r w:rsidR="00795446" w:rsidRPr="00DF59A5">
        <w:rPr>
          <w:rFonts w:ascii="Times New Roman" w:hAnsi="Times New Roman" w:cs="Times New Roman"/>
          <w:color w:val="000000"/>
          <w:sz w:val="24"/>
          <w:szCs w:val="24"/>
        </w:rPr>
        <w:t xml:space="preserve">, a to v souladu </w:t>
      </w:r>
      <w:r w:rsidR="005E21A2" w:rsidRPr="00DF59A5">
        <w:rPr>
          <w:rFonts w:ascii="Times New Roman" w:hAnsi="Times New Roman" w:cs="Times New Roman"/>
          <w:color w:val="000000"/>
          <w:sz w:val="24"/>
          <w:szCs w:val="24"/>
        </w:rPr>
        <w:t xml:space="preserve">s </w:t>
      </w:r>
      <w:r w:rsidR="00795446" w:rsidRPr="00DF59A5">
        <w:rPr>
          <w:rFonts w:ascii="Times New Roman" w:hAnsi="Times New Roman" w:cs="Times New Roman"/>
          <w:color w:val="000000"/>
          <w:sz w:val="24"/>
          <w:szCs w:val="24"/>
        </w:rPr>
        <w:t>kodex</w:t>
      </w:r>
      <w:r w:rsidR="005E21A2" w:rsidRPr="00DF59A5">
        <w:rPr>
          <w:rFonts w:ascii="Times New Roman" w:hAnsi="Times New Roman" w:cs="Times New Roman"/>
          <w:color w:val="000000"/>
          <w:sz w:val="24"/>
          <w:szCs w:val="24"/>
        </w:rPr>
        <w:t>em</w:t>
      </w:r>
      <w:r w:rsidR="00795446" w:rsidRPr="00DF59A5">
        <w:rPr>
          <w:rFonts w:ascii="Times New Roman" w:hAnsi="Times New Roman" w:cs="Times New Roman"/>
          <w:color w:val="000000"/>
          <w:sz w:val="24"/>
          <w:szCs w:val="24"/>
        </w:rPr>
        <w:t xml:space="preserve"> chování pro p</w:t>
      </w:r>
      <w:r w:rsidR="003A1732">
        <w:rPr>
          <w:rFonts w:ascii="Times New Roman" w:hAnsi="Times New Roman" w:cs="Times New Roman"/>
          <w:color w:val="000000"/>
          <w:sz w:val="24"/>
          <w:szCs w:val="24"/>
        </w:rPr>
        <w:t>artnerskou spolupráci předložený</w:t>
      </w:r>
      <w:r w:rsidR="00795446" w:rsidRPr="00DF59A5">
        <w:rPr>
          <w:rFonts w:ascii="Times New Roman" w:hAnsi="Times New Roman" w:cs="Times New Roman"/>
          <w:color w:val="000000"/>
          <w:sz w:val="24"/>
          <w:szCs w:val="24"/>
        </w:rPr>
        <w:t>m EK jako návrh delegovaného aktu 10. ledna 2014</w:t>
      </w:r>
      <w:r w:rsidR="00A95A58" w:rsidRPr="00DF59A5">
        <w:rPr>
          <w:rFonts w:ascii="Times New Roman" w:hAnsi="Times New Roman" w:cs="Times New Roman"/>
          <w:color w:val="000000"/>
          <w:sz w:val="24"/>
          <w:szCs w:val="24"/>
        </w:rPr>
        <w:t>.</w:t>
      </w:r>
    </w:p>
    <w:p w:rsidR="003963D4" w:rsidRPr="00DF59A5" w:rsidRDefault="00F04C24" w:rsidP="0059011D">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Dohoda je strategickým dokumentem, založeným na důsle</w:t>
      </w:r>
      <w:r w:rsidR="003A1732">
        <w:rPr>
          <w:rFonts w:ascii="Times New Roman" w:hAnsi="Times New Roman" w:cs="Times New Roman"/>
          <w:color w:val="000000"/>
          <w:sz w:val="24"/>
          <w:szCs w:val="24"/>
        </w:rPr>
        <w:t>dné analýze současné sociální a </w:t>
      </w:r>
      <w:r w:rsidRPr="00DF59A5">
        <w:rPr>
          <w:rFonts w:ascii="Times New Roman" w:hAnsi="Times New Roman" w:cs="Times New Roman"/>
          <w:color w:val="000000"/>
          <w:sz w:val="24"/>
          <w:szCs w:val="24"/>
        </w:rPr>
        <w:t>ekonomické situace, ekonomických trendů a potřeb České republiky</w:t>
      </w:r>
      <w:r w:rsidR="00396367" w:rsidRPr="00DF59A5">
        <w:rPr>
          <w:rFonts w:ascii="Times New Roman" w:hAnsi="Times New Roman" w:cs="Times New Roman"/>
          <w:color w:val="000000"/>
          <w:sz w:val="24"/>
          <w:szCs w:val="24"/>
        </w:rPr>
        <w:t>,</w:t>
      </w:r>
      <w:r w:rsidRPr="00DF59A5">
        <w:rPr>
          <w:rFonts w:ascii="Times New Roman" w:hAnsi="Times New Roman" w:cs="Times New Roman"/>
          <w:color w:val="000000"/>
          <w:sz w:val="24"/>
          <w:szCs w:val="24"/>
        </w:rPr>
        <w:t xml:space="preserve"> na jejichž základě jsou stanoveny priorit</w:t>
      </w:r>
      <w:r w:rsidR="002831A5" w:rsidRPr="00DF59A5">
        <w:rPr>
          <w:rFonts w:ascii="Times New Roman" w:hAnsi="Times New Roman" w:cs="Times New Roman"/>
          <w:color w:val="000000"/>
          <w:sz w:val="24"/>
          <w:szCs w:val="24"/>
        </w:rPr>
        <w:t>y pro financování v letech 2014–</w:t>
      </w:r>
      <w:r w:rsidRPr="00DF59A5">
        <w:rPr>
          <w:rFonts w:ascii="Times New Roman" w:hAnsi="Times New Roman" w:cs="Times New Roman"/>
          <w:color w:val="000000"/>
          <w:sz w:val="24"/>
          <w:szCs w:val="24"/>
        </w:rPr>
        <w:t>2020 při současném sledování naplňování společných cílů EU. Důraz je kladen na výsledky, které jsou sledovány prostřednictvím indikátorů</w:t>
      </w:r>
      <w:bookmarkStart w:id="4" w:name="_Toc369797221"/>
      <w:bookmarkStart w:id="5" w:name="_Toc369797356"/>
      <w:bookmarkStart w:id="6" w:name="_Toc369797448"/>
      <w:bookmarkStart w:id="7" w:name="_Toc369797539"/>
      <w:bookmarkStart w:id="8" w:name="_Toc245272137"/>
      <w:bookmarkEnd w:id="2"/>
      <w:bookmarkEnd w:id="4"/>
      <w:bookmarkEnd w:id="5"/>
      <w:bookmarkEnd w:id="6"/>
      <w:bookmarkEnd w:id="7"/>
      <w:r w:rsidR="008C2574" w:rsidRPr="00DF59A5">
        <w:rPr>
          <w:rFonts w:ascii="Times New Roman" w:hAnsi="Times New Roman" w:cs="Times New Roman"/>
          <w:sz w:val="24"/>
          <w:szCs w:val="24"/>
        </w:rPr>
        <w:t xml:space="preserve"> a finančních ukazatelů a vyhodnocovány dle Evaluačního plánu v souladu s principem 3E</w:t>
      </w:r>
      <w:r w:rsidR="002831A5" w:rsidRPr="00DF59A5">
        <w:rPr>
          <w:rFonts w:ascii="Times New Roman" w:hAnsi="Times New Roman" w:cs="Times New Roman"/>
          <w:color w:val="000000"/>
          <w:sz w:val="24"/>
          <w:szCs w:val="24"/>
        </w:rPr>
        <w:t>.</w:t>
      </w:r>
    </w:p>
    <w:p w:rsidR="008206A4" w:rsidRPr="00352E6A" w:rsidRDefault="003963D4" w:rsidP="00352E6A">
      <w:pPr>
        <w:pStyle w:val="Nadpis1"/>
      </w:pPr>
      <w:r w:rsidRPr="00DF59A5">
        <w:rPr>
          <w:rFonts w:ascii="Times New Roman" w:hAnsi="Times New Roman" w:cs="Times New Roman"/>
          <w:color w:val="000000"/>
        </w:rPr>
        <w:br w:type="page"/>
      </w:r>
      <w:bookmarkStart w:id="9" w:name="_Toc395272612"/>
      <w:r w:rsidR="00DC5011" w:rsidRPr="00352E6A">
        <w:lastRenderedPageBreak/>
        <w:t xml:space="preserve">Zajištění provázanosti se </w:t>
      </w:r>
      <w:r w:rsidR="005D52A2" w:rsidRPr="00352E6A">
        <w:t>s</w:t>
      </w:r>
      <w:r w:rsidR="00DC5011" w:rsidRPr="00352E6A">
        <w:t>trategií Evropa 2020</w:t>
      </w:r>
      <w:bookmarkStart w:id="10" w:name="_Toc352918644"/>
      <w:bookmarkEnd w:id="8"/>
      <w:bookmarkEnd w:id="9"/>
    </w:p>
    <w:p w:rsidR="008206A4" w:rsidRPr="00352E6A" w:rsidRDefault="00DC5011" w:rsidP="00CF2E01">
      <w:pPr>
        <w:pStyle w:val="Nadpis2"/>
      </w:pPr>
      <w:bookmarkStart w:id="11" w:name="_Toc245272138"/>
      <w:bookmarkStart w:id="12" w:name="_Toc395272613"/>
      <w:r w:rsidRPr="00352E6A">
        <w:t>Analýza disparit, rozvojových potřeb</w:t>
      </w:r>
      <w:bookmarkEnd w:id="10"/>
      <w:r w:rsidRPr="00352E6A">
        <w:t xml:space="preserve"> a růstového potenciálu</w:t>
      </w:r>
      <w:bookmarkEnd w:id="11"/>
      <w:bookmarkEnd w:id="12"/>
    </w:p>
    <w:p w:rsidR="00DC5011" w:rsidRPr="00DF59A5" w:rsidRDefault="00DC5011" w:rsidP="0059011D">
      <w:pPr>
        <w:pStyle w:val="Nadpis3"/>
        <w:numPr>
          <w:ilvl w:val="0"/>
          <w:numId w:val="0"/>
        </w:numPr>
        <w:spacing w:after="120"/>
        <w:ind w:left="720" w:hanging="720"/>
        <w:rPr>
          <w:rFonts w:ascii="Times New Roman" w:hAnsi="Times New Roman" w:cs="Times New Roman"/>
        </w:rPr>
      </w:pPr>
      <w:bookmarkStart w:id="13" w:name="_Toc245272139"/>
      <w:bookmarkStart w:id="14" w:name="_Toc395272614"/>
      <w:r w:rsidRPr="00DF59A5">
        <w:rPr>
          <w:rFonts w:ascii="Times New Roman" w:hAnsi="Times New Roman" w:cs="Times New Roman"/>
        </w:rPr>
        <w:t>Makroekonomická situace České republiky</w:t>
      </w:r>
      <w:bookmarkEnd w:id="13"/>
      <w:bookmarkEnd w:id="14"/>
    </w:p>
    <w:p w:rsidR="009652F4" w:rsidRPr="005C109E" w:rsidRDefault="002E5F44" w:rsidP="00A60C8D">
      <w:pPr>
        <w:spacing w:after="120" w:line="240" w:lineRule="auto"/>
        <w:jc w:val="both"/>
        <w:rPr>
          <w:rFonts w:ascii="Times New Roman" w:hAnsi="Times New Roman" w:cs="Times New Roman"/>
          <w:sz w:val="24"/>
          <w:szCs w:val="24"/>
        </w:rPr>
      </w:pPr>
      <w:r w:rsidRPr="005C109E">
        <w:rPr>
          <w:rFonts w:ascii="Times New Roman" w:hAnsi="Times New Roman" w:cs="Times New Roman"/>
          <w:sz w:val="24"/>
          <w:szCs w:val="24"/>
        </w:rPr>
        <w:t>Růst HDP České republiky se od mírného oživení ekonomiky v letech 2010 a 2011</w:t>
      </w:r>
      <w:r w:rsidR="003A1732">
        <w:rPr>
          <w:rFonts w:ascii="Times New Roman" w:hAnsi="Times New Roman" w:cs="Times New Roman"/>
          <w:sz w:val="24"/>
          <w:szCs w:val="24"/>
        </w:rPr>
        <w:t>,</w:t>
      </w:r>
      <w:r w:rsidRPr="005C109E">
        <w:rPr>
          <w:rFonts w:ascii="Times New Roman" w:hAnsi="Times New Roman" w:cs="Times New Roman"/>
          <w:sz w:val="24"/>
          <w:szCs w:val="24"/>
        </w:rPr>
        <w:t xml:space="preserve"> následujícím po období hospodářské recese</w:t>
      </w:r>
      <w:r w:rsidR="003A1732">
        <w:rPr>
          <w:rFonts w:ascii="Times New Roman" w:hAnsi="Times New Roman" w:cs="Times New Roman"/>
          <w:sz w:val="24"/>
          <w:szCs w:val="24"/>
        </w:rPr>
        <w:t>,</w:t>
      </w:r>
      <w:r w:rsidRPr="005C109E">
        <w:rPr>
          <w:rFonts w:ascii="Times New Roman" w:hAnsi="Times New Roman" w:cs="Times New Roman"/>
          <w:sz w:val="24"/>
          <w:szCs w:val="24"/>
        </w:rPr>
        <w:t xml:space="preserve"> pohyb</w:t>
      </w:r>
      <w:r w:rsidR="00090330" w:rsidRPr="005C109E">
        <w:rPr>
          <w:rFonts w:ascii="Times New Roman" w:hAnsi="Times New Roman" w:cs="Times New Roman"/>
          <w:sz w:val="24"/>
          <w:szCs w:val="24"/>
        </w:rPr>
        <w:t>oval v letech 2012 a 2013</w:t>
      </w:r>
      <w:r w:rsidRPr="005C109E">
        <w:rPr>
          <w:rFonts w:ascii="Times New Roman" w:hAnsi="Times New Roman" w:cs="Times New Roman"/>
          <w:sz w:val="24"/>
          <w:szCs w:val="24"/>
        </w:rPr>
        <w:t xml:space="preserve"> opět v záporných hodnotách (-1,0 % v roce 2012 a -0,9 % v roce 2013). Ve čtvrtém čtvrtletí 2013 byl však již zaznamenán meziročně (oproti 4. čtvrtletí 201</w:t>
      </w:r>
      <w:r w:rsidR="00C958B8" w:rsidRPr="005C109E">
        <w:rPr>
          <w:rFonts w:ascii="Times New Roman" w:hAnsi="Times New Roman" w:cs="Times New Roman"/>
          <w:sz w:val="24"/>
          <w:szCs w:val="24"/>
        </w:rPr>
        <w:t>2</w:t>
      </w:r>
      <w:r w:rsidRPr="005C109E">
        <w:rPr>
          <w:rFonts w:ascii="Times New Roman" w:hAnsi="Times New Roman" w:cs="Times New Roman"/>
          <w:sz w:val="24"/>
          <w:szCs w:val="24"/>
        </w:rPr>
        <w:t>) nárůst + 1,2 %, při srovnání k předchozímu čtvrtletí nastal růst již od 2. čtvrtletí 2013.</w:t>
      </w:r>
      <w:r w:rsidRPr="005C109E">
        <w:rPr>
          <w:rStyle w:val="Znakapoznpodarou"/>
          <w:rFonts w:ascii="Times New Roman" w:hAnsi="Times New Roman" w:cs="Times New Roman"/>
          <w:sz w:val="24"/>
          <w:szCs w:val="24"/>
        </w:rPr>
        <w:footnoteReference w:id="2"/>
      </w:r>
      <w:r w:rsidR="009652F4" w:rsidRPr="005C109E">
        <w:rPr>
          <w:rFonts w:ascii="Times New Roman" w:hAnsi="Times New Roman" w:cs="Times New Roman"/>
          <w:sz w:val="24"/>
          <w:szCs w:val="24"/>
        </w:rPr>
        <w:t xml:space="preserve"> </w:t>
      </w:r>
      <w:r w:rsidR="006F75AA" w:rsidRPr="005C109E">
        <w:rPr>
          <w:rFonts w:ascii="Times New Roman" w:hAnsi="Times New Roman" w:cs="Times New Roman"/>
          <w:sz w:val="24"/>
          <w:szCs w:val="24"/>
        </w:rPr>
        <w:t xml:space="preserve">Některé dílčí ukazatele vývoje české ekonomiky za první měsíce roku 2014 potvrzují zrychlující se pozitivní trendy. </w:t>
      </w:r>
      <w:r w:rsidR="00155C8B" w:rsidRPr="005C109E">
        <w:rPr>
          <w:rFonts w:ascii="Times New Roman" w:hAnsi="Times New Roman" w:cs="Times New Roman"/>
          <w:sz w:val="24"/>
          <w:szCs w:val="24"/>
        </w:rPr>
        <w:t>(</w:t>
      </w:r>
      <w:r w:rsidR="006F75AA" w:rsidRPr="005C109E">
        <w:rPr>
          <w:rFonts w:ascii="Times New Roman" w:hAnsi="Times New Roman" w:cs="Times New Roman"/>
          <w:sz w:val="24"/>
          <w:szCs w:val="24"/>
        </w:rPr>
        <w:t>Dle predikce ČSÚ by HDP v roce 2014 mělo vzrůst o 1,7 %</w:t>
      </w:r>
      <w:r w:rsidR="00155C8B" w:rsidRPr="005C109E">
        <w:rPr>
          <w:rFonts w:ascii="Times New Roman" w:hAnsi="Times New Roman" w:cs="Times New Roman"/>
          <w:sz w:val="24"/>
          <w:szCs w:val="24"/>
        </w:rPr>
        <w:t>)</w:t>
      </w:r>
      <w:r w:rsidR="006F75AA" w:rsidRPr="005C109E">
        <w:rPr>
          <w:rFonts w:ascii="Times New Roman" w:hAnsi="Times New Roman" w:cs="Times New Roman"/>
          <w:sz w:val="24"/>
          <w:szCs w:val="24"/>
        </w:rPr>
        <w:t>.</w:t>
      </w:r>
    </w:p>
    <w:p w:rsidR="00DC5011" w:rsidRPr="005C109E" w:rsidRDefault="00DC5011" w:rsidP="00A60C8D">
      <w:pPr>
        <w:spacing w:after="120" w:line="240" w:lineRule="auto"/>
        <w:jc w:val="both"/>
        <w:rPr>
          <w:rFonts w:ascii="Times New Roman" w:hAnsi="Times New Roman" w:cs="Times New Roman"/>
          <w:sz w:val="24"/>
          <w:szCs w:val="24"/>
        </w:rPr>
      </w:pPr>
      <w:r w:rsidRPr="005C109E">
        <w:rPr>
          <w:rFonts w:ascii="Times New Roman" w:hAnsi="Times New Roman" w:cs="Times New Roman"/>
          <w:sz w:val="24"/>
          <w:szCs w:val="24"/>
        </w:rPr>
        <w:t>V období od začátku hospodářské recese v roce 2008</w:t>
      </w:r>
      <w:r w:rsidR="003A1732">
        <w:rPr>
          <w:rFonts w:ascii="Times New Roman" w:hAnsi="Times New Roman" w:cs="Times New Roman"/>
          <w:sz w:val="24"/>
          <w:szCs w:val="24"/>
        </w:rPr>
        <w:t xml:space="preserve"> ČR stále nedokázala navázat na </w:t>
      </w:r>
      <w:r w:rsidRPr="005C109E">
        <w:rPr>
          <w:rFonts w:ascii="Times New Roman" w:hAnsi="Times New Roman" w:cs="Times New Roman"/>
          <w:sz w:val="24"/>
          <w:szCs w:val="24"/>
        </w:rPr>
        <w:t xml:space="preserve">předchozí úspěšné období výrazného hospodářského růstu. V porovnání s rokem 2008 </w:t>
      </w:r>
      <w:r w:rsidR="000C1F03" w:rsidRPr="005C109E">
        <w:rPr>
          <w:rFonts w:ascii="Times New Roman" w:hAnsi="Times New Roman" w:cs="Times New Roman"/>
          <w:sz w:val="24"/>
          <w:szCs w:val="24"/>
        </w:rPr>
        <w:t>bylo</w:t>
      </w:r>
      <w:r w:rsidRPr="005C109E">
        <w:rPr>
          <w:rFonts w:ascii="Times New Roman" w:hAnsi="Times New Roman" w:cs="Times New Roman"/>
          <w:sz w:val="24"/>
          <w:szCs w:val="24"/>
        </w:rPr>
        <w:t xml:space="preserve"> HDP české ekonomiky v roce 2012 o 1,2 % nižší; přírůstek HDP celé EU ve stejném období přitom činil 3,4 %. Německá ekonomika, se kterou je české hospodářství výrazně spojené, zvýšila výkon o 6,9 %, rakouská o 10 % a slovenská téměř o 11 %</w:t>
      </w:r>
      <w:r w:rsidR="00A95A58" w:rsidRPr="005C109E">
        <w:rPr>
          <w:rFonts w:ascii="Times New Roman" w:hAnsi="Times New Roman" w:cs="Times New Roman"/>
          <w:sz w:val="24"/>
          <w:szCs w:val="24"/>
        </w:rPr>
        <w:t>.</w:t>
      </w:r>
      <w:r w:rsidR="005C109E" w:rsidRPr="005C109E">
        <w:rPr>
          <w:rStyle w:val="Znakapoznpodarou"/>
          <w:rFonts w:ascii="Times New Roman" w:hAnsi="Times New Roman" w:cs="Times New Roman"/>
          <w:sz w:val="24"/>
          <w:szCs w:val="24"/>
        </w:rPr>
        <w:footnoteReference w:id="3"/>
      </w:r>
    </w:p>
    <w:p w:rsidR="00DC5011" w:rsidRPr="005C109E" w:rsidRDefault="00DC5011" w:rsidP="00A60C8D">
      <w:pPr>
        <w:spacing w:after="120" w:line="240" w:lineRule="auto"/>
        <w:jc w:val="both"/>
        <w:rPr>
          <w:rFonts w:ascii="Times New Roman" w:hAnsi="Times New Roman" w:cs="Times New Roman"/>
          <w:sz w:val="24"/>
          <w:szCs w:val="24"/>
        </w:rPr>
      </w:pPr>
      <w:r w:rsidRPr="005C109E">
        <w:rPr>
          <w:rFonts w:ascii="Times New Roman" w:hAnsi="Times New Roman" w:cs="Times New Roman"/>
          <w:sz w:val="24"/>
          <w:szCs w:val="24"/>
        </w:rPr>
        <w:t xml:space="preserve">Na obnovení recese se nejvíce podílely klesající výdaje domácností na konečnou spotřebu, které byly v roce 2012 meziročně nižší o 3,6 %. </w:t>
      </w:r>
      <w:r w:rsidR="00310837" w:rsidRPr="005C109E">
        <w:rPr>
          <w:rFonts w:ascii="Times New Roman" w:hAnsi="Times New Roman" w:cs="Times New Roman"/>
          <w:sz w:val="24"/>
          <w:szCs w:val="24"/>
        </w:rPr>
        <w:t xml:space="preserve">Pokračovala </w:t>
      </w:r>
      <w:r w:rsidRPr="005C109E">
        <w:rPr>
          <w:rFonts w:ascii="Times New Roman" w:hAnsi="Times New Roman" w:cs="Times New Roman"/>
          <w:sz w:val="24"/>
          <w:szCs w:val="24"/>
        </w:rPr>
        <w:t xml:space="preserve">rovněž dlouhodobá krize stavební výroby. Hodnota stavebních prací v ČR byla v roce 2012 o 23 % nižší, než v roce 2008 a od </w:t>
      </w:r>
      <w:r w:rsidR="00F50DD7" w:rsidRPr="005C109E">
        <w:rPr>
          <w:rFonts w:ascii="Times New Roman" w:hAnsi="Times New Roman" w:cs="Times New Roman"/>
          <w:sz w:val="24"/>
          <w:szCs w:val="24"/>
        </w:rPr>
        <w:t>roku 2008 až do roku 2013</w:t>
      </w:r>
      <w:r w:rsidRPr="005C109E">
        <w:rPr>
          <w:rFonts w:ascii="Times New Roman" w:hAnsi="Times New Roman" w:cs="Times New Roman"/>
          <w:sz w:val="24"/>
          <w:szCs w:val="24"/>
        </w:rPr>
        <w:t xml:space="preserve"> v každém roce klesl</w:t>
      </w:r>
      <w:r w:rsidR="003A1732">
        <w:rPr>
          <w:rFonts w:ascii="Times New Roman" w:hAnsi="Times New Roman" w:cs="Times New Roman"/>
          <w:sz w:val="24"/>
          <w:szCs w:val="24"/>
        </w:rPr>
        <w:t>a. V roce 2012 mírně poklesla i </w:t>
      </w:r>
      <w:r w:rsidRPr="005C109E">
        <w:rPr>
          <w:rFonts w:ascii="Times New Roman" w:hAnsi="Times New Roman" w:cs="Times New Roman"/>
          <w:sz w:val="24"/>
          <w:szCs w:val="24"/>
        </w:rPr>
        <w:t xml:space="preserve">průmyslová výroba, avšak od prosince </w:t>
      </w:r>
      <w:r w:rsidR="00C819EB" w:rsidRPr="005C109E">
        <w:rPr>
          <w:rFonts w:ascii="Times New Roman" w:hAnsi="Times New Roman" w:cs="Times New Roman"/>
          <w:sz w:val="24"/>
          <w:szCs w:val="24"/>
        </w:rPr>
        <w:t>2012</w:t>
      </w:r>
      <w:r w:rsidRPr="005C109E">
        <w:rPr>
          <w:rFonts w:ascii="Times New Roman" w:hAnsi="Times New Roman" w:cs="Times New Roman"/>
          <w:sz w:val="24"/>
          <w:szCs w:val="24"/>
        </w:rPr>
        <w:t xml:space="preserve"> tento pokles výrazně zrychlil. V březnu 2013 činil meziroční pokles průmyslové výroby již 6 %.</w:t>
      </w:r>
      <w:r w:rsidR="00874E67" w:rsidRPr="005C109E">
        <w:rPr>
          <w:rFonts w:ascii="Times New Roman" w:hAnsi="Times New Roman" w:cs="Times New Roman"/>
          <w:sz w:val="24"/>
          <w:szCs w:val="24"/>
        </w:rPr>
        <w:t xml:space="preserve"> Ve 2. čtvrtletí 2013</w:t>
      </w:r>
      <w:r w:rsidR="00906FCE" w:rsidRPr="005C109E">
        <w:rPr>
          <w:rFonts w:ascii="Times New Roman" w:hAnsi="Times New Roman" w:cs="Times New Roman"/>
          <w:sz w:val="24"/>
          <w:szCs w:val="24"/>
        </w:rPr>
        <w:t xml:space="preserve"> však</w:t>
      </w:r>
      <w:r w:rsidR="003A1732">
        <w:rPr>
          <w:rFonts w:ascii="Times New Roman" w:hAnsi="Times New Roman" w:cs="Times New Roman"/>
          <w:sz w:val="24"/>
          <w:szCs w:val="24"/>
        </w:rPr>
        <w:t xml:space="preserve"> došlo k obratu a </w:t>
      </w:r>
      <w:r w:rsidR="00874E67" w:rsidRPr="005C109E">
        <w:rPr>
          <w:rFonts w:ascii="Times New Roman" w:hAnsi="Times New Roman" w:cs="Times New Roman"/>
          <w:sz w:val="24"/>
          <w:szCs w:val="24"/>
        </w:rPr>
        <w:t xml:space="preserve">byl nastartován růst průmyslové výroby, přičemž meziroční růst ve 4. čtvrtletí 2013 dosáhl </w:t>
      </w:r>
      <w:r w:rsidR="00D1396C" w:rsidRPr="005C109E">
        <w:rPr>
          <w:rFonts w:ascii="Times New Roman" w:hAnsi="Times New Roman" w:cs="Times New Roman"/>
          <w:sz w:val="24"/>
          <w:szCs w:val="24"/>
        </w:rPr>
        <w:t xml:space="preserve">řádově </w:t>
      </w:r>
      <w:r w:rsidR="00874E67" w:rsidRPr="005C109E">
        <w:rPr>
          <w:rFonts w:ascii="Times New Roman" w:hAnsi="Times New Roman" w:cs="Times New Roman"/>
          <w:sz w:val="24"/>
          <w:szCs w:val="24"/>
        </w:rPr>
        <w:t>6 %.</w:t>
      </w:r>
    </w:p>
    <w:p w:rsidR="00DC5011" w:rsidRPr="005C109E" w:rsidRDefault="00F50DD7" w:rsidP="00A60C8D">
      <w:pPr>
        <w:spacing w:after="120" w:line="240" w:lineRule="auto"/>
        <w:jc w:val="both"/>
        <w:rPr>
          <w:rFonts w:ascii="Times New Roman" w:hAnsi="Times New Roman" w:cs="Times New Roman"/>
          <w:sz w:val="24"/>
          <w:szCs w:val="24"/>
        </w:rPr>
      </w:pPr>
      <w:r w:rsidRPr="005C109E">
        <w:rPr>
          <w:rFonts w:ascii="Times New Roman" w:hAnsi="Times New Roman" w:cs="Times New Roman"/>
          <w:sz w:val="24"/>
          <w:szCs w:val="24"/>
        </w:rPr>
        <w:t>I přes oživení průmyslové výroby v roce 2013, avšak při celkovém poklesu ekonomiky v</w:t>
      </w:r>
      <w:r w:rsidR="000516B9" w:rsidRPr="005C109E">
        <w:rPr>
          <w:rFonts w:ascii="Times New Roman" w:hAnsi="Times New Roman" w:cs="Times New Roman"/>
          <w:sz w:val="24"/>
          <w:szCs w:val="24"/>
        </w:rPr>
        <w:t xml:space="preserve"> daném </w:t>
      </w:r>
      <w:r w:rsidRPr="005C109E">
        <w:rPr>
          <w:rFonts w:ascii="Times New Roman" w:hAnsi="Times New Roman" w:cs="Times New Roman"/>
          <w:sz w:val="24"/>
          <w:szCs w:val="24"/>
        </w:rPr>
        <w:t>roce</w:t>
      </w:r>
      <w:r w:rsidR="003A1732">
        <w:rPr>
          <w:rFonts w:ascii="Times New Roman" w:hAnsi="Times New Roman" w:cs="Times New Roman"/>
          <w:sz w:val="24"/>
          <w:szCs w:val="24"/>
        </w:rPr>
        <w:t>,</w:t>
      </w:r>
      <w:r w:rsidRPr="005C109E">
        <w:rPr>
          <w:rFonts w:ascii="Times New Roman" w:hAnsi="Times New Roman" w:cs="Times New Roman"/>
          <w:sz w:val="24"/>
          <w:szCs w:val="24"/>
        </w:rPr>
        <w:t xml:space="preserve"> </w:t>
      </w:r>
      <w:r w:rsidR="00555219" w:rsidRPr="005C109E">
        <w:rPr>
          <w:rFonts w:ascii="Times New Roman" w:hAnsi="Times New Roman" w:cs="Times New Roman"/>
          <w:sz w:val="24"/>
          <w:szCs w:val="24"/>
        </w:rPr>
        <w:t>zůstává</w:t>
      </w:r>
      <w:r w:rsidRPr="005C109E">
        <w:rPr>
          <w:rFonts w:ascii="Times New Roman" w:hAnsi="Times New Roman" w:cs="Times New Roman"/>
          <w:sz w:val="24"/>
          <w:szCs w:val="24"/>
        </w:rPr>
        <w:t xml:space="preserve"> situace</w:t>
      </w:r>
      <w:r w:rsidR="00DC5011" w:rsidRPr="005C109E">
        <w:rPr>
          <w:rFonts w:ascii="Times New Roman" w:hAnsi="Times New Roman" w:cs="Times New Roman"/>
          <w:sz w:val="24"/>
          <w:szCs w:val="24"/>
        </w:rPr>
        <w:t xml:space="preserve"> na českém trhu práce</w:t>
      </w:r>
      <w:r w:rsidRPr="005C109E">
        <w:rPr>
          <w:rFonts w:ascii="Times New Roman" w:hAnsi="Times New Roman" w:cs="Times New Roman"/>
          <w:sz w:val="24"/>
          <w:szCs w:val="24"/>
        </w:rPr>
        <w:t xml:space="preserve"> </w:t>
      </w:r>
      <w:r w:rsidR="000516B9" w:rsidRPr="005C109E">
        <w:rPr>
          <w:rFonts w:ascii="Times New Roman" w:hAnsi="Times New Roman" w:cs="Times New Roman"/>
          <w:sz w:val="24"/>
          <w:szCs w:val="24"/>
        </w:rPr>
        <w:t xml:space="preserve">stále </w:t>
      </w:r>
      <w:r w:rsidRPr="005C109E">
        <w:rPr>
          <w:rFonts w:ascii="Times New Roman" w:hAnsi="Times New Roman" w:cs="Times New Roman"/>
          <w:sz w:val="24"/>
          <w:szCs w:val="24"/>
        </w:rPr>
        <w:t>nepříznivá</w:t>
      </w:r>
      <w:r w:rsidR="00DC5011" w:rsidRPr="005C109E">
        <w:rPr>
          <w:rFonts w:ascii="Times New Roman" w:hAnsi="Times New Roman" w:cs="Times New Roman"/>
          <w:sz w:val="24"/>
          <w:szCs w:val="24"/>
        </w:rPr>
        <w:t>. V období 2008</w:t>
      </w:r>
      <w:r w:rsidR="002831A5" w:rsidRPr="005C109E">
        <w:rPr>
          <w:rFonts w:ascii="Times New Roman" w:hAnsi="Times New Roman" w:cs="Times New Roman"/>
          <w:color w:val="000000"/>
          <w:sz w:val="24"/>
          <w:szCs w:val="24"/>
        </w:rPr>
        <w:t>–</w:t>
      </w:r>
      <w:r w:rsidR="00DC5011" w:rsidRPr="005C109E">
        <w:rPr>
          <w:rFonts w:ascii="Times New Roman" w:hAnsi="Times New Roman" w:cs="Times New Roman"/>
          <w:sz w:val="24"/>
          <w:szCs w:val="24"/>
        </w:rPr>
        <w:t>2012 se zaměstnanost v české ekonomice snížila o 112 tisíc</w:t>
      </w:r>
      <w:r w:rsidR="00A95A58" w:rsidRPr="005C109E">
        <w:rPr>
          <w:rFonts w:ascii="Times New Roman" w:hAnsi="Times New Roman" w:cs="Times New Roman"/>
          <w:sz w:val="24"/>
          <w:szCs w:val="24"/>
        </w:rPr>
        <w:t xml:space="preserve"> osob</w:t>
      </w:r>
      <w:r w:rsidR="00DC5011" w:rsidRPr="005C109E">
        <w:rPr>
          <w:rStyle w:val="Znakapoznpodarou"/>
          <w:rFonts w:ascii="Times New Roman" w:hAnsi="Times New Roman" w:cs="Times New Roman"/>
          <w:sz w:val="24"/>
          <w:szCs w:val="24"/>
        </w:rPr>
        <w:footnoteReference w:id="4"/>
      </w:r>
      <w:r w:rsidRPr="005C109E">
        <w:rPr>
          <w:rFonts w:ascii="Times New Roman" w:hAnsi="Times New Roman" w:cs="Times New Roman"/>
          <w:sz w:val="24"/>
          <w:szCs w:val="24"/>
        </w:rPr>
        <w:t>.</w:t>
      </w:r>
      <w:r w:rsidR="00DC5011" w:rsidRPr="005C109E">
        <w:rPr>
          <w:rFonts w:ascii="Times New Roman" w:hAnsi="Times New Roman" w:cs="Times New Roman"/>
          <w:sz w:val="24"/>
          <w:szCs w:val="24"/>
        </w:rPr>
        <w:t xml:space="preserve"> Dřívější motory růstu - především zpracovatelský průmysl a stavebnictví - se na tomto poklesu podílely největší měrou. Počet nezaměstnaných se proto ve srovnání s polovinou roku 2008</w:t>
      </w:r>
      <w:r w:rsidR="003A1732">
        <w:rPr>
          <w:rFonts w:ascii="Times New Roman" w:hAnsi="Times New Roman" w:cs="Times New Roman"/>
          <w:sz w:val="24"/>
          <w:szCs w:val="24"/>
        </w:rPr>
        <w:t>, kdy recese začínala, zvýšil o </w:t>
      </w:r>
      <w:r w:rsidR="00DC5011" w:rsidRPr="005C109E">
        <w:rPr>
          <w:rFonts w:ascii="Times New Roman" w:hAnsi="Times New Roman" w:cs="Times New Roman"/>
          <w:sz w:val="24"/>
          <w:szCs w:val="24"/>
        </w:rPr>
        <w:t>více než čtvrt miliónu</w:t>
      </w:r>
      <w:r w:rsidRPr="005C109E">
        <w:rPr>
          <w:rFonts w:ascii="Times New Roman" w:hAnsi="Times New Roman" w:cs="Times New Roman"/>
          <w:sz w:val="24"/>
          <w:szCs w:val="24"/>
        </w:rPr>
        <w:t xml:space="preserve"> (z</w:t>
      </w:r>
      <w:r w:rsidR="00A60C8D" w:rsidRPr="005C109E">
        <w:rPr>
          <w:rFonts w:ascii="Times New Roman" w:hAnsi="Times New Roman" w:cs="Times New Roman"/>
          <w:sz w:val="24"/>
          <w:szCs w:val="24"/>
        </w:rPr>
        <w:t>e</w:t>
      </w:r>
      <w:r w:rsidRPr="005C109E">
        <w:rPr>
          <w:rFonts w:ascii="Times New Roman" w:hAnsi="Times New Roman" w:cs="Times New Roman"/>
          <w:sz w:val="24"/>
          <w:szCs w:val="24"/>
        </w:rPr>
        <w:t xml:space="preserve"> 4,5 % registrované míry nezaměstnanosti v roce 2008 na </w:t>
      </w:r>
      <w:r w:rsidR="00555219" w:rsidRPr="005C109E">
        <w:rPr>
          <w:rFonts w:ascii="Times New Roman" w:hAnsi="Times New Roman" w:cs="Times New Roman"/>
          <w:sz w:val="24"/>
          <w:szCs w:val="24"/>
        </w:rPr>
        <w:t xml:space="preserve">7,4 % v roce 2012, s dalším nárůstem až na </w:t>
      </w:r>
      <w:r w:rsidRPr="005C109E">
        <w:rPr>
          <w:rFonts w:ascii="Times New Roman" w:hAnsi="Times New Roman" w:cs="Times New Roman"/>
          <w:sz w:val="24"/>
          <w:szCs w:val="24"/>
        </w:rPr>
        <w:t>8,2 % v roce 2013</w:t>
      </w:r>
      <w:r w:rsidR="000516B9" w:rsidRPr="005C109E">
        <w:rPr>
          <w:rStyle w:val="Znakapoznpodarou"/>
          <w:rFonts w:ascii="Times New Roman" w:hAnsi="Times New Roman" w:cs="Times New Roman"/>
          <w:sz w:val="24"/>
          <w:szCs w:val="24"/>
        </w:rPr>
        <w:footnoteReference w:id="5"/>
      </w:r>
      <w:r w:rsidRPr="005C109E">
        <w:rPr>
          <w:rFonts w:ascii="Times New Roman" w:hAnsi="Times New Roman" w:cs="Times New Roman"/>
          <w:sz w:val="24"/>
          <w:szCs w:val="24"/>
        </w:rPr>
        <w:t>)</w:t>
      </w:r>
      <w:r w:rsidR="00DC5011" w:rsidRPr="005C109E">
        <w:rPr>
          <w:rFonts w:ascii="Times New Roman" w:hAnsi="Times New Roman" w:cs="Times New Roman"/>
          <w:sz w:val="24"/>
          <w:szCs w:val="24"/>
        </w:rPr>
        <w:t xml:space="preserve">. Počet dlouhodobě nezaměstnaných se </w:t>
      </w:r>
      <w:proofErr w:type="gramStart"/>
      <w:r w:rsidR="00DC5011" w:rsidRPr="005C109E">
        <w:rPr>
          <w:rFonts w:ascii="Times New Roman" w:hAnsi="Times New Roman" w:cs="Times New Roman"/>
          <w:sz w:val="24"/>
          <w:szCs w:val="24"/>
        </w:rPr>
        <w:t>přiblížil</w:t>
      </w:r>
      <w:proofErr w:type="gramEnd"/>
      <w:r w:rsidR="00DC5011" w:rsidRPr="005C109E">
        <w:rPr>
          <w:rFonts w:ascii="Times New Roman" w:hAnsi="Times New Roman" w:cs="Times New Roman"/>
          <w:sz w:val="24"/>
          <w:szCs w:val="24"/>
        </w:rPr>
        <w:t xml:space="preserve"> hodnotě dvě</w:t>
      </w:r>
      <w:r w:rsidR="005C109E" w:rsidRPr="005C109E">
        <w:rPr>
          <w:rFonts w:ascii="Times New Roman" w:hAnsi="Times New Roman" w:cs="Times New Roman"/>
          <w:sz w:val="24"/>
          <w:szCs w:val="24"/>
        </w:rPr>
        <w:t xml:space="preserve"> </w:t>
      </w:r>
      <w:proofErr w:type="gramStart"/>
      <w:r w:rsidR="00DC5011" w:rsidRPr="005C109E">
        <w:rPr>
          <w:rFonts w:ascii="Times New Roman" w:hAnsi="Times New Roman" w:cs="Times New Roman"/>
          <w:sz w:val="24"/>
          <w:szCs w:val="24"/>
        </w:rPr>
        <w:t>stě</w:t>
      </w:r>
      <w:proofErr w:type="gramEnd"/>
      <w:r w:rsidR="00DC5011" w:rsidRPr="005C109E">
        <w:rPr>
          <w:rFonts w:ascii="Times New Roman" w:hAnsi="Times New Roman" w:cs="Times New Roman"/>
          <w:sz w:val="24"/>
          <w:szCs w:val="24"/>
        </w:rPr>
        <w:t xml:space="preserve"> tisíc. Tím se zvyšuje i riziko sociálního vyloučení a chudoby. ČR má sice celkově nejnižší podíl populace ohrožené chudob</w:t>
      </w:r>
      <w:r w:rsidR="004E2D3B">
        <w:rPr>
          <w:rFonts w:ascii="Times New Roman" w:hAnsi="Times New Roman" w:cs="Times New Roman"/>
          <w:sz w:val="24"/>
          <w:szCs w:val="24"/>
        </w:rPr>
        <w:t>ou nebo sociálním vyloučením ze </w:t>
      </w:r>
      <w:r w:rsidR="00DC5011" w:rsidRPr="005C109E">
        <w:rPr>
          <w:rFonts w:ascii="Times New Roman" w:hAnsi="Times New Roman" w:cs="Times New Roman"/>
          <w:sz w:val="24"/>
          <w:szCs w:val="24"/>
        </w:rPr>
        <w:t>všech zemí EU (</w:t>
      </w:r>
      <w:r w:rsidR="00310837" w:rsidRPr="005C109E">
        <w:rPr>
          <w:rFonts w:ascii="Times New Roman" w:hAnsi="Times New Roman" w:cs="Times New Roman"/>
          <w:sz w:val="24"/>
          <w:szCs w:val="24"/>
        </w:rPr>
        <w:t xml:space="preserve">14,6 </w:t>
      </w:r>
      <w:r w:rsidR="00DC5011" w:rsidRPr="005C109E">
        <w:rPr>
          <w:rFonts w:ascii="Times New Roman" w:hAnsi="Times New Roman" w:cs="Times New Roman"/>
          <w:sz w:val="24"/>
          <w:szCs w:val="24"/>
        </w:rPr>
        <w:t xml:space="preserve">%), nicméně vzhledem k dopadům ekonomické recese na trh práce se dá předpokládat, že se tento podíl bude </w:t>
      </w:r>
      <w:r w:rsidR="00C05411" w:rsidRPr="005C109E">
        <w:rPr>
          <w:rFonts w:ascii="Times New Roman" w:hAnsi="Times New Roman" w:cs="Times New Roman"/>
          <w:sz w:val="24"/>
          <w:szCs w:val="24"/>
        </w:rPr>
        <w:t>zvyšovat</w:t>
      </w:r>
      <w:r w:rsidR="00DC5011" w:rsidRPr="005C109E">
        <w:rPr>
          <w:rFonts w:ascii="Times New Roman" w:hAnsi="Times New Roman" w:cs="Times New Roman"/>
          <w:sz w:val="24"/>
          <w:szCs w:val="24"/>
        </w:rPr>
        <w:t xml:space="preserve">. </w:t>
      </w:r>
    </w:p>
    <w:p w:rsidR="00DC5011" w:rsidRPr="005C109E" w:rsidRDefault="00DC5011" w:rsidP="00A60C8D">
      <w:pPr>
        <w:spacing w:after="120" w:line="240" w:lineRule="auto"/>
        <w:jc w:val="both"/>
        <w:rPr>
          <w:rFonts w:ascii="Times New Roman" w:hAnsi="Times New Roman" w:cs="Times New Roman"/>
          <w:sz w:val="24"/>
          <w:szCs w:val="24"/>
        </w:rPr>
      </w:pPr>
      <w:r w:rsidRPr="005C109E">
        <w:rPr>
          <w:rFonts w:ascii="Times New Roman" w:hAnsi="Times New Roman" w:cs="Times New Roman"/>
          <w:sz w:val="24"/>
          <w:szCs w:val="24"/>
        </w:rPr>
        <w:t xml:space="preserve">Některá odvětví však navzdory </w:t>
      </w:r>
      <w:r w:rsidR="00310837" w:rsidRPr="005C109E">
        <w:rPr>
          <w:rFonts w:ascii="Times New Roman" w:hAnsi="Times New Roman" w:cs="Times New Roman"/>
          <w:sz w:val="24"/>
          <w:szCs w:val="24"/>
        </w:rPr>
        <w:t>nejisté ekonomické situaci ČR</w:t>
      </w:r>
      <w:r w:rsidR="003A1732">
        <w:rPr>
          <w:rFonts w:ascii="Times New Roman" w:hAnsi="Times New Roman" w:cs="Times New Roman"/>
          <w:sz w:val="24"/>
          <w:szCs w:val="24"/>
        </w:rPr>
        <w:t xml:space="preserve"> rostou. Často se jedná o </w:t>
      </w:r>
      <w:r w:rsidRPr="005C109E">
        <w:rPr>
          <w:rFonts w:ascii="Times New Roman" w:hAnsi="Times New Roman" w:cs="Times New Roman"/>
          <w:sz w:val="24"/>
          <w:szCs w:val="24"/>
        </w:rPr>
        <w:t xml:space="preserve">odvětví s vyššími nároky na znalosti a dovednosti pracovníků (architektonické a inženýrské činnosti, IT služby nebo výroba elektronických a optických přístrojů). Je velmi pozitivní, že podíl zaměstnaných v těchto odvětvích v české ekonomice stoupá, </w:t>
      </w:r>
      <w:r w:rsidR="00906FCE" w:rsidRPr="005C109E">
        <w:rPr>
          <w:rFonts w:ascii="Times New Roman" w:hAnsi="Times New Roman" w:cs="Times New Roman"/>
          <w:sz w:val="24"/>
          <w:szCs w:val="24"/>
        </w:rPr>
        <w:t xml:space="preserve">což </w:t>
      </w:r>
      <w:r w:rsidRPr="005C109E">
        <w:rPr>
          <w:rFonts w:ascii="Times New Roman" w:hAnsi="Times New Roman" w:cs="Times New Roman"/>
          <w:sz w:val="24"/>
          <w:szCs w:val="24"/>
        </w:rPr>
        <w:t>svědčí o zvyšování kvalifikační náročnosti zde realizovaných činností. Přesun zaměstnanosti do odvětví s vyšší produktivitou práce a orientace na zlepšení pozice českých zaměstnavatelů v globálních</w:t>
      </w:r>
      <w:r w:rsidRPr="00DF59A5">
        <w:rPr>
          <w:rFonts w:ascii="Times New Roman" w:hAnsi="Times New Roman" w:cs="Times New Roman"/>
          <w:sz w:val="24"/>
          <w:szCs w:val="24"/>
        </w:rPr>
        <w:t xml:space="preserve"> </w:t>
      </w:r>
      <w:r w:rsidRPr="005C109E">
        <w:rPr>
          <w:rFonts w:ascii="Times New Roman" w:hAnsi="Times New Roman" w:cs="Times New Roman"/>
          <w:sz w:val="24"/>
          <w:szCs w:val="24"/>
        </w:rPr>
        <w:lastRenderedPageBreak/>
        <w:t>hodnotových řetězcích je klíčovým faktorem zvyšování konkurenceschopnosti</w:t>
      </w:r>
      <w:r w:rsidR="00906FCE" w:rsidRPr="005C109E">
        <w:rPr>
          <w:rFonts w:ascii="Times New Roman" w:hAnsi="Times New Roman" w:cs="Times New Roman"/>
          <w:sz w:val="24"/>
          <w:szCs w:val="24"/>
        </w:rPr>
        <w:t xml:space="preserve"> státu</w:t>
      </w:r>
      <w:r w:rsidRPr="005C109E">
        <w:rPr>
          <w:rFonts w:ascii="Times New Roman" w:hAnsi="Times New Roman" w:cs="Times New Roman"/>
          <w:sz w:val="24"/>
          <w:szCs w:val="24"/>
        </w:rPr>
        <w:t>. Zásadním předpokladem je však zvýšení kvality vzdělávání, snižování nesouladu mezi nabídkou a poptávkou na trhu práce, rozvoj podnikatelské kultury a podnikavosti lidí vedoucí k vyšší tvorbě nových firem a posílení inovační a exportní výkonnosti endogenního podnikového sektoru.</w:t>
      </w:r>
    </w:p>
    <w:p w:rsidR="008F63B1" w:rsidRPr="005C109E" w:rsidRDefault="008F63B1" w:rsidP="00A60C8D">
      <w:pPr>
        <w:spacing w:after="120" w:line="240" w:lineRule="auto"/>
        <w:jc w:val="both"/>
        <w:rPr>
          <w:rFonts w:ascii="Times New Roman" w:hAnsi="Times New Roman" w:cs="Times New Roman"/>
          <w:sz w:val="24"/>
          <w:szCs w:val="24"/>
        </w:rPr>
      </w:pPr>
      <w:r w:rsidRPr="005C109E">
        <w:rPr>
          <w:rFonts w:ascii="Times New Roman" w:hAnsi="Times New Roman" w:cs="Times New Roman"/>
          <w:sz w:val="24"/>
          <w:szCs w:val="24"/>
        </w:rPr>
        <w:t>Energetická náročnost české ekonomiky je v porovnání s ostatními členskými zeměmi EU vysoká, přestože Česká republika zaznamenala v této oblasti pozitivní posun (energetická náročnost HDP ČR klesla v období 1995–2011 řádově o jednu třetinu z 0,75 GJ/</w:t>
      </w:r>
      <w:proofErr w:type="spellStart"/>
      <w:r w:rsidRPr="005C109E">
        <w:rPr>
          <w:rFonts w:ascii="Times New Roman" w:hAnsi="Times New Roman" w:cs="Times New Roman"/>
          <w:sz w:val="24"/>
          <w:szCs w:val="24"/>
        </w:rPr>
        <w:t>tis.Kčsc</w:t>
      </w:r>
      <w:proofErr w:type="spellEnd"/>
      <w:r w:rsidRPr="005C109E">
        <w:rPr>
          <w:rFonts w:ascii="Times New Roman" w:hAnsi="Times New Roman" w:cs="Times New Roman"/>
          <w:sz w:val="24"/>
          <w:szCs w:val="24"/>
        </w:rPr>
        <w:t xml:space="preserve"> 05</w:t>
      </w:r>
      <w:r w:rsidR="00AA51B4" w:rsidRPr="005C109E">
        <w:rPr>
          <w:rStyle w:val="Znakapoznpodarou"/>
          <w:rFonts w:ascii="Times New Roman" w:hAnsi="Times New Roman" w:cs="Times New Roman"/>
          <w:sz w:val="24"/>
          <w:szCs w:val="24"/>
        </w:rPr>
        <w:footnoteReference w:id="6"/>
      </w:r>
      <w:r w:rsidRPr="005C109E">
        <w:rPr>
          <w:rFonts w:ascii="Times New Roman" w:hAnsi="Times New Roman" w:cs="Times New Roman"/>
          <w:sz w:val="24"/>
          <w:szCs w:val="24"/>
        </w:rPr>
        <w:t xml:space="preserve"> na necelých 0,5 GJ/</w:t>
      </w:r>
      <w:proofErr w:type="spellStart"/>
      <w:r w:rsidRPr="005C109E">
        <w:rPr>
          <w:rFonts w:ascii="Times New Roman" w:hAnsi="Times New Roman" w:cs="Times New Roman"/>
          <w:sz w:val="24"/>
          <w:szCs w:val="24"/>
        </w:rPr>
        <w:t>tis.Kčsc</w:t>
      </w:r>
      <w:proofErr w:type="spellEnd"/>
      <w:r w:rsidRPr="005C109E">
        <w:rPr>
          <w:rFonts w:ascii="Times New Roman" w:hAnsi="Times New Roman" w:cs="Times New Roman"/>
          <w:sz w:val="24"/>
          <w:szCs w:val="24"/>
        </w:rPr>
        <w:t xml:space="preserve"> 05). Vyšší náklady na energii při výrobních procesech tak automaticky snižují možnosti podniků rozvíjet svou činnost, </w:t>
      </w:r>
      <w:r w:rsidR="003A1732">
        <w:rPr>
          <w:rFonts w:ascii="Times New Roman" w:hAnsi="Times New Roman" w:cs="Times New Roman"/>
          <w:sz w:val="24"/>
          <w:szCs w:val="24"/>
        </w:rPr>
        <w:t>investovat do výzkumu, vývoje a </w:t>
      </w:r>
      <w:r w:rsidRPr="005C109E">
        <w:rPr>
          <w:rFonts w:ascii="Times New Roman" w:hAnsi="Times New Roman" w:cs="Times New Roman"/>
          <w:sz w:val="24"/>
          <w:szCs w:val="24"/>
        </w:rPr>
        <w:t>inovací a tím tak zvyšovat svoji konkurenceschopnost. V oblasti energetických úspor existuje velký potenciál, vedle efektivnější přeměny pr</w:t>
      </w:r>
      <w:r w:rsidR="003A1732">
        <w:rPr>
          <w:rFonts w:ascii="Times New Roman" w:hAnsi="Times New Roman" w:cs="Times New Roman"/>
          <w:sz w:val="24"/>
          <w:szCs w:val="24"/>
        </w:rPr>
        <w:t>imárních energetických zdrojů a </w:t>
      </w:r>
      <w:r w:rsidRPr="005C109E">
        <w:rPr>
          <w:rFonts w:ascii="Times New Roman" w:hAnsi="Times New Roman" w:cs="Times New Roman"/>
          <w:sz w:val="24"/>
          <w:szCs w:val="24"/>
        </w:rPr>
        <w:t>omezení ztrát při distribuci, také v oblasti konečné spotřeby (snížení energetické náročnosti budov, instalace energeticky úsporných technologií a spotřebičů</w:t>
      </w:r>
      <w:r w:rsidR="009069B5" w:rsidRPr="005C109E">
        <w:rPr>
          <w:rFonts w:ascii="Times New Roman" w:hAnsi="Times New Roman" w:cs="Times New Roman"/>
          <w:sz w:val="24"/>
          <w:szCs w:val="24"/>
        </w:rPr>
        <w:t xml:space="preserve"> v podnicích a domácnostech</w:t>
      </w:r>
      <w:r w:rsidRPr="005C109E">
        <w:rPr>
          <w:rFonts w:ascii="Times New Roman" w:hAnsi="Times New Roman" w:cs="Times New Roman"/>
          <w:sz w:val="24"/>
          <w:szCs w:val="24"/>
        </w:rPr>
        <w:t>, doprava).</w:t>
      </w:r>
      <w:r w:rsidR="005D6344" w:rsidRPr="005C109E">
        <w:rPr>
          <w:rFonts w:ascii="Times New Roman" w:hAnsi="Times New Roman" w:cs="Times New Roman"/>
          <w:bCs/>
          <w:i/>
        </w:rPr>
        <w:t xml:space="preserve"> </w:t>
      </w:r>
      <w:r w:rsidR="005D6344" w:rsidRPr="005C109E">
        <w:rPr>
          <w:rFonts w:ascii="Times New Roman" w:hAnsi="Times New Roman" w:cs="Times New Roman"/>
          <w:bCs/>
          <w:sz w:val="24"/>
          <w:szCs w:val="24"/>
        </w:rPr>
        <w:t>Česká republika si do roku 2020 stanovila dosažení cíle úspory energie ve výši 47,</w:t>
      </w:r>
      <w:r w:rsidR="00C819EB" w:rsidRPr="005C109E">
        <w:rPr>
          <w:rFonts w:ascii="Times New Roman" w:hAnsi="Times New Roman" w:cs="Times New Roman"/>
          <w:bCs/>
          <w:sz w:val="24"/>
          <w:szCs w:val="24"/>
        </w:rPr>
        <w:t>9</w:t>
      </w:r>
      <w:r w:rsidR="005D6344" w:rsidRPr="005C109E">
        <w:rPr>
          <w:rFonts w:ascii="Times New Roman" w:hAnsi="Times New Roman" w:cs="Times New Roman"/>
          <w:bCs/>
          <w:sz w:val="24"/>
          <w:szCs w:val="24"/>
        </w:rPr>
        <w:t>4 PJ na konečné spotřebě energie. Vzhledem ke struktuře ekonomiky</w:t>
      </w:r>
      <w:r w:rsidR="00906FCE" w:rsidRPr="005C109E">
        <w:rPr>
          <w:rFonts w:ascii="Times New Roman" w:hAnsi="Times New Roman" w:cs="Times New Roman"/>
          <w:bCs/>
          <w:sz w:val="24"/>
          <w:szCs w:val="24"/>
        </w:rPr>
        <w:t>,</w:t>
      </w:r>
      <w:r w:rsidR="005D6344" w:rsidRPr="005C109E">
        <w:rPr>
          <w:rFonts w:ascii="Times New Roman" w:hAnsi="Times New Roman" w:cs="Times New Roman"/>
          <w:bCs/>
          <w:sz w:val="24"/>
          <w:szCs w:val="24"/>
        </w:rPr>
        <w:t xml:space="preserve"> a z toho vyplývající struktuře spotřeby energie v sektorech, bude zásadní podíl úspor </w:t>
      </w:r>
      <w:r w:rsidR="003A1732">
        <w:rPr>
          <w:rFonts w:ascii="Times New Roman" w:hAnsi="Times New Roman" w:cs="Times New Roman"/>
          <w:bCs/>
          <w:sz w:val="24"/>
          <w:szCs w:val="24"/>
        </w:rPr>
        <w:t>energie generován v </w:t>
      </w:r>
      <w:r w:rsidR="005D6344" w:rsidRPr="005C109E">
        <w:rPr>
          <w:rFonts w:ascii="Times New Roman" w:hAnsi="Times New Roman" w:cs="Times New Roman"/>
          <w:bCs/>
          <w:sz w:val="24"/>
          <w:szCs w:val="24"/>
        </w:rPr>
        <w:t>podnikatelském sektoru. Druhou oblastí bude oblast bydlení a poslední oblastí je oblast veřejného sektoru.</w:t>
      </w:r>
      <w:r w:rsidR="005D6344" w:rsidRPr="005C109E">
        <w:rPr>
          <w:rFonts w:ascii="Times New Roman" w:hAnsi="Times New Roman" w:cs="Times New Roman"/>
          <w:sz w:val="24"/>
          <w:szCs w:val="24"/>
        </w:rPr>
        <w:t xml:space="preserve"> </w:t>
      </w:r>
      <w:r w:rsidR="00AC03E3" w:rsidRPr="005C109E">
        <w:rPr>
          <w:rFonts w:ascii="Times New Roman" w:hAnsi="Times New Roman" w:cs="Times New Roman"/>
          <w:bCs/>
          <w:sz w:val="24"/>
          <w:szCs w:val="24"/>
        </w:rPr>
        <w:t xml:space="preserve">Konkrétní cíle v jednotlivých oblastech budou stanoveny v Národním akčním plánu pro energetickou účinnost. </w:t>
      </w:r>
      <w:r w:rsidR="00AC03E3" w:rsidRPr="005C109E">
        <w:rPr>
          <w:rFonts w:ascii="Times New Roman" w:hAnsi="Times New Roman" w:cs="Times New Roman"/>
          <w:sz w:val="24"/>
          <w:szCs w:val="24"/>
        </w:rPr>
        <w:t xml:space="preserve"> Hrubá </w:t>
      </w:r>
      <w:r w:rsidR="006F5DC6">
        <w:rPr>
          <w:rFonts w:ascii="Times New Roman" w:hAnsi="Times New Roman" w:cs="Times New Roman"/>
          <w:sz w:val="24"/>
          <w:szCs w:val="24"/>
        </w:rPr>
        <w:t>výroba elektřiny z </w:t>
      </w:r>
      <w:r w:rsidR="00AC03E3" w:rsidRPr="005C109E">
        <w:rPr>
          <w:rFonts w:ascii="Times New Roman" w:hAnsi="Times New Roman" w:cs="Times New Roman"/>
          <w:sz w:val="24"/>
          <w:szCs w:val="24"/>
        </w:rPr>
        <w:t>obnovitelných zdrojů</w:t>
      </w:r>
      <w:r w:rsidR="003A1732">
        <w:rPr>
          <w:rFonts w:ascii="Times New Roman" w:hAnsi="Times New Roman" w:cs="Times New Roman"/>
          <w:sz w:val="24"/>
          <w:szCs w:val="24"/>
        </w:rPr>
        <w:t xml:space="preserve"> se v </w:t>
      </w:r>
      <w:r w:rsidR="00AC03E3" w:rsidRPr="005C109E">
        <w:rPr>
          <w:rFonts w:ascii="Times New Roman" w:hAnsi="Times New Roman" w:cs="Times New Roman"/>
          <w:sz w:val="24"/>
          <w:szCs w:val="24"/>
        </w:rPr>
        <w:t>roce 2012 podílela na celkové hrubé výrobě elektřin</w:t>
      </w:r>
      <w:r w:rsidR="003A1732">
        <w:rPr>
          <w:rFonts w:ascii="Times New Roman" w:hAnsi="Times New Roman" w:cs="Times New Roman"/>
          <w:sz w:val="24"/>
          <w:szCs w:val="24"/>
        </w:rPr>
        <w:t>y 9,2 %. Podíl výroby energie z </w:t>
      </w:r>
      <w:r w:rsidR="00AC03E3" w:rsidRPr="005C109E">
        <w:rPr>
          <w:rFonts w:ascii="Times New Roman" w:hAnsi="Times New Roman" w:cs="Times New Roman"/>
          <w:sz w:val="24"/>
          <w:szCs w:val="24"/>
        </w:rPr>
        <w:t>obnovitelných zdrojů na primárních e</w:t>
      </w:r>
      <w:r w:rsidR="006F5DC6">
        <w:rPr>
          <w:rFonts w:ascii="Times New Roman" w:hAnsi="Times New Roman" w:cs="Times New Roman"/>
          <w:sz w:val="24"/>
          <w:szCs w:val="24"/>
        </w:rPr>
        <w:t>nergetických zdrojích činil 7,8 </w:t>
      </w:r>
      <w:r w:rsidR="00AC03E3" w:rsidRPr="005C109E">
        <w:rPr>
          <w:rFonts w:ascii="Times New Roman" w:hAnsi="Times New Roman" w:cs="Times New Roman"/>
          <w:sz w:val="24"/>
          <w:szCs w:val="24"/>
        </w:rPr>
        <w:t xml:space="preserve">%. Podíl obnovitelných zdrojů energie na konečné spotřebě se podle mezinárodní metodiky výpočtu pohybuje okolo 10 % a jejich podíl na výrobě tepelné energie okolo 8 %. </w:t>
      </w:r>
      <w:r w:rsidR="00586A2C" w:rsidRPr="005C109E">
        <w:rPr>
          <w:rFonts w:ascii="Times New Roman" w:hAnsi="Times New Roman" w:cs="Times New Roman"/>
          <w:sz w:val="24"/>
          <w:szCs w:val="24"/>
        </w:rPr>
        <w:t>ČR</w:t>
      </w:r>
      <w:r w:rsidRPr="005C109E">
        <w:rPr>
          <w:rFonts w:ascii="Times New Roman" w:hAnsi="Times New Roman" w:cs="Times New Roman"/>
          <w:sz w:val="24"/>
          <w:szCs w:val="24"/>
        </w:rPr>
        <w:t xml:space="preserve"> se </w:t>
      </w:r>
      <w:r w:rsidR="00586A2C" w:rsidRPr="005C109E">
        <w:rPr>
          <w:rFonts w:ascii="Times New Roman" w:hAnsi="Times New Roman" w:cs="Times New Roman"/>
          <w:sz w:val="24"/>
          <w:szCs w:val="24"/>
        </w:rPr>
        <w:t xml:space="preserve">musí </w:t>
      </w:r>
      <w:r w:rsidRPr="005C109E">
        <w:rPr>
          <w:rFonts w:ascii="Times New Roman" w:hAnsi="Times New Roman" w:cs="Times New Roman"/>
          <w:sz w:val="24"/>
          <w:szCs w:val="24"/>
        </w:rPr>
        <w:t>zaměřit na systematická celoplošná opatření ke z</w:t>
      </w:r>
      <w:r w:rsidR="006F5DC6">
        <w:rPr>
          <w:rFonts w:ascii="Times New Roman" w:hAnsi="Times New Roman" w:cs="Times New Roman"/>
          <w:sz w:val="24"/>
          <w:szCs w:val="24"/>
        </w:rPr>
        <w:t>výšení energetické efektivity a </w:t>
      </w:r>
      <w:r w:rsidRPr="005C109E">
        <w:rPr>
          <w:rFonts w:ascii="Times New Roman" w:hAnsi="Times New Roman" w:cs="Times New Roman"/>
          <w:sz w:val="24"/>
          <w:szCs w:val="24"/>
        </w:rPr>
        <w:t>využívání obnovitelných zdrojů energie jak ke zvýšení konkurenceschopnosti a využití inovačního potenciálu českého hospodářství, tak i pro zvýšení energetické bezpečnosti.</w:t>
      </w:r>
    </w:p>
    <w:p w:rsidR="00DC5011" w:rsidRPr="005C109E" w:rsidRDefault="00DC5011" w:rsidP="00A60C8D">
      <w:pPr>
        <w:spacing w:after="120" w:line="240" w:lineRule="auto"/>
        <w:jc w:val="both"/>
        <w:rPr>
          <w:rFonts w:ascii="Times New Roman" w:hAnsi="Times New Roman" w:cs="Times New Roman"/>
          <w:sz w:val="24"/>
          <w:szCs w:val="24"/>
        </w:rPr>
      </w:pPr>
      <w:r w:rsidRPr="005C109E">
        <w:rPr>
          <w:rFonts w:ascii="Times New Roman" w:hAnsi="Times New Roman" w:cs="Times New Roman"/>
          <w:sz w:val="24"/>
          <w:szCs w:val="24"/>
        </w:rPr>
        <w:t>Nutnou podmínkou pro posilování konkurenceschop</w:t>
      </w:r>
      <w:r w:rsidR="006F5DC6">
        <w:rPr>
          <w:rFonts w:ascii="Times New Roman" w:hAnsi="Times New Roman" w:cs="Times New Roman"/>
          <w:sz w:val="24"/>
          <w:szCs w:val="24"/>
        </w:rPr>
        <w:t>nosti ČR je rovněž dobudování a </w:t>
      </w:r>
      <w:r w:rsidRPr="005C109E">
        <w:rPr>
          <w:rFonts w:ascii="Times New Roman" w:hAnsi="Times New Roman" w:cs="Times New Roman"/>
          <w:sz w:val="24"/>
          <w:szCs w:val="24"/>
        </w:rPr>
        <w:t>modernizace kvalitních páteřních infrastruktur, což umožní zvýšit kvalitu služeb poskytovaných jejich prostřednictvím jak pro obyvatelstvo, tak pro podnikatelský sektor.</w:t>
      </w:r>
    </w:p>
    <w:p w:rsidR="00DC5011" w:rsidRPr="005C109E" w:rsidRDefault="00DC5011" w:rsidP="00A60C8D">
      <w:pPr>
        <w:spacing w:after="120" w:line="240" w:lineRule="auto"/>
        <w:jc w:val="both"/>
        <w:rPr>
          <w:rFonts w:ascii="Times New Roman" w:hAnsi="Times New Roman" w:cs="Times New Roman"/>
          <w:sz w:val="24"/>
          <w:szCs w:val="24"/>
        </w:rPr>
      </w:pPr>
      <w:r w:rsidRPr="005C109E">
        <w:rPr>
          <w:rFonts w:ascii="Times New Roman" w:hAnsi="Times New Roman" w:cs="Times New Roman"/>
          <w:sz w:val="24"/>
          <w:szCs w:val="24"/>
        </w:rPr>
        <w:t>Dalším významným faktorem, který ovlivňuje (a limituje) rozvoj podnikání a české ekonomiky</w:t>
      </w:r>
      <w:r w:rsidR="0089798F" w:rsidRPr="005C109E">
        <w:rPr>
          <w:rFonts w:ascii="Times New Roman" w:hAnsi="Times New Roman" w:cs="Times New Roman"/>
          <w:sz w:val="24"/>
          <w:szCs w:val="24"/>
        </w:rPr>
        <w:t>,</w:t>
      </w:r>
      <w:r w:rsidRPr="005C109E">
        <w:rPr>
          <w:rFonts w:ascii="Times New Roman" w:hAnsi="Times New Roman" w:cs="Times New Roman"/>
          <w:sz w:val="24"/>
          <w:szCs w:val="24"/>
        </w:rPr>
        <w:t xml:space="preserve"> je nízká kvalita institucí. Umístění České republiky v tomto ukazateli v žebříčku Zprávy o globální konkurenceschopnosti</w:t>
      </w:r>
      <w:r w:rsidRPr="005C109E">
        <w:rPr>
          <w:rStyle w:val="Znakapoznpodarou"/>
          <w:rFonts w:ascii="Times New Roman" w:hAnsi="Times New Roman" w:cs="Times New Roman"/>
          <w:sz w:val="24"/>
          <w:szCs w:val="24"/>
        </w:rPr>
        <w:footnoteReference w:id="7"/>
      </w:r>
      <w:r w:rsidRPr="005C109E">
        <w:rPr>
          <w:rFonts w:ascii="Times New Roman" w:hAnsi="Times New Roman" w:cs="Times New Roman"/>
          <w:sz w:val="24"/>
          <w:szCs w:val="24"/>
        </w:rPr>
        <w:t xml:space="preserve"> (86. místo) je velmi špatnou vizitkou fungování veřejné správy. </w:t>
      </w:r>
    </w:p>
    <w:p w:rsidR="00DC5011" w:rsidRPr="005C109E" w:rsidRDefault="00DC5011" w:rsidP="00A60C8D">
      <w:pPr>
        <w:spacing w:after="120" w:line="240" w:lineRule="auto"/>
        <w:jc w:val="both"/>
        <w:rPr>
          <w:rFonts w:ascii="Times New Roman" w:hAnsi="Times New Roman" w:cs="Times New Roman"/>
          <w:sz w:val="24"/>
          <w:szCs w:val="24"/>
        </w:rPr>
      </w:pPr>
      <w:r w:rsidRPr="005C109E">
        <w:rPr>
          <w:rFonts w:ascii="Times New Roman" w:hAnsi="Times New Roman" w:cs="Times New Roman"/>
          <w:sz w:val="24"/>
          <w:szCs w:val="24"/>
        </w:rPr>
        <w:t>Nízké hodnocení ČR ve výše uvedených oblastech se odráží i na celkové pozici země z hlediska mezinárodní konkurenceschopnosti. Zatímco v r</w:t>
      </w:r>
      <w:r w:rsidR="006F5DC6">
        <w:rPr>
          <w:rFonts w:ascii="Times New Roman" w:hAnsi="Times New Roman" w:cs="Times New Roman"/>
          <w:sz w:val="24"/>
          <w:szCs w:val="24"/>
        </w:rPr>
        <w:t>oce 2006 se ČR nacházela na 29. </w:t>
      </w:r>
      <w:r w:rsidRPr="005C109E">
        <w:rPr>
          <w:rFonts w:ascii="Times New Roman" w:hAnsi="Times New Roman" w:cs="Times New Roman"/>
          <w:sz w:val="24"/>
          <w:szCs w:val="24"/>
        </w:rPr>
        <w:t xml:space="preserve">místě, v roce </w:t>
      </w:r>
      <w:r w:rsidR="00C819EB" w:rsidRPr="005C109E">
        <w:rPr>
          <w:rFonts w:ascii="Times New Roman" w:hAnsi="Times New Roman" w:cs="Times New Roman"/>
          <w:sz w:val="24"/>
          <w:szCs w:val="24"/>
        </w:rPr>
        <w:t xml:space="preserve">2013 </w:t>
      </w:r>
      <w:r w:rsidRPr="005C109E">
        <w:rPr>
          <w:rFonts w:ascii="Times New Roman" w:hAnsi="Times New Roman" w:cs="Times New Roman"/>
          <w:sz w:val="24"/>
          <w:szCs w:val="24"/>
        </w:rPr>
        <w:t>klesla již na 46. místo, přičem</w:t>
      </w:r>
      <w:r w:rsidR="006F5DC6">
        <w:rPr>
          <w:rFonts w:ascii="Times New Roman" w:hAnsi="Times New Roman" w:cs="Times New Roman"/>
          <w:sz w:val="24"/>
          <w:szCs w:val="24"/>
        </w:rPr>
        <w:t>ž k největšímu zhoršení došlo v </w:t>
      </w:r>
      <w:r w:rsidRPr="005C109E">
        <w:rPr>
          <w:rFonts w:ascii="Times New Roman" w:hAnsi="Times New Roman" w:cs="Times New Roman"/>
          <w:sz w:val="24"/>
          <w:szCs w:val="24"/>
        </w:rPr>
        <w:t>posledních třech letech</w:t>
      </w:r>
      <w:r w:rsidRPr="005C109E">
        <w:rPr>
          <w:rStyle w:val="Znakapoznpodarou"/>
          <w:rFonts w:ascii="Times New Roman" w:hAnsi="Times New Roman" w:cs="Times New Roman"/>
          <w:sz w:val="24"/>
          <w:szCs w:val="24"/>
        </w:rPr>
        <w:footnoteReference w:id="8"/>
      </w:r>
      <w:r w:rsidRPr="005C109E">
        <w:rPr>
          <w:rFonts w:ascii="Times New Roman" w:hAnsi="Times New Roman" w:cs="Times New Roman"/>
          <w:sz w:val="24"/>
          <w:szCs w:val="24"/>
        </w:rPr>
        <w:t xml:space="preserve">. </w:t>
      </w:r>
    </w:p>
    <w:p w:rsidR="00DC5011" w:rsidRPr="005C109E" w:rsidRDefault="00DC5011" w:rsidP="00A60C8D">
      <w:pPr>
        <w:spacing w:after="120" w:line="240" w:lineRule="auto"/>
        <w:jc w:val="both"/>
        <w:rPr>
          <w:rFonts w:ascii="Times New Roman" w:hAnsi="Times New Roman" w:cs="Times New Roman"/>
          <w:sz w:val="24"/>
          <w:szCs w:val="24"/>
        </w:rPr>
      </w:pPr>
      <w:r w:rsidRPr="005C109E">
        <w:rPr>
          <w:rFonts w:ascii="Times New Roman" w:hAnsi="Times New Roman" w:cs="Times New Roman"/>
          <w:sz w:val="24"/>
          <w:szCs w:val="24"/>
        </w:rPr>
        <w:t>Na nedostatečnou kvalitu výzkumu, podprůměrně fungující vzdělávací systém, nedostatečně využívaný potenciál trhu práce, neefektivní využívání zdrojů a nevýkonnou veřejnou správu upozorňuje ve své pozici i EK.</w:t>
      </w:r>
    </w:p>
    <w:p w:rsidR="005644A4" w:rsidRPr="005C109E" w:rsidRDefault="00DC5011" w:rsidP="00632ADD">
      <w:pPr>
        <w:keepLines/>
        <w:spacing w:after="120" w:line="240" w:lineRule="auto"/>
        <w:jc w:val="both"/>
        <w:rPr>
          <w:rFonts w:ascii="Times New Roman" w:hAnsi="Times New Roman" w:cs="Times New Roman"/>
          <w:sz w:val="24"/>
          <w:szCs w:val="24"/>
        </w:rPr>
      </w:pPr>
      <w:r w:rsidRPr="005C109E">
        <w:rPr>
          <w:rFonts w:ascii="Times New Roman" w:hAnsi="Times New Roman" w:cs="Times New Roman"/>
          <w:sz w:val="24"/>
          <w:szCs w:val="24"/>
        </w:rPr>
        <w:lastRenderedPageBreak/>
        <w:t>Globální pozice ČR se tedy zhoršuje a řešení těchto slabin je klíčem k zajištění naší dlouhodobé konkurenceschopnosti. Úspěšná realizace opatření, směřujících do výše uvedených problémových oblastí</w:t>
      </w:r>
      <w:r w:rsidR="003A1732">
        <w:rPr>
          <w:rFonts w:ascii="Times New Roman" w:hAnsi="Times New Roman" w:cs="Times New Roman"/>
          <w:sz w:val="24"/>
          <w:szCs w:val="24"/>
        </w:rPr>
        <w:t>,</w:t>
      </w:r>
      <w:r w:rsidRPr="005C109E">
        <w:rPr>
          <w:rFonts w:ascii="Times New Roman" w:hAnsi="Times New Roman" w:cs="Times New Roman"/>
          <w:sz w:val="24"/>
          <w:szCs w:val="24"/>
        </w:rPr>
        <w:t xml:space="preserve"> umožní z</w:t>
      </w:r>
      <w:r w:rsidRPr="005C109E">
        <w:rPr>
          <w:rFonts w:ascii="Times New Roman" w:hAnsi="Times New Roman" w:cs="Times New Roman"/>
          <w:bCs/>
          <w:sz w:val="24"/>
          <w:szCs w:val="24"/>
        </w:rPr>
        <w:t>výšit prosperitu</w:t>
      </w:r>
      <w:r w:rsidR="003A1732">
        <w:rPr>
          <w:rFonts w:ascii="Times New Roman" w:hAnsi="Times New Roman" w:cs="Times New Roman"/>
          <w:bCs/>
          <w:sz w:val="24"/>
          <w:szCs w:val="24"/>
        </w:rPr>
        <w:t xml:space="preserve"> a kvalitu života na území ČR a </w:t>
      </w:r>
      <w:r w:rsidRPr="005C109E">
        <w:rPr>
          <w:rFonts w:ascii="Times New Roman" w:hAnsi="Times New Roman" w:cs="Times New Roman"/>
          <w:bCs/>
          <w:sz w:val="24"/>
          <w:szCs w:val="24"/>
        </w:rPr>
        <w:t>naplnit naši vizi budoucího rozvoje, kter</w:t>
      </w:r>
      <w:r w:rsidR="004A0E47" w:rsidRPr="005C109E">
        <w:rPr>
          <w:rFonts w:ascii="Times New Roman" w:hAnsi="Times New Roman" w:cs="Times New Roman"/>
          <w:bCs/>
          <w:sz w:val="24"/>
          <w:szCs w:val="24"/>
        </w:rPr>
        <w:t>ou</w:t>
      </w:r>
      <w:r w:rsidRPr="005C109E">
        <w:rPr>
          <w:rFonts w:ascii="Times New Roman" w:hAnsi="Times New Roman" w:cs="Times New Roman"/>
          <w:bCs/>
          <w:sz w:val="24"/>
          <w:szCs w:val="24"/>
        </w:rPr>
        <w:t xml:space="preserve"> je země </w:t>
      </w:r>
      <w:r w:rsidRPr="005C109E">
        <w:rPr>
          <w:rFonts w:ascii="Times New Roman" w:hAnsi="Times New Roman" w:cs="Times New Roman"/>
          <w:sz w:val="24"/>
          <w:szCs w:val="24"/>
        </w:rPr>
        <w:t>tažená vzdělanými lidmi a inovacemi, vytvářející lepší podmínky pro spokojený život místních obyvatel a přitahující talentované lidi a investice ze zahraničí.</w:t>
      </w:r>
    </w:p>
    <w:p w:rsidR="00964583" w:rsidRPr="005C109E" w:rsidRDefault="00964583" w:rsidP="00964583">
      <w:pPr>
        <w:spacing w:after="120" w:line="240" w:lineRule="auto"/>
        <w:jc w:val="both"/>
        <w:rPr>
          <w:rFonts w:ascii="Times New Roman" w:hAnsi="Times New Roman" w:cs="Times New Roman"/>
          <w:sz w:val="24"/>
          <w:szCs w:val="24"/>
        </w:rPr>
      </w:pPr>
      <w:r w:rsidRPr="005C109E">
        <w:rPr>
          <w:rFonts w:ascii="Times New Roman" w:hAnsi="Times New Roman" w:cs="Times New Roman"/>
          <w:bCs/>
          <w:sz w:val="24"/>
          <w:szCs w:val="24"/>
        </w:rPr>
        <w:t xml:space="preserve">Z hlediska ekonomické výkonnosti se dlouhodobě projevuje (a v období hospodářského poklesu ještě prohloubila) bipolarita území státu daná dominantním postavením Prahy jako jednoho z pólů evropského rozvoje a ostatními částmi republiky s málo výraznými mezikrajskými rozdíly v hospodářské výkonnosti, která je však výrazně pod průměrem EU. Prohlubují se však rozdíly na úrovni menších územních celků, např. </w:t>
      </w:r>
      <w:r w:rsidR="00275713" w:rsidRPr="005C109E">
        <w:rPr>
          <w:rFonts w:ascii="Times New Roman" w:hAnsi="Times New Roman" w:cs="Times New Roman"/>
          <w:bCs/>
          <w:sz w:val="24"/>
          <w:szCs w:val="24"/>
        </w:rPr>
        <w:t>správních obvodů obcí s rozšířenou působností (</w:t>
      </w:r>
      <w:r w:rsidR="0089798F" w:rsidRPr="005C109E">
        <w:rPr>
          <w:rFonts w:ascii="Times New Roman" w:hAnsi="Times New Roman" w:cs="Times New Roman"/>
          <w:bCs/>
          <w:sz w:val="24"/>
          <w:szCs w:val="24"/>
        </w:rPr>
        <w:t xml:space="preserve">SO </w:t>
      </w:r>
      <w:r w:rsidRPr="005C109E">
        <w:rPr>
          <w:rFonts w:ascii="Times New Roman" w:hAnsi="Times New Roman" w:cs="Times New Roman"/>
          <w:bCs/>
          <w:sz w:val="24"/>
          <w:szCs w:val="24"/>
        </w:rPr>
        <w:t>ORP</w:t>
      </w:r>
      <w:r w:rsidR="00275713" w:rsidRPr="005C109E">
        <w:rPr>
          <w:rFonts w:ascii="Times New Roman" w:hAnsi="Times New Roman" w:cs="Times New Roman"/>
          <w:bCs/>
          <w:sz w:val="24"/>
          <w:szCs w:val="24"/>
        </w:rPr>
        <w:t>)</w:t>
      </w:r>
      <w:r w:rsidRPr="005C109E">
        <w:rPr>
          <w:rFonts w:ascii="Times New Roman" w:hAnsi="Times New Roman" w:cs="Times New Roman"/>
          <w:bCs/>
          <w:sz w:val="24"/>
          <w:szCs w:val="24"/>
        </w:rPr>
        <w:t>.</w:t>
      </w:r>
    </w:p>
    <w:p w:rsidR="00964583" w:rsidRPr="005C109E" w:rsidRDefault="00964583" w:rsidP="00964583">
      <w:pPr>
        <w:spacing w:after="120" w:line="240" w:lineRule="auto"/>
        <w:jc w:val="both"/>
        <w:rPr>
          <w:rFonts w:ascii="Times New Roman" w:hAnsi="Times New Roman" w:cs="Times New Roman"/>
          <w:bCs/>
          <w:sz w:val="24"/>
          <w:szCs w:val="24"/>
        </w:rPr>
      </w:pPr>
      <w:r w:rsidRPr="005C109E">
        <w:rPr>
          <w:rFonts w:ascii="Times New Roman" w:hAnsi="Times New Roman" w:cs="Times New Roman"/>
          <w:bCs/>
          <w:sz w:val="24"/>
          <w:szCs w:val="24"/>
        </w:rPr>
        <w:t>Velmi výrazná je vazba mezi sektorovou a odvětvovou strukturou</w:t>
      </w:r>
      <w:r w:rsidR="00C819EB" w:rsidRPr="005C109E">
        <w:rPr>
          <w:rFonts w:ascii="Times New Roman" w:hAnsi="Times New Roman" w:cs="Times New Roman"/>
          <w:bCs/>
          <w:sz w:val="24"/>
          <w:szCs w:val="24"/>
        </w:rPr>
        <w:t xml:space="preserve"> hospodářství</w:t>
      </w:r>
      <w:r w:rsidRPr="005C109E">
        <w:rPr>
          <w:rFonts w:ascii="Times New Roman" w:hAnsi="Times New Roman" w:cs="Times New Roman"/>
          <w:bCs/>
          <w:sz w:val="24"/>
          <w:szCs w:val="24"/>
        </w:rPr>
        <w:t xml:space="preserve"> a prostorovou strukturou sociálně ekonomického vývoje ČR, včetně jejích vlivů na životní prostředí. Regiony s výrazným podílem tradičních odvětví (zejména těžkého průmyslu v oblasti severozápadních Čech a Ostravska, zemědělství a základních průmyslových odvětví v</w:t>
      </w:r>
      <w:r w:rsidR="003A1732">
        <w:rPr>
          <w:rFonts w:ascii="Times New Roman" w:hAnsi="Times New Roman" w:cs="Times New Roman"/>
          <w:bCs/>
          <w:sz w:val="24"/>
          <w:szCs w:val="24"/>
        </w:rPr>
        <w:t> </w:t>
      </w:r>
      <w:r w:rsidRPr="005C109E">
        <w:rPr>
          <w:rFonts w:ascii="Times New Roman" w:hAnsi="Times New Roman" w:cs="Times New Roman"/>
          <w:bCs/>
          <w:sz w:val="24"/>
          <w:szCs w:val="24"/>
        </w:rPr>
        <w:t>periferních oblastech nebo dalších tradičních odvětví bez potřebné modernizace) se vyznačují dlouhodobě nízkým tempem ekonomického r</w:t>
      </w:r>
      <w:r w:rsidR="006F5DC6">
        <w:rPr>
          <w:rFonts w:ascii="Times New Roman" w:hAnsi="Times New Roman" w:cs="Times New Roman"/>
          <w:bCs/>
          <w:sz w:val="24"/>
          <w:szCs w:val="24"/>
        </w:rPr>
        <w:t>ůstu, vysokou nezaměstnaností a </w:t>
      </w:r>
      <w:r w:rsidRPr="005C109E">
        <w:rPr>
          <w:rFonts w:ascii="Times New Roman" w:hAnsi="Times New Roman" w:cs="Times New Roman"/>
          <w:bCs/>
          <w:sz w:val="24"/>
          <w:szCs w:val="24"/>
        </w:rPr>
        <w:t>narůstajícími sociálními problémy spjatými s vylidňováním či nárůstem sociálního vyloučení. Naopak oblasti s dynamickými změnami ve vývoji své hospodářské základny (</w:t>
      </w:r>
      <w:proofErr w:type="spellStart"/>
      <w:r w:rsidRPr="005C109E">
        <w:rPr>
          <w:rFonts w:ascii="Times New Roman" w:hAnsi="Times New Roman" w:cs="Times New Roman"/>
          <w:bCs/>
          <w:sz w:val="24"/>
          <w:szCs w:val="24"/>
        </w:rPr>
        <w:t>terci</w:t>
      </w:r>
      <w:r w:rsidR="0089798F" w:rsidRPr="005C109E">
        <w:rPr>
          <w:rFonts w:ascii="Times New Roman" w:hAnsi="Times New Roman" w:cs="Times New Roman"/>
          <w:bCs/>
          <w:sz w:val="24"/>
          <w:szCs w:val="24"/>
        </w:rPr>
        <w:t>a</w:t>
      </w:r>
      <w:r w:rsidRPr="005C109E">
        <w:rPr>
          <w:rFonts w:ascii="Times New Roman" w:hAnsi="Times New Roman" w:cs="Times New Roman"/>
          <w:bCs/>
          <w:sz w:val="24"/>
          <w:szCs w:val="24"/>
        </w:rPr>
        <w:t>rizace</w:t>
      </w:r>
      <w:proofErr w:type="spellEnd"/>
      <w:r w:rsidRPr="005C109E">
        <w:rPr>
          <w:rFonts w:ascii="Times New Roman" w:hAnsi="Times New Roman" w:cs="Times New Roman"/>
          <w:bCs/>
          <w:sz w:val="24"/>
          <w:szCs w:val="24"/>
        </w:rPr>
        <w:t>, modernizace klíčových průmyslových odvětví) zvyšují svoji konkurenceschopnost v národním, někde i mezinárodním měřítku. Jde o většinu metropolitních oblastí a aglomerací, ale takto se formuj</w:t>
      </w:r>
      <w:r w:rsidR="006F5DC6">
        <w:rPr>
          <w:rFonts w:ascii="Times New Roman" w:hAnsi="Times New Roman" w:cs="Times New Roman"/>
          <w:bCs/>
          <w:sz w:val="24"/>
          <w:szCs w:val="24"/>
        </w:rPr>
        <w:t>ící póly rozvoje se vyskytují i </w:t>
      </w:r>
      <w:r w:rsidRPr="005C109E">
        <w:rPr>
          <w:rFonts w:ascii="Times New Roman" w:hAnsi="Times New Roman" w:cs="Times New Roman"/>
          <w:bCs/>
          <w:sz w:val="24"/>
          <w:szCs w:val="24"/>
        </w:rPr>
        <w:t>v menším regionálním či lokálním měřítku napříč republikou.</w:t>
      </w:r>
    </w:p>
    <w:p w:rsidR="00964583" w:rsidRPr="005C109E" w:rsidRDefault="00964583" w:rsidP="00964583">
      <w:pPr>
        <w:spacing w:after="120" w:line="240" w:lineRule="auto"/>
        <w:jc w:val="both"/>
        <w:rPr>
          <w:rFonts w:ascii="Times New Roman" w:hAnsi="Times New Roman" w:cs="Times New Roman"/>
          <w:bCs/>
          <w:sz w:val="24"/>
          <w:szCs w:val="24"/>
        </w:rPr>
      </w:pPr>
      <w:r w:rsidRPr="005C109E">
        <w:rPr>
          <w:rFonts w:ascii="Times New Roman" w:hAnsi="Times New Roman" w:cs="Times New Roman"/>
          <w:bCs/>
          <w:sz w:val="24"/>
          <w:szCs w:val="24"/>
        </w:rPr>
        <w:t>Mezi negativními jevy, charakterizujícími vývoj prostorové struktury státu v posledních letech, je vedle přetrvávající koncentrace regionálních problémů do oblasti severozápadních Čech a severní Moravy (s rizikem možného prohloubení v důsledku delší stagnace české ekonomiky dopadající na stále profilová tradiční odvětví v těchto regionech) i nárůst rozsahu periferních území, zejména ve vnitrozemských částech státu. Potenciálním vážným regionálním problémem v případě nedostatečného řešení se může stát narůstající územní koncentrace sociálně vyloučených lokalit.</w:t>
      </w:r>
    </w:p>
    <w:p w:rsidR="00DC5011" w:rsidRPr="00DF59A5" w:rsidRDefault="00DC5011" w:rsidP="0059011D">
      <w:pPr>
        <w:pStyle w:val="Nadpis3"/>
        <w:numPr>
          <w:ilvl w:val="0"/>
          <w:numId w:val="0"/>
        </w:numPr>
        <w:spacing w:after="120"/>
        <w:ind w:left="720" w:hanging="720"/>
        <w:rPr>
          <w:rFonts w:ascii="Times New Roman" w:hAnsi="Times New Roman" w:cs="Times New Roman"/>
        </w:rPr>
      </w:pPr>
      <w:bookmarkStart w:id="15" w:name="_Toc245272140"/>
      <w:bookmarkStart w:id="16" w:name="_Toc395272615"/>
      <w:r w:rsidRPr="00DF59A5">
        <w:rPr>
          <w:rFonts w:ascii="Times New Roman" w:hAnsi="Times New Roman" w:cs="Times New Roman"/>
        </w:rPr>
        <w:t>Východiska pro analýzu disparit, rozvojových potřeb a růstového potenciálu</w:t>
      </w:r>
      <w:bookmarkEnd w:id="15"/>
      <w:bookmarkEnd w:id="16"/>
    </w:p>
    <w:p w:rsidR="005D52A2" w:rsidRPr="00DF59A5" w:rsidRDefault="005D52A2"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Analýza disparit, rozvojových potřeb a růstového potenciálu (dále jen analýza) je zpracována za problémové oblasti, v rámci kterých jsou identifikovány národní a regionální problémy, rozvojové potřeby a priority, které jednoznačně předurčují</w:t>
      </w:r>
      <w:r w:rsidR="003A1732">
        <w:rPr>
          <w:rFonts w:ascii="Times New Roman" w:hAnsi="Times New Roman" w:cs="Times New Roman"/>
          <w:sz w:val="24"/>
          <w:szCs w:val="24"/>
        </w:rPr>
        <w:t xml:space="preserve"> zaměření podpory fondů ESI pro </w:t>
      </w:r>
      <w:r w:rsidRPr="00DF59A5">
        <w:rPr>
          <w:rFonts w:ascii="Times New Roman" w:hAnsi="Times New Roman" w:cs="Times New Roman"/>
          <w:sz w:val="24"/>
          <w:szCs w:val="24"/>
        </w:rPr>
        <w:t>období 2014</w:t>
      </w:r>
      <w:r w:rsidR="002831A5" w:rsidRPr="00DF59A5">
        <w:rPr>
          <w:rFonts w:ascii="Times New Roman" w:hAnsi="Times New Roman" w:cs="Times New Roman"/>
          <w:color w:val="000000"/>
          <w:sz w:val="24"/>
          <w:szCs w:val="24"/>
        </w:rPr>
        <w:t>–</w:t>
      </w:r>
      <w:r w:rsidRPr="00DF59A5">
        <w:rPr>
          <w:rFonts w:ascii="Times New Roman" w:hAnsi="Times New Roman" w:cs="Times New Roman"/>
          <w:sz w:val="24"/>
          <w:szCs w:val="24"/>
        </w:rPr>
        <w:t>2020 v ČR.</w:t>
      </w:r>
    </w:p>
    <w:p w:rsidR="005D52A2" w:rsidRPr="00DF59A5" w:rsidRDefault="005D52A2"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Jako východisko analýzy a identifikace potřeb byly využity </w:t>
      </w:r>
      <w:r w:rsidRPr="00DF59A5">
        <w:rPr>
          <w:rFonts w:ascii="Times New Roman" w:hAnsi="Times New Roman" w:cs="Times New Roman"/>
          <w:b/>
          <w:sz w:val="24"/>
          <w:szCs w:val="24"/>
        </w:rPr>
        <w:t>národní rozvojové priority</w:t>
      </w:r>
      <w:r w:rsidRPr="00DF59A5">
        <w:rPr>
          <w:rFonts w:ascii="Times New Roman" w:hAnsi="Times New Roman" w:cs="Times New Roman"/>
          <w:sz w:val="24"/>
          <w:szCs w:val="24"/>
        </w:rPr>
        <w:t xml:space="preserve"> (NRP) pro období 2014</w:t>
      </w:r>
      <w:r w:rsidR="00273FF4" w:rsidRPr="00DF59A5">
        <w:rPr>
          <w:rFonts w:ascii="Times New Roman" w:hAnsi="Times New Roman" w:cs="Times New Roman"/>
          <w:sz w:val="24"/>
          <w:szCs w:val="24"/>
        </w:rPr>
        <w:t>–</w:t>
      </w:r>
      <w:r w:rsidRPr="00DF59A5">
        <w:rPr>
          <w:rFonts w:ascii="Times New Roman" w:hAnsi="Times New Roman" w:cs="Times New Roman"/>
          <w:sz w:val="24"/>
          <w:szCs w:val="24"/>
        </w:rPr>
        <w:t>2020</w:t>
      </w:r>
      <w:r w:rsidRPr="00DF59A5">
        <w:rPr>
          <w:rStyle w:val="Znakapoznpodarou"/>
          <w:rFonts w:ascii="Times New Roman" w:eastAsia="Arial Unicode MS" w:hAnsi="Times New Roman" w:cs="Times New Roman"/>
          <w:sz w:val="24"/>
          <w:szCs w:val="24"/>
        </w:rPr>
        <w:footnoteReference w:id="9"/>
      </w:r>
      <w:r w:rsidRPr="00DF59A5">
        <w:rPr>
          <w:rFonts w:ascii="Times New Roman" w:hAnsi="Times New Roman" w:cs="Times New Roman"/>
          <w:sz w:val="24"/>
          <w:szCs w:val="24"/>
        </w:rPr>
        <w:t>, které si ČR stanovila jako základ celého programovacího procesu 2014–2020. Jedná se o:</w:t>
      </w:r>
    </w:p>
    <w:p w:rsidR="008206A4" w:rsidRPr="00DF59A5" w:rsidRDefault="005D52A2" w:rsidP="00D73E28">
      <w:pPr>
        <w:pStyle w:val="Odstavecseseznamem"/>
        <w:numPr>
          <w:ilvl w:val="0"/>
          <w:numId w:val="11"/>
        </w:numPr>
        <w:spacing w:after="0" w:line="240" w:lineRule="auto"/>
        <w:ind w:left="714" w:hanging="357"/>
        <w:jc w:val="both"/>
        <w:rPr>
          <w:rFonts w:ascii="Times New Roman" w:hAnsi="Times New Roman" w:cs="Times New Roman"/>
          <w:b/>
          <w:sz w:val="24"/>
          <w:szCs w:val="24"/>
        </w:rPr>
      </w:pPr>
      <w:r w:rsidRPr="00DF59A5">
        <w:rPr>
          <w:rFonts w:ascii="Times New Roman" w:hAnsi="Times New Roman" w:cs="Times New Roman"/>
          <w:b/>
          <w:sz w:val="24"/>
          <w:szCs w:val="24"/>
        </w:rPr>
        <w:t>Zvýšení konkurenceschopnosti ekonomiky, které zahrnuje:</w:t>
      </w:r>
    </w:p>
    <w:p w:rsidR="008206A4" w:rsidRPr="00DF59A5" w:rsidRDefault="005D52A2" w:rsidP="00D73E28">
      <w:pPr>
        <w:pStyle w:val="Odstavecseseznamem"/>
        <w:numPr>
          <w:ilvl w:val="0"/>
          <w:numId w:val="12"/>
        </w:numPr>
        <w:spacing w:after="0" w:line="240" w:lineRule="auto"/>
        <w:jc w:val="both"/>
        <w:rPr>
          <w:rFonts w:ascii="Times New Roman" w:hAnsi="Times New Roman" w:cs="Times New Roman"/>
          <w:b/>
          <w:sz w:val="24"/>
          <w:szCs w:val="24"/>
          <w:lang w:eastAsia="cs-CZ"/>
        </w:rPr>
      </w:pPr>
      <w:r w:rsidRPr="00DF59A5">
        <w:rPr>
          <w:rFonts w:ascii="Times New Roman" w:hAnsi="Times New Roman" w:cs="Times New Roman"/>
          <w:b/>
          <w:sz w:val="24"/>
          <w:szCs w:val="24"/>
          <w:lang w:eastAsia="cs-CZ"/>
        </w:rPr>
        <w:t>Rozvoj podnikání, podnikavosti a využívání inovací.</w:t>
      </w:r>
    </w:p>
    <w:p w:rsidR="008206A4" w:rsidRPr="00DF59A5" w:rsidRDefault="005D52A2" w:rsidP="00D73E28">
      <w:pPr>
        <w:pStyle w:val="Odstavecseseznamem"/>
        <w:numPr>
          <w:ilvl w:val="0"/>
          <w:numId w:val="12"/>
        </w:numPr>
        <w:spacing w:after="0" w:line="240" w:lineRule="auto"/>
        <w:jc w:val="both"/>
        <w:rPr>
          <w:rFonts w:ascii="Times New Roman" w:hAnsi="Times New Roman" w:cs="Times New Roman"/>
          <w:b/>
          <w:sz w:val="24"/>
          <w:szCs w:val="24"/>
          <w:lang w:eastAsia="cs-CZ"/>
        </w:rPr>
      </w:pPr>
      <w:r w:rsidRPr="00DF59A5">
        <w:rPr>
          <w:rFonts w:ascii="Times New Roman" w:hAnsi="Times New Roman" w:cs="Times New Roman"/>
          <w:b/>
          <w:sz w:val="24"/>
          <w:szCs w:val="24"/>
          <w:lang w:eastAsia="cs-CZ"/>
        </w:rPr>
        <w:t>Fungující trh práce.</w:t>
      </w:r>
    </w:p>
    <w:p w:rsidR="008206A4" w:rsidRPr="00DF59A5" w:rsidRDefault="005D52A2" w:rsidP="00D73E28">
      <w:pPr>
        <w:pStyle w:val="Odstavecseseznamem"/>
        <w:numPr>
          <w:ilvl w:val="0"/>
          <w:numId w:val="12"/>
        </w:numPr>
        <w:spacing w:after="0" w:line="240" w:lineRule="auto"/>
        <w:jc w:val="both"/>
        <w:rPr>
          <w:rFonts w:ascii="Times New Roman" w:hAnsi="Times New Roman" w:cs="Times New Roman"/>
          <w:b/>
          <w:sz w:val="24"/>
          <w:szCs w:val="24"/>
          <w:lang w:eastAsia="cs-CZ"/>
        </w:rPr>
      </w:pPr>
      <w:r w:rsidRPr="00DF59A5">
        <w:rPr>
          <w:rFonts w:ascii="Times New Roman" w:hAnsi="Times New Roman" w:cs="Times New Roman"/>
          <w:b/>
          <w:sz w:val="24"/>
          <w:szCs w:val="24"/>
          <w:lang w:eastAsia="cs-CZ"/>
        </w:rPr>
        <w:t>Rozvoj vzdělávání.</w:t>
      </w:r>
    </w:p>
    <w:p w:rsidR="008206A4" w:rsidRPr="00DF59A5" w:rsidRDefault="005D52A2" w:rsidP="00D73E28">
      <w:pPr>
        <w:pStyle w:val="Odstavecseseznamem"/>
        <w:numPr>
          <w:ilvl w:val="0"/>
          <w:numId w:val="12"/>
        </w:numPr>
        <w:spacing w:after="0" w:line="240" w:lineRule="auto"/>
        <w:jc w:val="both"/>
        <w:rPr>
          <w:rFonts w:ascii="Times New Roman" w:hAnsi="Times New Roman" w:cs="Times New Roman"/>
          <w:b/>
          <w:sz w:val="24"/>
          <w:szCs w:val="24"/>
          <w:lang w:eastAsia="cs-CZ"/>
        </w:rPr>
      </w:pPr>
      <w:r w:rsidRPr="00DF59A5">
        <w:rPr>
          <w:rFonts w:ascii="Times New Roman" w:hAnsi="Times New Roman" w:cs="Times New Roman"/>
          <w:b/>
          <w:sz w:val="24"/>
          <w:szCs w:val="24"/>
          <w:lang w:eastAsia="cs-CZ"/>
        </w:rPr>
        <w:t>Podpora prosazování inovací a výzkumu a vývoje.</w:t>
      </w:r>
    </w:p>
    <w:p w:rsidR="008206A4" w:rsidRPr="00DF59A5" w:rsidRDefault="005D52A2" w:rsidP="00D73E28">
      <w:pPr>
        <w:pStyle w:val="Odstavecseseznamem"/>
        <w:keepNext/>
        <w:numPr>
          <w:ilvl w:val="0"/>
          <w:numId w:val="11"/>
        </w:numPr>
        <w:spacing w:after="0" w:line="240" w:lineRule="auto"/>
        <w:ind w:left="714" w:hanging="357"/>
        <w:jc w:val="both"/>
        <w:rPr>
          <w:rFonts w:ascii="Times New Roman" w:hAnsi="Times New Roman" w:cs="Times New Roman"/>
          <w:b/>
          <w:sz w:val="24"/>
          <w:szCs w:val="24"/>
        </w:rPr>
      </w:pPr>
      <w:r w:rsidRPr="00DF59A5">
        <w:rPr>
          <w:rFonts w:ascii="Times New Roman" w:hAnsi="Times New Roman" w:cs="Times New Roman"/>
          <w:b/>
          <w:sz w:val="24"/>
          <w:szCs w:val="24"/>
        </w:rPr>
        <w:lastRenderedPageBreak/>
        <w:t>Rozvoj páteřní infrastruktury.</w:t>
      </w:r>
    </w:p>
    <w:p w:rsidR="008206A4" w:rsidRPr="00DF59A5" w:rsidRDefault="005D52A2" w:rsidP="00D73E28">
      <w:pPr>
        <w:pStyle w:val="Odstavecseseznamem"/>
        <w:numPr>
          <w:ilvl w:val="0"/>
          <w:numId w:val="11"/>
        </w:numPr>
        <w:spacing w:after="0" w:line="240" w:lineRule="auto"/>
        <w:ind w:left="714" w:hanging="357"/>
        <w:jc w:val="both"/>
        <w:rPr>
          <w:rFonts w:ascii="Times New Roman" w:hAnsi="Times New Roman" w:cs="Times New Roman"/>
          <w:b/>
          <w:sz w:val="24"/>
          <w:szCs w:val="24"/>
        </w:rPr>
      </w:pPr>
      <w:r w:rsidRPr="00DF59A5">
        <w:rPr>
          <w:rFonts w:ascii="Times New Roman" w:hAnsi="Times New Roman" w:cs="Times New Roman"/>
          <w:b/>
          <w:sz w:val="24"/>
          <w:szCs w:val="24"/>
        </w:rPr>
        <w:t>Zvyšování kvality a efektivity veřejné správy.</w:t>
      </w:r>
    </w:p>
    <w:p w:rsidR="008206A4" w:rsidRPr="00DF59A5" w:rsidRDefault="005D52A2" w:rsidP="00D73E28">
      <w:pPr>
        <w:pStyle w:val="Odstavecseseznamem"/>
        <w:numPr>
          <w:ilvl w:val="0"/>
          <w:numId w:val="11"/>
        </w:numPr>
        <w:spacing w:after="0" w:line="240" w:lineRule="auto"/>
        <w:ind w:left="714" w:hanging="357"/>
        <w:jc w:val="both"/>
        <w:rPr>
          <w:rFonts w:ascii="Times New Roman" w:hAnsi="Times New Roman" w:cs="Times New Roman"/>
          <w:b/>
          <w:sz w:val="24"/>
          <w:szCs w:val="24"/>
        </w:rPr>
      </w:pPr>
      <w:r w:rsidRPr="00DF59A5">
        <w:rPr>
          <w:rFonts w:ascii="Times New Roman" w:hAnsi="Times New Roman" w:cs="Times New Roman"/>
          <w:b/>
          <w:sz w:val="24"/>
          <w:szCs w:val="24"/>
        </w:rPr>
        <w:t>Podpora sociálního začleňování, boje s chudobou a systému péče o zdraví.</w:t>
      </w:r>
    </w:p>
    <w:p w:rsidR="008206A4" w:rsidRPr="00DF59A5" w:rsidRDefault="005D52A2" w:rsidP="00D73E28">
      <w:pPr>
        <w:pStyle w:val="Odstavecseseznamem"/>
        <w:numPr>
          <w:ilvl w:val="0"/>
          <w:numId w:val="11"/>
        </w:numPr>
        <w:spacing w:after="120" w:line="240" w:lineRule="auto"/>
        <w:ind w:left="714" w:hanging="357"/>
        <w:jc w:val="both"/>
        <w:rPr>
          <w:rFonts w:ascii="Times New Roman" w:hAnsi="Times New Roman" w:cs="Times New Roman"/>
          <w:b/>
          <w:sz w:val="24"/>
          <w:szCs w:val="24"/>
        </w:rPr>
      </w:pPr>
      <w:r w:rsidRPr="00DF59A5">
        <w:rPr>
          <w:rFonts w:ascii="Times New Roman" w:hAnsi="Times New Roman" w:cs="Times New Roman"/>
          <w:b/>
          <w:sz w:val="24"/>
          <w:szCs w:val="24"/>
        </w:rPr>
        <w:t>Integrovaný rozvoj území.</w:t>
      </w:r>
    </w:p>
    <w:p w:rsidR="005D52A2" w:rsidRPr="00DF59A5" w:rsidRDefault="005D52A2"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Po vymezení NRP následovalo stanovení problémových oblastí a celkové logiky programování vůči Dohodě o partnerství.</w:t>
      </w:r>
    </w:p>
    <w:p w:rsidR="005D52A2" w:rsidRPr="00DF59A5" w:rsidRDefault="00795446"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Problémové oblasti byly stanoveny ve shodě s NRP s tím, že oproti stanoveným  NRP  byla zvolena jako samostatná problémová oblast </w:t>
      </w:r>
      <w:r w:rsidRPr="00DF59A5">
        <w:rPr>
          <w:rFonts w:ascii="Times New Roman" w:hAnsi="Times New Roman" w:cs="Times New Roman"/>
          <w:b/>
          <w:sz w:val="24"/>
          <w:szCs w:val="24"/>
        </w:rPr>
        <w:t xml:space="preserve">životní prostředí </w:t>
      </w:r>
      <w:r w:rsidRPr="00DF59A5">
        <w:rPr>
          <w:rFonts w:ascii="Times New Roman" w:hAnsi="Times New Roman" w:cs="Times New Roman"/>
          <w:sz w:val="24"/>
          <w:szCs w:val="24"/>
        </w:rPr>
        <w:t>(v NRP součást rozvoje páteřní infrastruktury a integrovaného rozvoje území). Národní rozvojová priorita Integrovaný rozvoj území je uvedena v souladu se šablonou Dohody o partnerství v samostatné kapitole.</w:t>
      </w:r>
      <w:r w:rsidR="005D52A2" w:rsidRPr="00DF59A5">
        <w:rPr>
          <w:rFonts w:ascii="Times New Roman" w:hAnsi="Times New Roman" w:cs="Times New Roman"/>
          <w:sz w:val="24"/>
          <w:szCs w:val="24"/>
        </w:rPr>
        <w:t xml:space="preserve"> </w:t>
      </w:r>
    </w:p>
    <w:p w:rsidR="00806969" w:rsidRPr="00DF59A5" w:rsidRDefault="00795446" w:rsidP="00806969">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Obsahové</w:t>
      </w:r>
      <w:r w:rsidR="006D04E8" w:rsidRPr="00DF59A5">
        <w:rPr>
          <w:rFonts w:ascii="Times New Roman" w:hAnsi="Times New Roman" w:cs="Times New Roman"/>
          <w:sz w:val="24"/>
          <w:szCs w:val="24"/>
        </w:rPr>
        <w:t xml:space="preserve"> zaměření</w:t>
      </w:r>
      <w:r w:rsidRPr="00DF59A5">
        <w:rPr>
          <w:rFonts w:ascii="Times New Roman" w:hAnsi="Times New Roman" w:cs="Times New Roman"/>
          <w:sz w:val="24"/>
          <w:szCs w:val="24"/>
        </w:rPr>
        <w:t xml:space="preserve"> problémových oblastí zahrnuje jak sektorový</w:t>
      </w:r>
      <w:r w:rsidR="005662AE" w:rsidRPr="00DF59A5">
        <w:rPr>
          <w:rFonts w:ascii="Times New Roman" w:hAnsi="Times New Roman" w:cs="Times New Roman"/>
          <w:sz w:val="24"/>
          <w:szCs w:val="24"/>
        </w:rPr>
        <w:t>,</w:t>
      </w:r>
      <w:r w:rsidRPr="00DF59A5">
        <w:rPr>
          <w:rFonts w:ascii="Times New Roman" w:hAnsi="Times New Roman" w:cs="Times New Roman"/>
          <w:sz w:val="24"/>
          <w:szCs w:val="24"/>
        </w:rPr>
        <w:t xml:space="preserve"> tak regionální/územní přístup, což umožní reagovat zejména na rozvojové rozdíly a specifické potřeby p</w:t>
      </w:r>
      <w:r w:rsidR="006F5DC6">
        <w:rPr>
          <w:rFonts w:ascii="Times New Roman" w:hAnsi="Times New Roman" w:cs="Times New Roman"/>
          <w:sz w:val="24"/>
          <w:szCs w:val="24"/>
        </w:rPr>
        <w:t>lynoucí z </w:t>
      </w:r>
      <w:r w:rsidRPr="00DF59A5">
        <w:rPr>
          <w:rFonts w:ascii="Times New Roman" w:hAnsi="Times New Roman" w:cs="Times New Roman"/>
          <w:sz w:val="24"/>
          <w:szCs w:val="24"/>
        </w:rPr>
        <w:t>rozdílných typů území stanovených ve strategických rozvojových dokumentech a vytvářet tak předpoklady pro vyvážený a integrovaný rozvoj (v návaznosti na působnost jednotlivých aktérů). Se zmíněným kombinovaným přístupem souvisí i odpovídající aplikace (integrovaných) nástrojů navazujících na řešení priorit, u nichž je z hlediska celoplošné účinnosti preferován sektorový přístup. Uvedeným způsobem se horizontálně v D</w:t>
      </w:r>
      <w:r w:rsidR="006F5DC6">
        <w:rPr>
          <w:rFonts w:ascii="Times New Roman" w:hAnsi="Times New Roman" w:cs="Times New Roman"/>
          <w:sz w:val="24"/>
          <w:szCs w:val="24"/>
        </w:rPr>
        <w:t>ohodě o </w:t>
      </w:r>
      <w:r w:rsidR="003D34B7" w:rsidRPr="00DF59A5">
        <w:rPr>
          <w:rFonts w:ascii="Times New Roman" w:hAnsi="Times New Roman" w:cs="Times New Roman"/>
          <w:sz w:val="24"/>
          <w:szCs w:val="24"/>
        </w:rPr>
        <w:t xml:space="preserve">partnerství </w:t>
      </w:r>
      <w:r w:rsidRPr="00DF59A5">
        <w:rPr>
          <w:rFonts w:ascii="Times New Roman" w:hAnsi="Times New Roman" w:cs="Times New Roman"/>
          <w:sz w:val="24"/>
          <w:szCs w:val="24"/>
        </w:rPr>
        <w:t xml:space="preserve">promítá podpora </w:t>
      </w:r>
      <w:r w:rsidR="00806969" w:rsidRPr="00DF59A5">
        <w:rPr>
          <w:rFonts w:ascii="Times New Roman" w:hAnsi="Times New Roman" w:cs="Times New Roman"/>
          <w:b/>
          <w:sz w:val="24"/>
          <w:szCs w:val="24"/>
        </w:rPr>
        <w:t>tzv. územní dimenze</w:t>
      </w:r>
      <w:r w:rsidRPr="00DF59A5">
        <w:rPr>
          <w:rFonts w:ascii="Times New Roman" w:hAnsi="Times New Roman" w:cs="Times New Roman"/>
          <w:sz w:val="24"/>
          <w:szCs w:val="24"/>
        </w:rPr>
        <w:t xml:space="preserve"> propojující sektorově a regionálně zaměřené podpůrné nástroje a aktivity.</w:t>
      </w:r>
    </w:p>
    <w:p w:rsidR="005D52A2" w:rsidRPr="00DF59A5" w:rsidRDefault="0026618B" w:rsidP="0059011D">
      <w:pPr>
        <w:spacing w:after="120" w:line="240" w:lineRule="auto"/>
        <w:jc w:val="both"/>
        <w:rPr>
          <w:rFonts w:ascii="Times New Roman" w:hAnsi="Times New Roman" w:cs="Times New Roman"/>
          <w:color w:val="000000"/>
          <w:sz w:val="24"/>
          <w:szCs w:val="24"/>
        </w:rPr>
      </w:pPr>
      <w:r w:rsidRPr="00C513EB">
        <w:rPr>
          <w:rFonts w:ascii="Times New Roman" w:hAnsi="Times New Roman" w:cs="Times New Roman"/>
          <w:color w:val="000000"/>
          <w:sz w:val="24"/>
          <w:szCs w:val="24"/>
        </w:rPr>
        <w:t xml:space="preserve">Již v rámci procesu definování NRP byl velký důraz kladen na </w:t>
      </w:r>
      <w:r w:rsidRPr="00C513EB">
        <w:rPr>
          <w:rFonts w:ascii="Times New Roman" w:hAnsi="Times New Roman" w:cs="Times New Roman"/>
          <w:b/>
          <w:color w:val="000000"/>
          <w:sz w:val="24"/>
          <w:szCs w:val="24"/>
        </w:rPr>
        <w:t>soulad s cíli Strategie Evropa 2020,</w:t>
      </w:r>
      <w:r w:rsidRPr="00C513EB">
        <w:rPr>
          <w:rFonts w:ascii="Times New Roman" w:hAnsi="Times New Roman" w:cs="Times New Roman"/>
          <w:color w:val="000000"/>
          <w:sz w:val="24"/>
          <w:szCs w:val="24"/>
        </w:rPr>
        <w:t xml:space="preserve"> </w:t>
      </w:r>
      <w:r w:rsidR="00C513EB" w:rsidRPr="00C513EB">
        <w:rPr>
          <w:rFonts w:ascii="Times New Roman" w:hAnsi="Times New Roman" w:cs="Times New Roman"/>
          <w:color w:val="000000"/>
          <w:sz w:val="24"/>
          <w:szCs w:val="24"/>
        </w:rPr>
        <w:t>které byly vymezeny</w:t>
      </w:r>
      <w:r w:rsidRPr="00C513EB">
        <w:rPr>
          <w:rFonts w:ascii="Times New Roman" w:hAnsi="Times New Roman" w:cs="Times New Roman"/>
          <w:color w:val="000000"/>
          <w:sz w:val="24"/>
          <w:szCs w:val="24"/>
        </w:rPr>
        <w:t xml:space="preserve"> v dokumentu Strategie 2020, </w:t>
      </w:r>
      <w:r w:rsidR="00C513EB" w:rsidRPr="00C513EB">
        <w:rPr>
          <w:rFonts w:ascii="Times New Roman" w:hAnsi="Times New Roman" w:cs="Times New Roman"/>
          <w:color w:val="000000"/>
          <w:sz w:val="24"/>
          <w:szCs w:val="24"/>
        </w:rPr>
        <w:t xml:space="preserve">v </w:t>
      </w:r>
      <w:r w:rsidRPr="00C513EB">
        <w:rPr>
          <w:rFonts w:ascii="Times New Roman" w:hAnsi="Times New Roman" w:cs="Times New Roman"/>
          <w:color w:val="000000"/>
          <w:sz w:val="24"/>
          <w:szCs w:val="24"/>
        </w:rPr>
        <w:t>i</w:t>
      </w:r>
      <w:r w:rsidR="006F5DC6">
        <w:rPr>
          <w:rFonts w:ascii="Times New Roman" w:hAnsi="Times New Roman" w:cs="Times New Roman"/>
          <w:color w:val="000000"/>
          <w:sz w:val="24"/>
          <w:szCs w:val="24"/>
        </w:rPr>
        <w:t>ntegrovaných hlavních směrech a </w:t>
      </w:r>
      <w:r w:rsidRPr="00C513EB">
        <w:rPr>
          <w:rFonts w:ascii="Times New Roman" w:hAnsi="Times New Roman" w:cs="Times New Roman"/>
          <w:color w:val="000000"/>
          <w:sz w:val="24"/>
          <w:szCs w:val="24"/>
        </w:rPr>
        <w:t>jednotlivých vlajkových iniciativách EU. Stěžejní význam přitom měly dokumenty pro</w:t>
      </w:r>
      <w:r w:rsidR="00C513EB">
        <w:rPr>
          <w:rFonts w:ascii="Times New Roman" w:hAnsi="Times New Roman" w:cs="Times New Roman"/>
          <w:color w:val="000000"/>
          <w:sz w:val="24"/>
          <w:szCs w:val="24"/>
        </w:rPr>
        <w:t> </w:t>
      </w:r>
      <w:r w:rsidRPr="00DF59A5">
        <w:rPr>
          <w:rFonts w:ascii="Times New Roman" w:hAnsi="Times New Roman" w:cs="Times New Roman"/>
          <w:color w:val="000000"/>
          <w:sz w:val="24"/>
          <w:szCs w:val="24"/>
        </w:rPr>
        <w:t xml:space="preserve">implementaci strategie Evropa 2020 na národní úrovni ČR, zejména průběžně aktualizovaný </w:t>
      </w:r>
      <w:r w:rsidRPr="00DF59A5">
        <w:rPr>
          <w:rFonts w:ascii="Times New Roman" w:hAnsi="Times New Roman" w:cs="Times New Roman"/>
          <w:b/>
          <w:color w:val="000000"/>
          <w:sz w:val="24"/>
          <w:szCs w:val="24"/>
        </w:rPr>
        <w:t xml:space="preserve">Národní program reforem České republiky (NPR) a Specifická doporučení Rady k NPR </w:t>
      </w:r>
      <w:r w:rsidRPr="00DF59A5">
        <w:rPr>
          <w:rFonts w:ascii="Times New Roman" w:hAnsi="Times New Roman" w:cs="Times New Roman"/>
          <w:color w:val="000000"/>
          <w:sz w:val="24"/>
          <w:szCs w:val="24"/>
        </w:rPr>
        <w:t>pro jednotlivé roky. Priority stanovené těmito dokumenty se také v návazném procesu definování problémových oblastí</w:t>
      </w:r>
      <w:r w:rsidR="00590932" w:rsidRPr="00DF59A5">
        <w:rPr>
          <w:rFonts w:ascii="Times New Roman" w:hAnsi="Times New Roman" w:cs="Times New Roman"/>
          <w:color w:val="000000"/>
          <w:sz w:val="24"/>
          <w:szCs w:val="24"/>
        </w:rPr>
        <w:t>,</w:t>
      </w:r>
      <w:r w:rsidRPr="00DF59A5">
        <w:rPr>
          <w:rFonts w:ascii="Times New Roman" w:hAnsi="Times New Roman" w:cs="Times New Roman"/>
          <w:color w:val="000000"/>
          <w:sz w:val="24"/>
          <w:szCs w:val="24"/>
        </w:rPr>
        <w:t xml:space="preserve"> konkrétních potřeb rozvoje a priorit financování staly spolu s klíčovými národními a územními prioritami je</w:t>
      </w:r>
      <w:r w:rsidR="00C513EB">
        <w:rPr>
          <w:rFonts w:ascii="Times New Roman" w:hAnsi="Times New Roman" w:cs="Times New Roman"/>
          <w:color w:val="000000"/>
          <w:sz w:val="24"/>
          <w:szCs w:val="24"/>
        </w:rPr>
        <w:t>dnotlivých politik základem pro </w:t>
      </w:r>
      <w:r w:rsidRPr="00DF59A5">
        <w:rPr>
          <w:rFonts w:ascii="Times New Roman" w:hAnsi="Times New Roman" w:cs="Times New Roman"/>
          <w:color w:val="000000"/>
          <w:sz w:val="24"/>
          <w:szCs w:val="24"/>
        </w:rPr>
        <w:t>vymezení konkrétních oblastí podpory a její koncentrac</w:t>
      </w:r>
      <w:r w:rsidR="00590932" w:rsidRPr="00DF59A5">
        <w:rPr>
          <w:rFonts w:ascii="Times New Roman" w:hAnsi="Times New Roman" w:cs="Times New Roman"/>
          <w:color w:val="000000"/>
          <w:sz w:val="24"/>
          <w:szCs w:val="24"/>
        </w:rPr>
        <w:t>e</w:t>
      </w:r>
      <w:r w:rsidRPr="00DF59A5">
        <w:rPr>
          <w:rFonts w:ascii="Times New Roman" w:hAnsi="Times New Roman" w:cs="Times New Roman"/>
          <w:color w:val="000000"/>
          <w:sz w:val="24"/>
          <w:szCs w:val="24"/>
        </w:rPr>
        <w:t xml:space="preserve"> na stěžejní témata. </w:t>
      </w:r>
      <w:r w:rsidR="005D52A2" w:rsidRPr="00DF59A5">
        <w:rPr>
          <w:rFonts w:ascii="Times New Roman" w:hAnsi="Times New Roman" w:cs="Times New Roman"/>
          <w:color w:val="000000"/>
          <w:sz w:val="24"/>
          <w:szCs w:val="24"/>
        </w:rPr>
        <w:t xml:space="preserve">Z hlediska pozice ČR lze konstatovat </w:t>
      </w:r>
      <w:r w:rsidR="005D52A2" w:rsidRPr="00DF59A5">
        <w:rPr>
          <w:rFonts w:ascii="Times New Roman" w:hAnsi="Times New Roman" w:cs="Times New Roman"/>
          <w:b/>
          <w:color w:val="000000"/>
          <w:sz w:val="24"/>
          <w:szCs w:val="24"/>
        </w:rPr>
        <w:t>soulad Dohody o partnerství a v ní zpracovaných problémových oblastí s prioritami financování EK</w:t>
      </w:r>
      <w:r w:rsidR="005D52A2" w:rsidRPr="00DF59A5">
        <w:rPr>
          <w:rFonts w:ascii="Times New Roman" w:hAnsi="Times New Roman" w:cs="Times New Roman"/>
          <w:sz w:val="24"/>
          <w:szCs w:val="24"/>
        </w:rPr>
        <w:t xml:space="preserve"> definovanými v tzv. Pozičním dokumentu EK z listopadu 2012, který lze považovat za nejadresnější dokument na evropské úrovni vůči konkrétní situaci a problémům v ČR</w:t>
      </w:r>
      <w:r w:rsidR="005D52A2" w:rsidRPr="00DF59A5">
        <w:rPr>
          <w:rFonts w:ascii="Times New Roman" w:hAnsi="Times New Roman" w:cs="Times New Roman"/>
          <w:color w:val="000000"/>
          <w:sz w:val="24"/>
          <w:szCs w:val="24"/>
        </w:rPr>
        <w:t>. Bariéry dalšího rozvoje ČR</w:t>
      </w:r>
      <w:r w:rsidR="005D52A2" w:rsidRPr="00DF59A5">
        <w:rPr>
          <w:rStyle w:val="Znakapoznpodarou"/>
          <w:rFonts w:ascii="Times New Roman" w:hAnsi="Times New Roman" w:cs="Times New Roman"/>
          <w:color w:val="000000"/>
          <w:sz w:val="24"/>
          <w:szCs w:val="24"/>
        </w:rPr>
        <w:footnoteReference w:id="10"/>
      </w:r>
      <w:r w:rsidR="005D52A2" w:rsidRPr="00DF59A5">
        <w:rPr>
          <w:rFonts w:ascii="Times New Roman" w:hAnsi="Times New Roman" w:cs="Times New Roman"/>
          <w:color w:val="000000"/>
          <w:sz w:val="24"/>
          <w:szCs w:val="24"/>
        </w:rPr>
        <w:t xml:space="preserve"> identifikované Pozičním dokumentem EK jsou v souladu s provedenou analý</w:t>
      </w:r>
      <w:r w:rsidR="006F5DC6">
        <w:rPr>
          <w:rFonts w:ascii="Times New Roman" w:hAnsi="Times New Roman" w:cs="Times New Roman"/>
          <w:color w:val="000000"/>
          <w:sz w:val="24"/>
          <w:szCs w:val="24"/>
        </w:rPr>
        <w:t>zou a jejich odstranění patří k </w:t>
      </w:r>
      <w:r w:rsidR="005D52A2" w:rsidRPr="00DF59A5">
        <w:rPr>
          <w:rFonts w:ascii="Times New Roman" w:hAnsi="Times New Roman" w:cs="Times New Roman"/>
          <w:color w:val="000000"/>
          <w:sz w:val="24"/>
          <w:szCs w:val="24"/>
        </w:rPr>
        <w:t>hlavním cílům programového období 2014</w:t>
      </w:r>
      <w:r w:rsidR="00273FF4" w:rsidRPr="00DF59A5">
        <w:rPr>
          <w:rFonts w:ascii="Times New Roman" w:hAnsi="Times New Roman" w:cs="Times New Roman"/>
          <w:color w:val="000000"/>
          <w:sz w:val="24"/>
          <w:szCs w:val="24"/>
        </w:rPr>
        <w:t>–</w:t>
      </w:r>
      <w:r w:rsidR="005D52A2" w:rsidRPr="00DF59A5">
        <w:rPr>
          <w:rFonts w:ascii="Times New Roman" w:hAnsi="Times New Roman" w:cs="Times New Roman"/>
          <w:color w:val="000000"/>
          <w:sz w:val="24"/>
          <w:szCs w:val="24"/>
        </w:rPr>
        <w:t>2020.</w:t>
      </w:r>
      <w:bookmarkStart w:id="17" w:name="_Toc245272141"/>
      <w:bookmarkStart w:id="18" w:name="_Toc352918647"/>
    </w:p>
    <w:p w:rsidR="00E81968" w:rsidRPr="00DF59A5" w:rsidRDefault="00E81968" w:rsidP="00E81968">
      <w:pPr>
        <w:spacing w:after="0" w:line="240" w:lineRule="auto"/>
        <w:jc w:val="both"/>
        <w:rPr>
          <w:rFonts w:ascii="Times New Roman" w:hAnsi="Times New Roman" w:cs="Times New Roman"/>
          <w:iCs/>
          <w:sz w:val="24"/>
          <w:szCs w:val="24"/>
        </w:rPr>
      </w:pPr>
      <w:r w:rsidRPr="00DF59A5">
        <w:rPr>
          <w:rFonts w:ascii="Times New Roman" w:hAnsi="Times New Roman" w:cs="Times New Roman"/>
          <w:iCs/>
          <w:sz w:val="24"/>
          <w:szCs w:val="24"/>
        </w:rPr>
        <w:t>Pro programové období 2014–2020 je plánováno zvýšené vy</w:t>
      </w:r>
      <w:r w:rsidR="003A1732">
        <w:rPr>
          <w:rFonts w:ascii="Times New Roman" w:hAnsi="Times New Roman" w:cs="Times New Roman"/>
          <w:iCs/>
          <w:sz w:val="24"/>
          <w:szCs w:val="24"/>
        </w:rPr>
        <w:t>užívání finančních nástrojů pro </w:t>
      </w:r>
      <w:r w:rsidRPr="00DF59A5">
        <w:rPr>
          <w:rFonts w:ascii="Times New Roman" w:hAnsi="Times New Roman" w:cs="Times New Roman"/>
          <w:iCs/>
          <w:sz w:val="24"/>
          <w:szCs w:val="24"/>
        </w:rPr>
        <w:t>zajištění vyšší efektivity vynaložených investic v relevantních oblastech (viz dále). Předběžné informace o míře a oblastech využití finančních nástrojů jsou součástí relevantních programů. Přesné rozhodnutí bude záviset na závěrech ex-ante analýz využití finančních nástrojů, které jsou zpracovávány na úrovni příslušn</w:t>
      </w:r>
      <w:r w:rsidR="003A1732">
        <w:rPr>
          <w:rFonts w:ascii="Times New Roman" w:hAnsi="Times New Roman" w:cs="Times New Roman"/>
          <w:iCs/>
          <w:sz w:val="24"/>
          <w:szCs w:val="24"/>
        </w:rPr>
        <w:t>ých programů, a bud</w:t>
      </w:r>
      <w:r w:rsidR="006F5DC6">
        <w:rPr>
          <w:rFonts w:ascii="Times New Roman" w:hAnsi="Times New Roman" w:cs="Times New Roman"/>
          <w:iCs/>
          <w:sz w:val="24"/>
          <w:szCs w:val="24"/>
        </w:rPr>
        <w:t>e učiněno do </w:t>
      </w:r>
      <w:r w:rsidRPr="00DF59A5">
        <w:rPr>
          <w:rFonts w:ascii="Times New Roman" w:hAnsi="Times New Roman" w:cs="Times New Roman"/>
          <w:iCs/>
          <w:sz w:val="24"/>
          <w:szCs w:val="24"/>
        </w:rPr>
        <w:t>poloviny roku 2015.</w:t>
      </w:r>
    </w:p>
    <w:p w:rsidR="00582C64" w:rsidRDefault="00582C64">
      <w:pPr>
        <w:spacing w:after="0" w:line="240" w:lineRule="auto"/>
        <w:rPr>
          <w:rFonts w:ascii="Times New Roman" w:eastAsia="Times New Roman" w:hAnsi="Times New Roman" w:cs="Times New Roman"/>
          <w:b/>
          <w:bCs/>
          <w:sz w:val="26"/>
          <w:szCs w:val="26"/>
          <w:lang w:eastAsia="cs-CZ"/>
        </w:rPr>
      </w:pPr>
      <w:bookmarkStart w:id="19" w:name="_Toc245272142"/>
      <w:bookmarkEnd w:id="17"/>
      <w:r>
        <w:rPr>
          <w:rFonts w:ascii="Times New Roman" w:hAnsi="Times New Roman" w:cs="Times New Roman"/>
        </w:rPr>
        <w:br w:type="page"/>
      </w:r>
    </w:p>
    <w:p w:rsidR="008206A4" w:rsidRPr="00DF59A5" w:rsidRDefault="00DC5011" w:rsidP="00D73E28">
      <w:pPr>
        <w:pStyle w:val="Nadpis3"/>
        <w:numPr>
          <w:ilvl w:val="2"/>
          <w:numId w:val="8"/>
        </w:numPr>
        <w:spacing w:after="120"/>
        <w:rPr>
          <w:rFonts w:ascii="Times New Roman" w:hAnsi="Times New Roman" w:cs="Times New Roman"/>
        </w:rPr>
      </w:pPr>
      <w:bookmarkStart w:id="20" w:name="_Toc395272616"/>
      <w:r w:rsidRPr="00DF59A5">
        <w:rPr>
          <w:rFonts w:ascii="Times New Roman" w:hAnsi="Times New Roman" w:cs="Times New Roman"/>
        </w:rPr>
        <w:lastRenderedPageBreak/>
        <w:t>Konkurenceschopnost ekonomiky</w:t>
      </w:r>
      <w:bookmarkEnd w:id="18"/>
      <w:bookmarkEnd w:id="19"/>
      <w:bookmarkEnd w:id="20"/>
    </w:p>
    <w:p w:rsidR="00DC5011" w:rsidRPr="00DF59A5" w:rsidRDefault="00DC5011" w:rsidP="0059011D">
      <w:pPr>
        <w:autoSpaceDE w:val="0"/>
        <w:autoSpaceDN w:val="0"/>
        <w:adjustRightInd w:val="0"/>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Tato problémová oblast vychází z národní rozvojové priority </w:t>
      </w:r>
      <w:r w:rsidRPr="00DF59A5">
        <w:rPr>
          <w:rFonts w:ascii="Times New Roman" w:hAnsi="Times New Roman" w:cs="Times New Roman"/>
          <w:i/>
          <w:sz w:val="24"/>
          <w:szCs w:val="24"/>
        </w:rPr>
        <w:t>„Zvýšení ekonomické konkurenceschopnosti“</w:t>
      </w:r>
      <w:r w:rsidRPr="00DF59A5">
        <w:rPr>
          <w:rFonts w:ascii="Times New Roman" w:hAnsi="Times New Roman" w:cs="Times New Roman"/>
          <w:sz w:val="24"/>
          <w:szCs w:val="24"/>
        </w:rPr>
        <w:t xml:space="preserve"> a rozpracovává ji do níže uvedených </w:t>
      </w:r>
      <w:r w:rsidRPr="00DF59A5">
        <w:rPr>
          <w:rFonts w:ascii="Times New Roman" w:hAnsi="Times New Roman" w:cs="Times New Roman"/>
          <w:b/>
          <w:sz w:val="24"/>
          <w:szCs w:val="24"/>
        </w:rPr>
        <w:t>čtyř hlavních pilířů</w:t>
      </w:r>
      <w:r w:rsidRPr="00DF59A5">
        <w:rPr>
          <w:rFonts w:ascii="Times New Roman" w:hAnsi="Times New Roman" w:cs="Times New Roman"/>
          <w:sz w:val="24"/>
          <w:szCs w:val="24"/>
        </w:rPr>
        <w:t xml:space="preserve"> identifikovaných pro posílení konkurenceschopnosti</w:t>
      </w:r>
      <w:r w:rsidR="004A0E47" w:rsidRPr="00DF59A5">
        <w:rPr>
          <w:rFonts w:ascii="Times New Roman" w:hAnsi="Times New Roman" w:cs="Times New Roman"/>
          <w:sz w:val="24"/>
          <w:szCs w:val="24"/>
        </w:rPr>
        <w:t xml:space="preserve"> ekonomiky</w:t>
      </w:r>
      <w:r w:rsidRPr="00DF59A5">
        <w:rPr>
          <w:rFonts w:ascii="Times New Roman" w:hAnsi="Times New Roman" w:cs="Times New Roman"/>
          <w:sz w:val="24"/>
          <w:szCs w:val="24"/>
        </w:rPr>
        <w:t>.</w:t>
      </w:r>
    </w:p>
    <w:p w:rsidR="00DC5011" w:rsidRPr="00DF59A5" w:rsidRDefault="00DC5011" w:rsidP="00582C64">
      <w:pPr>
        <w:keepNext/>
        <w:autoSpaceDE w:val="0"/>
        <w:autoSpaceDN w:val="0"/>
        <w:adjustRightInd w:val="0"/>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Hlavní pilíře konkurenceschopnosti </w:t>
      </w:r>
      <w:r w:rsidR="004A0E47" w:rsidRPr="00DF59A5">
        <w:rPr>
          <w:rFonts w:ascii="Times New Roman" w:hAnsi="Times New Roman" w:cs="Times New Roman"/>
          <w:sz w:val="24"/>
          <w:szCs w:val="24"/>
        </w:rPr>
        <w:t>ekonomiky</w:t>
      </w:r>
      <w:r w:rsidRPr="00DF59A5">
        <w:rPr>
          <w:rFonts w:ascii="Times New Roman" w:hAnsi="Times New Roman" w:cs="Times New Roman"/>
          <w:sz w:val="24"/>
          <w:szCs w:val="24"/>
        </w:rPr>
        <w:t xml:space="preserve"> jsou:</w:t>
      </w:r>
    </w:p>
    <w:p w:rsidR="008206A4" w:rsidRPr="00DF59A5" w:rsidRDefault="00DC5011" w:rsidP="00D73E28">
      <w:pPr>
        <w:pStyle w:val="Odstavecseseznamem"/>
        <w:numPr>
          <w:ilvl w:val="0"/>
          <w:numId w:val="13"/>
        </w:numPr>
        <w:autoSpaceDE w:val="0"/>
        <w:autoSpaceDN w:val="0"/>
        <w:adjustRightInd w:val="0"/>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fungující trh práce,</w:t>
      </w:r>
    </w:p>
    <w:p w:rsidR="008206A4" w:rsidRPr="00DF59A5" w:rsidRDefault="00DC5011" w:rsidP="00D73E28">
      <w:pPr>
        <w:pStyle w:val="Odstavecseseznamem"/>
        <w:numPr>
          <w:ilvl w:val="0"/>
          <w:numId w:val="13"/>
        </w:numPr>
        <w:autoSpaceDE w:val="0"/>
        <w:autoSpaceDN w:val="0"/>
        <w:adjustRightInd w:val="0"/>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 xml:space="preserve">moderní a kvalitní vzdělávací systém, </w:t>
      </w:r>
    </w:p>
    <w:p w:rsidR="008206A4" w:rsidRPr="00DF59A5" w:rsidRDefault="00DC5011" w:rsidP="00D73E28">
      <w:pPr>
        <w:pStyle w:val="Odstavecseseznamem"/>
        <w:numPr>
          <w:ilvl w:val="0"/>
          <w:numId w:val="13"/>
        </w:numPr>
        <w:autoSpaceDE w:val="0"/>
        <w:autoSpaceDN w:val="0"/>
        <w:adjustRightInd w:val="0"/>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 xml:space="preserve">efektivní výzkumný a inovační systém a </w:t>
      </w:r>
    </w:p>
    <w:p w:rsidR="008206A4" w:rsidRPr="00DF59A5" w:rsidRDefault="00DC5011" w:rsidP="00D73E28">
      <w:pPr>
        <w:pStyle w:val="Odstavecseseznamem"/>
        <w:numPr>
          <w:ilvl w:val="0"/>
          <w:numId w:val="13"/>
        </w:numPr>
        <w:autoSpaceDE w:val="0"/>
        <w:autoSpaceDN w:val="0"/>
        <w:adjustRightInd w:val="0"/>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konkurenceschopné podniky.</w:t>
      </w:r>
    </w:p>
    <w:p w:rsidR="008206A4" w:rsidRPr="00582C64" w:rsidRDefault="00D33FD5" w:rsidP="00D73E28">
      <w:pPr>
        <w:pStyle w:val="Nadpis4"/>
        <w:numPr>
          <w:ilvl w:val="3"/>
          <w:numId w:val="8"/>
        </w:numPr>
      </w:pPr>
      <w:bookmarkStart w:id="21" w:name="_Toc245272143"/>
      <w:bookmarkStart w:id="22" w:name="_Toc395272617"/>
      <w:r w:rsidRPr="00582C64">
        <w:t>Fungující t</w:t>
      </w:r>
      <w:r w:rsidR="00DC5011" w:rsidRPr="00582C64">
        <w:t>rh práce</w:t>
      </w:r>
      <w:bookmarkEnd w:id="21"/>
      <w:bookmarkEnd w:id="22"/>
    </w:p>
    <w:p w:rsidR="00DC5011" w:rsidRPr="00DF59A5" w:rsidRDefault="00DC5011" w:rsidP="00582C64">
      <w:pPr>
        <w:spacing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Východiska a charakteristika</w:t>
      </w:r>
    </w:p>
    <w:p w:rsidR="00485A38" w:rsidRPr="00DF59A5" w:rsidRDefault="00485A38" w:rsidP="00582C6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Kvalita lidských zdrojů a efektivně fungující trh práce jsou </w:t>
      </w:r>
      <w:r w:rsidRPr="00DF59A5">
        <w:rPr>
          <w:rFonts w:ascii="Times New Roman" w:hAnsi="Times New Roman" w:cs="Times New Roman"/>
          <w:b/>
          <w:sz w:val="24"/>
          <w:szCs w:val="24"/>
        </w:rPr>
        <w:t>klíčové prvky necenové konkurenceschopnosti</w:t>
      </w:r>
      <w:r w:rsidRPr="00DF59A5">
        <w:rPr>
          <w:rFonts w:ascii="Times New Roman" w:hAnsi="Times New Roman" w:cs="Times New Roman"/>
          <w:sz w:val="24"/>
          <w:szCs w:val="24"/>
        </w:rPr>
        <w:t>. Zejména pro malou a otevřenou ekonomiku</w:t>
      </w:r>
      <w:r w:rsidR="003A1732">
        <w:rPr>
          <w:rFonts w:ascii="Times New Roman" w:hAnsi="Times New Roman" w:cs="Times New Roman"/>
          <w:sz w:val="24"/>
          <w:szCs w:val="24"/>
        </w:rPr>
        <w:t>,</w:t>
      </w:r>
      <w:r w:rsidRPr="00DF59A5">
        <w:rPr>
          <w:rFonts w:ascii="Times New Roman" w:hAnsi="Times New Roman" w:cs="Times New Roman"/>
          <w:sz w:val="24"/>
          <w:szCs w:val="24"/>
        </w:rPr>
        <w:t xml:space="preserve"> jako je ČR</w:t>
      </w:r>
      <w:r w:rsidR="003A1732">
        <w:rPr>
          <w:rFonts w:ascii="Times New Roman" w:hAnsi="Times New Roman" w:cs="Times New Roman"/>
          <w:sz w:val="24"/>
          <w:szCs w:val="24"/>
        </w:rPr>
        <w:t>,</w:t>
      </w:r>
      <w:r w:rsidRPr="00DF59A5">
        <w:rPr>
          <w:rFonts w:ascii="Times New Roman" w:hAnsi="Times New Roman" w:cs="Times New Roman"/>
          <w:sz w:val="24"/>
          <w:szCs w:val="24"/>
        </w:rPr>
        <w:t xml:space="preserve"> je </w:t>
      </w:r>
      <w:r w:rsidRPr="00DF59A5">
        <w:rPr>
          <w:rFonts w:ascii="Times New Roman" w:hAnsi="Times New Roman" w:cs="Times New Roman"/>
          <w:b/>
          <w:sz w:val="24"/>
          <w:szCs w:val="24"/>
        </w:rPr>
        <w:t>flexibilita pracovní síly a sladění nabídky a poptávky na trhu práce</w:t>
      </w:r>
      <w:r w:rsidRPr="00DF59A5">
        <w:rPr>
          <w:rFonts w:ascii="Times New Roman" w:hAnsi="Times New Roman" w:cs="Times New Roman"/>
          <w:sz w:val="24"/>
          <w:szCs w:val="24"/>
        </w:rPr>
        <w:t xml:space="preserve"> důležitým nástrojem, jak se vyrovnat se ztrátou nákladové výhody, která byla významným faktorem růstu v období před nástupem hospodářské recese. </w:t>
      </w:r>
    </w:p>
    <w:p w:rsidR="00512B8C" w:rsidRPr="00DF59A5" w:rsidRDefault="00485A38" w:rsidP="00582C6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Český </w:t>
      </w:r>
      <w:r w:rsidRPr="00DF59A5">
        <w:rPr>
          <w:rFonts w:ascii="Times New Roman" w:hAnsi="Times New Roman" w:cs="Times New Roman"/>
          <w:b/>
          <w:sz w:val="24"/>
          <w:szCs w:val="24"/>
        </w:rPr>
        <w:t>trh práce je ovlivňován nepříznivým vývojem ekonomiky</w:t>
      </w:r>
      <w:r w:rsidRPr="00DF59A5">
        <w:rPr>
          <w:rFonts w:ascii="Times New Roman" w:hAnsi="Times New Roman" w:cs="Times New Roman"/>
          <w:sz w:val="24"/>
          <w:szCs w:val="24"/>
        </w:rPr>
        <w:t xml:space="preserve">. </w:t>
      </w:r>
      <w:r w:rsidRPr="00DF59A5">
        <w:rPr>
          <w:rFonts w:ascii="Times New Roman" w:hAnsi="Times New Roman" w:cs="Times New Roman"/>
          <w:b/>
          <w:sz w:val="24"/>
          <w:szCs w:val="24"/>
        </w:rPr>
        <w:t>Zaměstnanost</w:t>
      </w:r>
      <w:r w:rsidRPr="00DF59A5">
        <w:rPr>
          <w:rFonts w:ascii="Times New Roman" w:hAnsi="Times New Roman" w:cs="Times New Roman"/>
          <w:sz w:val="24"/>
          <w:szCs w:val="24"/>
        </w:rPr>
        <w:t xml:space="preserve"> v české ekonomice </w:t>
      </w:r>
      <w:r w:rsidRPr="00DF59A5">
        <w:rPr>
          <w:rFonts w:ascii="Times New Roman" w:hAnsi="Times New Roman" w:cs="Times New Roman"/>
          <w:b/>
          <w:sz w:val="24"/>
          <w:szCs w:val="24"/>
        </w:rPr>
        <w:t>klesla v období 2008-2012  o 112 tisíc míst</w:t>
      </w:r>
      <w:r w:rsidR="002B54C2" w:rsidRPr="00DF59A5">
        <w:rPr>
          <w:rFonts w:ascii="Times New Roman" w:hAnsi="Times New Roman" w:cs="Times New Roman"/>
          <w:sz w:val="24"/>
          <w:szCs w:val="24"/>
        </w:rPr>
        <w:t>.</w:t>
      </w:r>
      <w:r w:rsidRPr="00DF59A5">
        <w:rPr>
          <w:rStyle w:val="Znakapoznpodarou"/>
          <w:rFonts w:ascii="Times New Roman" w:hAnsi="Times New Roman" w:cs="Times New Roman"/>
          <w:sz w:val="24"/>
          <w:szCs w:val="24"/>
        </w:rPr>
        <w:footnoteReference w:id="11"/>
      </w:r>
      <w:r w:rsidRPr="00DF59A5">
        <w:rPr>
          <w:rFonts w:ascii="Times New Roman" w:hAnsi="Times New Roman" w:cs="Times New Roman"/>
          <w:sz w:val="24"/>
          <w:szCs w:val="24"/>
        </w:rPr>
        <w:t xml:space="preserve"> N</w:t>
      </w:r>
      <w:r w:rsidR="003A1732">
        <w:rPr>
          <w:rFonts w:ascii="Times New Roman" w:hAnsi="Times New Roman" w:cs="Times New Roman"/>
          <w:sz w:val="24"/>
          <w:szCs w:val="24"/>
        </w:rPr>
        <w:t>ejvětší pokles zaměstnanosti (v </w:t>
      </w:r>
      <w:r w:rsidRPr="00DF59A5">
        <w:rPr>
          <w:rFonts w:ascii="Times New Roman" w:hAnsi="Times New Roman" w:cs="Times New Roman"/>
          <w:sz w:val="24"/>
          <w:szCs w:val="24"/>
        </w:rPr>
        <w:t xml:space="preserve">absolutní hodnotě) postihl zpracovatelský průmysl, kde se v období 2008-2012 snížil počet pracovních míst o téměř 80 tisíc; ztráta dalších 56 tisíc míst postihla stavebnictví; odvětví </w:t>
      </w:r>
      <w:r w:rsidR="00795446" w:rsidRPr="00DF59A5">
        <w:rPr>
          <w:rFonts w:ascii="Times New Roman" w:hAnsi="Times New Roman" w:cs="Times New Roman"/>
          <w:sz w:val="24"/>
          <w:szCs w:val="24"/>
        </w:rPr>
        <w:t>obchodu a dopravy ztratila 35 tisíc pracovních míst</w:t>
      </w:r>
      <w:r w:rsidR="005662AE" w:rsidRPr="00DF59A5">
        <w:rPr>
          <w:rFonts w:ascii="Times New Roman" w:hAnsi="Times New Roman" w:cs="Times New Roman"/>
          <w:sz w:val="24"/>
          <w:szCs w:val="24"/>
        </w:rPr>
        <w:t>.</w:t>
      </w:r>
      <w:r w:rsidR="00795446" w:rsidRPr="00DF59A5">
        <w:rPr>
          <w:rStyle w:val="Znakapoznpodarou"/>
          <w:rFonts w:ascii="Times New Roman" w:hAnsi="Times New Roman" w:cs="Times New Roman"/>
          <w:sz w:val="24"/>
          <w:szCs w:val="24"/>
        </w:rPr>
        <w:footnoteReference w:id="12"/>
      </w:r>
      <w:r w:rsidR="00795446" w:rsidRPr="00DF59A5">
        <w:rPr>
          <w:rFonts w:ascii="Times New Roman" w:hAnsi="Times New Roman" w:cs="Times New Roman"/>
          <w:sz w:val="24"/>
          <w:szCs w:val="24"/>
        </w:rPr>
        <w:t xml:space="preserve"> </w:t>
      </w:r>
      <w:r w:rsidR="000768CC" w:rsidRPr="00DF59A5">
        <w:rPr>
          <w:rFonts w:ascii="Times New Roman" w:hAnsi="Times New Roman" w:cs="Times New Roman"/>
          <w:sz w:val="24"/>
          <w:szCs w:val="24"/>
        </w:rPr>
        <w:t>Jedním z faktorů r</w:t>
      </w:r>
      <w:r w:rsidR="00795446" w:rsidRPr="00DF59A5">
        <w:rPr>
          <w:rFonts w:ascii="Times New Roman" w:hAnsi="Times New Roman" w:cs="Times New Roman"/>
          <w:sz w:val="24"/>
          <w:szCs w:val="24"/>
        </w:rPr>
        <w:t>ůst</w:t>
      </w:r>
      <w:r w:rsidR="000768CC" w:rsidRPr="00DF59A5">
        <w:rPr>
          <w:rFonts w:ascii="Times New Roman" w:hAnsi="Times New Roman" w:cs="Times New Roman"/>
          <w:sz w:val="24"/>
          <w:szCs w:val="24"/>
        </w:rPr>
        <w:t>u</w:t>
      </w:r>
      <w:r w:rsidR="00795446" w:rsidRPr="00DF59A5">
        <w:rPr>
          <w:rFonts w:ascii="Times New Roman" w:hAnsi="Times New Roman" w:cs="Times New Roman"/>
          <w:sz w:val="24"/>
          <w:szCs w:val="24"/>
        </w:rPr>
        <w:t xml:space="preserve"> nezaměstnanosti je také regionální struktur</w:t>
      </w:r>
      <w:r w:rsidR="000768CC" w:rsidRPr="00DF59A5">
        <w:rPr>
          <w:rFonts w:ascii="Times New Roman" w:hAnsi="Times New Roman" w:cs="Times New Roman"/>
          <w:sz w:val="24"/>
          <w:szCs w:val="24"/>
        </w:rPr>
        <w:t>a</w:t>
      </w:r>
      <w:r w:rsidR="00795446" w:rsidRPr="00DF59A5">
        <w:rPr>
          <w:rFonts w:ascii="Times New Roman" w:hAnsi="Times New Roman" w:cs="Times New Roman"/>
          <w:sz w:val="24"/>
          <w:szCs w:val="24"/>
        </w:rPr>
        <w:t xml:space="preserve"> ekonomiky a její ekonomick</w:t>
      </w:r>
      <w:r w:rsidR="000768CC" w:rsidRPr="00DF59A5">
        <w:rPr>
          <w:rFonts w:ascii="Times New Roman" w:hAnsi="Times New Roman" w:cs="Times New Roman"/>
          <w:sz w:val="24"/>
          <w:szCs w:val="24"/>
        </w:rPr>
        <w:t>á</w:t>
      </w:r>
      <w:r w:rsidR="00795446" w:rsidRPr="00DF59A5">
        <w:rPr>
          <w:rFonts w:ascii="Times New Roman" w:hAnsi="Times New Roman" w:cs="Times New Roman"/>
          <w:sz w:val="24"/>
          <w:szCs w:val="24"/>
        </w:rPr>
        <w:t xml:space="preserve"> výkonnost.</w:t>
      </w:r>
      <w:r w:rsidR="003D34B7" w:rsidRPr="00DF59A5" w:rsidDel="003D34B7">
        <w:rPr>
          <w:rFonts w:ascii="Times New Roman" w:hAnsi="Times New Roman" w:cs="Times New Roman"/>
          <w:sz w:val="24"/>
          <w:szCs w:val="24"/>
        </w:rPr>
        <w:t xml:space="preserve"> </w:t>
      </w:r>
    </w:p>
    <w:p w:rsidR="00485A38" w:rsidRPr="00DF59A5" w:rsidRDefault="00485A38" w:rsidP="00582C6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Důsledkem </w:t>
      </w:r>
      <w:r w:rsidR="00512B8C" w:rsidRPr="00DF59A5">
        <w:rPr>
          <w:rFonts w:ascii="Times New Roman" w:hAnsi="Times New Roman" w:cs="Times New Roman"/>
          <w:sz w:val="24"/>
          <w:szCs w:val="24"/>
        </w:rPr>
        <w:t xml:space="preserve">uvedeného </w:t>
      </w:r>
      <w:r w:rsidRPr="00DF59A5">
        <w:rPr>
          <w:rFonts w:ascii="Times New Roman" w:hAnsi="Times New Roman" w:cs="Times New Roman"/>
          <w:sz w:val="24"/>
          <w:szCs w:val="24"/>
        </w:rPr>
        <w:t xml:space="preserve">vývoje je </w:t>
      </w:r>
      <w:r w:rsidRPr="00DF59A5">
        <w:rPr>
          <w:rFonts w:ascii="Times New Roman" w:hAnsi="Times New Roman" w:cs="Times New Roman"/>
          <w:b/>
          <w:sz w:val="24"/>
          <w:szCs w:val="24"/>
        </w:rPr>
        <w:t>rychle rostoucí počet nezaměstnaných</w:t>
      </w:r>
      <w:r w:rsidRPr="00DF59A5">
        <w:rPr>
          <w:rFonts w:ascii="Times New Roman" w:hAnsi="Times New Roman" w:cs="Times New Roman"/>
          <w:sz w:val="24"/>
          <w:szCs w:val="24"/>
        </w:rPr>
        <w:t>. V září 2013 bylo registrováno již přes 550 tisíc</w:t>
      </w:r>
      <w:r w:rsidR="0089798F" w:rsidRPr="00DF59A5">
        <w:rPr>
          <w:rFonts w:ascii="Times New Roman" w:hAnsi="Times New Roman" w:cs="Times New Roman"/>
          <w:sz w:val="24"/>
          <w:szCs w:val="24"/>
        </w:rPr>
        <w:t xml:space="preserve"> nezaměstnaných</w:t>
      </w:r>
      <w:r w:rsidRPr="00DF59A5">
        <w:rPr>
          <w:rFonts w:ascii="Times New Roman" w:hAnsi="Times New Roman" w:cs="Times New Roman"/>
          <w:sz w:val="24"/>
          <w:szCs w:val="24"/>
        </w:rPr>
        <w:t xml:space="preserve">; v porovnání s červnem 2008, kdy počet </w:t>
      </w:r>
      <w:r w:rsidR="0089798F" w:rsidRPr="00DF59A5">
        <w:rPr>
          <w:rFonts w:ascii="Times New Roman" w:hAnsi="Times New Roman" w:cs="Times New Roman"/>
          <w:sz w:val="24"/>
          <w:szCs w:val="24"/>
        </w:rPr>
        <w:t xml:space="preserve">nezaměstnaných </w:t>
      </w:r>
      <w:r w:rsidRPr="00DF59A5">
        <w:rPr>
          <w:rFonts w:ascii="Times New Roman" w:hAnsi="Times New Roman" w:cs="Times New Roman"/>
          <w:sz w:val="24"/>
          <w:szCs w:val="24"/>
        </w:rPr>
        <w:t xml:space="preserve">klesl pod 300 tisíc, jde o nárůst o téměř 90 %. Registrovaná míra nezaměstnanosti dosáhla na konci roku 2012 9,4 %. Přes </w:t>
      </w:r>
      <w:r w:rsidRPr="00DF59A5">
        <w:rPr>
          <w:rFonts w:ascii="Times New Roman" w:hAnsi="Times New Roman" w:cs="Times New Roman"/>
          <w:b/>
          <w:sz w:val="24"/>
          <w:szCs w:val="24"/>
        </w:rPr>
        <w:t>192 tisíc nezaměstnaných je v evidenci déle než rok</w:t>
      </w:r>
      <w:r w:rsidRPr="00DF59A5">
        <w:rPr>
          <w:rFonts w:ascii="Times New Roman" w:hAnsi="Times New Roman" w:cs="Times New Roman"/>
          <w:sz w:val="24"/>
          <w:szCs w:val="24"/>
        </w:rPr>
        <w:t>; v období 2008</w:t>
      </w:r>
      <w:r w:rsidR="00273FF4" w:rsidRPr="00DF59A5">
        <w:rPr>
          <w:rFonts w:ascii="Times New Roman" w:hAnsi="Times New Roman" w:cs="Times New Roman"/>
          <w:color w:val="000000"/>
          <w:sz w:val="24"/>
          <w:szCs w:val="24"/>
        </w:rPr>
        <w:t>–</w:t>
      </w:r>
      <w:r w:rsidRPr="00DF59A5">
        <w:rPr>
          <w:rFonts w:ascii="Times New Roman" w:hAnsi="Times New Roman" w:cs="Times New Roman"/>
          <w:sz w:val="24"/>
          <w:szCs w:val="24"/>
        </w:rPr>
        <w:t xml:space="preserve">2012 toto číslo narostlo o více než 90 %. Hrozí proto nebezpečí </w:t>
      </w:r>
      <w:r w:rsidR="00873C97" w:rsidRPr="00DF59A5">
        <w:rPr>
          <w:rFonts w:ascii="Times New Roman" w:hAnsi="Times New Roman" w:cs="Times New Roman"/>
          <w:sz w:val="24"/>
          <w:szCs w:val="24"/>
        </w:rPr>
        <w:t xml:space="preserve">zvyšování </w:t>
      </w:r>
      <w:r w:rsidRPr="00DF59A5">
        <w:rPr>
          <w:rFonts w:ascii="Times New Roman" w:hAnsi="Times New Roman" w:cs="Times New Roman"/>
          <w:b/>
          <w:sz w:val="24"/>
          <w:szCs w:val="24"/>
        </w:rPr>
        <w:t>strukturální</w:t>
      </w:r>
      <w:r w:rsidR="00873C97" w:rsidRPr="00DF59A5">
        <w:rPr>
          <w:rFonts w:ascii="Times New Roman" w:hAnsi="Times New Roman" w:cs="Times New Roman"/>
          <w:b/>
          <w:sz w:val="24"/>
          <w:szCs w:val="24"/>
        </w:rPr>
        <w:t>ho charakteru</w:t>
      </w:r>
      <w:r w:rsidRPr="00DF59A5">
        <w:rPr>
          <w:rFonts w:ascii="Times New Roman" w:hAnsi="Times New Roman" w:cs="Times New Roman"/>
          <w:b/>
          <w:sz w:val="24"/>
          <w:szCs w:val="24"/>
        </w:rPr>
        <w:t xml:space="preserve"> nezaměstnanost</w:t>
      </w:r>
      <w:r w:rsidR="00224F87" w:rsidRPr="00DF59A5">
        <w:rPr>
          <w:rFonts w:ascii="Times New Roman" w:hAnsi="Times New Roman" w:cs="Times New Roman"/>
          <w:b/>
          <w:sz w:val="24"/>
          <w:szCs w:val="24"/>
        </w:rPr>
        <w:t>i</w:t>
      </w:r>
      <w:r w:rsidRPr="00DF59A5">
        <w:rPr>
          <w:rFonts w:ascii="Times New Roman" w:hAnsi="Times New Roman" w:cs="Times New Roman"/>
          <w:sz w:val="24"/>
          <w:szCs w:val="24"/>
        </w:rPr>
        <w:t xml:space="preserve">, </w:t>
      </w:r>
      <w:r w:rsidR="00224F87" w:rsidRPr="00DF59A5">
        <w:rPr>
          <w:rFonts w:ascii="Times New Roman" w:hAnsi="Times New Roman" w:cs="Times New Roman"/>
          <w:sz w:val="24"/>
          <w:szCs w:val="24"/>
        </w:rPr>
        <w:t>což by vyžadovalo obtížná a finančně nákladná řešení</w:t>
      </w:r>
      <w:r w:rsidRPr="00DF59A5">
        <w:rPr>
          <w:rFonts w:ascii="Times New Roman" w:hAnsi="Times New Roman" w:cs="Times New Roman"/>
          <w:sz w:val="24"/>
          <w:szCs w:val="24"/>
        </w:rPr>
        <w:t xml:space="preserve">. </w:t>
      </w:r>
    </w:p>
    <w:p w:rsidR="00485A38" w:rsidRPr="00DF59A5" w:rsidRDefault="00485A38" w:rsidP="00582C6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I když v mezinárodním srovnání je situace na českém trhu práce stále ještě poměrně dobrá, realita pro některé skupiny populace je výrazně horší. </w:t>
      </w:r>
      <w:r w:rsidR="005662AE" w:rsidRPr="00DF59A5">
        <w:rPr>
          <w:rFonts w:ascii="Times New Roman" w:hAnsi="Times New Roman" w:cs="Times New Roman"/>
          <w:sz w:val="24"/>
          <w:szCs w:val="24"/>
        </w:rPr>
        <w:t xml:space="preserve">Značně </w:t>
      </w:r>
      <w:r w:rsidRPr="00DF59A5">
        <w:rPr>
          <w:rFonts w:ascii="Times New Roman" w:hAnsi="Times New Roman" w:cs="Times New Roman"/>
          <w:b/>
          <w:sz w:val="24"/>
          <w:szCs w:val="24"/>
        </w:rPr>
        <w:t>vyššímu riziku</w:t>
      </w:r>
      <w:r w:rsidRPr="00DF59A5">
        <w:rPr>
          <w:rFonts w:ascii="Times New Roman" w:hAnsi="Times New Roman" w:cs="Times New Roman"/>
          <w:sz w:val="24"/>
          <w:szCs w:val="24"/>
        </w:rPr>
        <w:t xml:space="preserve"> ztráty uplatnění a nezaměstnanosti jsou vystaveny </w:t>
      </w:r>
      <w:r w:rsidRPr="00DF59A5">
        <w:rPr>
          <w:rFonts w:ascii="Times New Roman" w:hAnsi="Times New Roman" w:cs="Times New Roman"/>
          <w:b/>
          <w:sz w:val="24"/>
          <w:szCs w:val="24"/>
        </w:rPr>
        <w:t>osoby ve věku 50+, lid</w:t>
      </w:r>
      <w:r w:rsidR="006F5DC6">
        <w:rPr>
          <w:rFonts w:ascii="Times New Roman" w:hAnsi="Times New Roman" w:cs="Times New Roman"/>
          <w:b/>
          <w:sz w:val="24"/>
          <w:szCs w:val="24"/>
        </w:rPr>
        <w:t>é se zdravotním znevýhodněním a </w:t>
      </w:r>
      <w:r w:rsidRPr="00DF59A5">
        <w:rPr>
          <w:rFonts w:ascii="Times New Roman" w:hAnsi="Times New Roman" w:cs="Times New Roman"/>
          <w:b/>
          <w:sz w:val="24"/>
          <w:szCs w:val="24"/>
        </w:rPr>
        <w:t>příslušníci menšin</w:t>
      </w:r>
      <w:r w:rsidR="008B1DB8" w:rsidRPr="00DF59A5">
        <w:rPr>
          <w:rFonts w:ascii="Times New Roman" w:hAnsi="Times New Roman" w:cs="Times New Roman"/>
          <w:b/>
          <w:sz w:val="24"/>
          <w:szCs w:val="24"/>
        </w:rPr>
        <w:t>, zejména Romové</w:t>
      </w:r>
      <w:r w:rsidRPr="00DF59A5">
        <w:rPr>
          <w:rFonts w:ascii="Times New Roman" w:hAnsi="Times New Roman" w:cs="Times New Roman"/>
          <w:sz w:val="24"/>
          <w:szCs w:val="24"/>
        </w:rPr>
        <w:t xml:space="preserve">. V případě </w:t>
      </w:r>
      <w:r w:rsidRPr="00DF59A5">
        <w:rPr>
          <w:rFonts w:ascii="Times New Roman" w:hAnsi="Times New Roman" w:cs="Times New Roman"/>
          <w:b/>
          <w:sz w:val="24"/>
          <w:szCs w:val="24"/>
        </w:rPr>
        <w:t>míry zaměstnanosti starších osob</w:t>
      </w:r>
      <w:r w:rsidR="003A1732">
        <w:rPr>
          <w:rFonts w:ascii="Times New Roman" w:hAnsi="Times New Roman" w:cs="Times New Roman"/>
          <w:sz w:val="24"/>
          <w:szCs w:val="24"/>
        </w:rPr>
        <w:t xml:space="preserve"> (49 </w:t>
      </w:r>
      <w:r w:rsidRPr="00DF59A5">
        <w:rPr>
          <w:rFonts w:ascii="Times New Roman" w:hAnsi="Times New Roman" w:cs="Times New Roman"/>
          <w:sz w:val="24"/>
          <w:szCs w:val="24"/>
        </w:rPr>
        <w:t>%</w:t>
      </w:r>
      <w:r w:rsidRPr="00DF59A5">
        <w:rPr>
          <w:rStyle w:val="Znakapoznpodarou"/>
          <w:rFonts w:ascii="Times New Roman" w:hAnsi="Times New Roman" w:cs="Times New Roman"/>
          <w:sz w:val="24"/>
          <w:szCs w:val="24"/>
        </w:rPr>
        <w:footnoteReference w:id="13"/>
      </w:r>
      <w:r w:rsidRPr="00DF59A5">
        <w:rPr>
          <w:rFonts w:ascii="Times New Roman" w:hAnsi="Times New Roman" w:cs="Times New Roman"/>
          <w:sz w:val="24"/>
          <w:szCs w:val="24"/>
        </w:rPr>
        <w:t xml:space="preserve">) se ČR pohybuje na průměru EU, vykazuje však </w:t>
      </w:r>
      <w:r w:rsidR="006F5DC6">
        <w:rPr>
          <w:rFonts w:ascii="Times New Roman" w:hAnsi="Times New Roman" w:cs="Times New Roman"/>
          <w:sz w:val="24"/>
          <w:szCs w:val="24"/>
        </w:rPr>
        <w:t>velký rozdíl mezi muži (60 %) a </w:t>
      </w:r>
      <w:r w:rsidRPr="00DF59A5">
        <w:rPr>
          <w:rFonts w:ascii="Times New Roman" w:hAnsi="Times New Roman" w:cs="Times New Roman"/>
          <w:sz w:val="24"/>
          <w:szCs w:val="24"/>
        </w:rPr>
        <w:t xml:space="preserve">ženami (39 %). </w:t>
      </w:r>
      <w:r w:rsidRPr="00DF59A5">
        <w:rPr>
          <w:rFonts w:ascii="Times New Roman" w:hAnsi="Times New Roman" w:cs="Times New Roman"/>
          <w:b/>
          <w:sz w:val="24"/>
          <w:szCs w:val="24"/>
        </w:rPr>
        <w:t>Míra zaměstnanosti osob se základním vzděláním a bez vzdělání</w:t>
      </w:r>
      <w:r w:rsidRPr="00DF59A5">
        <w:rPr>
          <w:rFonts w:ascii="Times New Roman" w:hAnsi="Times New Roman" w:cs="Times New Roman"/>
          <w:sz w:val="24"/>
          <w:szCs w:val="24"/>
        </w:rPr>
        <w:t xml:space="preserve"> je výrazně pod průměrem EU (v roce 2012 byla nižší o 13,6 p. b.) a navíc stále klesá. </w:t>
      </w:r>
      <w:r w:rsidRPr="00DF59A5">
        <w:rPr>
          <w:rFonts w:ascii="Times New Roman" w:hAnsi="Times New Roman" w:cs="Times New Roman"/>
          <w:b/>
          <w:sz w:val="24"/>
          <w:szCs w:val="24"/>
        </w:rPr>
        <w:t>Míra zaměstnanosti mladých osob</w:t>
      </w:r>
      <w:r w:rsidR="00273FF4" w:rsidRPr="00DF59A5">
        <w:rPr>
          <w:rFonts w:ascii="Times New Roman" w:hAnsi="Times New Roman" w:cs="Times New Roman"/>
          <w:sz w:val="24"/>
          <w:szCs w:val="24"/>
        </w:rPr>
        <w:t xml:space="preserve"> (20</w:t>
      </w:r>
      <w:r w:rsidR="00273FF4" w:rsidRPr="00DF59A5">
        <w:rPr>
          <w:rFonts w:ascii="Times New Roman" w:hAnsi="Times New Roman" w:cs="Times New Roman"/>
          <w:color w:val="000000"/>
          <w:sz w:val="24"/>
          <w:szCs w:val="24"/>
        </w:rPr>
        <w:t>–</w:t>
      </w:r>
      <w:r w:rsidRPr="00DF59A5">
        <w:rPr>
          <w:rFonts w:ascii="Times New Roman" w:hAnsi="Times New Roman" w:cs="Times New Roman"/>
          <w:sz w:val="24"/>
          <w:szCs w:val="24"/>
        </w:rPr>
        <w:t xml:space="preserve">29 let) má rovněž dlouhodobě klesající tendenci (v roce 2000 byla 66 %, v roce 2012 již pouze 57,8 %) a úměrně s tím roste i jejich nezaměstnanost. </w:t>
      </w:r>
      <w:r w:rsidRPr="00DF59A5">
        <w:rPr>
          <w:rFonts w:ascii="Times New Roman" w:hAnsi="Times New Roman" w:cs="Times New Roman"/>
          <w:b/>
          <w:sz w:val="24"/>
          <w:szCs w:val="24"/>
        </w:rPr>
        <w:t>Podíl mladých osob mimo trh práce nebo vzdělávání</w:t>
      </w:r>
      <w:r w:rsidRPr="00DF59A5">
        <w:rPr>
          <w:rFonts w:ascii="Times New Roman" w:hAnsi="Times New Roman" w:cs="Times New Roman"/>
          <w:sz w:val="24"/>
          <w:szCs w:val="24"/>
        </w:rPr>
        <w:t xml:space="preserve"> je sice stále pod průměrem EU, avšak i toto číslo roste (8,9 % v roce 2012). Specifikem českého trhu práce je rovněž </w:t>
      </w:r>
      <w:r w:rsidR="003A1732">
        <w:rPr>
          <w:rFonts w:ascii="Times New Roman" w:hAnsi="Times New Roman" w:cs="Times New Roman"/>
          <w:b/>
          <w:sz w:val="24"/>
          <w:szCs w:val="24"/>
        </w:rPr>
        <w:t>velký rozdíl v </w:t>
      </w:r>
      <w:r w:rsidRPr="00DF59A5">
        <w:rPr>
          <w:rFonts w:ascii="Times New Roman" w:hAnsi="Times New Roman" w:cs="Times New Roman"/>
          <w:b/>
          <w:sz w:val="24"/>
          <w:szCs w:val="24"/>
        </w:rPr>
        <w:t>míře zaměstnanosti mužů a žen</w:t>
      </w:r>
      <w:r w:rsidRPr="00DF59A5">
        <w:rPr>
          <w:rFonts w:ascii="Times New Roman" w:hAnsi="Times New Roman" w:cs="Times New Roman"/>
          <w:sz w:val="24"/>
          <w:szCs w:val="24"/>
        </w:rPr>
        <w:t>.</w:t>
      </w:r>
      <w:r w:rsidR="00361F22" w:rsidRPr="00DF59A5">
        <w:rPr>
          <w:rFonts w:ascii="Times New Roman" w:hAnsi="Times New Roman" w:cs="Times New Roman"/>
          <w:sz w:val="24"/>
          <w:szCs w:val="24"/>
        </w:rPr>
        <w:t xml:space="preserve"> Tzv. gender </w:t>
      </w:r>
      <w:proofErr w:type="spellStart"/>
      <w:r w:rsidR="00361F22" w:rsidRPr="00DF59A5">
        <w:rPr>
          <w:rFonts w:ascii="Times New Roman" w:hAnsi="Times New Roman" w:cs="Times New Roman"/>
          <w:sz w:val="24"/>
          <w:szCs w:val="24"/>
        </w:rPr>
        <w:t>employment</w:t>
      </w:r>
      <w:proofErr w:type="spellEnd"/>
      <w:r w:rsidR="00361F22" w:rsidRPr="00DF59A5">
        <w:rPr>
          <w:rFonts w:ascii="Times New Roman" w:hAnsi="Times New Roman" w:cs="Times New Roman"/>
          <w:sz w:val="24"/>
          <w:szCs w:val="24"/>
        </w:rPr>
        <w:t xml:space="preserve"> gap, tj. rozdíl mezi zaměstnaností českých mužů a žen činí 17,5</w:t>
      </w:r>
      <w:r w:rsidR="0089798F" w:rsidRPr="00DF59A5">
        <w:rPr>
          <w:rFonts w:ascii="Times New Roman" w:hAnsi="Times New Roman" w:cs="Times New Roman"/>
          <w:sz w:val="24"/>
          <w:szCs w:val="24"/>
        </w:rPr>
        <w:t xml:space="preserve"> </w:t>
      </w:r>
      <w:r w:rsidR="00361F22" w:rsidRPr="00DF59A5">
        <w:rPr>
          <w:rFonts w:ascii="Times New Roman" w:hAnsi="Times New Roman" w:cs="Times New Roman"/>
          <w:sz w:val="24"/>
          <w:szCs w:val="24"/>
        </w:rPr>
        <w:t xml:space="preserve">% </w:t>
      </w:r>
      <w:r w:rsidR="008B2116" w:rsidRPr="00DF59A5">
        <w:rPr>
          <w:rFonts w:ascii="Times New Roman" w:hAnsi="Times New Roman" w:cs="Times New Roman"/>
          <w:sz w:val="24"/>
          <w:szCs w:val="24"/>
        </w:rPr>
        <w:t>(</w:t>
      </w:r>
      <w:r w:rsidR="00361F22" w:rsidRPr="00DF59A5">
        <w:rPr>
          <w:rFonts w:ascii="Times New Roman" w:hAnsi="Times New Roman" w:cs="Times New Roman"/>
          <w:sz w:val="24"/>
          <w:szCs w:val="24"/>
        </w:rPr>
        <w:t>oproti průměru EU 12,2</w:t>
      </w:r>
      <w:r w:rsidR="0089798F" w:rsidRPr="00DF59A5">
        <w:rPr>
          <w:rFonts w:ascii="Times New Roman" w:hAnsi="Times New Roman" w:cs="Times New Roman"/>
          <w:sz w:val="24"/>
          <w:szCs w:val="24"/>
        </w:rPr>
        <w:t xml:space="preserve"> </w:t>
      </w:r>
      <w:r w:rsidR="00361F22" w:rsidRPr="00DF59A5">
        <w:rPr>
          <w:rFonts w:ascii="Times New Roman" w:hAnsi="Times New Roman" w:cs="Times New Roman"/>
          <w:sz w:val="24"/>
          <w:szCs w:val="24"/>
        </w:rPr>
        <w:t>%</w:t>
      </w:r>
      <w:r w:rsidR="008B2116" w:rsidRPr="00DF59A5">
        <w:rPr>
          <w:rFonts w:ascii="Times New Roman" w:hAnsi="Times New Roman" w:cs="Times New Roman"/>
          <w:sz w:val="24"/>
          <w:szCs w:val="24"/>
        </w:rPr>
        <w:t>)</w:t>
      </w:r>
      <w:r w:rsidR="00361F22" w:rsidRPr="00DF59A5">
        <w:rPr>
          <w:rFonts w:ascii="Times New Roman" w:hAnsi="Times New Roman" w:cs="Times New Roman"/>
          <w:sz w:val="24"/>
          <w:szCs w:val="24"/>
        </w:rPr>
        <w:t xml:space="preserve">. Ženy v České </w:t>
      </w:r>
      <w:r w:rsidR="00361F22" w:rsidRPr="00DF59A5">
        <w:rPr>
          <w:rFonts w:ascii="Times New Roman" w:hAnsi="Times New Roman" w:cs="Times New Roman"/>
          <w:sz w:val="24"/>
          <w:szCs w:val="24"/>
        </w:rPr>
        <w:lastRenderedPageBreak/>
        <w:t>republice čelí nejvyššímu propadu zaměstnanosti spojenému s mateřstvím a výchovou dětí v</w:t>
      </w:r>
      <w:r w:rsidR="00817CDB">
        <w:rPr>
          <w:rFonts w:ascii="Times New Roman" w:hAnsi="Times New Roman" w:cs="Times New Roman"/>
          <w:sz w:val="24"/>
          <w:szCs w:val="24"/>
        </w:rPr>
        <w:t> </w:t>
      </w:r>
      <w:r w:rsidR="00361F22" w:rsidRPr="00DF59A5">
        <w:rPr>
          <w:rFonts w:ascii="Times New Roman" w:hAnsi="Times New Roman" w:cs="Times New Roman"/>
          <w:sz w:val="24"/>
          <w:szCs w:val="24"/>
        </w:rPr>
        <w:t>Evropě</w:t>
      </w:r>
      <w:r w:rsidR="00817CDB">
        <w:rPr>
          <w:rFonts w:ascii="Times New Roman" w:hAnsi="Times New Roman" w:cs="Times New Roman"/>
          <w:sz w:val="24"/>
          <w:szCs w:val="24"/>
        </w:rPr>
        <w:t>,</w:t>
      </w:r>
      <w:r w:rsidR="00361F22" w:rsidRPr="00DF59A5">
        <w:rPr>
          <w:rFonts w:ascii="Times New Roman" w:hAnsi="Times New Roman" w:cs="Times New Roman"/>
          <w:sz w:val="24"/>
          <w:szCs w:val="24"/>
        </w:rPr>
        <w:t xml:space="preserve"> </w:t>
      </w:r>
      <w:r w:rsidR="003A1732">
        <w:rPr>
          <w:rFonts w:ascii="Times New Roman" w:hAnsi="Times New Roman" w:cs="Times New Roman"/>
          <w:sz w:val="24"/>
          <w:szCs w:val="24"/>
        </w:rPr>
        <w:t>a </w:t>
      </w:r>
      <w:r w:rsidR="003303CB" w:rsidRPr="00DF59A5">
        <w:rPr>
          <w:rFonts w:ascii="Times New Roman" w:hAnsi="Times New Roman" w:cs="Times New Roman"/>
          <w:sz w:val="24"/>
          <w:szCs w:val="24"/>
        </w:rPr>
        <w:t xml:space="preserve">to zejména díky nedostatečné dostupnosti služeb péče o děti spojené s nízkým využíváním částečných úvazků </w:t>
      </w:r>
      <w:r w:rsidR="00361F22" w:rsidRPr="00DF59A5">
        <w:rPr>
          <w:rFonts w:ascii="Times New Roman" w:hAnsi="Times New Roman" w:cs="Times New Roman"/>
          <w:sz w:val="24"/>
          <w:szCs w:val="24"/>
        </w:rPr>
        <w:t>(Dle dat OECD má ČR nejni</w:t>
      </w:r>
      <w:r w:rsidR="006F5DC6">
        <w:rPr>
          <w:rFonts w:ascii="Times New Roman" w:hAnsi="Times New Roman" w:cs="Times New Roman"/>
          <w:sz w:val="24"/>
          <w:szCs w:val="24"/>
        </w:rPr>
        <w:t>žší zaměstnanost žen s dětmi do </w:t>
      </w:r>
      <w:r w:rsidR="00361F22" w:rsidRPr="00DF59A5">
        <w:rPr>
          <w:rFonts w:ascii="Times New Roman" w:hAnsi="Times New Roman" w:cs="Times New Roman"/>
          <w:sz w:val="24"/>
          <w:szCs w:val="24"/>
        </w:rPr>
        <w:t>12 let věku ze všech členských států EU, z toho minimáln</w:t>
      </w:r>
      <w:r w:rsidR="006F5DC6">
        <w:rPr>
          <w:rFonts w:ascii="Times New Roman" w:hAnsi="Times New Roman" w:cs="Times New Roman"/>
          <w:sz w:val="24"/>
          <w:szCs w:val="24"/>
        </w:rPr>
        <w:t>í zaměstnanost žen s dětmi do 3 </w:t>
      </w:r>
      <w:r w:rsidR="00361F22" w:rsidRPr="00DF59A5">
        <w:rPr>
          <w:rFonts w:ascii="Times New Roman" w:hAnsi="Times New Roman" w:cs="Times New Roman"/>
          <w:sz w:val="24"/>
          <w:szCs w:val="24"/>
        </w:rPr>
        <w:t>let věku)</w:t>
      </w:r>
      <w:r w:rsidR="0089798F" w:rsidRPr="00DF59A5">
        <w:rPr>
          <w:rFonts w:ascii="Times New Roman" w:hAnsi="Times New Roman" w:cs="Times New Roman"/>
          <w:sz w:val="24"/>
          <w:szCs w:val="24"/>
        </w:rPr>
        <w:t>.</w:t>
      </w:r>
    </w:p>
    <w:p w:rsidR="00512B8C" w:rsidRPr="00DF59A5" w:rsidRDefault="00485A38" w:rsidP="00582C6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I přes složitý vývoj na trhu práce v ČR nadále existují odvětví, kde zaměstnanost roste. Často se jedná o odvětví s vyšší technologickou a znalostní náročností (architektonické a inženýrské činnosti, IT služby nebo výroba elektronických a optických přístrojů), jejich rozvoj je však brzděn </w:t>
      </w:r>
      <w:r w:rsidRPr="00DF59A5">
        <w:rPr>
          <w:rFonts w:ascii="Times New Roman" w:hAnsi="Times New Roman" w:cs="Times New Roman"/>
          <w:b/>
          <w:sz w:val="24"/>
          <w:szCs w:val="24"/>
        </w:rPr>
        <w:t xml:space="preserve">špatnou </w:t>
      </w:r>
      <w:r w:rsidR="002B54C2" w:rsidRPr="00DF59A5">
        <w:rPr>
          <w:rFonts w:ascii="Times New Roman" w:hAnsi="Times New Roman" w:cs="Times New Roman"/>
          <w:b/>
          <w:sz w:val="24"/>
          <w:szCs w:val="24"/>
        </w:rPr>
        <w:t>d</w:t>
      </w:r>
      <w:r w:rsidRPr="00DF59A5">
        <w:rPr>
          <w:rFonts w:ascii="Times New Roman" w:hAnsi="Times New Roman" w:cs="Times New Roman"/>
          <w:b/>
          <w:sz w:val="24"/>
          <w:szCs w:val="24"/>
        </w:rPr>
        <w:t>ostupností kvalifikovaných pracovníků</w:t>
      </w:r>
      <w:r w:rsidRPr="00DF59A5">
        <w:rPr>
          <w:rFonts w:ascii="Times New Roman" w:hAnsi="Times New Roman" w:cs="Times New Roman"/>
          <w:sz w:val="24"/>
          <w:szCs w:val="24"/>
        </w:rPr>
        <w:t xml:space="preserve"> a mírou nesouladu mezi kompetencemi pracovní síly a požadavky zaměstnavatelů.</w:t>
      </w:r>
      <w:r w:rsidR="00C73CB8" w:rsidRPr="00DF59A5">
        <w:rPr>
          <w:rFonts w:ascii="Times New Roman" w:hAnsi="Times New Roman" w:cs="Times New Roman"/>
          <w:sz w:val="24"/>
          <w:szCs w:val="24"/>
        </w:rPr>
        <w:t xml:space="preserve"> </w:t>
      </w:r>
      <w:r w:rsidR="00D74BC3" w:rsidRPr="00DF59A5">
        <w:rPr>
          <w:rFonts w:ascii="Times New Roman" w:hAnsi="Times New Roman" w:cs="Times New Roman"/>
          <w:sz w:val="24"/>
          <w:szCs w:val="24"/>
        </w:rPr>
        <w:t>Tento problém je nutné řešit jak na</w:t>
      </w:r>
      <w:r w:rsidR="003A1732">
        <w:rPr>
          <w:rFonts w:ascii="Times New Roman" w:hAnsi="Times New Roman" w:cs="Times New Roman"/>
          <w:sz w:val="24"/>
          <w:szCs w:val="24"/>
        </w:rPr>
        <w:t> </w:t>
      </w:r>
      <w:r w:rsidR="00B10EC6" w:rsidRPr="00DF59A5">
        <w:rPr>
          <w:rFonts w:ascii="Times New Roman" w:hAnsi="Times New Roman" w:cs="Times New Roman"/>
          <w:sz w:val="24"/>
          <w:szCs w:val="24"/>
        </w:rPr>
        <w:t xml:space="preserve">národní, </w:t>
      </w:r>
      <w:r w:rsidR="00D74BC3" w:rsidRPr="00DF59A5">
        <w:rPr>
          <w:rFonts w:ascii="Times New Roman" w:hAnsi="Times New Roman" w:cs="Times New Roman"/>
          <w:sz w:val="24"/>
          <w:szCs w:val="24"/>
        </w:rPr>
        <w:t>reg</w:t>
      </w:r>
      <w:r w:rsidR="003A1732">
        <w:rPr>
          <w:rFonts w:ascii="Times New Roman" w:hAnsi="Times New Roman" w:cs="Times New Roman"/>
          <w:sz w:val="24"/>
          <w:szCs w:val="24"/>
        </w:rPr>
        <w:t>ionální</w:t>
      </w:r>
      <w:r w:rsidR="00D74BC3" w:rsidRPr="00DF59A5">
        <w:rPr>
          <w:rFonts w:ascii="Times New Roman" w:hAnsi="Times New Roman" w:cs="Times New Roman"/>
          <w:sz w:val="24"/>
          <w:szCs w:val="24"/>
        </w:rPr>
        <w:t xml:space="preserve"> a místní</w:t>
      </w:r>
      <w:r w:rsidR="00B10EC6" w:rsidRPr="00DF59A5">
        <w:rPr>
          <w:rFonts w:ascii="Times New Roman" w:hAnsi="Times New Roman" w:cs="Times New Roman"/>
          <w:sz w:val="24"/>
          <w:szCs w:val="24"/>
        </w:rPr>
        <w:t xml:space="preserve"> úrovni</w:t>
      </w:r>
      <w:r w:rsidR="00D74BC3" w:rsidRPr="00DF59A5">
        <w:rPr>
          <w:rFonts w:ascii="Times New Roman" w:hAnsi="Times New Roman" w:cs="Times New Roman"/>
          <w:sz w:val="24"/>
          <w:szCs w:val="24"/>
        </w:rPr>
        <w:t xml:space="preserve"> trhu práce,</w:t>
      </w:r>
      <w:r w:rsidR="00C61173" w:rsidRPr="00DF59A5">
        <w:rPr>
          <w:rFonts w:ascii="Times New Roman" w:hAnsi="Times New Roman" w:cs="Times New Roman"/>
          <w:sz w:val="24"/>
          <w:szCs w:val="24"/>
        </w:rPr>
        <w:t xml:space="preserve"> tak v oblasti vzdělávání </w:t>
      </w:r>
      <w:r w:rsidR="00795446" w:rsidRPr="00DF59A5">
        <w:rPr>
          <w:rFonts w:ascii="Times New Roman" w:hAnsi="Times New Roman" w:cs="Times New Roman"/>
          <w:sz w:val="24"/>
          <w:szCs w:val="24"/>
        </w:rPr>
        <w:t>využití</w:t>
      </w:r>
      <w:r w:rsidR="00B10EC6" w:rsidRPr="00DF59A5">
        <w:rPr>
          <w:rFonts w:ascii="Times New Roman" w:hAnsi="Times New Roman" w:cs="Times New Roman"/>
          <w:sz w:val="24"/>
          <w:szCs w:val="24"/>
        </w:rPr>
        <w:t>m</w:t>
      </w:r>
      <w:r w:rsidR="00795446" w:rsidRPr="00DF59A5">
        <w:rPr>
          <w:rFonts w:ascii="Times New Roman" w:hAnsi="Times New Roman" w:cs="Times New Roman"/>
          <w:sz w:val="24"/>
          <w:szCs w:val="24"/>
        </w:rPr>
        <w:t xml:space="preserve"> potenciálu pracovních sil v území v návaznosti na  podporu v oblasti vzdělávání</w:t>
      </w:r>
      <w:r w:rsidR="00B10EC6" w:rsidRPr="00DF59A5">
        <w:rPr>
          <w:rFonts w:ascii="Times New Roman" w:hAnsi="Times New Roman" w:cs="Times New Roman"/>
          <w:sz w:val="24"/>
          <w:szCs w:val="24"/>
        </w:rPr>
        <w:t xml:space="preserve"> v relevantních oborech</w:t>
      </w:r>
      <w:r w:rsidR="001E4E45" w:rsidRPr="00DF59A5">
        <w:rPr>
          <w:rFonts w:ascii="Times New Roman" w:hAnsi="Times New Roman" w:cs="Times New Roman"/>
          <w:sz w:val="24"/>
          <w:szCs w:val="24"/>
        </w:rPr>
        <w:t>.</w:t>
      </w:r>
    </w:p>
    <w:p w:rsidR="00485A38" w:rsidRPr="00DF59A5" w:rsidRDefault="00485A38" w:rsidP="00582C6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Ve Strategii pro inteligentní a udržitelný růst podporující začlenění („Evropa 2020“) je zvýšení zaměstnanosti věnována velká poz</w:t>
      </w:r>
      <w:r w:rsidR="00817CDB">
        <w:rPr>
          <w:rFonts w:ascii="Times New Roman" w:hAnsi="Times New Roman" w:cs="Times New Roman"/>
          <w:sz w:val="24"/>
          <w:szCs w:val="24"/>
        </w:rPr>
        <w:t>ornost. Národní program reforem,</w:t>
      </w:r>
      <w:r w:rsidRPr="00DF59A5">
        <w:rPr>
          <w:rFonts w:ascii="Times New Roman" w:hAnsi="Times New Roman" w:cs="Times New Roman"/>
          <w:sz w:val="24"/>
          <w:szCs w:val="24"/>
        </w:rPr>
        <w:t xml:space="preserve"> nava</w:t>
      </w:r>
      <w:r w:rsidR="00817CDB">
        <w:rPr>
          <w:rFonts w:ascii="Times New Roman" w:hAnsi="Times New Roman" w:cs="Times New Roman"/>
          <w:sz w:val="24"/>
          <w:szCs w:val="24"/>
        </w:rPr>
        <w:t>zující na strategii Evropa</w:t>
      </w:r>
      <w:r w:rsidRPr="00DF59A5">
        <w:rPr>
          <w:rFonts w:ascii="Times New Roman" w:hAnsi="Times New Roman" w:cs="Times New Roman"/>
          <w:sz w:val="24"/>
          <w:szCs w:val="24"/>
        </w:rPr>
        <w:t xml:space="preserve"> 2020, stanovuje v oblasti zaměstnanosti pro ČR několik cílů. I přes obtížnou situaci na trhu práce se od roku 2010 podařilo zvýšit míru zaměstnanos</w:t>
      </w:r>
      <w:r w:rsidR="006F5DC6">
        <w:rPr>
          <w:rFonts w:ascii="Times New Roman" w:hAnsi="Times New Roman" w:cs="Times New Roman"/>
          <w:sz w:val="24"/>
          <w:szCs w:val="24"/>
        </w:rPr>
        <w:t>ti žen a </w:t>
      </w:r>
      <w:r w:rsidR="003A1732">
        <w:rPr>
          <w:rFonts w:ascii="Times New Roman" w:hAnsi="Times New Roman" w:cs="Times New Roman"/>
          <w:sz w:val="24"/>
          <w:szCs w:val="24"/>
        </w:rPr>
        <w:t>starších osob a </w:t>
      </w:r>
      <w:r w:rsidRPr="00DF59A5">
        <w:rPr>
          <w:rFonts w:ascii="Times New Roman" w:hAnsi="Times New Roman" w:cs="Times New Roman"/>
          <w:sz w:val="24"/>
          <w:szCs w:val="24"/>
        </w:rPr>
        <w:t>míru zaměstnanosti celkem. Největším problémem je rosto</w:t>
      </w:r>
      <w:r w:rsidR="003A1732">
        <w:rPr>
          <w:rFonts w:ascii="Times New Roman" w:hAnsi="Times New Roman" w:cs="Times New Roman"/>
          <w:sz w:val="24"/>
          <w:szCs w:val="24"/>
        </w:rPr>
        <w:t>ucí míra nezaměstnanosti osob s </w:t>
      </w:r>
      <w:r w:rsidRPr="00DF59A5">
        <w:rPr>
          <w:rFonts w:ascii="Times New Roman" w:hAnsi="Times New Roman" w:cs="Times New Roman"/>
          <w:sz w:val="24"/>
          <w:szCs w:val="24"/>
        </w:rPr>
        <w:t>nízkou kvalifikací (viz tabulka na konci kapitoly).</w:t>
      </w:r>
    </w:p>
    <w:p w:rsidR="00485A38" w:rsidRPr="00DF59A5" w:rsidRDefault="00485A38" w:rsidP="00582C64">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 xml:space="preserve">Územní </w:t>
      </w:r>
      <w:r w:rsidR="00B629F3" w:rsidRPr="00DF59A5">
        <w:rPr>
          <w:rFonts w:ascii="Times New Roman" w:hAnsi="Times New Roman" w:cs="Times New Roman"/>
          <w:b/>
          <w:sz w:val="24"/>
          <w:szCs w:val="24"/>
        </w:rPr>
        <w:t>rozdíly</w:t>
      </w:r>
    </w:p>
    <w:p w:rsidR="00485A38" w:rsidRPr="00DF59A5" w:rsidRDefault="00964583"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Vývoj na trhu práce se projevuje v jednotlivých krajích rozdílně.</w:t>
      </w:r>
      <w:r w:rsidR="00EA200C" w:rsidRPr="00DF59A5">
        <w:rPr>
          <w:rFonts w:ascii="Times New Roman" w:hAnsi="Times New Roman" w:cs="Times New Roman"/>
          <w:sz w:val="24"/>
          <w:szCs w:val="24"/>
        </w:rPr>
        <w:t xml:space="preserve"> </w:t>
      </w:r>
      <w:r w:rsidR="006678F2" w:rsidRPr="00DF59A5">
        <w:rPr>
          <w:rFonts w:ascii="Times New Roman" w:hAnsi="Times New Roman" w:cs="Times New Roman"/>
          <w:sz w:val="24"/>
          <w:szCs w:val="24"/>
        </w:rPr>
        <w:t xml:space="preserve">V ČR existují na jedné straně „póly růstu“ </w:t>
      </w:r>
      <w:r w:rsidR="006678F2" w:rsidRPr="00DF59A5">
        <w:rPr>
          <w:rFonts w:ascii="Times New Roman" w:hAnsi="Times New Roman" w:cs="Times New Roman"/>
          <w:color w:val="000000"/>
          <w:sz w:val="24"/>
          <w:szCs w:val="24"/>
        </w:rPr>
        <w:t>–</w:t>
      </w:r>
      <w:r w:rsidR="006678F2" w:rsidRPr="00DF59A5">
        <w:rPr>
          <w:rFonts w:ascii="Times New Roman" w:hAnsi="Times New Roman" w:cs="Times New Roman"/>
          <w:sz w:val="24"/>
          <w:szCs w:val="24"/>
        </w:rPr>
        <w:t xml:space="preserve"> centra a regiony, kde zaměstnanost roste a</w:t>
      </w:r>
      <w:r w:rsidR="00817CDB">
        <w:rPr>
          <w:rFonts w:ascii="Times New Roman" w:hAnsi="Times New Roman" w:cs="Times New Roman"/>
          <w:sz w:val="24"/>
          <w:szCs w:val="24"/>
        </w:rPr>
        <w:t xml:space="preserve"> na druhé straně strukturálně a </w:t>
      </w:r>
      <w:r w:rsidR="006678F2" w:rsidRPr="00DF59A5">
        <w:rPr>
          <w:rFonts w:ascii="Times New Roman" w:hAnsi="Times New Roman" w:cs="Times New Roman"/>
          <w:sz w:val="24"/>
          <w:szCs w:val="24"/>
        </w:rPr>
        <w:t>hospodářsky slabé regiony</w:t>
      </w:r>
      <w:r w:rsidR="0003052A" w:rsidRPr="00DF59A5">
        <w:rPr>
          <w:rFonts w:ascii="Times New Roman" w:hAnsi="Times New Roman" w:cs="Times New Roman"/>
          <w:sz w:val="24"/>
          <w:szCs w:val="24"/>
        </w:rPr>
        <w:t xml:space="preserve"> s narůstající nezaměstnaností</w:t>
      </w:r>
      <w:r w:rsidR="006678F2" w:rsidRPr="00DF59A5">
        <w:rPr>
          <w:rFonts w:ascii="Times New Roman" w:hAnsi="Times New Roman" w:cs="Times New Roman"/>
          <w:sz w:val="24"/>
          <w:szCs w:val="24"/>
        </w:rPr>
        <w:t>. Potenciál pro růst</w:t>
      </w:r>
      <w:r w:rsidR="0003052A" w:rsidRPr="00DF59A5">
        <w:rPr>
          <w:rFonts w:ascii="Times New Roman" w:hAnsi="Times New Roman" w:cs="Times New Roman"/>
          <w:sz w:val="24"/>
          <w:szCs w:val="24"/>
        </w:rPr>
        <w:t xml:space="preserve"> a zlepšení situace na trhu práce na regionální a místní úrovni</w:t>
      </w:r>
      <w:r w:rsidR="006678F2" w:rsidRPr="00DF59A5">
        <w:rPr>
          <w:rFonts w:ascii="Times New Roman" w:hAnsi="Times New Roman" w:cs="Times New Roman"/>
          <w:sz w:val="24"/>
          <w:szCs w:val="24"/>
        </w:rPr>
        <w:t xml:space="preserve"> je zejména v centrech, ve kterých jsou také zastoupena odvětví s vyšší technologickou a znalostní náročností</w:t>
      </w:r>
      <w:r w:rsidRPr="00DF59A5">
        <w:rPr>
          <w:rFonts w:ascii="Times New Roman" w:hAnsi="Times New Roman" w:cs="Times New Roman"/>
          <w:sz w:val="24"/>
          <w:szCs w:val="24"/>
        </w:rPr>
        <w:t xml:space="preserve">. </w:t>
      </w:r>
      <w:r w:rsidR="00485A38" w:rsidRPr="00DF59A5">
        <w:rPr>
          <w:rFonts w:ascii="Times New Roman" w:hAnsi="Times New Roman" w:cs="Times New Roman"/>
          <w:sz w:val="24"/>
          <w:szCs w:val="24"/>
        </w:rPr>
        <w:t>Zatímco Praha, Jihomoravský a Středočeský kraj zaznamenaly od recese přírůstek zaměstnanosti, v ostatních krajích došlo k</w:t>
      </w:r>
      <w:r w:rsidR="001E4E45" w:rsidRPr="00DF59A5">
        <w:rPr>
          <w:rFonts w:ascii="Times New Roman" w:hAnsi="Times New Roman" w:cs="Times New Roman"/>
          <w:sz w:val="24"/>
          <w:szCs w:val="24"/>
        </w:rPr>
        <w:t> </w:t>
      </w:r>
      <w:r w:rsidR="00485A38" w:rsidRPr="00DF59A5">
        <w:rPr>
          <w:rFonts w:ascii="Times New Roman" w:hAnsi="Times New Roman" w:cs="Times New Roman"/>
          <w:sz w:val="24"/>
          <w:szCs w:val="24"/>
        </w:rPr>
        <w:t>poklesu</w:t>
      </w:r>
      <w:r w:rsidR="001E4E45" w:rsidRPr="00DF59A5">
        <w:rPr>
          <w:rFonts w:ascii="Times New Roman" w:hAnsi="Times New Roman" w:cs="Times New Roman"/>
          <w:sz w:val="24"/>
          <w:szCs w:val="24"/>
        </w:rPr>
        <w:t>.</w:t>
      </w:r>
      <w:r w:rsidR="00485A38" w:rsidRPr="00DF59A5">
        <w:rPr>
          <w:rStyle w:val="Znakapoznpodarou"/>
          <w:rFonts w:ascii="Times New Roman" w:hAnsi="Times New Roman" w:cs="Times New Roman"/>
          <w:sz w:val="24"/>
          <w:szCs w:val="24"/>
        </w:rPr>
        <w:footnoteReference w:id="14"/>
      </w:r>
      <w:r w:rsidR="00485A38" w:rsidRPr="00DF59A5">
        <w:rPr>
          <w:rFonts w:ascii="Times New Roman" w:hAnsi="Times New Roman" w:cs="Times New Roman"/>
          <w:sz w:val="24"/>
          <w:szCs w:val="24"/>
        </w:rPr>
        <w:t xml:space="preserve"> </w:t>
      </w:r>
      <w:r w:rsidR="00623D7A" w:rsidRPr="00DF59A5">
        <w:rPr>
          <w:rFonts w:ascii="Times New Roman" w:hAnsi="Times New Roman" w:cs="Times New Roman"/>
          <w:sz w:val="24"/>
          <w:szCs w:val="24"/>
        </w:rPr>
        <w:t>Registrovaná m</w:t>
      </w:r>
      <w:r w:rsidR="00CB4BC5" w:rsidRPr="00DF59A5">
        <w:rPr>
          <w:rFonts w:ascii="Times New Roman" w:hAnsi="Times New Roman" w:cs="Times New Roman"/>
          <w:sz w:val="24"/>
          <w:szCs w:val="24"/>
        </w:rPr>
        <w:t>íra nezaměstnanosti se pouze v Praze udržela pod hranicí 5</w:t>
      </w:r>
      <w:r w:rsidR="00817CDB">
        <w:rPr>
          <w:rFonts w:ascii="Times New Roman" w:hAnsi="Times New Roman" w:cs="Times New Roman"/>
          <w:sz w:val="24"/>
          <w:szCs w:val="24"/>
        </w:rPr>
        <w:t> </w:t>
      </w:r>
      <w:r w:rsidR="00CB4BC5" w:rsidRPr="00DF59A5">
        <w:rPr>
          <w:rFonts w:ascii="Times New Roman" w:hAnsi="Times New Roman" w:cs="Times New Roman"/>
          <w:sz w:val="24"/>
          <w:szCs w:val="24"/>
        </w:rPr>
        <w:t>%, v</w:t>
      </w:r>
      <w:r w:rsidR="00485A38" w:rsidRPr="00DF59A5">
        <w:rPr>
          <w:rFonts w:ascii="Times New Roman" w:hAnsi="Times New Roman" w:cs="Times New Roman"/>
          <w:sz w:val="24"/>
          <w:szCs w:val="24"/>
        </w:rPr>
        <w:t xml:space="preserve"> 8 ze 14 krajů ČR byla na konci roku 2012</w:t>
      </w:r>
      <w:r w:rsidR="00CB4BC5" w:rsidRPr="00DF59A5">
        <w:rPr>
          <w:rFonts w:ascii="Times New Roman" w:hAnsi="Times New Roman" w:cs="Times New Roman"/>
          <w:sz w:val="24"/>
          <w:szCs w:val="24"/>
        </w:rPr>
        <w:t xml:space="preserve"> naopak</w:t>
      </w:r>
      <w:r w:rsidR="00485A38" w:rsidRPr="00DF59A5">
        <w:rPr>
          <w:rFonts w:ascii="Times New Roman" w:hAnsi="Times New Roman" w:cs="Times New Roman"/>
          <w:sz w:val="24"/>
          <w:szCs w:val="24"/>
        </w:rPr>
        <w:t xml:space="preserve"> vyšší než 10 %</w:t>
      </w:r>
      <w:r w:rsidR="00CB4BC5" w:rsidRPr="00DF59A5">
        <w:rPr>
          <w:rFonts w:ascii="Times New Roman" w:hAnsi="Times New Roman" w:cs="Times New Roman"/>
          <w:sz w:val="24"/>
          <w:szCs w:val="24"/>
        </w:rPr>
        <w:t>.</w:t>
      </w:r>
      <w:r w:rsidR="003F30FF">
        <w:rPr>
          <w:rFonts w:ascii="Times New Roman" w:hAnsi="Times New Roman" w:cs="Times New Roman"/>
          <w:sz w:val="24"/>
          <w:szCs w:val="24"/>
        </w:rPr>
        <w:t xml:space="preserve"> </w:t>
      </w:r>
      <w:r w:rsidR="00485A38" w:rsidRPr="00DF59A5">
        <w:rPr>
          <w:rFonts w:ascii="Times New Roman" w:hAnsi="Times New Roman" w:cs="Times New Roman"/>
          <w:sz w:val="24"/>
          <w:szCs w:val="24"/>
        </w:rPr>
        <w:t xml:space="preserve">V těchto krajích je také velmi špatná situace v poměru nezaměstnaných a volných pracovních míst. </w:t>
      </w:r>
      <w:r w:rsidR="00623D7A" w:rsidRPr="00DF59A5">
        <w:rPr>
          <w:rFonts w:ascii="Times New Roman" w:hAnsi="Times New Roman" w:cs="Times New Roman"/>
          <w:sz w:val="24"/>
          <w:szCs w:val="24"/>
        </w:rPr>
        <w:t>Registrovaná m</w:t>
      </w:r>
      <w:r w:rsidR="00CB4BC5" w:rsidRPr="00DF59A5">
        <w:rPr>
          <w:rFonts w:ascii="Times New Roman" w:hAnsi="Times New Roman" w:cs="Times New Roman"/>
          <w:sz w:val="24"/>
          <w:szCs w:val="24"/>
        </w:rPr>
        <w:t>íra</w:t>
      </w:r>
      <w:r w:rsidR="00656301" w:rsidRPr="00DF59A5">
        <w:rPr>
          <w:rFonts w:ascii="Times New Roman" w:hAnsi="Times New Roman" w:cs="Times New Roman"/>
          <w:sz w:val="24"/>
          <w:szCs w:val="24"/>
        </w:rPr>
        <w:t xml:space="preserve"> </w:t>
      </w:r>
      <w:r w:rsidR="00CB4BC5" w:rsidRPr="00DF59A5">
        <w:rPr>
          <w:rFonts w:ascii="Times New Roman" w:hAnsi="Times New Roman" w:cs="Times New Roman"/>
          <w:sz w:val="24"/>
          <w:szCs w:val="24"/>
        </w:rPr>
        <w:t xml:space="preserve">nezaměstnanosti mladých ve věku 15–24 let byla nejvyšší v regionu Severozápad. V roce 2012 dosáhla 28,2 %, což je zhruba o 9 </w:t>
      </w:r>
      <w:proofErr w:type="spellStart"/>
      <w:proofErr w:type="gramStart"/>
      <w:r w:rsidR="00CB4BC5" w:rsidRPr="00DF59A5">
        <w:rPr>
          <w:rFonts w:ascii="Times New Roman" w:hAnsi="Times New Roman" w:cs="Times New Roman"/>
          <w:sz w:val="24"/>
          <w:szCs w:val="24"/>
        </w:rPr>
        <w:t>p.b</w:t>
      </w:r>
      <w:proofErr w:type="spellEnd"/>
      <w:r w:rsidR="00CB4BC5" w:rsidRPr="00DF59A5">
        <w:rPr>
          <w:rFonts w:ascii="Times New Roman" w:hAnsi="Times New Roman" w:cs="Times New Roman"/>
          <w:sz w:val="24"/>
          <w:szCs w:val="24"/>
        </w:rPr>
        <w:t>. nad</w:t>
      </w:r>
      <w:proofErr w:type="gramEnd"/>
      <w:r w:rsidR="00CB4BC5" w:rsidRPr="00DF59A5">
        <w:rPr>
          <w:rFonts w:ascii="Times New Roman" w:hAnsi="Times New Roman" w:cs="Times New Roman"/>
          <w:sz w:val="24"/>
          <w:szCs w:val="24"/>
        </w:rPr>
        <w:t xml:space="preserve"> průměrem ČR. Tento stav má navíc stále rostoucí ten</w:t>
      </w:r>
      <w:r w:rsidR="00273FF4" w:rsidRPr="00DF59A5">
        <w:rPr>
          <w:rFonts w:ascii="Times New Roman" w:hAnsi="Times New Roman" w:cs="Times New Roman"/>
          <w:sz w:val="24"/>
          <w:szCs w:val="24"/>
        </w:rPr>
        <w:t>d</w:t>
      </w:r>
      <w:r w:rsidR="00CB4BC5" w:rsidRPr="00DF59A5">
        <w:rPr>
          <w:rFonts w:ascii="Times New Roman" w:hAnsi="Times New Roman" w:cs="Times New Roman"/>
          <w:sz w:val="24"/>
          <w:szCs w:val="24"/>
        </w:rPr>
        <w:t>enci.</w:t>
      </w:r>
      <w:r w:rsidR="00273FF4" w:rsidRPr="00DF59A5">
        <w:rPr>
          <w:rFonts w:ascii="Times New Roman" w:hAnsi="Times New Roman" w:cs="Times New Roman"/>
          <w:sz w:val="24"/>
          <w:szCs w:val="24"/>
        </w:rPr>
        <w:t xml:space="preserve"> </w:t>
      </w:r>
      <w:r w:rsidR="00A14789" w:rsidRPr="00DF59A5">
        <w:rPr>
          <w:rFonts w:ascii="Times New Roman" w:hAnsi="Times New Roman" w:cs="Times New Roman"/>
          <w:sz w:val="24"/>
          <w:szCs w:val="24"/>
        </w:rPr>
        <w:t>Podíl zaměstnaných do 34 let a podíl zaměstnaných nad 55 let vykazuje malé rozdíly v území. Naopak podíl zam</w:t>
      </w:r>
      <w:r w:rsidR="006F5DC6">
        <w:rPr>
          <w:rFonts w:ascii="Times New Roman" w:hAnsi="Times New Roman" w:cs="Times New Roman"/>
          <w:sz w:val="24"/>
          <w:szCs w:val="24"/>
        </w:rPr>
        <w:t>ěstnaných i nezaměstnaných „bez </w:t>
      </w:r>
      <w:r w:rsidR="00A14789" w:rsidRPr="00DF59A5">
        <w:rPr>
          <w:rFonts w:ascii="Times New Roman" w:hAnsi="Times New Roman" w:cs="Times New Roman"/>
          <w:sz w:val="24"/>
          <w:szCs w:val="24"/>
        </w:rPr>
        <w:t>vzdělání“ se vyznačuje výraznými regionálními rozdíly.</w:t>
      </w:r>
    </w:p>
    <w:p w:rsidR="00BA650A" w:rsidRPr="00DF59A5" w:rsidRDefault="00485A38" w:rsidP="00BA650A">
      <w:pPr>
        <w:spacing w:after="120" w:line="240" w:lineRule="auto"/>
        <w:jc w:val="both"/>
        <w:rPr>
          <w:rFonts w:ascii="Times New Roman" w:hAnsi="Times New Roman" w:cs="Times New Roman"/>
          <w:sz w:val="24"/>
          <w:szCs w:val="24"/>
          <w:highlight w:val="yellow"/>
        </w:rPr>
      </w:pPr>
      <w:r w:rsidRPr="00DF59A5">
        <w:rPr>
          <w:rFonts w:ascii="Times New Roman" w:hAnsi="Times New Roman" w:cs="Times New Roman"/>
          <w:sz w:val="24"/>
          <w:szCs w:val="24"/>
        </w:rPr>
        <w:t>Vývoj v Praze a Jihomoravském kraji</w:t>
      </w:r>
      <w:r w:rsidR="00A14789" w:rsidRPr="00DF59A5">
        <w:rPr>
          <w:rFonts w:ascii="Times New Roman" w:hAnsi="Times New Roman" w:cs="Times New Roman"/>
          <w:sz w:val="24"/>
          <w:szCs w:val="24"/>
        </w:rPr>
        <w:t xml:space="preserve"> (</w:t>
      </w:r>
      <w:r w:rsidRPr="00DF59A5">
        <w:rPr>
          <w:rFonts w:ascii="Times New Roman" w:hAnsi="Times New Roman" w:cs="Times New Roman"/>
          <w:sz w:val="24"/>
          <w:szCs w:val="24"/>
        </w:rPr>
        <w:t>kde je růst zaměstnanosti tažen především díky městu Brnu</w:t>
      </w:r>
      <w:r w:rsidR="00A14789" w:rsidRPr="00DF59A5">
        <w:rPr>
          <w:rFonts w:ascii="Times New Roman" w:hAnsi="Times New Roman" w:cs="Times New Roman"/>
          <w:sz w:val="24"/>
          <w:szCs w:val="24"/>
        </w:rPr>
        <w:t>)</w:t>
      </w:r>
      <w:r w:rsidR="00817CDB">
        <w:rPr>
          <w:rFonts w:ascii="Times New Roman" w:hAnsi="Times New Roman" w:cs="Times New Roman"/>
          <w:sz w:val="24"/>
          <w:szCs w:val="24"/>
        </w:rPr>
        <w:t>,</w:t>
      </w:r>
      <w:r w:rsidRPr="00DF59A5">
        <w:rPr>
          <w:rFonts w:ascii="Times New Roman" w:hAnsi="Times New Roman" w:cs="Times New Roman"/>
          <w:sz w:val="24"/>
          <w:szCs w:val="24"/>
        </w:rPr>
        <w:t xml:space="preserve"> </w:t>
      </w:r>
      <w:r w:rsidR="00806969" w:rsidRPr="00DF59A5">
        <w:rPr>
          <w:rFonts w:ascii="Times New Roman" w:hAnsi="Times New Roman" w:cs="Times New Roman"/>
          <w:sz w:val="24"/>
          <w:szCs w:val="24"/>
        </w:rPr>
        <w:t>ale i v dalších regionálních centrech</w:t>
      </w:r>
      <w:r w:rsidR="00817CDB">
        <w:rPr>
          <w:rFonts w:ascii="Times New Roman" w:hAnsi="Times New Roman" w:cs="Times New Roman"/>
          <w:sz w:val="24"/>
          <w:szCs w:val="24"/>
        </w:rPr>
        <w:t>,</w:t>
      </w:r>
      <w:r w:rsidR="00806969" w:rsidRPr="00DF59A5">
        <w:rPr>
          <w:rFonts w:ascii="Times New Roman" w:hAnsi="Times New Roman" w:cs="Times New Roman"/>
          <w:sz w:val="24"/>
          <w:szCs w:val="24"/>
        </w:rPr>
        <w:t xml:space="preserve"> </w:t>
      </w:r>
      <w:r w:rsidRPr="00DF59A5">
        <w:rPr>
          <w:rFonts w:ascii="Times New Roman" w:hAnsi="Times New Roman" w:cs="Times New Roman"/>
          <w:sz w:val="24"/>
          <w:szCs w:val="24"/>
        </w:rPr>
        <w:t xml:space="preserve">dokládá zvyšování rozdílů na trhu práce mezi městy a venkovem. Uchazeči ve venkovských oblastech tvoří přibližně čtvrtinu všech uchazečů, zatímco volná pracovní místa ve venkovských oblastech představují jen šestinu všech </w:t>
      </w:r>
      <w:r w:rsidR="00626DEF" w:rsidRPr="00DF59A5">
        <w:rPr>
          <w:rFonts w:ascii="Times New Roman" w:hAnsi="Times New Roman" w:cs="Times New Roman"/>
          <w:sz w:val="24"/>
          <w:szCs w:val="24"/>
        </w:rPr>
        <w:t>volných pracovních míst</w:t>
      </w:r>
      <w:r w:rsidRPr="00DF59A5">
        <w:rPr>
          <w:rFonts w:ascii="Times New Roman" w:hAnsi="Times New Roman" w:cs="Times New Roman"/>
          <w:sz w:val="24"/>
          <w:szCs w:val="24"/>
        </w:rPr>
        <w:t xml:space="preserve">. Malá tvorba pracovních míst ve venkovských oblastech má několik příčin </w:t>
      </w:r>
      <w:r w:rsidR="00273FF4" w:rsidRPr="00DF59A5">
        <w:rPr>
          <w:rFonts w:ascii="Times New Roman" w:hAnsi="Times New Roman" w:cs="Times New Roman"/>
          <w:color w:val="000000"/>
          <w:sz w:val="24"/>
          <w:szCs w:val="24"/>
        </w:rPr>
        <w:t>–</w:t>
      </w:r>
      <w:r w:rsidRPr="00DF59A5">
        <w:rPr>
          <w:rFonts w:ascii="Times New Roman" w:hAnsi="Times New Roman" w:cs="Times New Roman"/>
          <w:sz w:val="24"/>
          <w:szCs w:val="24"/>
        </w:rPr>
        <w:t xml:space="preserve"> především horší infrastrukturu pro podnikání nebo horší dostupnost kapitálu. V</w:t>
      </w:r>
      <w:r w:rsidR="00817CDB">
        <w:rPr>
          <w:rFonts w:ascii="Times New Roman" w:hAnsi="Times New Roman" w:cs="Times New Roman"/>
          <w:sz w:val="24"/>
          <w:szCs w:val="24"/>
        </w:rPr>
        <w:t> </w:t>
      </w:r>
      <w:r w:rsidRPr="00DF59A5">
        <w:rPr>
          <w:rFonts w:ascii="Times New Roman" w:hAnsi="Times New Roman" w:cs="Times New Roman"/>
          <w:sz w:val="24"/>
          <w:szCs w:val="24"/>
        </w:rPr>
        <w:t>důsledku nižší hustoty zalidnění (a také vybavenosti) na venkově je založení a zejména provozování podnikatelské aktivity většinou spojeno s vyššími náklady.</w:t>
      </w:r>
      <w:r w:rsidR="00A14789" w:rsidRPr="00DF59A5">
        <w:rPr>
          <w:rFonts w:ascii="Times New Roman" w:hAnsi="Times New Roman" w:cs="Times New Roman"/>
          <w:sz w:val="24"/>
          <w:szCs w:val="24"/>
        </w:rPr>
        <w:t xml:space="preserve"> Z hlediska aktivní politiky zaměstnanosti </w:t>
      </w:r>
      <w:r w:rsidR="0089798F" w:rsidRPr="00DF59A5">
        <w:rPr>
          <w:rFonts w:ascii="Times New Roman" w:hAnsi="Times New Roman" w:cs="Times New Roman"/>
          <w:sz w:val="24"/>
          <w:szCs w:val="24"/>
        </w:rPr>
        <w:t xml:space="preserve">(APZ) </w:t>
      </w:r>
      <w:r w:rsidR="00A14789" w:rsidRPr="00DF59A5">
        <w:rPr>
          <w:rFonts w:ascii="Times New Roman" w:hAnsi="Times New Roman" w:cs="Times New Roman"/>
          <w:sz w:val="24"/>
          <w:szCs w:val="24"/>
        </w:rPr>
        <w:t xml:space="preserve">vykazuje </w:t>
      </w:r>
      <w:r w:rsidR="00BA650A" w:rsidRPr="00DF59A5">
        <w:rPr>
          <w:rFonts w:ascii="Times New Roman" w:hAnsi="Times New Roman" w:cs="Times New Roman"/>
          <w:sz w:val="24"/>
          <w:szCs w:val="24"/>
        </w:rPr>
        <w:t xml:space="preserve">činnost </w:t>
      </w:r>
      <w:r w:rsidR="00A14789" w:rsidRPr="00DF59A5">
        <w:rPr>
          <w:rFonts w:ascii="Times New Roman" w:hAnsi="Times New Roman" w:cs="Times New Roman"/>
          <w:sz w:val="24"/>
          <w:szCs w:val="24"/>
        </w:rPr>
        <w:t>jednotlivých</w:t>
      </w:r>
      <w:r w:rsidR="00817CDB">
        <w:rPr>
          <w:rFonts w:ascii="Times New Roman" w:hAnsi="Times New Roman" w:cs="Times New Roman"/>
          <w:sz w:val="24"/>
          <w:szCs w:val="24"/>
        </w:rPr>
        <w:t xml:space="preserve"> úřadů práce na úrovni okresů i </w:t>
      </w:r>
      <w:r w:rsidR="00A14789" w:rsidRPr="00DF59A5">
        <w:rPr>
          <w:rFonts w:ascii="Times New Roman" w:hAnsi="Times New Roman" w:cs="Times New Roman"/>
          <w:sz w:val="24"/>
          <w:szCs w:val="24"/>
        </w:rPr>
        <w:t>krajů velké územní rozdíly z hlediska objemu prostředků vynaložených na APZ a objemu rekvalifikací</w:t>
      </w:r>
      <w:r w:rsidR="00BA650A" w:rsidRPr="00DF59A5">
        <w:rPr>
          <w:rFonts w:ascii="Times New Roman" w:hAnsi="Times New Roman" w:cs="Times New Roman"/>
          <w:sz w:val="24"/>
          <w:szCs w:val="24"/>
        </w:rPr>
        <w:t>, určených především výší míry registrované nezaměstnanosti.</w:t>
      </w:r>
    </w:p>
    <w:p w:rsidR="00485A38" w:rsidRPr="00DF59A5" w:rsidRDefault="00485A38" w:rsidP="0059011D">
      <w:pPr>
        <w:spacing w:after="120" w:line="240" w:lineRule="auto"/>
        <w:jc w:val="both"/>
        <w:rPr>
          <w:rFonts w:ascii="Times New Roman" w:hAnsi="Times New Roman" w:cs="Times New Roman"/>
          <w:sz w:val="24"/>
          <w:szCs w:val="24"/>
        </w:rPr>
      </w:pPr>
    </w:p>
    <w:p w:rsidR="00485A38" w:rsidRPr="00DF59A5" w:rsidRDefault="00485A38" w:rsidP="00582C6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lastRenderedPageBreak/>
        <w:t>Nedostatek pracovních příležitostí ve venkovském prostoru je pak jednou z hlavních příčin migrace především mladých lidí do měst. Stabilizace venkovského obyvatelstva prostřednictvím zajištění pracovních příležitostí je tak jednou z důležitých výzev nového programového období.</w:t>
      </w:r>
      <w:r w:rsidR="00C75F84" w:rsidRPr="00DF59A5">
        <w:rPr>
          <w:rFonts w:ascii="Times New Roman" w:hAnsi="Times New Roman" w:cs="Times New Roman"/>
          <w:sz w:val="24"/>
          <w:szCs w:val="24"/>
        </w:rPr>
        <w:t xml:space="preserve"> </w:t>
      </w:r>
      <w:r w:rsidR="00ED7563" w:rsidRPr="00DF59A5">
        <w:rPr>
          <w:rFonts w:ascii="Times New Roman" w:hAnsi="Times New Roman" w:cs="Times New Roman"/>
          <w:sz w:val="24"/>
          <w:szCs w:val="24"/>
        </w:rPr>
        <w:t>Klíčové je v této oblasti zvyšování</w:t>
      </w:r>
      <w:r w:rsidR="00626DEF" w:rsidRPr="00DF59A5">
        <w:rPr>
          <w:rFonts w:ascii="Times New Roman" w:hAnsi="Times New Roman" w:cs="Times New Roman"/>
          <w:sz w:val="24"/>
          <w:szCs w:val="24"/>
        </w:rPr>
        <w:t xml:space="preserve"> konkurenceschopnost</w:t>
      </w:r>
      <w:r w:rsidR="00ED7563" w:rsidRPr="00DF59A5">
        <w:rPr>
          <w:rFonts w:ascii="Times New Roman" w:hAnsi="Times New Roman" w:cs="Times New Roman"/>
          <w:sz w:val="24"/>
          <w:szCs w:val="24"/>
        </w:rPr>
        <w:t>i</w:t>
      </w:r>
      <w:r w:rsidR="00626DEF" w:rsidRPr="00DF59A5">
        <w:rPr>
          <w:rFonts w:ascii="Times New Roman" w:hAnsi="Times New Roman" w:cs="Times New Roman"/>
          <w:sz w:val="24"/>
          <w:szCs w:val="24"/>
        </w:rPr>
        <w:t xml:space="preserve"> podnikání na venkově včetně podnikání v</w:t>
      </w:r>
      <w:r w:rsidR="00ED7563" w:rsidRPr="00DF59A5">
        <w:rPr>
          <w:rFonts w:ascii="Times New Roman" w:hAnsi="Times New Roman" w:cs="Times New Roman"/>
          <w:sz w:val="24"/>
          <w:szCs w:val="24"/>
        </w:rPr>
        <w:t> zemědělství, které je ve venkovském prostoru stále významným zaměstnavatelem</w:t>
      </w:r>
      <w:r w:rsidR="00C75F84" w:rsidRPr="00DF59A5">
        <w:rPr>
          <w:rFonts w:ascii="Times New Roman" w:hAnsi="Times New Roman" w:cs="Times New Roman"/>
          <w:sz w:val="24"/>
          <w:szCs w:val="24"/>
        </w:rPr>
        <w:t>. Další pracovní příležitosti je možné vytvořit i diverzifikací jejich aktivit.</w:t>
      </w:r>
    </w:p>
    <w:p w:rsidR="00AC78F3" w:rsidRPr="00DF59A5" w:rsidRDefault="00AC78F3" w:rsidP="00597602">
      <w:pPr>
        <w:keepNext/>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Podpora bude zaměřena především </w:t>
      </w:r>
      <w:proofErr w:type="gramStart"/>
      <w:r w:rsidRPr="00DF59A5">
        <w:rPr>
          <w:rFonts w:ascii="Times New Roman" w:hAnsi="Times New Roman" w:cs="Times New Roman"/>
          <w:sz w:val="24"/>
          <w:szCs w:val="24"/>
        </w:rPr>
        <w:t>do</w:t>
      </w:r>
      <w:proofErr w:type="gramEnd"/>
      <w:r w:rsidRPr="00DF59A5">
        <w:rPr>
          <w:rFonts w:ascii="Times New Roman" w:hAnsi="Times New Roman" w:cs="Times New Roman"/>
          <w:sz w:val="24"/>
          <w:szCs w:val="24"/>
        </w:rPr>
        <w:t>:</w:t>
      </w:r>
    </w:p>
    <w:p w:rsidR="00AC78F3" w:rsidRPr="00DF59A5" w:rsidRDefault="00582C64" w:rsidP="00D73E28">
      <w:pPr>
        <w:pStyle w:val="Odstavecseseznamem"/>
        <w:numPr>
          <w:ilvl w:val="0"/>
          <w:numId w:val="137"/>
        </w:numPr>
        <w:spacing w:after="0" w:line="240" w:lineRule="auto"/>
        <w:contextualSpacing w:val="0"/>
        <w:jc w:val="both"/>
        <w:rPr>
          <w:rFonts w:ascii="Times New Roman" w:hAnsi="Times New Roman" w:cs="Times New Roman"/>
          <w:sz w:val="24"/>
          <w:szCs w:val="20"/>
        </w:rPr>
      </w:pPr>
      <w:r>
        <w:rPr>
          <w:rFonts w:ascii="Times New Roman" w:hAnsi="Times New Roman" w:cs="Times New Roman"/>
          <w:sz w:val="24"/>
          <w:szCs w:val="20"/>
        </w:rPr>
        <w:t>území s vysokou nezaměstnaností,</w:t>
      </w:r>
    </w:p>
    <w:p w:rsidR="00AC78F3" w:rsidRPr="00DF59A5" w:rsidRDefault="00AC78F3" w:rsidP="00D73E28">
      <w:pPr>
        <w:pStyle w:val="Odstavecseseznamem"/>
        <w:numPr>
          <w:ilvl w:val="0"/>
          <w:numId w:val="137"/>
        </w:numPr>
        <w:spacing w:after="0" w:line="240" w:lineRule="auto"/>
        <w:contextualSpacing w:val="0"/>
        <w:jc w:val="both"/>
        <w:rPr>
          <w:rFonts w:ascii="Times New Roman" w:hAnsi="Times New Roman" w:cs="Times New Roman"/>
          <w:sz w:val="24"/>
          <w:szCs w:val="20"/>
        </w:rPr>
      </w:pPr>
      <w:r w:rsidRPr="00DF59A5">
        <w:rPr>
          <w:rFonts w:ascii="Times New Roman" w:hAnsi="Times New Roman" w:cs="Times New Roman"/>
          <w:sz w:val="24"/>
          <w:szCs w:val="20"/>
        </w:rPr>
        <w:t>hospodářsky problémových regionů (dle SRR ČR 2014</w:t>
      </w:r>
      <w:r w:rsidR="00582C64">
        <w:rPr>
          <w:rFonts w:ascii="Times New Roman" w:hAnsi="Times New Roman" w:cs="Times New Roman"/>
          <w:sz w:val="24"/>
          <w:szCs w:val="20"/>
        </w:rPr>
        <w:t>–</w:t>
      </w:r>
      <w:r w:rsidRPr="00DF59A5">
        <w:rPr>
          <w:rFonts w:ascii="Times New Roman" w:hAnsi="Times New Roman" w:cs="Times New Roman"/>
          <w:sz w:val="24"/>
          <w:szCs w:val="20"/>
        </w:rPr>
        <w:t>2020)</w:t>
      </w:r>
      <w:r w:rsidR="00582C64">
        <w:rPr>
          <w:rFonts w:ascii="Times New Roman" w:hAnsi="Times New Roman" w:cs="Times New Roman"/>
          <w:sz w:val="24"/>
          <w:szCs w:val="20"/>
        </w:rPr>
        <w:t>,</w:t>
      </w:r>
    </w:p>
    <w:p w:rsidR="00AC78F3" w:rsidRPr="00DF59A5" w:rsidRDefault="00AC78F3" w:rsidP="00D73E28">
      <w:pPr>
        <w:pStyle w:val="Odstavecseseznamem"/>
        <w:numPr>
          <w:ilvl w:val="0"/>
          <w:numId w:val="137"/>
        </w:numPr>
        <w:spacing w:after="0" w:line="240" w:lineRule="auto"/>
        <w:contextualSpacing w:val="0"/>
        <w:jc w:val="both"/>
        <w:rPr>
          <w:rFonts w:ascii="Times New Roman" w:hAnsi="Times New Roman" w:cs="Times New Roman"/>
          <w:i/>
          <w:sz w:val="24"/>
          <w:szCs w:val="20"/>
        </w:rPr>
      </w:pPr>
      <w:r w:rsidRPr="00DF59A5">
        <w:rPr>
          <w:rFonts w:ascii="Times New Roman" w:hAnsi="Times New Roman" w:cs="Times New Roman"/>
          <w:sz w:val="24"/>
          <w:szCs w:val="20"/>
        </w:rPr>
        <w:t>regionů NUTS II, ve kterých míra nezaměstnanosti osob ve věku 15-24 let přesáhla v roce 2012 hodnotu 25 %</w:t>
      </w:r>
      <w:r w:rsidR="00582C64">
        <w:rPr>
          <w:rFonts w:ascii="Times New Roman" w:hAnsi="Times New Roman" w:cs="Times New Roman"/>
          <w:sz w:val="24"/>
          <w:szCs w:val="20"/>
        </w:rPr>
        <w:t>,</w:t>
      </w:r>
    </w:p>
    <w:p w:rsidR="00AC78F3" w:rsidRPr="00DF59A5" w:rsidRDefault="00AC78F3" w:rsidP="00D73E28">
      <w:pPr>
        <w:pStyle w:val="Odstavecseseznamem"/>
        <w:numPr>
          <w:ilvl w:val="0"/>
          <w:numId w:val="137"/>
        </w:numPr>
        <w:spacing w:after="120" w:line="240" w:lineRule="auto"/>
        <w:ind w:left="714" w:hanging="357"/>
        <w:contextualSpacing w:val="0"/>
        <w:jc w:val="both"/>
        <w:rPr>
          <w:rFonts w:ascii="Times New Roman" w:hAnsi="Times New Roman" w:cs="Times New Roman"/>
          <w:i/>
          <w:sz w:val="24"/>
          <w:szCs w:val="20"/>
        </w:rPr>
      </w:pPr>
      <w:r w:rsidRPr="00DF59A5">
        <w:rPr>
          <w:rFonts w:ascii="Times New Roman" w:hAnsi="Times New Roman" w:cs="Times New Roman"/>
          <w:sz w:val="24"/>
          <w:szCs w:val="20"/>
        </w:rPr>
        <w:t xml:space="preserve">území s potřebou systémového řešení restrukturalizace </w:t>
      </w:r>
      <w:r w:rsidR="00582C64">
        <w:rPr>
          <w:rFonts w:ascii="Times New Roman" w:hAnsi="Times New Roman" w:cs="Times New Roman"/>
          <w:sz w:val="24"/>
          <w:szCs w:val="20"/>
        </w:rPr>
        <w:t>tradičních průmyslových regionů.</w:t>
      </w:r>
    </w:p>
    <w:p w:rsidR="00485A38" w:rsidRPr="00DF59A5" w:rsidRDefault="00485A38" w:rsidP="00582C64">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 xml:space="preserve">Zkušenosti </w:t>
      </w:r>
      <w:r w:rsidR="00535D8E" w:rsidRPr="00DF59A5">
        <w:rPr>
          <w:rFonts w:ascii="Times New Roman" w:hAnsi="Times New Roman" w:cs="Times New Roman"/>
          <w:b/>
          <w:sz w:val="24"/>
          <w:szCs w:val="24"/>
        </w:rPr>
        <w:t>z programového období 2007–2013 a stav dosažení současných cílů</w:t>
      </w:r>
    </w:p>
    <w:p w:rsidR="00485A38" w:rsidRPr="00DF59A5" w:rsidRDefault="00485A38" w:rsidP="00582C64">
      <w:p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V oblasti trhu práce cílily v programovém období 2007</w:t>
      </w:r>
      <w:r w:rsidR="00273FF4" w:rsidRPr="00DF59A5">
        <w:rPr>
          <w:rFonts w:ascii="Times New Roman" w:hAnsi="Times New Roman" w:cs="Times New Roman"/>
          <w:color w:val="000000"/>
          <w:sz w:val="24"/>
          <w:szCs w:val="24"/>
        </w:rPr>
        <w:t>–</w:t>
      </w:r>
      <w:r w:rsidRPr="00DF59A5">
        <w:rPr>
          <w:rFonts w:ascii="Times New Roman" w:hAnsi="Times New Roman" w:cs="Times New Roman"/>
          <w:sz w:val="24"/>
          <w:szCs w:val="24"/>
        </w:rPr>
        <w:t xml:space="preserve">2013 aktivity </w:t>
      </w:r>
      <w:proofErr w:type="gramStart"/>
      <w:r w:rsidRPr="00DF59A5">
        <w:rPr>
          <w:rFonts w:ascii="Times New Roman" w:hAnsi="Times New Roman" w:cs="Times New Roman"/>
          <w:sz w:val="24"/>
          <w:szCs w:val="24"/>
        </w:rPr>
        <w:t>na</w:t>
      </w:r>
      <w:proofErr w:type="gramEnd"/>
      <w:r w:rsidRPr="00DF59A5">
        <w:rPr>
          <w:rFonts w:ascii="Times New Roman" w:hAnsi="Times New Roman" w:cs="Times New Roman"/>
          <w:sz w:val="24"/>
          <w:szCs w:val="24"/>
        </w:rPr>
        <w:t>:</w:t>
      </w:r>
    </w:p>
    <w:p w:rsidR="008206A4" w:rsidRPr="00DF59A5" w:rsidRDefault="00485A38" w:rsidP="00D73E28">
      <w:pPr>
        <w:pStyle w:val="Odstavecseseznamem"/>
        <w:numPr>
          <w:ilvl w:val="0"/>
          <w:numId w:val="14"/>
        </w:numPr>
        <w:spacing w:after="120" w:line="240" w:lineRule="auto"/>
        <w:ind w:left="567"/>
        <w:jc w:val="both"/>
        <w:rPr>
          <w:rFonts w:ascii="Times New Roman" w:hAnsi="Times New Roman" w:cs="Times New Roman"/>
          <w:sz w:val="24"/>
          <w:szCs w:val="24"/>
        </w:rPr>
      </w:pPr>
      <w:r w:rsidRPr="00DF59A5">
        <w:rPr>
          <w:rFonts w:ascii="Times New Roman" w:hAnsi="Times New Roman" w:cs="Times New Roman"/>
          <w:sz w:val="24"/>
          <w:szCs w:val="24"/>
        </w:rPr>
        <w:t xml:space="preserve">zvýšení schopnosti pracujících a podniků přizpůsobovat se změnám, </w:t>
      </w:r>
    </w:p>
    <w:p w:rsidR="008206A4" w:rsidRPr="00DF59A5" w:rsidRDefault="00485A38" w:rsidP="00D73E28">
      <w:pPr>
        <w:pStyle w:val="Odstavecseseznamem"/>
        <w:numPr>
          <w:ilvl w:val="0"/>
          <w:numId w:val="14"/>
        </w:numPr>
        <w:spacing w:after="120" w:line="240" w:lineRule="auto"/>
        <w:ind w:left="567"/>
        <w:jc w:val="both"/>
        <w:rPr>
          <w:rFonts w:ascii="Times New Roman" w:hAnsi="Times New Roman" w:cs="Times New Roman"/>
          <w:sz w:val="24"/>
          <w:szCs w:val="24"/>
        </w:rPr>
      </w:pPr>
      <w:r w:rsidRPr="00DF59A5">
        <w:rPr>
          <w:rFonts w:ascii="Times New Roman" w:hAnsi="Times New Roman" w:cs="Times New Roman"/>
          <w:sz w:val="24"/>
          <w:szCs w:val="24"/>
        </w:rPr>
        <w:t>zvýšení flexibility trhu práce</w:t>
      </w:r>
      <w:r w:rsidR="001E4E45" w:rsidRPr="00DF59A5">
        <w:rPr>
          <w:rFonts w:ascii="Times New Roman" w:hAnsi="Times New Roman" w:cs="Times New Roman"/>
          <w:sz w:val="24"/>
          <w:szCs w:val="24"/>
        </w:rPr>
        <w:t>,</w:t>
      </w:r>
    </w:p>
    <w:p w:rsidR="008206A4" w:rsidRPr="00DF59A5" w:rsidRDefault="00485A38" w:rsidP="00D73E28">
      <w:pPr>
        <w:pStyle w:val="Odstavecseseznamem"/>
        <w:numPr>
          <w:ilvl w:val="0"/>
          <w:numId w:val="14"/>
        </w:numPr>
        <w:spacing w:after="120" w:line="240" w:lineRule="auto"/>
        <w:ind w:left="567"/>
        <w:jc w:val="both"/>
        <w:rPr>
          <w:rFonts w:ascii="Times New Roman" w:hAnsi="Times New Roman" w:cs="Times New Roman"/>
          <w:sz w:val="24"/>
          <w:szCs w:val="24"/>
        </w:rPr>
      </w:pPr>
      <w:r w:rsidRPr="00DF59A5">
        <w:rPr>
          <w:rFonts w:ascii="Times New Roman" w:hAnsi="Times New Roman" w:cs="Times New Roman"/>
          <w:sz w:val="24"/>
          <w:szCs w:val="24"/>
        </w:rPr>
        <w:t>pomoc osobám ohroženým sociálním vyloučením, zvyšování kvality a dostupnosti sociálních služeb a zavedení opatření zvyšující zaměstnatelnost těchto osob</w:t>
      </w:r>
      <w:r w:rsidR="001E4E45" w:rsidRPr="00DF59A5">
        <w:rPr>
          <w:rFonts w:ascii="Times New Roman" w:hAnsi="Times New Roman" w:cs="Times New Roman"/>
          <w:sz w:val="24"/>
          <w:szCs w:val="24"/>
        </w:rPr>
        <w:t>,</w:t>
      </w:r>
    </w:p>
    <w:p w:rsidR="008206A4" w:rsidRPr="00DF59A5" w:rsidRDefault="00485A38" w:rsidP="00D73E28">
      <w:pPr>
        <w:pStyle w:val="Odstavecseseznamem"/>
        <w:numPr>
          <w:ilvl w:val="0"/>
          <w:numId w:val="14"/>
        </w:numPr>
        <w:spacing w:after="120" w:line="240" w:lineRule="auto"/>
        <w:ind w:left="567"/>
        <w:jc w:val="both"/>
        <w:rPr>
          <w:rFonts w:ascii="Times New Roman" w:hAnsi="Times New Roman" w:cs="Times New Roman"/>
          <w:sz w:val="24"/>
          <w:szCs w:val="24"/>
        </w:rPr>
      </w:pPr>
      <w:r w:rsidRPr="00DF59A5">
        <w:rPr>
          <w:rFonts w:ascii="Times New Roman" w:hAnsi="Times New Roman" w:cs="Times New Roman"/>
          <w:sz w:val="24"/>
          <w:szCs w:val="24"/>
        </w:rPr>
        <w:t>prosazování rovných příležitostí žen a mužů na trhu práce.</w:t>
      </w:r>
    </w:p>
    <w:p w:rsidR="00485A38" w:rsidRPr="00DF59A5" w:rsidRDefault="00485A38"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Hospodářská recese zvrátila trend v nivelizování rozdílů míry regionální zaměstnanosti v jednotlivých krajích ČR a rozdíly mezi nimi opětovně vzrostly. Aktuálnost potřeby podpory v oblasti trhu práce a zaměstnanosti tak nadále trvá, resp. její význam ještě vzrostl. Stejně tak vzrůstá důležitost územní dimenze</w:t>
      </w:r>
      <w:r w:rsidR="00535D8E" w:rsidRPr="00DF59A5">
        <w:rPr>
          <w:rFonts w:ascii="Times New Roman" w:hAnsi="Times New Roman" w:cs="Times New Roman"/>
          <w:sz w:val="24"/>
          <w:szCs w:val="24"/>
        </w:rPr>
        <w:t xml:space="preserve"> –</w:t>
      </w:r>
      <w:r w:rsidRPr="00DF59A5">
        <w:rPr>
          <w:rFonts w:ascii="Times New Roman" w:hAnsi="Times New Roman" w:cs="Times New Roman"/>
          <w:sz w:val="24"/>
          <w:szCs w:val="24"/>
        </w:rPr>
        <w:t xml:space="preserve"> rozdílný dopad recese na regiony ČR a významné strukturální územní rozdíly způsobují koncentraci p</w:t>
      </w:r>
      <w:r w:rsidR="006F5DC6">
        <w:rPr>
          <w:rFonts w:ascii="Times New Roman" w:hAnsi="Times New Roman" w:cs="Times New Roman"/>
          <w:sz w:val="24"/>
          <w:szCs w:val="24"/>
        </w:rPr>
        <w:t>roblémů trhu práce především do </w:t>
      </w:r>
      <w:r w:rsidRPr="00DF59A5">
        <w:rPr>
          <w:rFonts w:ascii="Times New Roman" w:hAnsi="Times New Roman" w:cs="Times New Roman"/>
          <w:sz w:val="24"/>
          <w:szCs w:val="24"/>
        </w:rPr>
        <w:t xml:space="preserve">některých regionů. </w:t>
      </w:r>
    </w:p>
    <w:p w:rsidR="00485A38" w:rsidRPr="00DF59A5" w:rsidRDefault="00485A38"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I přes negativní vývoj české ekonomiky se podařilo zvyšova</w:t>
      </w:r>
      <w:r w:rsidR="00817CDB">
        <w:rPr>
          <w:rFonts w:ascii="Times New Roman" w:hAnsi="Times New Roman" w:cs="Times New Roman"/>
          <w:sz w:val="24"/>
          <w:szCs w:val="24"/>
        </w:rPr>
        <w:t>t celkovou míru zaměstnanosti v </w:t>
      </w:r>
      <w:r w:rsidRPr="00DF59A5">
        <w:rPr>
          <w:rFonts w:ascii="Times New Roman" w:hAnsi="Times New Roman" w:cs="Times New Roman"/>
          <w:sz w:val="24"/>
          <w:szCs w:val="24"/>
        </w:rPr>
        <w:t>ekonomice stejně jako míru zaměstnanosti žen a starších osob. ČR se tak přiblížila splnění některých národních cílů v oblasti zaměstnanosti v návaznosti na strategii Evropa 2020.</w:t>
      </w:r>
    </w:p>
    <w:p w:rsidR="00485A38" w:rsidRPr="00DF59A5" w:rsidRDefault="00485A38"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Zkušenosti ze současného programového období ukázaly důležitost spolupráce všech aktérů na trhu práce v řešení problémů zaměstnanosti a nutnost</w:t>
      </w:r>
      <w:r w:rsidR="0089798F" w:rsidRPr="00DF59A5">
        <w:rPr>
          <w:rFonts w:ascii="Times New Roman" w:hAnsi="Times New Roman" w:cs="Times New Roman"/>
          <w:sz w:val="24"/>
          <w:szCs w:val="24"/>
        </w:rPr>
        <w:t xml:space="preserve"> lépe</w:t>
      </w:r>
      <w:r w:rsidRPr="00DF59A5">
        <w:rPr>
          <w:rFonts w:ascii="Times New Roman" w:hAnsi="Times New Roman" w:cs="Times New Roman"/>
          <w:sz w:val="24"/>
          <w:szCs w:val="24"/>
        </w:rPr>
        <w:t xml:space="preserve"> provázat opatření APZ s dalšími nástroj</w:t>
      </w:r>
      <w:r w:rsidR="002B54C2" w:rsidRPr="00DF59A5">
        <w:rPr>
          <w:rFonts w:ascii="Times New Roman" w:hAnsi="Times New Roman" w:cs="Times New Roman"/>
          <w:sz w:val="24"/>
          <w:szCs w:val="24"/>
        </w:rPr>
        <w:t>i</w:t>
      </w:r>
      <w:r w:rsidRPr="00DF59A5">
        <w:rPr>
          <w:rFonts w:ascii="Times New Roman" w:hAnsi="Times New Roman" w:cs="Times New Roman"/>
          <w:sz w:val="24"/>
          <w:szCs w:val="24"/>
        </w:rPr>
        <w:t xml:space="preserve">, zejména v oblasti sociálního začleňování. Dalším významným zjištěním je potřeba posílit analytické a monitorovací nástroje, které umožní lépe zacílit intervence a zvýšit efektivitu jejich realizace. </w:t>
      </w:r>
    </w:p>
    <w:p w:rsidR="00485A38" w:rsidRPr="00DF59A5" w:rsidRDefault="00485A38"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Vzhledem k dopadům hospodářské recese </w:t>
      </w:r>
      <w:r w:rsidR="0089798F" w:rsidRPr="00DF59A5">
        <w:rPr>
          <w:rFonts w:ascii="Times New Roman" w:hAnsi="Times New Roman" w:cs="Times New Roman"/>
          <w:sz w:val="24"/>
          <w:szCs w:val="24"/>
        </w:rPr>
        <w:t>se v</w:t>
      </w:r>
      <w:r w:rsidRPr="00DF59A5">
        <w:rPr>
          <w:rFonts w:ascii="Times New Roman" w:hAnsi="Times New Roman" w:cs="Times New Roman"/>
          <w:sz w:val="24"/>
          <w:szCs w:val="24"/>
        </w:rPr>
        <w:t> období 2014–2020  intervence v oblasti trhu práce zaměří především na zkvalitnění a modernizaci služeb zaměstnanosti a jejich provázání s dalšími službami</w:t>
      </w:r>
      <w:r w:rsidR="0089798F" w:rsidRPr="00DF59A5">
        <w:rPr>
          <w:rFonts w:ascii="Times New Roman" w:hAnsi="Times New Roman" w:cs="Times New Roman"/>
          <w:sz w:val="24"/>
          <w:szCs w:val="24"/>
        </w:rPr>
        <w:t>,</w:t>
      </w:r>
      <w:r w:rsidRPr="00DF59A5">
        <w:rPr>
          <w:rFonts w:ascii="Times New Roman" w:hAnsi="Times New Roman" w:cs="Times New Roman"/>
          <w:sz w:val="24"/>
          <w:szCs w:val="24"/>
        </w:rPr>
        <w:t xml:space="preserve"> zejména v oblasti sociálního začleňování. Je třeba dosáhnout zvýšení počtu a podílu uchazečů o zaměstnání podpořených v rámci nástrojů aktivní politiky zaměstnanosti, zvýšení míry zaměstnanosti podpořených osob s důrazem na skupiny osob ohrožených na trhu práce, zvýšení souladu kvalifikací a dovedností pracovníků s požadavky zaměstnavatelů, zvýšení využívání flexibilních forem práce a </w:t>
      </w:r>
      <w:r w:rsidR="00817CDB">
        <w:rPr>
          <w:rFonts w:ascii="Times New Roman" w:hAnsi="Times New Roman" w:cs="Times New Roman"/>
          <w:color w:val="000000"/>
          <w:sz w:val="24"/>
          <w:szCs w:val="24"/>
        </w:rPr>
        <w:t>podpory slaďování pracovního a </w:t>
      </w:r>
      <w:r w:rsidRPr="00DF59A5">
        <w:rPr>
          <w:rFonts w:ascii="Times New Roman" w:hAnsi="Times New Roman" w:cs="Times New Roman"/>
          <w:color w:val="000000"/>
          <w:sz w:val="24"/>
          <w:szCs w:val="24"/>
        </w:rPr>
        <w:t>soukromého života</w:t>
      </w:r>
      <w:r w:rsidRPr="00DF59A5">
        <w:rPr>
          <w:rFonts w:ascii="Times New Roman" w:hAnsi="Times New Roman" w:cs="Times New Roman"/>
          <w:sz w:val="24"/>
          <w:szCs w:val="24"/>
        </w:rPr>
        <w:t>. Zkušenosti ze současného období rovněž ukázaly, že je nutné podpořit zvýšení účasti dospělých v dalším vzdělávání (DV)</w:t>
      </w:r>
      <w:r w:rsidR="0089798F" w:rsidRPr="00DF59A5">
        <w:rPr>
          <w:rFonts w:ascii="Times New Roman" w:hAnsi="Times New Roman" w:cs="Times New Roman"/>
          <w:sz w:val="24"/>
          <w:szCs w:val="24"/>
        </w:rPr>
        <w:t>,</w:t>
      </w:r>
      <w:r w:rsidRPr="00DF59A5">
        <w:rPr>
          <w:rFonts w:ascii="Times New Roman" w:hAnsi="Times New Roman" w:cs="Times New Roman"/>
          <w:sz w:val="24"/>
          <w:szCs w:val="24"/>
        </w:rPr>
        <w:t xml:space="preserve"> a to se </w:t>
      </w:r>
      <w:r w:rsidR="006F5DC6">
        <w:rPr>
          <w:rFonts w:ascii="Times New Roman" w:hAnsi="Times New Roman" w:cs="Times New Roman"/>
          <w:sz w:val="24"/>
          <w:szCs w:val="24"/>
        </w:rPr>
        <w:t>zaměřením na rozvoj odborných i </w:t>
      </w:r>
      <w:r w:rsidRPr="00DF59A5">
        <w:rPr>
          <w:rFonts w:ascii="Times New Roman" w:hAnsi="Times New Roman" w:cs="Times New Roman"/>
          <w:sz w:val="24"/>
          <w:szCs w:val="24"/>
        </w:rPr>
        <w:t>klíčových kompetencí. Je však přitom nutné klást větší důraz na kvalitu DV a související služby v oblasti kariérového poradenství, bez čehož nejsou přínosy DV pro cílové skupiny dostatečné.</w:t>
      </w:r>
    </w:p>
    <w:p w:rsidR="00485A38" w:rsidRPr="00DF59A5" w:rsidRDefault="00485A38" w:rsidP="0059011D">
      <w:pPr>
        <w:spacing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lastRenderedPageBreak/>
        <w:t>Hlavní identifikované problémy a potřeby rozvoje</w:t>
      </w:r>
    </w:p>
    <w:p w:rsidR="00485A38" w:rsidRPr="00DF59A5" w:rsidRDefault="00485A38"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Cílem České republiky ve vazbě na Evropu 2020 je zvýšit míru zaměstnanosti v ekonomice na 75 %. Problém nedostatečné míry zaměstnanosti má něk</w:t>
      </w:r>
      <w:r w:rsidR="00817CDB">
        <w:rPr>
          <w:rFonts w:ascii="Times New Roman" w:hAnsi="Times New Roman" w:cs="Times New Roman"/>
          <w:sz w:val="24"/>
          <w:szCs w:val="24"/>
        </w:rPr>
        <w:t>olik příčin, na které chce ČR s </w:t>
      </w:r>
      <w:r w:rsidRPr="00DF59A5">
        <w:rPr>
          <w:rFonts w:ascii="Times New Roman" w:hAnsi="Times New Roman" w:cs="Times New Roman"/>
          <w:sz w:val="24"/>
          <w:szCs w:val="24"/>
        </w:rPr>
        <w:t>využitím strukturálních fondů v období 2014</w:t>
      </w:r>
      <w:r w:rsidR="0019742F" w:rsidRPr="00DF59A5">
        <w:rPr>
          <w:rFonts w:ascii="Times New Roman" w:hAnsi="Times New Roman" w:cs="Times New Roman"/>
          <w:color w:val="000000"/>
          <w:sz w:val="24"/>
          <w:szCs w:val="24"/>
        </w:rPr>
        <w:t>–</w:t>
      </w:r>
      <w:r w:rsidRPr="00DF59A5">
        <w:rPr>
          <w:rFonts w:ascii="Times New Roman" w:hAnsi="Times New Roman" w:cs="Times New Roman"/>
          <w:sz w:val="24"/>
          <w:szCs w:val="24"/>
        </w:rPr>
        <w:t>2020 reagovat. Ty</w:t>
      </w:r>
      <w:r w:rsidR="0089798F" w:rsidRPr="00DF59A5">
        <w:rPr>
          <w:rFonts w:ascii="Times New Roman" w:hAnsi="Times New Roman" w:cs="Times New Roman"/>
          <w:sz w:val="24"/>
          <w:szCs w:val="24"/>
        </w:rPr>
        <w:t>to příčiny</w:t>
      </w:r>
      <w:r w:rsidRPr="00DF59A5">
        <w:rPr>
          <w:rFonts w:ascii="Times New Roman" w:hAnsi="Times New Roman" w:cs="Times New Roman"/>
          <w:sz w:val="24"/>
          <w:szCs w:val="24"/>
        </w:rPr>
        <w:t xml:space="preserve"> jsou popsány níže. Pro zlepšení situace na trhu práce je však důležitá zejména tvorba nových pracovních míst, která je podmíněna především obnovením ekonomického růstu a zvyšováním konkurenceschopnosti českých podnikatelských subjektů na mezinárodním trhu. Na to se zaměřuje kapitola Konkurenceschopné podniky.  </w:t>
      </w:r>
    </w:p>
    <w:p w:rsidR="00485A38" w:rsidRPr="00DF59A5" w:rsidRDefault="00485A38" w:rsidP="00582C64">
      <w:pPr>
        <w:spacing w:before="240"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 xml:space="preserve">1. Nedostatečná kvalita a kapacita služeb podporujících zaměstnanost </w:t>
      </w:r>
    </w:p>
    <w:p w:rsidR="00485A38" w:rsidRPr="00DF59A5" w:rsidRDefault="00485A38"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b/>
          <w:sz w:val="24"/>
          <w:szCs w:val="24"/>
        </w:rPr>
        <w:t>Výdaje na aktivní politiku zaměstnanosti (APZ),</w:t>
      </w:r>
      <w:r w:rsidRPr="00DF59A5">
        <w:rPr>
          <w:rFonts w:ascii="Times New Roman" w:hAnsi="Times New Roman" w:cs="Times New Roman"/>
          <w:sz w:val="24"/>
          <w:szCs w:val="24"/>
        </w:rPr>
        <w:t xml:space="preserve"> realizovanou Úřadem práce ČR</w:t>
      </w:r>
      <w:r w:rsidR="0089798F" w:rsidRPr="00DF59A5">
        <w:rPr>
          <w:rFonts w:ascii="Times New Roman" w:hAnsi="Times New Roman" w:cs="Times New Roman"/>
          <w:sz w:val="24"/>
          <w:szCs w:val="24"/>
        </w:rPr>
        <w:t xml:space="preserve"> (ÚP ČR),</w:t>
      </w:r>
      <w:r w:rsidRPr="00DF59A5">
        <w:rPr>
          <w:rFonts w:ascii="Times New Roman" w:hAnsi="Times New Roman" w:cs="Times New Roman"/>
          <w:sz w:val="24"/>
          <w:szCs w:val="24"/>
        </w:rPr>
        <w:t xml:space="preserve"> </w:t>
      </w:r>
      <w:r w:rsidRPr="00DF59A5">
        <w:rPr>
          <w:rFonts w:ascii="Times New Roman" w:hAnsi="Times New Roman" w:cs="Times New Roman"/>
          <w:b/>
          <w:sz w:val="24"/>
          <w:szCs w:val="24"/>
        </w:rPr>
        <w:t>jsou jedny z nejnižších v EU</w:t>
      </w:r>
      <w:r w:rsidRPr="00DF59A5">
        <w:rPr>
          <w:rFonts w:ascii="Times New Roman" w:hAnsi="Times New Roman" w:cs="Times New Roman"/>
          <w:sz w:val="24"/>
          <w:szCs w:val="24"/>
        </w:rPr>
        <w:t xml:space="preserve"> (dosáhly podílu pouze 0,07 % k HDP v roce 2012). V roce 2012 bylo nástroji APZ podpořeno pouze 7,6 % z celkového počtu uchazečů o zaměstnání, kteří prošli evidencí na ÚP ČR v roce 2012, což představuje oproti roku 2011 pokles o plných 40 %.</w:t>
      </w:r>
      <w:r w:rsidRPr="00DF59A5">
        <w:rPr>
          <w:rStyle w:val="Znakapoznpodarou"/>
          <w:rFonts w:ascii="Times New Roman" w:hAnsi="Times New Roman" w:cs="Times New Roman"/>
          <w:sz w:val="24"/>
          <w:szCs w:val="24"/>
        </w:rPr>
        <w:footnoteReference w:id="15"/>
      </w:r>
      <w:r w:rsidRPr="00DF59A5">
        <w:rPr>
          <w:rFonts w:ascii="Times New Roman" w:hAnsi="Times New Roman" w:cs="Times New Roman"/>
          <w:sz w:val="24"/>
          <w:szCs w:val="24"/>
        </w:rPr>
        <w:t xml:space="preserve"> </w:t>
      </w:r>
    </w:p>
    <w:p w:rsidR="00485A38" w:rsidRPr="00DF59A5" w:rsidRDefault="00485A38"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b/>
          <w:sz w:val="24"/>
          <w:szCs w:val="24"/>
        </w:rPr>
        <w:t>Nástroje APZ navíc již neodpovídají potřebám uchazečů</w:t>
      </w:r>
      <w:r w:rsidRPr="00DF59A5">
        <w:rPr>
          <w:rFonts w:ascii="Times New Roman" w:hAnsi="Times New Roman" w:cs="Times New Roman"/>
          <w:sz w:val="24"/>
          <w:szCs w:val="24"/>
        </w:rPr>
        <w:t xml:space="preserve"> (zejména v oblasti propojování jednotlivých nástrojů tak, aby jejich aplikace vedla k po</w:t>
      </w:r>
      <w:r w:rsidR="00817CDB">
        <w:rPr>
          <w:rFonts w:ascii="Times New Roman" w:hAnsi="Times New Roman" w:cs="Times New Roman"/>
          <w:sz w:val="24"/>
          <w:szCs w:val="24"/>
        </w:rPr>
        <w:t>stupnému vstupu na trh práce) a </w:t>
      </w:r>
      <w:r w:rsidRPr="00DF59A5">
        <w:rPr>
          <w:rFonts w:ascii="Times New Roman" w:hAnsi="Times New Roman" w:cs="Times New Roman"/>
          <w:sz w:val="24"/>
          <w:szCs w:val="24"/>
        </w:rPr>
        <w:t>nejsou vždy cíleny na ty, kteří ji nejvíce potřebují, což je</w:t>
      </w:r>
      <w:r w:rsidR="006F5DC6">
        <w:rPr>
          <w:rFonts w:ascii="Times New Roman" w:hAnsi="Times New Roman" w:cs="Times New Roman"/>
          <w:sz w:val="24"/>
          <w:szCs w:val="24"/>
        </w:rPr>
        <w:t xml:space="preserve"> dáno také absencí nástrojů pro </w:t>
      </w:r>
      <w:r w:rsidRPr="00DF59A5">
        <w:rPr>
          <w:rFonts w:ascii="Times New Roman" w:hAnsi="Times New Roman" w:cs="Times New Roman"/>
          <w:sz w:val="24"/>
          <w:szCs w:val="24"/>
        </w:rPr>
        <w:t xml:space="preserve">profilace uchazečů. </w:t>
      </w:r>
      <w:r w:rsidRPr="00DF59A5">
        <w:rPr>
          <w:rFonts w:ascii="Times New Roman" w:hAnsi="Times New Roman" w:cs="Times New Roman"/>
          <w:b/>
          <w:sz w:val="24"/>
          <w:szCs w:val="24"/>
        </w:rPr>
        <w:t>To se týká především právě specifických skupin obtížně zaměstnatelných osob</w:t>
      </w:r>
      <w:r w:rsidRPr="00DF59A5">
        <w:rPr>
          <w:rFonts w:ascii="Times New Roman" w:hAnsi="Times New Roman" w:cs="Times New Roman"/>
          <w:sz w:val="24"/>
          <w:szCs w:val="24"/>
        </w:rPr>
        <w:t xml:space="preserve">, kterým se rovněž nedostává vhodná vzdělávací a poradenská podpora. </w:t>
      </w:r>
    </w:p>
    <w:p w:rsidR="009F47C7" w:rsidRPr="00DF59A5" w:rsidRDefault="00485A38" w:rsidP="009F47C7">
      <w:pPr>
        <w:spacing w:after="120" w:line="240" w:lineRule="auto"/>
        <w:jc w:val="both"/>
        <w:rPr>
          <w:rFonts w:ascii="Times New Roman" w:hAnsi="Times New Roman" w:cs="Times New Roman"/>
          <w:sz w:val="24"/>
          <w:szCs w:val="24"/>
        </w:rPr>
      </w:pPr>
      <w:r w:rsidRPr="00DF59A5">
        <w:rPr>
          <w:rFonts w:ascii="Times New Roman" w:hAnsi="Times New Roman" w:cs="Times New Roman"/>
          <w:b/>
          <w:sz w:val="24"/>
          <w:szCs w:val="24"/>
        </w:rPr>
        <w:t>Rozsah a kvalita informací jak o vývoji trhu práce, tak o dopadech APZ je nedostatečná,</w:t>
      </w:r>
      <w:r w:rsidRPr="00DF59A5">
        <w:rPr>
          <w:rFonts w:ascii="Times New Roman" w:hAnsi="Times New Roman" w:cs="Times New Roman"/>
          <w:sz w:val="24"/>
          <w:szCs w:val="24"/>
        </w:rPr>
        <w:t xml:space="preserve"> vyhodnocování efektivity jednotlivých nástrojů není systematicky prováděno. Ostatní aktéři na trhu práce navíc nejsou dostatečně zapojeni do stanovení cílů politiky zaměstnanosti, ani do </w:t>
      </w:r>
      <w:r w:rsidR="0089798F" w:rsidRPr="00DF59A5">
        <w:rPr>
          <w:rFonts w:ascii="Times New Roman" w:hAnsi="Times New Roman" w:cs="Times New Roman"/>
          <w:sz w:val="24"/>
          <w:szCs w:val="24"/>
        </w:rPr>
        <w:t xml:space="preserve">její </w:t>
      </w:r>
      <w:r w:rsidRPr="00DF59A5">
        <w:rPr>
          <w:rFonts w:ascii="Times New Roman" w:hAnsi="Times New Roman" w:cs="Times New Roman"/>
          <w:sz w:val="24"/>
          <w:szCs w:val="24"/>
        </w:rPr>
        <w:t>samotné</w:t>
      </w:r>
      <w:r w:rsidR="0089798F" w:rsidRPr="00DF59A5">
        <w:rPr>
          <w:rFonts w:ascii="Times New Roman" w:hAnsi="Times New Roman" w:cs="Times New Roman"/>
          <w:sz w:val="24"/>
          <w:szCs w:val="24"/>
        </w:rPr>
        <w:t xml:space="preserve"> </w:t>
      </w:r>
      <w:r w:rsidRPr="00DF59A5">
        <w:rPr>
          <w:rFonts w:ascii="Times New Roman" w:hAnsi="Times New Roman" w:cs="Times New Roman"/>
          <w:sz w:val="24"/>
          <w:szCs w:val="24"/>
        </w:rPr>
        <w:t>realizace, což účinnost APZ dále snižuje.</w:t>
      </w:r>
      <w:r w:rsidR="009F47C7" w:rsidRPr="00DF59A5">
        <w:rPr>
          <w:rFonts w:ascii="Times New Roman" w:hAnsi="Times New Roman" w:cs="Times New Roman"/>
          <w:sz w:val="24"/>
          <w:szCs w:val="24"/>
        </w:rPr>
        <w:t xml:space="preserve"> </w:t>
      </w:r>
    </w:p>
    <w:p w:rsidR="00F75425" w:rsidRPr="00DF59A5" w:rsidRDefault="00F75425" w:rsidP="00F7542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Na nedostatky v oblasti služeb zaměstnanosti reaguj</w:t>
      </w:r>
      <w:r w:rsidR="00A7150C" w:rsidRPr="00DF59A5">
        <w:rPr>
          <w:rFonts w:ascii="Times New Roman" w:hAnsi="Times New Roman" w:cs="Times New Roman"/>
          <w:sz w:val="24"/>
          <w:szCs w:val="24"/>
        </w:rPr>
        <w:t>e</w:t>
      </w:r>
      <w:r w:rsidRPr="00DF59A5">
        <w:rPr>
          <w:rFonts w:ascii="Times New Roman" w:hAnsi="Times New Roman" w:cs="Times New Roman"/>
          <w:sz w:val="24"/>
          <w:szCs w:val="24"/>
        </w:rPr>
        <w:t xml:space="preserve"> </w:t>
      </w:r>
      <w:r w:rsidR="00A7150C" w:rsidRPr="00DF59A5">
        <w:rPr>
          <w:rFonts w:ascii="Times New Roman" w:hAnsi="Times New Roman" w:cs="Times New Roman"/>
          <w:sz w:val="24"/>
          <w:szCs w:val="24"/>
        </w:rPr>
        <w:t>s</w:t>
      </w:r>
      <w:r w:rsidRPr="00DF59A5">
        <w:rPr>
          <w:rFonts w:ascii="Times New Roman" w:hAnsi="Times New Roman" w:cs="Times New Roman"/>
          <w:sz w:val="24"/>
          <w:szCs w:val="24"/>
        </w:rPr>
        <w:t>pecifick</w:t>
      </w:r>
      <w:r w:rsidR="00A7150C" w:rsidRPr="00DF59A5">
        <w:rPr>
          <w:rFonts w:ascii="Times New Roman" w:hAnsi="Times New Roman" w:cs="Times New Roman"/>
          <w:sz w:val="24"/>
          <w:szCs w:val="24"/>
        </w:rPr>
        <w:t>é</w:t>
      </w:r>
      <w:r w:rsidRPr="00DF59A5">
        <w:rPr>
          <w:rFonts w:ascii="Times New Roman" w:hAnsi="Times New Roman" w:cs="Times New Roman"/>
          <w:sz w:val="24"/>
          <w:szCs w:val="24"/>
        </w:rPr>
        <w:t xml:space="preserve"> doporučení Rady </w:t>
      </w:r>
      <w:r w:rsidR="00BB08B4">
        <w:rPr>
          <w:rFonts w:ascii="Times New Roman" w:hAnsi="Times New Roman" w:cs="Times New Roman"/>
          <w:sz w:val="24"/>
          <w:szCs w:val="24"/>
        </w:rPr>
        <w:t xml:space="preserve">(SDR) </w:t>
      </w:r>
      <w:r w:rsidRPr="00DF59A5">
        <w:rPr>
          <w:rFonts w:ascii="Times New Roman" w:hAnsi="Times New Roman" w:cs="Times New Roman"/>
          <w:sz w:val="24"/>
          <w:szCs w:val="24"/>
        </w:rPr>
        <w:t>k NPR 2014 č. 4. Níže uvedené potřeby rozvoje uveden</w:t>
      </w:r>
      <w:r w:rsidR="00A7150C" w:rsidRPr="00DF59A5">
        <w:rPr>
          <w:rFonts w:ascii="Times New Roman" w:hAnsi="Times New Roman" w:cs="Times New Roman"/>
          <w:sz w:val="24"/>
          <w:szCs w:val="24"/>
        </w:rPr>
        <w:t>é</w:t>
      </w:r>
      <w:r w:rsidRPr="00DF59A5">
        <w:rPr>
          <w:rFonts w:ascii="Times New Roman" w:hAnsi="Times New Roman" w:cs="Times New Roman"/>
          <w:sz w:val="24"/>
          <w:szCs w:val="24"/>
        </w:rPr>
        <w:t xml:space="preserve"> doporučení reflektují a vymezují směřování podpory do oblastí, které jsou s </w:t>
      </w:r>
      <w:r w:rsidR="00A7150C" w:rsidRPr="00DF59A5">
        <w:rPr>
          <w:rFonts w:ascii="Times New Roman" w:hAnsi="Times New Roman" w:cs="Times New Roman"/>
          <w:sz w:val="24"/>
          <w:szCs w:val="24"/>
        </w:rPr>
        <w:t>ním</w:t>
      </w:r>
      <w:r w:rsidRPr="00DF59A5">
        <w:rPr>
          <w:rFonts w:ascii="Times New Roman" w:hAnsi="Times New Roman" w:cs="Times New Roman"/>
          <w:sz w:val="24"/>
          <w:szCs w:val="24"/>
        </w:rPr>
        <w:t xml:space="preserve"> v souladu.</w:t>
      </w:r>
    </w:p>
    <w:p w:rsidR="00485A38" w:rsidRPr="00DF59A5" w:rsidRDefault="00485A38" w:rsidP="00582C64">
      <w:pPr>
        <w:spacing w:before="240" w:after="120" w:line="240" w:lineRule="auto"/>
        <w:jc w:val="both"/>
        <w:rPr>
          <w:rFonts w:ascii="Times New Roman" w:hAnsi="Times New Roman" w:cs="Times New Roman"/>
          <w:sz w:val="24"/>
          <w:szCs w:val="24"/>
        </w:rPr>
      </w:pPr>
      <w:r w:rsidRPr="00DF59A5">
        <w:rPr>
          <w:rFonts w:ascii="Times New Roman" w:hAnsi="Times New Roman" w:cs="Times New Roman"/>
          <w:i/>
          <w:sz w:val="24"/>
          <w:szCs w:val="24"/>
        </w:rPr>
        <w:t>Potřeby rozvoje</w:t>
      </w:r>
      <w:r w:rsidRPr="00DF59A5">
        <w:rPr>
          <w:rFonts w:ascii="Times New Roman" w:hAnsi="Times New Roman" w:cs="Times New Roman"/>
          <w:sz w:val="24"/>
          <w:szCs w:val="24"/>
        </w:rPr>
        <w:t>:</w:t>
      </w:r>
    </w:p>
    <w:p w:rsidR="008206A4" w:rsidRPr="00DF59A5" w:rsidRDefault="00485A38" w:rsidP="00D73E28">
      <w:pPr>
        <w:pStyle w:val="Odstavecseseznamem"/>
        <w:numPr>
          <w:ilvl w:val="0"/>
          <w:numId w:val="15"/>
        </w:numPr>
        <w:autoSpaceDE w:val="0"/>
        <w:autoSpaceDN w:val="0"/>
        <w:adjustRightInd w:val="0"/>
        <w:spacing w:after="0" w:line="240" w:lineRule="auto"/>
        <w:jc w:val="both"/>
        <w:rPr>
          <w:rFonts w:ascii="Times New Roman" w:hAnsi="Times New Roman" w:cs="Times New Roman"/>
          <w:sz w:val="24"/>
          <w:szCs w:val="24"/>
        </w:rPr>
      </w:pPr>
      <w:r w:rsidRPr="00DF59A5">
        <w:rPr>
          <w:rFonts w:ascii="Times New Roman" w:hAnsi="Times New Roman" w:cs="Times New Roman"/>
          <w:b/>
          <w:sz w:val="24"/>
          <w:szCs w:val="24"/>
        </w:rPr>
        <w:t>Zavést do praxe inovované nástroje APZ</w:t>
      </w:r>
      <w:r w:rsidRPr="00DF59A5">
        <w:rPr>
          <w:rFonts w:ascii="Times New Roman" w:hAnsi="Times New Roman" w:cs="Times New Roman"/>
          <w:sz w:val="24"/>
          <w:szCs w:val="24"/>
        </w:rPr>
        <w:t xml:space="preserve"> s důrazem na individuální přístup a služby, zaměřené zejména na spolupráci se sociálními partnery při tvorbě nových pracovních míst, na prevenci před nezaměstnaností včetně relací ke školskému systému, na aktivaci osob na okraji trhu práce či mimo něj v souladu s jejich individuálními potřebami</w:t>
      </w:r>
      <w:r w:rsidR="0089798F" w:rsidRPr="00DF59A5">
        <w:rPr>
          <w:rFonts w:ascii="Times New Roman" w:hAnsi="Times New Roman" w:cs="Times New Roman"/>
          <w:sz w:val="24"/>
          <w:szCs w:val="24"/>
        </w:rPr>
        <w:t>.</w:t>
      </w:r>
    </w:p>
    <w:p w:rsidR="008206A4" w:rsidRPr="00DF59A5" w:rsidRDefault="00485A38" w:rsidP="00D73E28">
      <w:pPr>
        <w:pStyle w:val="Odstavecseseznamem"/>
        <w:numPr>
          <w:ilvl w:val="0"/>
          <w:numId w:val="15"/>
        </w:numPr>
        <w:autoSpaceDE w:val="0"/>
        <w:autoSpaceDN w:val="0"/>
        <w:adjustRightInd w:val="0"/>
        <w:spacing w:after="0" w:line="240" w:lineRule="auto"/>
        <w:jc w:val="both"/>
        <w:rPr>
          <w:rFonts w:ascii="Times New Roman" w:hAnsi="Times New Roman" w:cs="Times New Roman"/>
          <w:sz w:val="24"/>
          <w:szCs w:val="24"/>
        </w:rPr>
      </w:pPr>
      <w:r w:rsidRPr="00DF59A5">
        <w:rPr>
          <w:rFonts w:ascii="Times New Roman" w:hAnsi="Times New Roman" w:cs="Times New Roman"/>
          <w:b/>
          <w:sz w:val="24"/>
          <w:szCs w:val="24"/>
        </w:rPr>
        <w:t>Rozvíjet pravidelné</w:t>
      </w:r>
      <w:r w:rsidRPr="00DF59A5">
        <w:rPr>
          <w:rFonts w:ascii="Times New Roman" w:hAnsi="Times New Roman" w:cs="Times New Roman"/>
          <w:sz w:val="24"/>
          <w:szCs w:val="24"/>
        </w:rPr>
        <w:t xml:space="preserve"> </w:t>
      </w:r>
      <w:r w:rsidRPr="00DF59A5">
        <w:rPr>
          <w:rFonts w:ascii="Times New Roman" w:hAnsi="Times New Roman" w:cs="Times New Roman"/>
          <w:b/>
          <w:sz w:val="24"/>
          <w:szCs w:val="24"/>
        </w:rPr>
        <w:t>monitorování zacílení a hodnocení dopadů nástrojů APZ</w:t>
      </w:r>
      <w:r w:rsidR="0089798F" w:rsidRPr="00DF59A5">
        <w:rPr>
          <w:rFonts w:ascii="Times New Roman" w:hAnsi="Times New Roman" w:cs="Times New Roman"/>
          <w:sz w:val="24"/>
          <w:szCs w:val="24"/>
        </w:rPr>
        <w:t>.</w:t>
      </w:r>
    </w:p>
    <w:p w:rsidR="008206A4" w:rsidRPr="00DF59A5" w:rsidRDefault="00485A38" w:rsidP="00D73E28">
      <w:pPr>
        <w:pStyle w:val="Odstavecseseznamem"/>
        <w:numPr>
          <w:ilvl w:val="0"/>
          <w:numId w:val="15"/>
        </w:numPr>
        <w:autoSpaceDE w:val="0"/>
        <w:autoSpaceDN w:val="0"/>
        <w:adjustRightInd w:val="0"/>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Podporovat rozvoj a kapacity institucí trhu práce (personální, analytické, metodické</w:t>
      </w:r>
      <w:r w:rsidR="00E33AA8" w:rsidRPr="00DF59A5">
        <w:rPr>
          <w:rFonts w:ascii="Times New Roman" w:hAnsi="Times New Roman" w:cs="Times New Roman"/>
          <w:sz w:val="24"/>
          <w:szCs w:val="24"/>
        </w:rPr>
        <w:t xml:space="preserve"> a</w:t>
      </w:r>
      <w:r w:rsidR="00817CDB">
        <w:rPr>
          <w:rFonts w:ascii="Times New Roman" w:hAnsi="Times New Roman" w:cs="Times New Roman"/>
          <w:sz w:val="24"/>
          <w:szCs w:val="24"/>
        </w:rPr>
        <w:t> </w:t>
      </w:r>
      <w:r w:rsidRPr="00DF59A5">
        <w:rPr>
          <w:rFonts w:ascii="Times New Roman" w:hAnsi="Times New Roman" w:cs="Times New Roman"/>
          <w:sz w:val="24"/>
          <w:szCs w:val="24"/>
        </w:rPr>
        <w:t>řídící) s</w:t>
      </w:r>
      <w:r w:rsidR="003F30FF">
        <w:rPr>
          <w:rFonts w:ascii="Times New Roman" w:hAnsi="Times New Roman" w:cs="Times New Roman"/>
          <w:sz w:val="24"/>
          <w:szCs w:val="24"/>
        </w:rPr>
        <w:t xml:space="preserve"> </w:t>
      </w:r>
      <w:r w:rsidRPr="00DF59A5">
        <w:rPr>
          <w:rFonts w:ascii="Times New Roman" w:hAnsi="Times New Roman" w:cs="Times New Roman"/>
          <w:sz w:val="24"/>
          <w:szCs w:val="24"/>
        </w:rPr>
        <w:t>ohledem na potřeby trhu práce</w:t>
      </w:r>
      <w:r w:rsidR="0089798F" w:rsidRPr="00DF59A5">
        <w:rPr>
          <w:rFonts w:ascii="Times New Roman" w:hAnsi="Times New Roman" w:cs="Times New Roman"/>
          <w:sz w:val="24"/>
          <w:szCs w:val="24"/>
        </w:rPr>
        <w:t>.</w:t>
      </w:r>
    </w:p>
    <w:p w:rsidR="008206A4" w:rsidRPr="00DF59A5" w:rsidRDefault="00485A38" w:rsidP="00D73E28">
      <w:pPr>
        <w:pStyle w:val="Odstavecseseznamem"/>
        <w:numPr>
          <w:ilvl w:val="0"/>
          <w:numId w:val="15"/>
        </w:numPr>
        <w:autoSpaceDE w:val="0"/>
        <w:autoSpaceDN w:val="0"/>
        <w:adjustRightInd w:val="0"/>
        <w:spacing w:after="120" w:line="240" w:lineRule="auto"/>
        <w:jc w:val="both"/>
        <w:rPr>
          <w:rFonts w:ascii="Times New Roman" w:hAnsi="Times New Roman" w:cs="Times New Roman"/>
          <w:sz w:val="24"/>
          <w:szCs w:val="24"/>
        </w:rPr>
      </w:pPr>
      <w:r w:rsidRPr="00DF59A5">
        <w:rPr>
          <w:rFonts w:ascii="Times New Roman" w:hAnsi="Times New Roman" w:cs="Times New Roman"/>
          <w:b/>
          <w:sz w:val="24"/>
          <w:szCs w:val="24"/>
        </w:rPr>
        <w:t>Podporovat cílenými nástroji zaměstnanost uch</w:t>
      </w:r>
      <w:r w:rsidR="00817CDB">
        <w:rPr>
          <w:rFonts w:ascii="Times New Roman" w:hAnsi="Times New Roman" w:cs="Times New Roman"/>
          <w:b/>
          <w:sz w:val="24"/>
          <w:szCs w:val="24"/>
        </w:rPr>
        <w:t>azečů a zájemců o zaměstnání a </w:t>
      </w:r>
      <w:r w:rsidRPr="00DF59A5">
        <w:rPr>
          <w:rFonts w:ascii="Times New Roman" w:hAnsi="Times New Roman" w:cs="Times New Roman"/>
          <w:b/>
          <w:sz w:val="24"/>
          <w:szCs w:val="24"/>
        </w:rPr>
        <w:t>neaktivních osob</w:t>
      </w:r>
      <w:r w:rsidRPr="00DF59A5">
        <w:rPr>
          <w:rFonts w:ascii="Times New Roman" w:hAnsi="Times New Roman" w:cs="Times New Roman"/>
          <w:sz w:val="24"/>
          <w:szCs w:val="24"/>
        </w:rPr>
        <w:t xml:space="preserve"> a jejich návrat na trh práce, se zvláštním zaměřením na osoby starší 55 let, mladé lidi bez praxe, osoby s nízkou kvalifikací, příslušníky menšin, osoby dlouhodobě nezaměstnané, osob</w:t>
      </w:r>
      <w:r w:rsidR="008C1DAC" w:rsidRPr="00DF59A5">
        <w:rPr>
          <w:rFonts w:ascii="Times New Roman" w:hAnsi="Times New Roman" w:cs="Times New Roman"/>
          <w:sz w:val="24"/>
          <w:szCs w:val="24"/>
        </w:rPr>
        <w:t>y</w:t>
      </w:r>
      <w:r w:rsidRPr="00DF59A5">
        <w:rPr>
          <w:rFonts w:ascii="Times New Roman" w:hAnsi="Times New Roman" w:cs="Times New Roman"/>
          <w:sz w:val="24"/>
          <w:szCs w:val="24"/>
        </w:rPr>
        <w:t xml:space="preserve"> zdravotně znevýhodněné a osoby s pečovatelskými závazky v rodině.</w:t>
      </w:r>
    </w:p>
    <w:p w:rsidR="008206A4" w:rsidRPr="00DF59A5" w:rsidRDefault="00A3084A" w:rsidP="00D73E28">
      <w:pPr>
        <w:pStyle w:val="Odstavecseseznamem"/>
        <w:numPr>
          <w:ilvl w:val="0"/>
          <w:numId w:val="15"/>
        </w:numPr>
        <w:autoSpaceDE w:val="0"/>
        <w:autoSpaceDN w:val="0"/>
        <w:adjustRightInd w:val="0"/>
        <w:spacing w:after="120" w:line="240" w:lineRule="auto"/>
        <w:jc w:val="both"/>
        <w:rPr>
          <w:rFonts w:ascii="Times New Roman" w:hAnsi="Times New Roman" w:cs="Times New Roman"/>
          <w:sz w:val="24"/>
          <w:szCs w:val="24"/>
        </w:rPr>
      </w:pPr>
      <w:r w:rsidRPr="00DF59A5">
        <w:rPr>
          <w:rFonts w:ascii="Times New Roman" w:hAnsi="Times New Roman" w:cs="Times New Roman"/>
          <w:b/>
          <w:sz w:val="24"/>
          <w:szCs w:val="24"/>
        </w:rPr>
        <w:t>Zavést do praxe opatření pro zvýšení zaměstnanosti mladých</w:t>
      </w:r>
      <w:r w:rsidRPr="00DF59A5">
        <w:rPr>
          <w:rFonts w:ascii="Times New Roman" w:hAnsi="Times New Roman" w:cs="Times New Roman"/>
          <w:sz w:val="24"/>
          <w:szCs w:val="24"/>
        </w:rPr>
        <w:t xml:space="preserve"> v souladu s programem Záruky pro mladé a zaměřit podporu prostřednictvím těchto opatření</w:t>
      </w:r>
      <w:r w:rsidR="003F30FF">
        <w:rPr>
          <w:rFonts w:ascii="Times New Roman" w:hAnsi="Times New Roman" w:cs="Times New Roman"/>
          <w:sz w:val="24"/>
          <w:szCs w:val="24"/>
        </w:rPr>
        <w:t>,</w:t>
      </w:r>
      <w:r w:rsidR="00582C64">
        <w:rPr>
          <w:rFonts w:ascii="Times New Roman" w:hAnsi="Times New Roman" w:cs="Times New Roman"/>
          <w:sz w:val="24"/>
          <w:szCs w:val="24"/>
        </w:rPr>
        <w:t xml:space="preserve"> </w:t>
      </w:r>
      <w:r w:rsidRPr="00DF59A5">
        <w:rPr>
          <w:rFonts w:ascii="Times New Roman" w:hAnsi="Times New Roman" w:cs="Times New Roman"/>
          <w:sz w:val="24"/>
          <w:szCs w:val="24"/>
        </w:rPr>
        <w:t>zejména na mladé lidi v</w:t>
      </w:r>
      <w:r w:rsidR="00DD4AD5" w:rsidRPr="00DF59A5">
        <w:rPr>
          <w:rFonts w:ascii="Times New Roman" w:hAnsi="Times New Roman" w:cs="Times New Roman"/>
          <w:sz w:val="24"/>
          <w:szCs w:val="24"/>
        </w:rPr>
        <w:t> </w:t>
      </w:r>
      <w:r w:rsidRPr="00DF59A5">
        <w:rPr>
          <w:rFonts w:ascii="Times New Roman" w:hAnsi="Times New Roman" w:cs="Times New Roman"/>
          <w:sz w:val="24"/>
          <w:szCs w:val="24"/>
        </w:rPr>
        <w:t>regionu</w:t>
      </w:r>
      <w:r w:rsidR="00DD4AD5" w:rsidRPr="00DF59A5">
        <w:rPr>
          <w:rFonts w:ascii="Times New Roman" w:hAnsi="Times New Roman" w:cs="Times New Roman"/>
          <w:sz w:val="24"/>
          <w:szCs w:val="24"/>
        </w:rPr>
        <w:t xml:space="preserve"> NUTS II</w:t>
      </w:r>
      <w:r w:rsidRPr="00DF59A5">
        <w:rPr>
          <w:rFonts w:ascii="Times New Roman" w:hAnsi="Times New Roman" w:cs="Times New Roman"/>
          <w:sz w:val="24"/>
          <w:szCs w:val="24"/>
        </w:rPr>
        <w:t xml:space="preserve"> Severozápad</w:t>
      </w:r>
      <w:r w:rsidR="0089798F" w:rsidRPr="00DF59A5">
        <w:rPr>
          <w:rFonts w:ascii="Times New Roman" w:hAnsi="Times New Roman" w:cs="Times New Roman"/>
          <w:sz w:val="24"/>
          <w:szCs w:val="24"/>
        </w:rPr>
        <w:t>.</w:t>
      </w:r>
    </w:p>
    <w:p w:rsidR="0015622A" w:rsidRPr="00DF59A5" w:rsidRDefault="0015622A" w:rsidP="0059011D">
      <w:pPr>
        <w:pStyle w:val="Odstavecseseznamem"/>
        <w:autoSpaceDE w:val="0"/>
        <w:autoSpaceDN w:val="0"/>
        <w:adjustRightInd w:val="0"/>
        <w:spacing w:after="120" w:line="240" w:lineRule="auto"/>
        <w:ind w:left="0"/>
        <w:jc w:val="both"/>
        <w:rPr>
          <w:rFonts w:ascii="Times New Roman" w:hAnsi="Times New Roman" w:cs="Times New Roman"/>
          <w:sz w:val="24"/>
          <w:szCs w:val="24"/>
        </w:rPr>
      </w:pPr>
    </w:p>
    <w:p w:rsidR="00485A38" w:rsidRPr="00DF59A5" w:rsidRDefault="00485A38" w:rsidP="00582C64">
      <w:pPr>
        <w:spacing w:before="240"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lastRenderedPageBreak/>
        <w:t>2. Nesoulad kvalifikace pracovní síly s požadavky trhu práce</w:t>
      </w:r>
    </w:p>
    <w:p w:rsidR="00485A38" w:rsidRPr="00DF59A5" w:rsidRDefault="00485A38"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I přes recesi jsou v české ekonomice odvětví, která zvyšují svou zaměstnanost. Potenciál jejich růstu je však oslabován </w:t>
      </w:r>
      <w:r w:rsidRPr="00DF59A5">
        <w:rPr>
          <w:rFonts w:ascii="Times New Roman" w:hAnsi="Times New Roman" w:cs="Times New Roman"/>
          <w:b/>
          <w:sz w:val="24"/>
          <w:szCs w:val="24"/>
        </w:rPr>
        <w:t>nedostatečnou dostupností kvalifikovaných pracovníků</w:t>
      </w:r>
      <w:r w:rsidR="00817CDB">
        <w:rPr>
          <w:rFonts w:ascii="Times New Roman" w:hAnsi="Times New Roman" w:cs="Times New Roman"/>
          <w:sz w:val="24"/>
          <w:szCs w:val="24"/>
        </w:rPr>
        <w:t>. I </w:t>
      </w:r>
      <w:r w:rsidRPr="00DF59A5">
        <w:rPr>
          <w:rFonts w:ascii="Times New Roman" w:hAnsi="Times New Roman" w:cs="Times New Roman"/>
          <w:sz w:val="24"/>
          <w:szCs w:val="24"/>
        </w:rPr>
        <w:t>v odvětvích s klesající zaměstnaností, jako je například zpracovatelský průmysl, stavebnictví nebo zemědělství, je řada profesí dlouhodobě nedostatkových.</w:t>
      </w:r>
    </w:p>
    <w:p w:rsidR="00485A38" w:rsidRPr="00DF59A5" w:rsidRDefault="00485A38"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Nesoulad mezi nabídkou a poptávkou na trhu práce je způsoben i </w:t>
      </w:r>
      <w:r w:rsidRPr="00DF59A5">
        <w:rPr>
          <w:rFonts w:ascii="Times New Roman" w:hAnsi="Times New Roman" w:cs="Times New Roman"/>
          <w:b/>
          <w:sz w:val="24"/>
          <w:szCs w:val="24"/>
        </w:rPr>
        <w:t xml:space="preserve">nižší relevancí počátečního vzdělávání </w:t>
      </w:r>
      <w:r w:rsidRPr="00DF59A5">
        <w:rPr>
          <w:rFonts w:ascii="Times New Roman" w:hAnsi="Times New Roman" w:cs="Times New Roman"/>
          <w:sz w:val="24"/>
          <w:szCs w:val="24"/>
        </w:rPr>
        <w:t>k požadavkům zaměstnavatelů (viz také část Vzdělávání). Na úrovni trhu práce je tento problém možné řešit podporou DV dospělé populace. Účinnost tohoto nástroje je však stále nedostatečná</w:t>
      </w:r>
      <w:r w:rsidR="004C43A2" w:rsidRPr="00DF59A5">
        <w:rPr>
          <w:rFonts w:ascii="Times New Roman" w:hAnsi="Times New Roman" w:cs="Times New Roman"/>
          <w:sz w:val="24"/>
          <w:szCs w:val="24"/>
        </w:rPr>
        <w:t>, protože</w:t>
      </w:r>
      <w:r w:rsidRPr="00DF59A5">
        <w:rPr>
          <w:rFonts w:ascii="Times New Roman" w:hAnsi="Times New Roman" w:cs="Times New Roman"/>
          <w:sz w:val="24"/>
          <w:szCs w:val="24"/>
        </w:rPr>
        <w:t xml:space="preserve"> jednotlivci často vnímají </w:t>
      </w:r>
      <w:r w:rsidR="006F5DC6">
        <w:rPr>
          <w:rFonts w:ascii="Times New Roman" w:hAnsi="Times New Roman" w:cs="Times New Roman"/>
          <w:b/>
          <w:sz w:val="24"/>
          <w:szCs w:val="24"/>
        </w:rPr>
        <w:t>přínosy DV pro </w:t>
      </w:r>
      <w:r w:rsidRPr="00DF59A5">
        <w:rPr>
          <w:rFonts w:ascii="Times New Roman" w:hAnsi="Times New Roman" w:cs="Times New Roman"/>
          <w:b/>
          <w:sz w:val="24"/>
          <w:szCs w:val="24"/>
        </w:rPr>
        <w:t>uplatnitelnost jako nízké</w:t>
      </w:r>
      <w:r w:rsidRPr="00DF59A5">
        <w:rPr>
          <w:rFonts w:ascii="Times New Roman" w:hAnsi="Times New Roman" w:cs="Times New Roman"/>
          <w:sz w:val="24"/>
          <w:szCs w:val="24"/>
        </w:rPr>
        <w:t xml:space="preserve">, což poptávku po tomto vzdělávání oslabuje. Zejména </w:t>
      </w:r>
      <w:r w:rsidRPr="00DF59A5">
        <w:rPr>
          <w:rFonts w:ascii="Times New Roman" w:hAnsi="Times New Roman" w:cs="Times New Roman"/>
          <w:b/>
          <w:sz w:val="24"/>
          <w:szCs w:val="24"/>
        </w:rPr>
        <w:t>účast osob nejvíce ohrožených nízkou uplatnitelností</w:t>
      </w:r>
      <w:r w:rsidRPr="00DF59A5">
        <w:rPr>
          <w:rFonts w:ascii="Times New Roman" w:hAnsi="Times New Roman" w:cs="Times New Roman"/>
          <w:sz w:val="24"/>
          <w:szCs w:val="24"/>
        </w:rPr>
        <w:t xml:space="preserve"> (lidí s nižší kvalifikací a ve vyšším věku) na DV je v mezinárodním srovnání </w:t>
      </w:r>
      <w:r w:rsidRPr="00DF59A5">
        <w:rPr>
          <w:rFonts w:ascii="Times New Roman" w:hAnsi="Times New Roman" w:cs="Times New Roman"/>
          <w:b/>
          <w:sz w:val="24"/>
          <w:szCs w:val="24"/>
        </w:rPr>
        <w:t>podprůměrná</w:t>
      </w:r>
      <w:r w:rsidRPr="00DF59A5">
        <w:rPr>
          <w:rStyle w:val="Znakapoznpodarou"/>
          <w:rFonts w:ascii="Times New Roman" w:hAnsi="Times New Roman" w:cs="Times New Roman"/>
          <w:b/>
          <w:sz w:val="24"/>
          <w:szCs w:val="24"/>
        </w:rPr>
        <w:footnoteReference w:id="16"/>
      </w:r>
      <w:r w:rsidRPr="00DF59A5">
        <w:rPr>
          <w:rFonts w:ascii="Times New Roman" w:hAnsi="Times New Roman" w:cs="Times New Roman"/>
          <w:sz w:val="24"/>
          <w:szCs w:val="24"/>
        </w:rPr>
        <w:t>, což vyhlídky této skupiny na trhu práce dále zhoršuje.</w:t>
      </w:r>
    </w:p>
    <w:p w:rsidR="00485A38" w:rsidRPr="00DF59A5" w:rsidRDefault="00485A38"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Cílovým skupinám rovněž </w:t>
      </w:r>
      <w:r w:rsidRPr="00DF59A5">
        <w:rPr>
          <w:rFonts w:ascii="Times New Roman" w:hAnsi="Times New Roman" w:cs="Times New Roman"/>
          <w:b/>
          <w:sz w:val="24"/>
          <w:szCs w:val="24"/>
        </w:rPr>
        <w:t>chybí orientace v nabídce dalšího vzdělávání a schopnost identifikovat nejvhodnější vzdělávací směr</w:t>
      </w:r>
      <w:r w:rsidRPr="00DF59A5">
        <w:rPr>
          <w:rFonts w:ascii="Times New Roman" w:hAnsi="Times New Roman" w:cs="Times New Roman"/>
          <w:sz w:val="24"/>
          <w:szCs w:val="24"/>
        </w:rPr>
        <w:t xml:space="preserve"> pro zvýšení uplat</w:t>
      </w:r>
      <w:r w:rsidR="00817CDB">
        <w:rPr>
          <w:rFonts w:ascii="Times New Roman" w:hAnsi="Times New Roman" w:cs="Times New Roman"/>
          <w:sz w:val="24"/>
          <w:szCs w:val="24"/>
        </w:rPr>
        <w:t>nitelnosti. Souvisí to rovněž s </w:t>
      </w:r>
      <w:r w:rsidRPr="00DF59A5">
        <w:rPr>
          <w:rFonts w:ascii="Times New Roman" w:hAnsi="Times New Roman" w:cs="Times New Roman"/>
          <w:sz w:val="24"/>
          <w:szCs w:val="24"/>
        </w:rPr>
        <w:t>neexistencí nástrojů pro analýzu a předvídání vývoje a potřeb trhu práce.</w:t>
      </w:r>
    </w:p>
    <w:p w:rsidR="00485A38" w:rsidRPr="00DF59A5" w:rsidRDefault="00485A38"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Významnou roli ve vzdělávání dospělých hrají zaměstnavatelé. Důraz na poskytování dalšího vzdělávání zaměstnancům je však patrný spíše v kategorii velkých a středních podniků, zatímco u malých podniků je vzdělávání zaměstnancům poskytováno méně často</w:t>
      </w:r>
      <w:r w:rsidRPr="00DF59A5">
        <w:rPr>
          <w:rStyle w:val="Znakapoznpodarou"/>
          <w:rFonts w:ascii="Times New Roman" w:hAnsi="Times New Roman" w:cs="Times New Roman"/>
          <w:sz w:val="24"/>
          <w:szCs w:val="24"/>
        </w:rPr>
        <w:footnoteReference w:id="17"/>
      </w:r>
      <w:r w:rsidR="00817CDB">
        <w:rPr>
          <w:rFonts w:ascii="Times New Roman" w:hAnsi="Times New Roman" w:cs="Times New Roman"/>
          <w:sz w:val="24"/>
          <w:szCs w:val="24"/>
        </w:rPr>
        <w:t>. K </w:t>
      </w:r>
      <w:r w:rsidRPr="00DF59A5">
        <w:rPr>
          <w:rFonts w:ascii="Times New Roman" w:hAnsi="Times New Roman" w:cs="Times New Roman"/>
          <w:sz w:val="24"/>
          <w:szCs w:val="24"/>
        </w:rPr>
        <w:t xml:space="preserve">hlavním </w:t>
      </w:r>
      <w:r w:rsidRPr="00DF59A5">
        <w:rPr>
          <w:rFonts w:ascii="Times New Roman" w:hAnsi="Times New Roman" w:cs="Times New Roman"/>
          <w:b/>
          <w:sz w:val="24"/>
          <w:szCs w:val="24"/>
        </w:rPr>
        <w:t>bariérám rozvoje vzdělávání zejména u menších zaměstnavatelů</w:t>
      </w:r>
      <w:r w:rsidRPr="00DF59A5">
        <w:rPr>
          <w:rFonts w:ascii="Times New Roman" w:hAnsi="Times New Roman" w:cs="Times New Roman"/>
          <w:sz w:val="24"/>
          <w:szCs w:val="24"/>
        </w:rPr>
        <w:t xml:space="preserve"> patří nedostatečná úroveň řízení a rozvoje lidských zdrojů, finanční náročnost a nutnost uvolnit zaměstnance pro účast na vzdělávání.</w:t>
      </w:r>
    </w:p>
    <w:p w:rsidR="00485A38" w:rsidRPr="00582C64" w:rsidRDefault="00485A38" w:rsidP="00582C64">
      <w:pPr>
        <w:spacing w:before="24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Potřeby rozvoje</w:t>
      </w:r>
      <w:r w:rsidRPr="00582C64">
        <w:rPr>
          <w:rFonts w:ascii="Times New Roman" w:hAnsi="Times New Roman" w:cs="Times New Roman"/>
          <w:i/>
          <w:sz w:val="24"/>
          <w:szCs w:val="24"/>
        </w:rPr>
        <w:t>:</w:t>
      </w:r>
    </w:p>
    <w:p w:rsidR="008206A4" w:rsidRPr="00DF59A5" w:rsidRDefault="00485A38" w:rsidP="00D73E28">
      <w:pPr>
        <w:pStyle w:val="Odstavecseseznamem"/>
        <w:numPr>
          <w:ilvl w:val="0"/>
          <w:numId w:val="16"/>
        </w:numPr>
        <w:autoSpaceDE w:val="0"/>
        <w:autoSpaceDN w:val="0"/>
        <w:adjustRightInd w:val="0"/>
        <w:spacing w:after="120" w:line="240" w:lineRule="auto"/>
        <w:jc w:val="both"/>
        <w:rPr>
          <w:rFonts w:ascii="Times New Roman" w:hAnsi="Times New Roman" w:cs="Times New Roman"/>
          <w:sz w:val="24"/>
          <w:szCs w:val="24"/>
        </w:rPr>
      </w:pPr>
      <w:r w:rsidRPr="00DF59A5">
        <w:rPr>
          <w:rFonts w:ascii="Times New Roman" w:hAnsi="Times New Roman" w:cs="Times New Roman"/>
          <w:b/>
          <w:sz w:val="24"/>
          <w:szCs w:val="24"/>
        </w:rPr>
        <w:t xml:space="preserve">Podporovat </w:t>
      </w:r>
      <w:r w:rsidR="003D34B7" w:rsidRPr="00DF59A5">
        <w:rPr>
          <w:rFonts w:ascii="Times New Roman" w:hAnsi="Times New Roman" w:cs="Times New Roman"/>
          <w:b/>
          <w:sz w:val="24"/>
          <w:szCs w:val="24"/>
        </w:rPr>
        <w:t xml:space="preserve">další vzdělávání </w:t>
      </w:r>
      <w:r w:rsidRPr="00DF59A5">
        <w:rPr>
          <w:rFonts w:ascii="Times New Roman" w:hAnsi="Times New Roman" w:cs="Times New Roman"/>
          <w:sz w:val="24"/>
          <w:szCs w:val="24"/>
        </w:rPr>
        <w:t>v oblasti odborných, klíčových i podnikatelských</w:t>
      </w:r>
      <w:r w:rsidRPr="00DF59A5">
        <w:rPr>
          <w:rFonts w:ascii="Times New Roman" w:hAnsi="Times New Roman" w:cs="Times New Roman"/>
          <w:b/>
          <w:sz w:val="24"/>
          <w:szCs w:val="24"/>
        </w:rPr>
        <w:t xml:space="preserve"> kompetencí</w:t>
      </w:r>
      <w:r w:rsidRPr="00DF59A5">
        <w:rPr>
          <w:rFonts w:ascii="Times New Roman" w:hAnsi="Times New Roman" w:cs="Times New Roman"/>
          <w:sz w:val="24"/>
          <w:szCs w:val="24"/>
        </w:rPr>
        <w:t xml:space="preserve"> pro zvýšení uplatnitelnosti dospělých</w:t>
      </w:r>
      <w:r w:rsidR="00623D7A" w:rsidRPr="00DF59A5">
        <w:rPr>
          <w:rFonts w:ascii="Times New Roman" w:hAnsi="Times New Roman" w:cs="Times New Roman"/>
          <w:sz w:val="24"/>
          <w:szCs w:val="24"/>
        </w:rPr>
        <w:t>,</w:t>
      </w:r>
      <w:r w:rsidR="00D13FDA" w:rsidRPr="00DF59A5">
        <w:rPr>
          <w:rFonts w:ascii="Times New Roman" w:hAnsi="Times New Roman" w:cs="Times New Roman"/>
          <w:sz w:val="24"/>
          <w:szCs w:val="24"/>
        </w:rPr>
        <w:t xml:space="preserve"> a to včetně neformálního</w:t>
      </w:r>
      <w:r w:rsidR="00297B10" w:rsidRPr="00DF59A5">
        <w:rPr>
          <w:rFonts w:ascii="Times New Roman" w:hAnsi="Times New Roman" w:cs="Times New Roman"/>
          <w:sz w:val="24"/>
          <w:szCs w:val="24"/>
        </w:rPr>
        <w:t xml:space="preserve"> DV</w:t>
      </w:r>
      <w:r w:rsidR="00817CDB">
        <w:rPr>
          <w:rFonts w:ascii="Times New Roman" w:hAnsi="Times New Roman" w:cs="Times New Roman"/>
          <w:sz w:val="24"/>
          <w:szCs w:val="24"/>
        </w:rPr>
        <w:t xml:space="preserve"> mimo </w:t>
      </w:r>
      <w:r w:rsidR="00D13FDA" w:rsidRPr="00DF59A5">
        <w:rPr>
          <w:rFonts w:ascii="Times New Roman" w:hAnsi="Times New Roman" w:cs="Times New Roman"/>
          <w:sz w:val="24"/>
          <w:szCs w:val="24"/>
        </w:rPr>
        <w:t>školský systém</w:t>
      </w:r>
      <w:r w:rsidR="00623D7A" w:rsidRPr="00DF59A5">
        <w:rPr>
          <w:rFonts w:ascii="Times New Roman" w:hAnsi="Times New Roman" w:cs="Times New Roman"/>
          <w:sz w:val="24"/>
          <w:szCs w:val="24"/>
        </w:rPr>
        <w:t>,</w:t>
      </w:r>
      <w:r w:rsidRPr="00DF59A5">
        <w:rPr>
          <w:rFonts w:ascii="Times New Roman" w:hAnsi="Times New Roman" w:cs="Times New Roman"/>
          <w:sz w:val="24"/>
          <w:szCs w:val="24"/>
        </w:rPr>
        <w:t xml:space="preserve"> a zavést prvky hodnocení kvality DV</w:t>
      </w:r>
      <w:r w:rsidR="00D13FDA" w:rsidRPr="00DF59A5">
        <w:rPr>
          <w:rFonts w:ascii="Times New Roman" w:hAnsi="Times New Roman" w:cs="Times New Roman"/>
          <w:sz w:val="24"/>
          <w:szCs w:val="24"/>
        </w:rPr>
        <w:t>,</w:t>
      </w:r>
      <w:r w:rsidRPr="00DF59A5">
        <w:rPr>
          <w:rFonts w:ascii="Times New Roman" w:hAnsi="Times New Roman" w:cs="Times New Roman"/>
          <w:sz w:val="24"/>
          <w:szCs w:val="24"/>
        </w:rPr>
        <w:t xml:space="preserve"> které pomohou zvýšit přínos DV pro cílové skupiny</w:t>
      </w:r>
      <w:r w:rsidR="00623D7A" w:rsidRPr="00DF59A5">
        <w:rPr>
          <w:rFonts w:ascii="Times New Roman" w:hAnsi="Times New Roman" w:cs="Times New Roman"/>
          <w:sz w:val="24"/>
          <w:szCs w:val="24"/>
        </w:rPr>
        <w:t>.</w:t>
      </w:r>
    </w:p>
    <w:p w:rsidR="008206A4" w:rsidRPr="00DF59A5" w:rsidRDefault="00485A38" w:rsidP="00D73E28">
      <w:pPr>
        <w:pStyle w:val="Odstavecseseznamem"/>
        <w:numPr>
          <w:ilvl w:val="0"/>
          <w:numId w:val="16"/>
        </w:numPr>
        <w:autoSpaceDE w:val="0"/>
        <w:autoSpaceDN w:val="0"/>
        <w:adjustRightInd w:val="0"/>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Zvýšit účast na DV u skupin dospělé populace</w:t>
      </w:r>
      <w:r w:rsidRPr="00DF59A5">
        <w:rPr>
          <w:rFonts w:ascii="Times New Roman" w:hAnsi="Times New Roman" w:cs="Times New Roman"/>
          <w:b/>
          <w:sz w:val="24"/>
          <w:szCs w:val="24"/>
        </w:rPr>
        <w:t xml:space="preserve"> nejvíce ohrožen</w:t>
      </w:r>
      <w:r w:rsidR="00817CDB">
        <w:rPr>
          <w:rFonts w:ascii="Times New Roman" w:hAnsi="Times New Roman" w:cs="Times New Roman"/>
          <w:b/>
          <w:sz w:val="24"/>
          <w:szCs w:val="24"/>
        </w:rPr>
        <w:t>ých</w:t>
      </w:r>
      <w:r w:rsidRPr="00DF59A5">
        <w:rPr>
          <w:rFonts w:ascii="Times New Roman" w:hAnsi="Times New Roman" w:cs="Times New Roman"/>
          <w:b/>
          <w:sz w:val="24"/>
          <w:szCs w:val="24"/>
        </w:rPr>
        <w:t xml:space="preserve"> nezaměstnaností</w:t>
      </w:r>
      <w:r w:rsidR="006F5DC6">
        <w:rPr>
          <w:rFonts w:ascii="Times New Roman" w:hAnsi="Times New Roman" w:cs="Times New Roman"/>
          <w:sz w:val="24"/>
          <w:szCs w:val="24"/>
        </w:rPr>
        <w:t xml:space="preserve"> a </w:t>
      </w:r>
      <w:r w:rsidRPr="00DF59A5">
        <w:rPr>
          <w:rFonts w:ascii="Times New Roman" w:hAnsi="Times New Roman" w:cs="Times New Roman"/>
          <w:sz w:val="24"/>
          <w:szCs w:val="24"/>
        </w:rPr>
        <w:t>ztrátou uplatnění</w:t>
      </w:r>
      <w:r w:rsidR="00623D7A" w:rsidRPr="00DF59A5">
        <w:rPr>
          <w:rFonts w:ascii="Times New Roman" w:hAnsi="Times New Roman" w:cs="Times New Roman"/>
          <w:sz w:val="24"/>
          <w:szCs w:val="24"/>
        </w:rPr>
        <w:t>.</w:t>
      </w:r>
    </w:p>
    <w:p w:rsidR="008206A4" w:rsidRPr="00DF59A5" w:rsidRDefault="006D1AB2" w:rsidP="00D73E28">
      <w:pPr>
        <w:pStyle w:val="Odstavecseseznamem"/>
        <w:numPr>
          <w:ilvl w:val="0"/>
          <w:numId w:val="16"/>
        </w:numPr>
        <w:autoSpaceDE w:val="0"/>
        <w:autoSpaceDN w:val="0"/>
        <w:adjustRightInd w:val="0"/>
        <w:spacing w:after="120" w:line="240" w:lineRule="auto"/>
        <w:jc w:val="both"/>
        <w:rPr>
          <w:rFonts w:ascii="Times New Roman" w:hAnsi="Times New Roman" w:cs="Times New Roman"/>
          <w:sz w:val="24"/>
          <w:szCs w:val="24"/>
        </w:rPr>
      </w:pPr>
      <w:r w:rsidRPr="00DF59A5">
        <w:rPr>
          <w:rFonts w:ascii="Times New Roman" w:hAnsi="Times New Roman" w:cs="Times New Roman"/>
          <w:b/>
          <w:sz w:val="24"/>
          <w:szCs w:val="24"/>
        </w:rPr>
        <w:t xml:space="preserve">Rozšířit využití </w:t>
      </w:r>
      <w:r w:rsidR="00485A38" w:rsidRPr="00DF59A5">
        <w:rPr>
          <w:rFonts w:ascii="Times New Roman" w:hAnsi="Times New Roman" w:cs="Times New Roman"/>
          <w:b/>
          <w:sz w:val="24"/>
          <w:szCs w:val="24"/>
        </w:rPr>
        <w:t>nástroj</w:t>
      </w:r>
      <w:r w:rsidRPr="00DF59A5">
        <w:rPr>
          <w:rFonts w:ascii="Times New Roman" w:hAnsi="Times New Roman" w:cs="Times New Roman"/>
          <w:b/>
          <w:sz w:val="24"/>
          <w:szCs w:val="24"/>
        </w:rPr>
        <w:t>ů</w:t>
      </w:r>
      <w:r w:rsidR="00485A38" w:rsidRPr="00DF59A5">
        <w:rPr>
          <w:rFonts w:ascii="Times New Roman" w:hAnsi="Times New Roman" w:cs="Times New Roman"/>
          <w:b/>
          <w:sz w:val="24"/>
          <w:szCs w:val="24"/>
        </w:rPr>
        <w:t xml:space="preserve"> pro uznávání výsledků předchozího učení</w:t>
      </w:r>
      <w:r w:rsidR="00485A38" w:rsidRPr="00DF59A5">
        <w:rPr>
          <w:rFonts w:ascii="Times New Roman" w:hAnsi="Times New Roman" w:cs="Times New Roman"/>
          <w:sz w:val="24"/>
          <w:szCs w:val="24"/>
        </w:rPr>
        <w:t>, včetně</w:t>
      </w:r>
      <w:r w:rsidR="002004D5" w:rsidRPr="00DF59A5">
        <w:rPr>
          <w:rFonts w:ascii="Times New Roman" w:hAnsi="Times New Roman" w:cs="Times New Roman"/>
          <w:sz w:val="24"/>
          <w:szCs w:val="24"/>
        </w:rPr>
        <w:t xml:space="preserve"> případné</w:t>
      </w:r>
      <w:r w:rsidR="00485A38" w:rsidRPr="00DF59A5">
        <w:rPr>
          <w:rFonts w:ascii="Times New Roman" w:hAnsi="Times New Roman" w:cs="Times New Roman"/>
          <w:sz w:val="24"/>
          <w:szCs w:val="24"/>
        </w:rPr>
        <w:t xml:space="preserve"> certifikace získaných kompetencí ve spolupráci služeb zaměstnanosti, veřejných, soukromých a neziskových vzdělávacích subjektů.</w:t>
      </w:r>
    </w:p>
    <w:p w:rsidR="008206A4" w:rsidRPr="00DF59A5" w:rsidRDefault="00485A38" w:rsidP="00D73E28">
      <w:pPr>
        <w:pStyle w:val="Odstavecseseznamem"/>
        <w:numPr>
          <w:ilvl w:val="0"/>
          <w:numId w:val="16"/>
        </w:numPr>
        <w:autoSpaceDE w:val="0"/>
        <w:autoSpaceDN w:val="0"/>
        <w:adjustRightInd w:val="0"/>
        <w:spacing w:after="120" w:line="240" w:lineRule="auto"/>
        <w:jc w:val="both"/>
        <w:rPr>
          <w:rFonts w:ascii="Times New Roman" w:hAnsi="Times New Roman" w:cs="Times New Roman"/>
          <w:sz w:val="24"/>
          <w:szCs w:val="24"/>
        </w:rPr>
      </w:pPr>
      <w:r w:rsidRPr="00DF59A5">
        <w:rPr>
          <w:rFonts w:ascii="Times New Roman" w:hAnsi="Times New Roman" w:cs="Times New Roman"/>
          <w:b/>
          <w:sz w:val="24"/>
          <w:szCs w:val="24"/>
        </w:rPr>
        <w:t>Zkvalitnění kariérového poradenství</w:t>
      </w:r>
      <w:r w:rsidRPr="00DF59A5">
        <w:rPr>
          <w:rFonts w:ascii="Times New Roman" w:hAnsi="Times New Roman" w:cs="Times New Roman"/>
          <w:sz w:val="24"/>
          <w:szCs w:val="24"/>
        </w:rPr>
        <w:t xml:space="preserve"> včetně rozvoje programů usnadňující vyhledávání zaměstnání a volbu povolání</w:t>
      </w:r>
      <w:r w:rsidR="00623D7A" w:rsidRPr="00DF59A5">
        <w:rPr>
          <w:rFonts w:ascii="Times New Roman" w:hAnsi="Times New Roman" w:cs="Times New Roman"/>
          <w:sz w:val="24"/>
          <w:szCs w:val="24"/>
        </w:rPr>
        <w:t>.</w:t>
      </w:r>
    </w:p>
    <w:p w:rsidR="008206A4" w:rsidRPr="00DF59A5" w:rsidRDefault="00485A38" w:rsidP="00D73E28">
      <w:pPr>
        <w:pStyle w:val="Odstavecseseznamem"/>
        <w:numPr>
          <w:ilvl w:val="0"/>
          <w:numId w:val="16"/>
        </w:numPr>
        <w:autoSpaceDE w:val="0"/>
        <w:autoSpaceDN w:val="0"/>
        <w:adjustRightInd w:val="0"/>
        <w:spacing w:after="120" w:line="240" w:lineRule="auto"/>
        <w:jc w:val="both"/>
        <w:rPr>
          <w:rFonts w:ascii="Times New Roman" w:hAnsi="Times New Roman" w:cs="Times New Roman"/>
          <w:sz w:val="24"/>
          <w:szCs w:val="24"/>
        </w:rPr>
      </w:pPr>
      <w:r w:rsidRPr="00DF59A5">
        <w:rPr>
          <w:rFonts w:ascii="Times New Roman" w:hAnsi="Times New Roman" w:cs="Times New Roman"/>
          <w:b/>
          <w:sz w:val="24"/>
          <w:szCs w:val="24"/>
        </w:rPr>
        <w:t>Rozvíjet využívání nástrojů analyzování a předvídání trhu práce</w:t>
      </w:r>
      <w:r w:rsidR="00817CDB">
        <w:rPr>
          <w:rFonts w:ascii="Times New Roman" w:hAnsi="Times New Roman" w:cs="Times New Roman"/>
          <w:sz w:val="24"/>
          <w:szCs w:val="24"/>
        </w:rPr>
        <w:t xml:space="preserve"> a využít je pro </w:t>
      </w:r>
      <w:r w:rsidRPr="00DF59A5">
        <w:rPr>
          <w:rFonts w:ascii="Times New Roman" w:hAnsi="Times New Roman" w:cs="Times New Roman"/>
          <w:sz w:val="24"/>
          <w:szCs w:val="24"/>
        </w:rPr>
        <w:t>slaďování vzdělávací nabídky s potřebami zaměstnavatelů</w:t>
      </w:r>
      <w:r w:rsidR="00623D7A" w:rsidRPr="00DF59A5">
        <w:rPr>
          <w:rFonts w:ascii="Times New Roman" w:hAnsi="Times New Roman" w:cs="Times New Roman"/>
          <w:sz w:val="24"/>
          <w:szCs w:val="24"/>
        </w:rPr>
        <w:t>.</w:t>
      </w:r>
    </w:p>
    <w:p w:rsidR="008206A4" w:rsidRPr="00DF59A5" w:rsidRDefault="00485A38" w:rsidP="00D73E28">
      <w:pPr>
        <w:pStyle w:val="Odstavecseseznamem"/>
        <w:numPr>
          <w:ilvl w:val="0"/>
          <w:numId w:val="16"/>
        </w:numPr>
        <w:autoSpaceDE w:val="0"/>
        <w:autoSpaceDN w:val="0"/>
        <w:adjustRightInd w:val="0"/>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Podpořit odborné praxe a stáže v</w:t>
      </w:r>
      <w:r w:rsidR="00623D7A" w:rsidRPr="00DF59A5">
        <w:rPr>
          <w:rFonts w:ascii="Times New Roman" w:hAnsi="Times New Roman" w:cs="Times New Roman"/>
          <w:sz w:val="24"/>
          <w:szCs w:val="24"/>
        </w:rPr>
        <w:t> </w:t>
      </w:r>
      <w:r w:rsidRPr="00DF59A5">
        <w:rPr>
          <w:rFonts w:ascii="Times New Roman" w:hAnsi="Times New Roman" w:cs="Times New Roman"/>
          <w:sz w:val="24"/>
          <w:szCs w:val="24"/>
        </w:rPr>
        <w:t>podnicích</w:t>
      </w:r>
      <w:r w:rsidR="00623D7A" w:rsidRPr="00DF59A5">
        <w:rPr>
          <w:rFonts w:ascii="Times New Roman" w:hAnsi="Times New Roman" w:cs="Times New Roman"/>
          <w:sz w:val="24"/>
          <w:szCs w:val="24"/>
        </w:rPr>
        <w:t>.</w:t>
      </w:r>
    </w:p>
    <w:p w:rsidR="008206A4" w:rsidRPr="00DF59A5" w:rsidRDefault="00485A38" w:rsidP="00D73E28">
      <w:pPr>
        <w:pStyle w:val="Odstavecseseznamem"/>
        <w:numPr>
          <w:ilvl w:val="0"/>
          <w:numId w:val="16"/>
        </w:numPr>
        <w:autoSpaceDE w:val="0"/>
        <w:autoSpaceDN w:val="0"/>
        <w:adjustRightInd w:val="0"/>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Poskytovat podporu a poradenství při vytváření a zavá</w:t>
      </w:r>
      <w:r w:rsidR="00817CDB">
        <w:rPr>
          <w:rFonts w:ascii="Times New Roman" w:hAnsi="Times New Roman" w:cs="Times New Roman"/>
          <w:sz w:val="24"/>
          <w:szCs w:val="24"/>
        </w:rPr>
        <w:t>dění moderních systémů řízení a </w:t>
      </w:r>
      <w:r w:rsidRPr="00DF59A5">
        <w:rPr>
          <w:rFonts w:ascii="Times New Roman" w:hAnsi="Times New Roman" w:cs="Times New Roman"/>
          <w:sz w:val="24"/>
          <w:szCs w:val="24"/>
        </w:rPr>
        <w:t xml:space="preserve">rozvoje lidských zdrojů </w:t>
      </w:r>
      <w:r w:rsidR="002004D5" w:rsidRPr="00DF59A5">
        <w:rPr>
          <w:rFonts w:ascii="Times New Roman" w:hAnsi="Times New Roman" w:cs="Times New Roman"/>
          <w:sz w:val="24"/>
          <w:szCs w:val="24"/>
        </w:rPr>
        <w:t> u zaměstnavatelů</w:t>
      </w:r>
      <w:r w:rsidR="00623D7A" w:rsidRPr="00DF59A5">
        <w:rPr>
          <w:rFonts w:ascii="Times New Roman" w:hAnsi="Times New Roman" w:cs="Times New Roman"/>
          <w:sz w:val="24"/>
          <w:szCs w:val="24"/>
        </w:rPr>
        <w:t>.</w:t>
      </w:r>
    </w:p>
    <w:p w:rsidR="0015622A" w:rsidRPr="00DF59A5" w:rsidRDefault="0015622A" w:rsidP="0059011D">
      <w:pPr>
        <w:pStyle w:val="Odstavecseseznamem"/>
        <w:autoSpaceDE w:val="0"/>
        <w:autoSpaceDN w:val="0"/>
        <w:adjustRightInd w:val="0"/>
        <w:spacing w:after="120" w:line="240" w:lineRule="auto"/>
        <w:ind w:left="0"/>
        <w:jc w:val="both"/>
        <w:rPr>
          <w:rFonts w:ascii="Times New Roman" w:hAnsi="Times New Roman" w:cs="Times New Roman"/>
          <w:sz w:val="24"/>
          <w:szCs w:val="24"/>
        </w:rPr>
      </w:pPr>
    </w:p>
    <w:p w:rsidR="00485A38" w:rsidRPr="00DF59A5" w:rsidRDefault="00485A38" w:rsidP="00582C64">
      <w:pPr>
        <w:keepNext/>
        <w:spacing w:after="120" w:line="240" w:lineRule="auto"/>
        <w:ind w:left="284" w:hanging="284"/>
        <w:jc w:val="both"/>
        <w:rPr>
          <w:rFonts w:ascii="Times New Roman" w:hAnsi="Times New Roman" w:cs="Times New Roman"/>
          <w:b/>
          <w:i/>
          <w:sz w:val="24"/>
          <w:szCs w:val="24"/>
        </w:rPr>
      </w:pPr>
      <w:r w:rsidRPr="00DF59A5">
        <w:rPr>
          <w:rFonts w:ascii="Times New Roman" w:hAnsi="Times New Roman" w:cs="Times New Roman"/>
          <w:b/>
          <w:i/>
          <w:sz w:val="24"/>
          <w:szCs w:val="24"/>
        </w:rPr>
        <w:lastRenderedPageBreak/>
        <w:t>3. Obtížné slaďování soukromého a pracovního života a nerovné postavení žen na trhu práce</w:t>
      </w:r>
    </w:p>
    <w:p w:rsidR="00603436" w:rsidRPr="00DF59A5" w:rsidRDefault="00485A38"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b/>
          <w:sz w:val="24"/>
          <w:szCs w:val="24"/>
        </w:rPr>
        <w:t>Využívání flexibilních forem práce</w:t>
      </w:r>
      <w:r w:rsidRPr="00DF59A5">
        <w:rPr>
          <w:rFonts w:ascii="Times New Roman" w:hAnsi="Times New Roman" w:cs="Times New Roman"/>
          <w:sz w:val="24"/>
          <w:szCs w:val="24"/>
        </w:rPr>
        <w:t>, jako je práce na částečný úvazek nebo práce z domova, které by umožnily vyšší zapojení zejména žen s dětmi a dalších osob, které z různých důvodů nemohou pracovat na plný úvazek,</w:t>
      </w:r>
      <w:r w:rsidR="0036158F" w:rsidRPr="00DF59A5">
        <w:rPr>
          <w:rFonts w:ascii="Times New Roman" w:hAnsi="Times New Roman" w:cs="Times New Roman"/>
          <w:sz w:val="24"/>
          <w:szCs w:val="24"/>
        </w:rPr>
        <w:t xml:space="preserve"> </w:t>
      </w:r>
      <w:r w:rsidRPr="00DF59A5">
        <w:rPr>
          <w:rFonts w:ascii="Times New Roman" w:hAnsi="Times New Roman" w:cs="Times New Roman"/>
          <w:b/>
          <w:sz w:val="24"/>
          <w:szCs w:val="24"/>
        </w:rPr>
        <w:t>je v ČR nedostatečné</w:t>
      </w:r>
      <w:r w:rsidRPr="00DF59A5">
        <w:rPr>
          <w:rFonts w:ascii="Times New Roman" w:hAnsi="Times New Roman" w:cs="Times New Roman"/>
          <w:sz w:val="24"/>
          <w:szCs w:val="24"/>
        </w:rPr>
        <w:t xml:space="preserve">. Zatímco v EU na částečný pracovní úvazek v roce 2012 pracovalo přibližně 32,6 % zaměstnaných žen a 9,5 % zaměstnaných mužů, v ČR je tento poměr 9,6 % u žen a 2,9 % u mužů. </w:t>
      </w:r>
    </w:p>
    <w:p w:rsidR="00603436" w:rsidRPr="00DF59A5" w:rsidRDefault="00485A38" w:rsidP="00603436">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Zaměstnávání osob, které pečují o děti, je dále komplikováno </w:t>
      </w:r>
      <w:r w:rsidRPr="00DF59A5">
        <w:rPr>
          <w:rFonts w:ascii="Times New Roman" w:hAnsi="Times New Roman" w:cs="Times New Roman"/>
          <w:b/>
          <w:sz w:val="24"/>
          <w:szCs w:val="24"/>
        </w:rPr>
        <w:t>malou dostupností zařízení předškolní péče o děti</w:t>
      </w:r>
      <w:r w:rsidR="003303CB" w:rsidRPr="00DF59A5">
        <w:rPr>
          <w:rFonts w:ascii="Times New Roman" w:hAnsi="Times New Roman" w:cs="Times New Roman"/>
          <w:sz w:val="24"/>
          <w:szCs w:val="24"/>
        </w:rPr>
        <w:t xml:space="preserve">, na které </w:t>
      </w:r>
      <w:r w:rsidR="00D73A7B" w:rsidRPr="00DF59A5">
        <w:rPr>
          <w:rFonts w:ascii="Times New Roman" w:hAnsi="Times New Roman" w:cs="Times New Roman"/>
          <w:sz w:val="24"/>
          <w:szCs w:val="24"/>
        </w:rPr>
        <w:t xml:space="preserve">reaguje také </w:t>
      </w:r>
      <w:r w:rsidR="003303CB" w:rsidRPr="00DF59A5">
        <w:rPr>
          <w:rFonts w:ascii="Times New Roman" w:hAnsi="Times New Roman" w:cs="Times New Roman"/>
          <w:sz w:val="24"/>
          <w:szCs w:val="24"/>
        </w:rPr>
        <w:t xml:space="preserve">specifické doporučení Rady č. 4. Nedostatečná je dostupnost péče o děti do 3 let způsobená nízkou nabídkou cenově přijatelných zařízení. Problémy s dostupností díky nedostatečné kapacitě zařízení jsou výrazné i v oblasti předškolního vzdělávání.  </w:t>
      </w:r>
      <w:r w:rsidRPr="00DF59A5">
        <w:rPr>
          <w:rFonts w:ascii="Times New Roman" w:hAnsi="Times New Roman" w:cs="Times New Roman"/>
          <w:sz w:val="24"/>
          <w:szCs w:val="24"/>
        </w:rPr>
        <w:t>Zatímco ve školním roce 2005/06 bylo neú</w:t>
      </w:r>
      <w:r w:rsidR="00817CDB">
        <w:rPr>
          <w:rFonts w:ascii="Times New Roman" w:hAnsi="Times New Roman" w:cs="Times New Roman"/>
          <w:sz w:val="24"/>
          <w:szCs w:val="24"/>
        </w:rPr>
        <w:t>spěšně vyřízeno 6 810 žádostí o </w:t>
      </w:r>
      <w:r w:rsidRPr="00DF59A5">
        <w:rPr>
          <w:rFonts w:ascii="Times New Roman" w:hAnsi="Times New Roman" w:cs="Times New Roman"/>
          <w:sz w:val="24"/>
          <w:szCs w:val="24"/>
        </w:rPr>
        <w:t>umístění dítěte do zařízení předškolního vzdělávání, ve škol</w:t>
      </w:r>
      <w:r w:rsidR="00817CDB">
        <w:rPr>
          <w:rFonts w:ascii="Times New Roman" w:hAnsi="Times New Roman" w:cs="Times New Roman"/>
          <w:sz w:val="24"/>
          <w:szCs w:val="24"/>
        </w:rPr>
        <w:t>ním roce 2012/13 to již bylo 58 </w:t>
      </w:r>
      <w:r w:rsidRPr="00DF59A5">
        <w:rPr>
          <w:rFonts w:ascii="Times New Roman" w:hAnsi="Times New Roman" w:cs="Times New Roman"/>
          <w:sz w:val="24"/>
          <w:szCs w:val="24"/>
        </w:rPr>
        <w:t>939 žádostí.</w:t>
      </w:r>
      <w:r w:rsidR="00F002BF" w:rsidRPr="00DF59A5">
        <w:rPr>
          <w:rFonts w:ascii="Times New Roman" w:hAnsi="Times New Roman" w:cs="Times New Roman"/>
          <w:sz w:val="24"/>
          <w:szCs w:val="24"/>
        </w:rPr>
        <w:t xml:space="preserve"> Nejhorší je situace v některých velkých městech a na jejich periferiích. </w:t>
      </w:r>
      <w:r w:rsidR="00E4260A" w:rsidRPr="00DF59A5">
        <w:rPr>
          <w:rFonts w:ascii="Times New Roman" w:hAnsi="Times New Roman" w:cs="Times New Roman"/>
          <w:sz w:val="24"/>
          <w:szCs w:val="24"/>
        </w:rPr>
        <w:t>Dle statistik MŠMT</w:t>
      </w:r>
      <w:r w:rsidR="00F002BF" w:rsidRPr="00DF59A5">
        <w:rPr>
          <w:rFonts w:ascii="Times New Roman" w:hAnsi="Times New Roman" w:cs="Times New Roman"/>
          <w:sz w:val="24"/>
          <w:szCs w:val="24"/>
        </w:rPr>
        <w:t xml:space="preserve"> </w:t>
      </w:r>
      <w:r w:rsidR="000A441B" w:rsidRPr="00DF59A5">
        <w:rPr>
          <w:rFonts w:ascii="Times New Roman" w:hAnsi="Times New Roman" w:cs="Times New Roman"/>
          <w:sz w:val="24"/>
          <w:szCs w:val="24"/>
        </w:rPr>
        <w:t>(školských matrik a analýz demografického vývoje)</w:t>
      </w:r>
      <w:r w:rsidR="00603436" w:rsidRPr="00DF59A5">
        <w:rPr>
          <w:rFonts w:ascii="Times New Roman" w:hAnsi="Times New Roman" w:cs="Times New Roman"/>
          <w:sz w:val="24"/>
          <w:szCs w:val="24"/>
        </w:rPr>
        <w:t xml:space="preserve"> </w:t>
      </w:r>
      <w:r w:rsidR="00E4260A" w:rsidRPr="00DF59A5">
        <w:rPr>
          <w:rFonts w:ascii="Times New Roman" w:hAnsi="Times New Roman" w:cs="Times New Roman"/>
          <w:sz w:val="24"/>
          <w:szCs w:val="24"/>
        </w:rPr>
        <w:t>s</w:t>
      </w:r>
      <w:r w:rsidR="00603436" w:rsidRPr="00DF59A5">
        <w:rPr>
          <w:rFonts w:ascii="Times New Roman" w:hAnsi="Times New Roman" w:cs="Times New Roman"/>
          <w:sz w:val="24"/>
          <w:szCs w:val="24"/>
        </w:rPr>
        <w:t>ituace spojená s</w:t>
      </w:r>
      <w:r w:rsidR="00817CDB">
        <w:rPr>
          <w:rFonts w:ascii="Times New Roman" w:hAnsi="Times New Roman" w:cs="Times New Roman"/>
          <w:sz w:val="24"/>
          <w:szCs w:val="24"/>
        </w:rPr>
        <w:t> </w:t>
      </w:r>
      <w:r w:rsidR="00603436" w:rsidRPr="00DF59A5">
        <w:rPr>
          <w:rFonts w:ascii="Times New Roman" w:hAnsi="Times New Roman" w:cs="Times New Roman"/>
          <w:sz w:val="24"/>
          <w:szCs w:val="24"/>
        </w:rPr>
        <w:t>nárůstem počtu dětí ve věku 3–5 let v současné době kulminuje a mělo by začít docházet k</w:t>
      </w:r>
      <w:r w:rsidR="00817CDB">
        <w:rPr>
          <w:rFonts w:ascii="Times New Roman" w:hAnsi="Times New Roman" w:cs="Times New Roman"/>
          <w:sz w:val="24"/>
          <w:szCs w:val="24"/>
        </w:rPr>
        <w:t> </w:t>
      </w:r>
      <w:r w:rsidR="00603436" w:rsidRPr="00DF59A5">
        <w:rPr>
          <w:rFonts w:ascii="Times New Roman" w:hAnsi="Times New Roman" w:cs="Times New Roman"/>
          <w:sz w:val="24"/>
          <w:szCs w:val="24"/>
        </w:rPr>
        <w:t xml:space="preserve">postupnému snižování jejich počtů, které však bude velmi pozvolné.  </w:t>
      </w:r>
    </w:p>
    <w:p w:rsidR="00485A38" w:rsidRPr="00DF59A5" w:rsidRDefault="00485A38"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b/>
          <w:sz w:val="24"/>
          <w:szCs w:val="24"/>
        </w:rPr>
        <w:t>Obtížné slaďování soukromého a pracovního života</w:t>
      </w:r>
      <w:r w:rsidR="006F5DC6">
        <w:rPr>
          <w:rFonts w:ascii="Times New Roman" w:hAnsi="Times New Roman" w:cs="Times New Roman"/>
          <w:sz w:val="24"/>
          <w:szCs w:val="24"/>
        </w:rPr>
        <w:t xml:space="preserve"> má velký vliv zejména na </w:t>
      </w:r>
      <w:r w:rsidRPr="00DF59A5">
        <w:rPr>
          <w:rFonts w:ascii="Times New Roman" w:hAnsi="Times New Roman" w:cs="Times New Roman"/>
          <w:sz w:val="24"/>
          <w:szCs w:val="24"/>
        </w:rPr>
        <w:t xml:space="preserve">uplatnitelnost i odměňování žen. Dlouhé výpadky v kariéře žen z </w:t>
      </w:r>
      <w:r w:rsidR="00817CDB">
        <w:rPr>
          <w:rFonts w:ascii="Times New Roman" w:hAnsi="Times New Roman" w:cs="Times New Roman"/>
          <w:sz w:val="24"/>
          <w:szCs w:val="24"/>
        </w:rPr>
        <w:t>důvodu potřeby zajištění péče o </w:t>
      </w:r>
      <w:r w:rsidRPr="00DF59A5">
        <w:rPr>
          <w:rFonts w:ascii="Times New Roman" w:hAnsi="Times New Roman" w:cs="Times New Roman"/>
          <w:sz w:val="24"/>
          <w:szCs w:val="24"/>
        </w:rPr>
        <w:t>malé děti a nedostatečné nabídky odpovídajících služeb vedou k </w:t>
      </w:r>
      <w:r w:rsidRPr="00DF59A5">
        <w:rPr>
          <w:rFonts w:ascii="Times New Roman" w:hAnsi="Times New Roman" w:cs="Times New Roman"/>
          <w:b/>
          <w:sz w:val="24"/>
          <w:szCs w:val="24"/>
        </w:rPr>
        <w:t xml:space="preserve">vysokým rozdílům mezi muži a ženami v mírách zaměstnanosti i v odměňování </w:t>
      </w:r>
      <w:r w:rsidR="00535D8E" w:rsidRPr="00DF59A5">
        <w:rPr>
          <w:rFonts w:ascii="Times New Roman" w:hAnsi="Times New Roman" w:cs="Times New Roman"/>
          <w:b/>
          <w:sz w:val="24"/>
          <w:szCs w:val="24"/>
        </w:rPr>
        <w:t>–</w:t>
      </w:r>
      <w:r w:rsidRPr="00DF59A5">
        <w:rPr>
          <w:rFonts w:ascii="Times New Roman" w:hAnsi="Times New Roman" w:cs="Times New Roman"/>
          <w:sz w:val="24"/>
          <w:szCs w:val="24"/>
        </w:rPr>
        <w:t xml:space="preserve"> v postavení žen v obou těchto faktorech ČR významně zaostává za průměrem EU.</w:t>
      </w:r>
    </w:p>
    <w:p w:rsidR="00485A38" w:rsidRPr="00DF59A5" w:rsidRDefault="00485A38"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Rozdíly v odměňování se projevují u žen nejenom v produktivním věku, ale mají také následně dopad na důchody žen. Například v roce 2012 byla </w:t>
      </w:r>
      <w:r w:rsidRPr="00DF59A5">
        <w:rPr>
          <w:rFonts w:ascii="Times New Roman" w:hAnsi="Times New Roman" w:cs="Times New Roman"/>
          <w:b/>
          <w:sz w:val="24"/>
          <w:szCs w:val="24"/>
        </w:rPr>
        <w:t>průměrná výše starobního důchodu mužů o čtvrtinu vyšší</w:t>
      </w:r>
      <w:r w:rsidRPr="00DF59A5">
        <w:rPr>
          <w:rFonts w:ascii="Times New Roman" w:hAnsi="Times New Roman" w:cs="Times New Roman"/>
          <w:sz w:val="24"/>
          <w:szCs w:val="24"/>
        </w:rPr>
        <w:t xml:space="preserve"> než v případě žen. U žen ve starším věku také v mnohem větší míře hrozí </w:t>
      </w:r>
      <w:r w:rsidRPr="00DF59A5">
        <w:rPr>
          <w:rFonts w:ascii="Times New Roman" w:hAnsi="Times New Roman" w:cs="Times New Roman"/>
          <w:b/>
          <w:sz w:val="24"/>
          <w:szCs w:val="24"/>
        </w:rPr>
        <w:t>diskriminace na trhu práce</w:t>
      </w:r>
      <w:r w:rsidRPr="00DF59A5">
        <w:rPr>
          <w:rFonts w:ascii="Times New Roman" w:hAnsi="Times New Roman" w:cs="Times New Roman"/>
          <w:sz w:val="24"/>
          <w:szCs w:val="24"/>
        </w:rPr>
        <w:t>, neboť se mohou stát obětí diskriminace nejen z důvodu pohlaví, ale také věku. Rozdíly v odměňování žen a mužů jsou kromě kariérních výpadků způsobeny zejména horizontální a vertikální seg</w:t>
      </w:r>
      <w:r w:rsidR="00817CDB">
        <w:rPr>
          <w:rFonts w:ascii="Times New Roman" w:hAnsi="Times New Roman" w:cs="Times New Roman"/>
          <w:sz w:val="24"/>
          <w:szCs w:val="24"/>
        </w:rPr>
        <w:t>regací trhu práce dle pohlaví a </w:t>
      </w:r>
      <w:r w:rsidRPr="00DF59A5">
        <w:rPr>
          <w:rFonts w:ascii="Times New Roman" w:hAnsi="Times New Roman" w:cs="Times New Roman"/>
          <w:sz w:val="24"/>
          <w:szCs w:val="24"/>
        </w:rPr>
        <w:t xml:space="preserve">přímou a nepřímou diskriminací. </w:t>
      </w:r>
    </w:p>
    <w:p w:rsidR="00485A38" w:rsidRPr="00582C64" w:rsidRDefault="00485A38" w:rsidP="00582C64">
      <w:pPr>
        <w:spacing w:before="24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Potřeby rozvoje</w:t>
      </w:r>
      <w:r w:rsidRPr="00582C64">
        <w:rPr>
          <w:rFonts w:ascii="Times New Roman" w:hAnsi="Times New Roman" w:cs="Times New Roman"/>
          <w:i/>
          <w:sz w:val="24"/>
          <w:szCs w:val="24"/>
        </w:rPr>
        <w:t>:</w:t>
      </w:r>
    </w:p>
    <w:p w:rsidR="008206A4" w:rsidRPr="00DF59A5" w:rsidRDefault="00485A38" w:rsidP="00D73E28">
      <w:pPr>
        <w:pStyle w:val="Odstavecseseznamem"/>
        <w:numPr>
          <w:ilvl w:val="0"/>
          <w:numId w:val="17"/>
        </w:numPr>
        <w:autoSpaceDE w:val="0"/>
        <w:autoSpaceDN w:val="0"/>
        <w:adjustRightInd w:val="0"/>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Vytvoření podmínek pro </w:t>
      </w:r>
      <w:r w:rsidRPr="00DF59A5">
        <w:rPr>
          <w:rFonts w:ascii="Times New Roman" w:hAnsi="Times New Roman" w:cs="Times New Roman"/>
          <w:b/>
          <w:sz w:val="24"/>
          <w:szCs w:val="24"/>
        </w:rPr>
        <w:t>vyšší využívání flexibilních forem práce.</w:t>
      </w:r>
    </w:p>
    <w:p w:rsidR="008206A4" w:rsidRPr="00DF59A5" w:rsidRDefault="00485A38" w:rsidP="00D73E28">
      <w:pPr>
        <w:pStyle w:val="Odstavecseseznamem"/>
        <w:numPr>
          <w:ilvl w:val="0"/>
          <w:numId w:val="18"/>
        </w:numPr>
        <w:autoSpaceDE w:val="0"/>
        <w:autoSpaceDN w:val="0"/>
        <w:adjustRightInd w:val="0"/>
        <w:spacing w:before="60" w:after="6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Podpořit </w:t>
      </w:r>
      <w:r w:rsidR="002E221C" w:rsidRPr="00DF59A5">
        <w:rPr>
          <w:rFonts w:ascii="Times New Roman" w:hAnsi="Times New Roman" w:cs="Times New Roman"/>
          <w:sz w:val="24"/>
          <w:szCs w:val="24"/>
        </w:rPr>
        <w:t>zaměstnanost žen</w:t>
      </w:r>
      <w:r w:rsidRPr="00DF59A5">
        <w:rPr>
          <w:rFonts w:ascii="Times New Roman" w:hAnsi="Times New Roman" w:cs="Times New Roman"/>
          <w:sz w:val="24"/>
          <w:szCs w:val="24"/>
        </w:rPr>
        <w:t xml:space="preserve"> s dětmi </w:t>
      </w:r>
      <w:r w:rsidRPr="00DF59A5">
        <w:rPr>
          <w:rFonts w:ascii="Times New Roman" w:hAnsi="Times New Roman" w:cs="Times New Roman"/>
          <w:b/>
          <w:sz w:val="24"/>
          <w:szCs w:val="24"/>
        </w:rPr>
        <w:t>zvýšení</w:t>
      </w:r>
      <w:r w:rsidR="00F002BF" w:rsidRPr="00DF59A5">
        <w:rPr>
          <w:rFonts w:ascii="Times New Roman" w:hAnsi="Times New Roman" w:cs="Times New Roman"/>
          <w:b/>
          <w:sz w:val="24"/>
          <w:szCs w:val="24"/>
        </w:rPr>
        <w:t>m</w:t>
      </w:r>
      <w:r w:rsidRPr="00DF59A5">
        <w:rPr>
          <w:rFonts w:ascii="Times New Roman" w:hAnsi="Times New Roman" w:cs="Times New Roman"/>
          <w:b/>
          <w:sz w:val="24"/>
          <w:szCs w:val="24"/>
        </w:rPr>
        <w:t xml:space="preserve"> nabídky</w:t>
      </w:r>
      <w:r w:rsidR="00786FAD" w:rsidRPr="00DF59A5">
        <w:rPr>
          <w:rFonts w:ascii="Times New Roman" w:hAnsi="Times New Roman" w:cs="Times New Roman"/>
          <w:b/>
          <w:sz w:val="24"/>
          <w:szCs w:val="24"/>
        </w:rPr>
        <w:t xml:space="preserve"> a</w:t>
      </w:r>
      <w:r w:rsidR="00F002BF" w:rsidRPr="00DF59A5">
        <w:rPr>
          <w:rFonts w:ascii="Times New Roman" w:hAnsi="Times New Roman" w:cs="Times New Roman"/>
          <w:b/>
          <w:sz w:val="24"/>
          <w:szCs w:val="24"/>
        </w:rPr>
        <w:t xml:space="preserve"> vytvořením dostatečné </w:t>
      </w:r>
      <w:r w:rsidR="00786FAD" w:rsidRPr="00DF59A5">
        <w:rPr>
          <w:rFonts w:ascii="Times New Roman" w:hAnsi="Times New Roman" w:cs="Times New Roman"/>
          <w:b/>
          <w:sz w:val="24"/>
          <w:szCs w:val="24"/>
        </w:rPr>
        <w:t>kapacit</w:t>
      </w:r>
      <w:r w:rsidR="00F002BF" w:rsidRPr="00DF59A5">
        <w:rPr>
          <w:rFonts w:ascii="Times New Roman" w:hAnsi="Times New Roman" w:cs="Times New Roman"/>
          <w:b/>
          <w:sz w:val="24"/>
          <w:szCs w:val="24"/>
        </w:rPr>
        <w:t>y</w:t>
      </w:r>
      <w:r w:rsidRPr="00DF59A5">
        <w:rPr>
          <w:rFonts w:ascii="Times New Roman" w:hAnsi="Times New Roman" w:cs="Times New Roman"/>
          <w:b/>
          <w:sz w:val="24"/>
          <w:szCs w:val="24"/>
        </w:rPr>
        <w:t xml:space="preserve"> </w:t>
      </w:r>
      <w:r w:rsidR="00F002BF" w:rsidRPr="00DF59A5">
        <w:rPr>
          <w:rFonts w:ascii="Times New Roman" w:hAnsi="Times New Roman" w:cs="Times New Roman"/>
          <w:b/>
          <w:sz w:val="24"/>
          <w:szCs w:val="24"/>
        </w:rPr>
        <w:t xml:space="preserve">cenově dostupných </w:t>
      </w:r>
      <w:r w:rsidRPr="00DF59A5">
        <w:rPr>
          <w:rFonts w:ascii="Times New Roman" w:hAnsi="Times New Roman" w:cs="Times New Roman"/>
          <w:b/>
          <w:sz w:val="24"/>
          <w:szCs w:val="24"/>
        </w:rPr>
        <w:t>služeb péče o děti</w:t>
      </w:r>
      <w:r w:rsidR="00F002BF" w:rsidRPr="00DF59A5">
        <w:rPr>
          <w:rFonts w:ascii="Times New Roman" w:hAnsi="Times New Roman" w:cs="Times New Roman"/>
          <w:sz w:val="24"/>
          <w:szCs w:val="24"/>
        </w:rPr>
        <w:t xml:space="preserve"> mladší tří let a doplněním kapacit kvalitního předškolního vzdělávání na úroveň odpovídající poptávce</w:t>
      </w:r>
      <w:r w:rsidR="00F1622F" w:rsidRPr="00DF59A5">
        <w:rPr>
          <w:rFonts w:ascii="Times New Roman" w:hAnsi="Times New Roman" w:cs="Times New Roman"/>
          <w:sz w:val="24"/>
          <w:szCs w:val="24"/>
        </w:rPr>
        <w:t>.</w:t>
      </w:r>
      <w:r w:rsidRPr="00DF59A5">
        <w:rPr>
          <w:rFonts w:ascii="Times New Roman" w:hAnsi="Times New Roman" w:cs="Times New Roman"/>
          <w:sz w:val="24"/>
          <w:szCs w:val="24"/>
        </w:rPr>
        <w:t xml:space="preserve"> Zlepšit dostupnost vzdělávání a poradenských služeb pro osoby na mateřské a rodičovské dovolené</w:t>
      </w:r>
      <w:r w:rsidR="00623D7A" w:rsidRPr="00DF59A5">
        <w:rPr>
          <w:rFonts w:ascii="Times New Roman" w:hAnsi="Times New Roman" w:cs="Times New Roman"/>
          <w:sz w:val="24"/>
          <w:szCs w:val="24"/>
        </w:rPr>
        <w:t xml:space="preserve">, </w:t>
      </w:r>
      <w:r w:rsidRPr="00DF59A5">
        <w:rPr>
          <w:rFonts w:ascii="Times New Roman" w:hAnsi="Times New Roman" w:cs="Times New Roman"/>
          <w:sz w:val="24"/>
          <w:szCs w:val="24"/>
        </w:rPr>
        <w:t>pečující o závislé osoby či pro ženy ve starším věku, zaměřené na zlepšení jejich přístupu na trh práce, včetně výkonu samostatné výdělečné činnosti.</w:t>
      </w:r>
    </w:p>
    <w:p w:rsidR="008206A4" w:rsidRPr="00DF59A5" w:rsidRDefault="00485A38" w:rsidP="00D73E28">
      <w:pPr>
        <w:pStyle w:val="Odstavecseseznamem"/>
        <w:numPr>
          <w:ilvl w:val="0"/>
          <w:numId w:val="19"/>
        </w:numPr>
        <w:spacing w:before="60" w:after="6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Podpořit opatření pro </w:t>
      </w:r>
      <w:r w:rsidRPr="00DF59A5">
        <w:rPr>
          <w:rFonts w:ascii="Times New Roman" w:hAnsi="Times New Roman" w:cs="Times New Roman"/>
          <w:b/>
          <w:sz w:val="24"/>
          <w:szCs w:val="24"/>
        </w:rPr>
        <w:t>odstranění projevů diskriminace na trhu práce na základě pohlaví</w:t>
      </w:r>
      <w:r w:rsidRPr="00DF59A5">
        <w:rPr>
          <w:rFonts w:ascii="Times New Roman" w:hAnsi="Times New Roman" w:cs="Times New Roman"/>
          <w:sz w:val="24"/>
          <w:szCs w:val="24"/>
        </w:rPr>
        <w:t xml:space="preserve"> a pro snížení horizontální a vertikální segregace trhu práce podle pohlaví a rozdílů v odměňování žen a mužů.</w:t>
      </w:r>
    </w:p>
    <w:p w:rsidR="008206A4" w:rsidRPr="00DF59A5" w:rsidRDefault="00485A38" w:rsidP="00D73E28">
      <w:pPr>
        <w:pStyle w:val="Odstavecseseznamem"/>
        <w:numPr>
          <w:ilvl w:val="0"/>
          <w:numId w:val="19"/>
        </w:numPr>
        <w:spacing w:before="60" w:after="6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Zvýšit míru zapojení mužů do péče o děti a další závislé osoby.</w:t>
      </w:r>
    </w:p>
    <w:p w:rsidR="008206A4" w:rsidRPr="00DF59A5" w:rsidRDefault="00485A38" w:rsidP="00D73E28">
      <w:pPr>
        <w:pStyle w:val="Odstavecseseznamem"/>
        <w:numPr>
          <w:ilvl w:val="0"/>
          <w:numId w:val="19"/>
        </w:numPr>
        <w:spacing w:before="60" w:after="60" w:line="240" w:lineRule="auto"/>
        <w:jc w:val="both"/>
        <w:rPr>
          <w:rFonts w:ascii="Times New Roman" w:hAnsi="Times New Roman" w:cs="Times New Roman"/>
          <w:sz w:val="24"/>
          <w:szCs w:val="24"/>
        </w:rPr>
      </w:pPr>
      <w:r w:rsidRPr="00DF59A5">
        <w:rPr>
          <w:rFonts w:ascii="Times New Roman" w:hAnsi="Times New Roman" w:cs="Times New Roman"/>
          <w:sz w:val="24"/>
          <w:szCs w:val="24"/>
        </w:rPr>
        <w:t>Zlepšení koordinace místních a celostátních politik týkajících se rovných příležitostí žen a mužů a jejich implementace či přizpůsobení.</w:t>
      </w:r>
    </w:p>
    <w:p w:rsidR="0015622A" w:rsidRPr="00DF59A5" w:rsidRDefault="0015622A" w:rsidP="0059011D">
      <w:pPr>
        <w:pStyle w:val="Odstavecseseznamem"/>
        <w:spacing w:before="60" w:after="60" w:line="240" w:lineRule="auto"/>
        <w:ind w:left="0"/>
        <w:jc w:val="both"/>
        <w:rPr>
          <w:rFonts w:ascii="Times New Roman" w:hAnsi="Times New Roman" w:cs="Times New Roman"/>
          <w:sz w:val="24"/>
          <w:szCs w:val="24"/>
        </w:rPr>
      </w:pPr>
    </w:p>
    <w:p w:rsidR="00485A38" w:rsidRPr="00DF59A5" w:rsidRDefault="00485A38" w:rsidP="00582C64">
      <w:pPr>
        <w:keepNext/>
        <w:spacing w:after="120" w:line="240" w:lineRule="auto"/>
        <w:ind w:left="284" w:hanging="284"/>
        <w:jc w:val="both"/>
        <w:rPr>
          <w:rFonts w:ascii="Times New Roman" w:hAnsi="Times New Roman" w:cs="Times New Roman"/>
          <w:b/>
          <w:i/>
          <w:sz w:val="24"/>
          <w:szCs w:val="24"/>
        </w:rPr>
      </w:pPr>
      <w:r w:rsidRPr="00DF59A5">
        <w:rPr>
          <w:rFonts w:ascii="Times New Roman" w:hAnsi="Times New Roman" w:cs="Times New Roman"/>
          <w:b/>
          <w:i/>
          <w:sz w:val="24"/>
          <w:szCs w:val="24"/>
        </w:rPr>
        <w:lastRenderedPageBreak/>
        <w:t>4. Nedostatečná spolupráce klíčových aktérů a nízká provázanost různých typů nástrojů při řešení problémů na trhu práce</w:t>
      </w:r>
    </w:p>
    <w:p w:rsidR="00485A38" w:rsidRPr="00DF59A5" w:rsidRDefault="00485A38"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Angažovanost místní samosprávy (obcí, měst) v řešení problematiky zaměstnanosti je nedostatečná. </w:t>
      </w:r>
      <w:r w:rsidRPr="00DF59A5">
        <w:rPr>
          <w:rFonts w:ascii="Times New Roman" w:hAnsi="Times New Roman" w:cs="Times New Roman"/>
          <w:b/>
          <w:sz w:val="24"/>
          <w:szCs w:val="24"/>
        </w:rPr>
        <w:t>Samosprávy nejsou dostatečně aktivní v mobilizaci vnitřního potenciálu daných lokalit</w:t>
      </w:r>
      <w:r w:rsidRPr="00DF59A5">
        <w:rPr>
          <w:rFonts w:ascii="Times New Roman" w:hAnsi="Times New Roman" w:cs="Times New Roman"/>
          <w:sz w:val="24"/>
          <w:szCs w:val="24"/>
        </w:rPr>
        <w:t xml:space="preserve"> a v podpoře tvorby nových typů pracovních příležitostí. Rovněž spolupráce všech relevantních místních aktérů na trhu práce (samosprávy, služby zaměstnanosti, zaměstnavatelé, vzdělavatelé, neziskový sektor atd.) je nedostatečná.</w:t>
      </w:r>
    </w:p>
    <w:p w:rsidR="00485A38" w:rsidRPr="00DF59A5" w:rsidRDefault="00485A38"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Provázanost služeb zaměstnanosti a sociálních služeb, sociálních a zdravotních služeb i dal</w:t>
      </w:r>
      <w:r w:rsidR="00817CDB">
        <w:rPr>
          <w:rFonts w:ascii="Times New Roman" w:hAnsi="Times New Roman" w:cs="Times New Roman"/>
          <w:sz w:val="24"/>
          <w:szCs w:val="24"/>
        </w:rPr>
        <w:t>-</w:t>
      </w:r>
      <w:r w:rsidRPr="00DF59A5">
        <w:rPr>
          <w:rFonts w:ascii="Times New Roman" w:hAnsi="Times New Roman" w:cs="Times New Roman"/>
          <w:sz w:val="24"/>
          <w:szCs w:val="24"/>
        </w:rPr>
        <w:t>ších navazujících služeb je velmi omezená. Pro komplexní řešení uplatnitelnosti osob ohrožených dlouhodobou nezaměstnaností a sociálním vyloučením je přitom provázanost různých nástrojů nezbytná.</w:t>
      </w:r>
    </w:p>
    <w:p w:rsidR="00485A38" w:rsidRPr="00582C64" w:rsidRDefault="00485A38" w:rsidP="00582C64">
      <w:pPr>
        <w:spacing w:before="24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Potřeby rozvoje</w:t>
      </w:r>
      <w:r w:rsidRPr="00582C64">
        <w:rPr>
          <w:rFonts w:ascii="Times New Roman" w:hAnsi="Times New Roman" w:cs="Times New Roman"/>
          <w:i/>
          <w:sz w:val="24"/>
          <w:szCs w:val="24"/>
        </w:rPr>
        <w:t>:</w:t>
      </w:r>
    </w:p>
    <w:p w:rsidR="008206A4" w:rsidRPr="00DF59A5" w:rsidRDefault="00485A38" w:rsidP="00D73E28">
      <w:pPr>
        <w:pStyle w:val="Odstavecseseznamem"/>
        <w:numPr>
          <w:ilvl w:val="0"/>
          <w:numId w:val="20"/>
        </w:numPr>
        <w:autoSpaceDE w:val="0"/>
        <w:autoSpaceDN w:val="0"/>
        <w:adjustRightInd w:val="0"/>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Podpořit a </w:t>
      </w:r>
      <w:r w:rsidRPr="00DF59A5">
        <w:rPr>
          <w:rFonts w:ascii="Times New Roman" w:hAnsi="Times New Roman" w:cs="Times New Roman"/>
          <w:b/>
          <w:sz w:val="24"/>
          <w:szCs w:val="24"/>
        </w:rPr>
        <w:t>rozvíjet programy spolupráce a partnerství</w:t>
      </w:r>
      <w:r w:rsidRPr="00DF59A5">
        <w:rPr>
          <w:rFonts w:ascii="Times New Roman" w:hAnsi="Times New Roman" w:cs="Times New Roman"/>
          <w:sz w:val="24"/>
          <w:szCs w:val="24"/>
        </w:rPr>
        <w:t xml:space="preserve"> při řešení problémů trhu práce jak na národní, tak zejména regionální a místní úrovni </w:t>
      </w:r>
      <w:r w:rsidR="00817CDB">
        <w:rPr>
          <w:rFonts w:ascii="Times New Roman" w:hAnsi="Times New Roman" w:cs="Times New Roman"/>
          <w:sz w:val="24"/>
          <w:szCs w:val="24"/>
        </w:rPr>
        <w:t>se všemi relevantními aktéry na </w:t>
      </w:r>
      <w:r w:rsidRPr="00DF59A5">
        <w:rPr>
          <w:rFonts w:ascii="Times New Roman" w:hAnsi="Times New Roman" w:cs="Times New Roman"/>
          <w:sz w:val="24"/>
          <w:szCs w:val="24"/>
        </w:rPr>
        <w:t>trhu práce</w:t>
      </w:r>
      <w:r w:rsidR="00623D7A" w:rsidRPr="00DF59A5">
        <w:rPr>
          <w:rFonts w:ascii="Times New Roman" w:hAnsi="Times New Roman" w:cs="Times New Roman"/>
          <w:sz w:val="24"/>
          <w:szCs w:val="24"/>
        </w:rPr>
        <w:t>.</w:t>
      </w:r>
    </w:p>
    <w:p w:rsidR="0020786B" w:rsidRPr="00DF59A5" w:rsidRDefault="00485A38" w:rsidP="00D73E28">
      <w:pPr>
        <w:pStyle w:val="Odstavecseseznamem"/>
        <w:numPr>
          <w:ilvl w:val="0"/>
          <w:numId w:val="20"/>
        </w:numPr>
        <w:autoSpaceDE w:val="0"/>
        <w:autoSpaceDN w:val="0"/>
        <w:adjustRightInd w:val="0"/>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Podpořit provázání služeb zaměstnanosti a sociálních služeb, sociálních a zdravotních služeb i dalších navazujících služeb k zajištění komplexního přístupu ke zvýšení uplatnitelnosti cílových skupin.</w:t>
      </w:r>
    </w:p>
    <w:p w:rsidR="00D47C84" w:rsidRPr="00DF59A5" w:rsidRDefault="00D47C84" w:rsidP="00582C64">
      <w:pPr>
        <w:spacing w:before="240" w:after="120" w:line="240" w:lineRule="auto"/>
        <w:rPr>
          <w:rFonts w:ascii="Times New Roman" w:hAnsi="Times New Roman" w:cs="Times New Roman"/>
          <w:b/>
          <w:sz w:val="24"/>
          <w:szCs w:val="24"/>
        </w:rPr>
      </w:pPr>
      <w:r w:rsidRPr="00DF59A5">
        <w:rPr>
          <w:rFonts w:ascii="Times New Roman" w:hAnsi="Times New Roman" w:cs="Times New Roman"/>
          <w:b/>
          <w:sz w:val="24"/>
          <w:szCs w:val="24"/>
        </w:rPr>
        <w:t>Specifické potřeby a výzvy městského a venkovského prostoru a přeshraničních regionů:</w:t>
      </w:r>
    </w:p>
    <w:p w:rsidR="00E85BBB" w:rsidRPr="00DF59A5" w:rsidRDefault="00D47C84" w:rsidP="00D73E28">
      <w:pPr>
        <w:pStyle w:val="Odstavecseseznamem"/>
        <w:numPr>
          <w:ilvl w:val="0"/>
          <w:numId w:val="96"/>
        </w:numPr>
        <w:spacing w:after="120" w:line="240" w:lineRule="auto"/>
        <w:ind w:left="714" w:hanging="357"/>
        <w:jc w:val="both"/>
        <w:rPr>
          <w:rFonts w:ascii="Times New Roman" w:hAnsi="Times New Roman" w:cs="Times New Roman"/>
          <w:sz w:val="24"/>
          <w:szCs w:val="24"/>
        </w:rPr>
      </w:pPr>
      <w:r w:rsidRPr="00DF59A5">
        <w:rPr>
          <w:rFonts w:ascii="Times New Roman" w:hAnsi="Times New Roman" w:cs="Times New Roman"/>
          <w:sz w:val="24"/>
          <w:szCs w:val="24"/>
        </w:rPr>
        <w:t>přizpůsobení nástrojů politiky zaměstnanosti specifickým podmínkám a požadavkům měst a venkova</w:t>
      </w:r>
      <w:r w:rsidR="00623D7A" w:rsidRPr="00DF59A5">
        <w:rPr>
          <w:rFonts w:ascii="Times New Roman" w:hAnsi="Times New Roman" w:cs="Times New Roman"/>
          <w:sz w:val="24"/>
          <w:szCs w:val="24"/>
        </w:rPr>
        <w:t>,</w:t>
      </w:r>
      <w:r w:rsidRPr="00DF59A5">
        <w:rPr>
          <w:rFonts w:ascii="Times New Roman" w:hAnsi="Times New Roman" w:cs="Times New Roman"/>
          <w:sz w:val="24"/>
          <w:szCs w:val="24"/>
        </w:rPr>
        <w:t xml:space="preserve"> </w:t>
      </w:r>
    </w:p>
    <w:p w:rsidR="008206A4" w:rsidRPr="00DF59A5" w:rsidRDefault="00D47C84" w:rsidP="00D73E28">
      <w:pPr>
        <w:pStyle w:val="Odstavecseseznamem"/>
        <w:numPr>
          <w:ilvl w:val="0"/>
          <w:numId w:val="96"/>
        </w:numPr>
        <w:spacing w:after="120" w:line="240" w:lineRule="auto"/>
        <w:ind w:left="714"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formování potřebné nabídky pracovních sil s požadovanou úrovní a strukturou vzdělání a kvalifikace </w:t>
      </w:r>
      <w:r w:rsidR="00052689" w:rsidRPr="00DF59A5">
        <w:rPr>
          <w:rFonts w:ascii="Times New Roman" w:hAnsi="Times New Roman" w:cs="Times New Roman"/>
          <w:sz w:val="24"/>
          <w:szCs w:val="24"/>
        </w:rPr>
        <w:t>(</w:t>
      </w:r>
      <w:r w:rsidR="002805B1" w:rsidRPr="00DF59A5">
        <w:rPr>
          <w:rFonts w:ascii="Times New Roman" w:hAnsi="Times New Roman" w:cs="Times New Roman"/>
          <w:sz w:val="24"/>
          <w:szCs w:val="24"/>
        </w:rPr>
        <w:t xml:space="preserve">specifické požadavky </w:t>
      </w:r>
      <w:r w:rsidR="00052689" w:rsidRPr="00DF59A5">
        <w:rPr>
          <w:rFonts w:ascii="Times New Roman" w:hAnsi="Times New Roman" w:cs="Times New Roman"/>
          <w:sz w:val="24"/>
          <w:szCs w:val="24"/>
        </w:rPr>
        <w:t>počáteční</w:t>
      </w:r>
      <w:r w:rsidR="002805B1" w:rsidRPr="00DF59A5">
        <w:rPr>
          <w:rFonts w:ascii="Times New Roman" w:hAnsi="Times New Roman" w:cs="Times New Roman"/>
          <w:sz w:val="24"/>
          <w:szCs w:val="24"/>
        </w:rPr>
        <w:t>ho</w:t>
      </w:r>
      <w:r w:rsidR="00052689" w:rsidRPr="00DF59A5">
        <w:rPr>
          <w:rFonts w:ascii="Times New Roman" w:hAnsi="Times New Roman" w:cs="Times New Roman"/>
          <w:sz w:val="24"/>
          <w:szCs w:val="24"/>
        </w:rPr>
        <w:t xml:space="preserve"> vzdělávání v oblasti zemědělství</w:t>
      </w:r>
      <w:r w:rsidR="003A66A6" w:rsidRPr="00DF59A5">
        <w:rPr>
          <w:rFonts w:ascii="Times New Roman" w:hAnsi="Times New Roman" w:cs="Times New Roman"/>
          <w:sz w:val="24"/>
          <w:szCs w:val="24"/>
        </w:rPr>
        <w:t xml:space="preserve"> a příbuzných oblastech</w:t>
      </w:r>
      <w:r w:rsidR="00052689" w:rsidRPr="00DF59A5">
        <w:rPr>
          <w:rFonts w:ascii="Times New Roman" w:hAnsi="Times New Roman" w:cs="Times New Roman"/>
          <w:sz w:val="24"/>
          <w:szCs w:val="24"/>
        </w:rPr>
        <w:t xml:space="preserve"> </w:t>
      </w:r>
      <w:r w:rsidR="002805B1" w:rsidRPr="00DF59A5">
        <w:rPr>
          <w:rFonts w:ascii="Times New Roman" w:hAnsi="Times New Roman" w:cs="Times New Roman"/>
          <w:sz w:val="24"/>
          <w:szCs w:val="24"/>
        </w:rPr>
        <w:t>budou řešeny</w:t>
      </w:r>
      <w:r w:rsidR="00052689" w:rsidRPr="00DF59A5">
        <w:rPr>
          <w:rFonts w:ascii="Times New Roman" w:hAnsi="Times New Roman" w:cs="Times New Roman"/>
          <w:sz w:val="24"/>
          <w:szCs w:val="24"/>
        </w:rPr>
        <w:t xml:space="preserve"> shodně s </w:t>
      </w:r>
      <w:r w:rsidR="003A66A6" w:rsidRPr="00DF59A5">
        <w:rPr>
          <w:rFonts w:ascii="Times New Roman" w:hAnsi="Times New Roman" w:cs="Times New Roman"/>
          <w:sz w:val="24"/>
          <w:szCs w:val="24"/>
        </w:rPr>
        <w:t>ostatními</w:t>
      </w:r>
      <w:r w:rsidR="00052689" w:rsidRPr="00DF59A5">
        <w:rPr>
          <w:rFonts w:ascii="Times New Roman" w:hAnsi="Times New Roman" w:cs="Times New Roman"/>
          <w:sz w:val="24"/>
          <w:szCs w:val="24"/>
        </w:rPr>
        <w:t xml:space="preserve"> obory v rámci školského systému</w:t>
      </w:r>
      <w:r w:rsidR="002805B1" w:rsidRPr="00DF59A5">
        <w:rPr>
          <w:rFonts w:ascii="Times New Roman" w:hAnsi="Times New Roman" w:cs="Times New Roman"/>
          <w:sz w:val="24"/>
          <w:szCs w:val="24"/>
        </w:rPr>
        <w:t>, viz dále kapitola 1.1.1.2 Moderní a kvalitní vzdělávací systém</w:t>
      </w:r>
      <w:r w:rsidR="005C08A7" w:rsidRPr="00DF59A5">
        <w:rPr>
          <w:rFonts w:ascii="Times New Roman" w:hAnsi="Times New Roman" w:cs="Times New Roman"/>
          <w:sz w:val="24"/>
          <w:szCs w:val="24"/>
        </w:rPr>
        <w:t>.</w:t>
      </w:r>
      <w:r w:rsidR="00052689" w:rsidRPr="00DF59A5">
        <w:rPr>
          <w:rFonts w:ascii="Times New Roman" w:hAnsi="Times New Roman" w:cs="Times New Roman"/>
          <w:sz w:val="24"/>
          <w:szCs w:val="24"/>
        </w:rPr>
        <w:t xml:space="preserve">  Další </w:t>
      </w:r>
      <w:r w:rsidR="00484828" w:rsidRPr="00DF59A5">
        <w:rPr>
          <w:rFonts w:ascii="Times New Roman" w:hAnsi="Times New Roman" w:cs="Times New Roman"/>
          <w:sz w:val="24"/>
          <w:szCs w:val="24"/>
        </w:rPr>
        <w:t xml:space="preserve">odborné </w:t>
      </w:r>
      <w:r w:rsidR="00052689" w:rsidRPr="00DF59A5">
        <w:rPr>
          <w:rFonts w:ascii="Times New Roman" w:hAnsi="Times New Roman" w:cs="Times New Roman"/>
          <w:sz w:val="24"/>
          <w:szCs w:val="24"/>
        </w:rPr>
        <w:t>vzdělávání</w:t>
      </w:r>
      <w:r w:rsidR="005C08A7" w:rsidRPr="00DF59A5">
        <w:rPr>
          <w:rFonts w:ascii="Times New Roman" w:hAnsi="Times New Roman" w:cs="Times New Roman"/>
          <w:sz w:val="24"/>
          <w:szCs w:val="24"/>
        </w:rPr>
        <w:t xml:space="preserve"> v oblasti zemědělství</w:t>
      </w:r>
      <w:r w:rsidR="003A66A6" w:rsidRPr="00DF59A5">
        <w:rPr>
          <w:rFonts w:ascii="Times New Roman" w:hAnsi="Times New Roman" w:cs="Times New Roman"/>
          <w:sz w:val="24"/>
          <w:szCs w:val="24"/>
        </w:rPr>
        <w:t>, potravinářství a lesnictví</w:t>
      </w:r>
      <w:r w:rsidR="00052689" w:rsidRPr="00DF59A5">
        <w:rPr>
          <w:rFonts w:ascii="Times New Roman" w:hAnsi="Times New Roman" w:cs="Times New Roman"/>
          <w:sz w:val="24"/>
          <w:szCs w:val="24"/>
        </w:rPr>
        <w:t xml:space="preserve"> je blíže zpracováno zvlášť</w:t>
      </w:r>
      <w:r w:rsidR="005C08A7" w:rsidRPr="00DF59A5">
        <w:rPr>
          <w:rFonts w:ascii="Times New Roman" w:hAnsi="Times New Roman" w:cs="Times New Roman"/>
          <w:sz w:val="24"/>
          <w:szCs w:val="24"/>
        </w:rPr>
        <w:t xml:space="preserve"> v samostatné pod</w:t>
      </w:r>
      <w:r w:rsidR="002805B1" w:rsidRPr="00DF59A5">
        <w:rPr>
          <w:rFonts w:ascii="Times New Roman" w:hAnsi="Times New Roman" w:cs="Times New Roman"/>
          <w:sz w:val="24"/>
          <w:szCs w:val="24"/>
        </w:rPr>
        <w:t>kap</w:t>
      </w:r>
      <w:r w:rsidR="005C08A7" w:rsidRPr="00DF59A5">
        <w:rPr>
          <w:rFonts w:ascii="Times New Roman" w:hAnsi="Times New Roman" w:cs="Times New Roman"/>
          <w:sz w:val="24"/>
          <w:szCs w:val="24"/>
        </w:rPr>
        <w:t>itole kapitoly</w:t>
      </w:r>
      <w:r w:rsidR="002805B1" w:rsidRPr="00DF59A5">
        <w:rPr>
          <w:rFonts w:ascii="Times New Roman" w:hAnsi="Times New Roman" w:cs="Times New Roman"/>
          <w:sz w:val="24"/>
          <w:szCs w:val="24"/>
        </w:rPr>
        <w:t xml:space="preserve"> 1.1.1.2</w:t>
      </w:r>
      <w:r w:rsidR="005C08A7" w:rsidRPr="00DF59A5">
        <w:rPr>
          <w:rFonts w:ascii="Times New Roman" w:hAnsi="Times New Roman" w:cs="Times New Roman"/>
          <w:sz w:val="24"/>
          <w:szCs w:val="24"/>
        </w:rPr>
        <w:t>)</w:t>
      </w:r>
      <w:r w:rsidR="00623D7A" w:rsidRPr="00DF59A5">
        <w:rPr>
          <w:rFonts w:ascii="Times New Roman" w:hAnsi="Times New Roman" w:cs="Times New Roman"/>
          <w:sz w:val="24"/>
          <w:szCs w:val="24"/>
        </w:rPr>
        <w:t>,</w:t>
      </w:r>
    </w:p>
    <w:p w:rsidR="006B09FF" w:rsidRPr="00DF59A5" w:rsidRDefault="00D47C84" w:rsidP="00D73E28">
      <w:pPr>
        <w:pStyle w:val="Odstavecseseznamem"/>
        <w:numPr>
          <w:ilvl w:val="0"/>
          <w:numId w:val="96"/>
        </w:numPr>
        <w:spacing w:after="120" w:line="240" w:lineRule="auto"/>
        <w:ind w:left="714"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stabilizace venkovského prostoru </w:t>
      </w:r>
      <w:r w:rsidR="006B09FF" w:rsidRPr="00DF59A5">
        <w:rPr>
          <w:rFonts w:ascii="Times New Roman" w:hAnsi="Times New Roman" w:cs="Times New Roman"/>
          <w:sz w:val="24"/>
          <w:szCs w:val="24"/>
        </w:rPr>
        <w:t xml:space="preserve">podporou vzniku </w:t>
      </w:r>
      <w:r w:rsidRPr="00DF59A5">
        <w:rPr>
          <w:rFonts w:ascii="Times New Roman" w:hAnsi="Times New Roman" w:cs="Times New Roman"/>
          <w:sz w:val="24"/>
          <w:szCs w:val="24"/>
        </w:rPr>
        <w:t>pracovních příležitostí</w:t>
      </w:r>
      <w:r w:rsidR="006B09FF" w:rsidRPr="00DF59A5">
        <w:rPr>
          <w:rFonts w:ascii="Times New Roman" w:hAnsi="Times New Roman" w:cs="Times New Roman"/>
          <w:sz w:val="24"/>
          <w:szCs w:val="24"/>
        </w:rPr>
        <w:t xml:space="preserve"> prostřednictvím:</w:t>
      </w:r>
    </w:p>
    <w:p w:rsidR="0020786B" w:rsidRPr="00DF59A5" w:rsidRDefault="00D47C84">
      <w:pPr>
        <w:pStyle w:val="Odstavecseseznamem"/>
        <w:spacing w:after="120" w:line="240" w:lineRule="auto"/>
        <w:ind w:left="714"/>
        <w:jc w:val="both"/>
        <w:rPr>
          <w:rFonts w:ascii="Times New Roman" w:hAnsi="Times New Roman" w:cs="Times New Roman"/>
          <w:sz w:val="24"/>
          <w:szCs w:val="24"/>
        </w:rPr>
      </w:pPr>
      <w:r w:rsidRPr="00DF59A5">
        <w:rPr>
          <w:rFonts w:ascii="Times New Roman" w:hAnsi="Times New Roman" w:cs="Times New Roman"/>
          <w:sz w:val="24"/>
          <w:szCs w:val="24"/>
        </w:rPr>
        <w:t xml:space="preserve"> </w:t>
      </w:r>
      <w:r w:rsidR="004A37D9" w:rsidRPr="00DF59A5">
        <w:rPr>
          <w:rFonts w:ascii="Times New Roman" w:hAnsi="Times New Roman" w:cs="Times New Roman"/>
          <w:sz w:val="24"/>
          <w:szCs w:val="24"/>
        </w:rPr>
        <w:t xml:space="preserve">- zvýšení konkurenceschopnosti </w:t>
      </w:r>
      <w:r w:rsidRPr="00DF59A5">
        <w:rPr>
          <w:rFonts w:ascii="Times New Roman" w:hAnsi="Times New Roman" w:cs="Times New Roman"/>
          <w:sz w:val="24"/>
          <w:szCs w:val="24"/>
        </w:rPr>
        <w:t>zeměděls</w:t>
      </w:r>
      <w:r w:rsidR="006B09FF" w:rsidRPr="00DF59A5">
        <w:rPr>
          <w:rFonts w:ascii="Times New Roman" w:hAnsi="Times New Roman" w:cs="Times New Roman"/>
          <w:sz w:val="24"/>
          <w:szCs w:val="24"/>
        </w:rPr>
        <w:t>kých podnikatelů</w:t>
      </w:r>
      <w:r w:rsidR="007927C3" w:rsidRPr="00DF59A5">
        <w:rPr>
          <w:rFonts w:ascii="Times New Roman" w:hAnsi="Times New Roman" w:cs="Times New Roman"/>
          <w:sz w:val="24"/>
          <w:szCs w:val="24"/>
        </w:rPr>
        <w:t xml:space="preserve"> a</w:t>
      </w:r>
      <w:r w:rsidR="004A37D9" w:rsidRPr="00DF59A5">
        <w:rPr>
          <w:rFonts w:ascii="Times New Roman" w:hAnsi="Times New Roman" w:cs="Times New Roman"/>
          <w:sz w:val="24"/>
          <w:szCs w:val="24"/>
        </w:rPr>
        <w:t xml:space="preserve"> podpor</w:t>
      </w:r>
      <w:r w:rsidR="005B2B04" w:rsidRPr="00DF59A5">
        <w:rPr>
          <w:rFonts w:ascii="Times New Roman" w:hAnsi="Times New Roman" w:cs="Times New Roman"/>
          <w:sz w:val="24"/>
          <w:szCs w:val="24"/>
        </w:rPr>
        <w:t>a</w:t>
      </w:r>
      <w:r w:rsidR="006F5DC6">
        <w:rPr>
          <w:rFonts w:ascii="Times New Roman" w:hAnsi="Times New Roman" w:cs="Times New Roman"/>
          <w:sz w:val="24"/>
          <w:szCs w:val="24"/>
        </w:rPr>
        <w:t xml:space="preserve"> zahájení a </w:t>
      </w:r>
      <w:r w:rsidR="006B09FF" w:rsidRPr="00DF59A5">
        <w:rPr>
          <w:rFonts w:ascii="Times New Roman" w:hAnsi="Times New Roman" w:cs="Times New Roman"/>
          <w:sz w:val="24"/>
          <w:szCs w:val="24"/>
        </w:rPr>
        <w:t>rozvoje</w:t>
      </w:r>
      <w:r w:rsidR="004A37D9" w:rsidRPr="00DF59A5">
        <w:rPr>
          <w:rFonts w:ascii="Times New Roman" w:hAnsi="Times New Roman" w:cs="Times New Roman"/>
          <w:sz w:val="24"/>
          <w:szCs w:val="24"/>
        </w:rPr>
        <w:t xml:space="preserve"> </w:t>
      </w:r>
      <w:r w:rsidR="004A37D9" w:rsidRPr="00DF59A5">
        <w:rPr>
          <w:rFonts w:ascii="Times New Roman" w:hAnsi="Times New Roman"/>
          <w:sz w:val="24"/>
          <w:szCs w:val="24"/>
        </w:rPr>
        <w:t>dalších</w:t>
      </w:r>
      <w:r w:rsidR="004A37D9" w:rsidRPr="00DF59A5">
        <w:rPr>
          <w:rFonts w:ascii="Times New Roman" w:hAnsi="Times New Roman" w:cs="Times New Roman"/>
          <w:sz w:val="24"/>
          <w:szCs w:val="24"/>
        </w:rPr>
        <w:t xml:space="preserve"> podnikatelských </w:t>
      </w:r>
      <w:r w:rsidR="006B09FF" w:rsidRPr="00DF59A5">
        <w:rPr>
          <w:rFonts w:ascii="Times New Roman" w:hAnsi="Times New Roman" w:cs="Times New Roman"/>
          <w:sz w:val="24"/>
          <w:szCs w:val="24"/>
        </w:rPr>
        <w:t>aktivit</w:t>
      </w:r>
      <w:r w:rsidR="004A37D9" w:rsidRPr="00DF59A5">
        <w:rPr>
          <w:rFonts w:ascii="Times New Roman" w:hAnsi="Times New Roman" w:cs="Times New Roman"/>
          <w:sz w:val="24"/>
          <w:szCs w:val="24"/>
        </w:rPr>
        <w:t xml:space="preserve"> na venkově</w:t>
      </w:r>
      <w:r w:rsidRPr="00DF59A5">
        <w:rPr>
          <w:rFonts w:ascii="Times New Roman" w:hAnsi="Times New Roman" w:cs="Times New Roman"/>
          <w:sz w:val="24"/>
          <w:szCs w:val="24"/>
        </w:rPr>
        <w:t xml:space="preserve"> </w:t>
      </w:r>
      <w:r w:rsidR="004A37D9" w:rsidRPr="00DF59A5">
        <w:rPr>
          <w:rFonts w:ascii="Times New Roman" w:hAnsi="Times New Roman" w:cs="Times New Roman"/>
          <w:sz w:val="24"/>
          <w:szCs w:val="24"/>
        </w:rPr>
        <w:t>(</w:t>
      </w:r>
      <w:r w:rsidR="005C08A7" w:rsidRPr="00DF59A5">
        <w:rPr>
          <w:rFonts w:ascii="Times New Roman" w:hAnsi="Times New Roman" w:cs="Times New Roman"/>
          <w:sz w:val="24"/>
          <w:szCs w:val="24"/>
        </w:rPr>
        <w:t>blíže</w:t>
      </w:r>
      <w:r w:rsidR="007927C3" w:rsidRPr="00DF59A5">
        <w:rPr>
          <w:rFonts w:ascii="Times New Roman" w:hAnsi="Times New Roman" w:cs="Times New Roman"/>
          <w:sz w:val="24"/>
          <w:szCs w:val="24"/>
        </w:rPr>
        <w:t xml:space="preserve"> rozpracováno v kapitole 1.1.1.4 </w:t>
      </w:r>
      <w:r w:rsidR="004A37D9" w:rsidRPr="00DF59A5">
        <w:rPr>
          <w:rFonts w:ascii="Times New Roman" w:hAnsi="Times New Roman" w:cs="Times New Roman"/>
          <w:sz w:val="24"/>
          <w:szCs w:val="24"/>
        </w:rPr>
        <w:t>Konkurenceschopné podniky</w:t>
      </w:r>
      <w:r w:rsidRPr="00DF59A5">
        <w:rPr>
          <w:rFonts w:ascii="Times New Roman" w:hAnsi="Times New Roman" w:cs="Times New Roman"/>
          <w:sz w:val="24"/>
          <w:szCs w:val="24"/>
        </w:rPr>
        <w:t>)</w:t>
      </w:r>
      <w:r w:rsidR="00623D7A" w:rsidRPr="00DF59A5">
        <w:rPr>
          <w:rFonts w:ascii="Times New Roman" w:hAnsi="Times New Roman" w:cs="Times New Roman"/>
          <w:sz w:val="24"/>
          <w:szCs w:val="24"/>
        </w:rPr>
        <w:t>,</w:t>
      </w:r>
    </w:p>
    <w:p w:rsidR="0020786B" w:rsidRPr="00DF59A5" w:rsidRDefault="00A219D3">
      <w:pPr>
        <w:pStyle w:val="Odstavecseseznamem"/>
        <w:spacing w:after="120" w:line="240" w:lineRule="auto"/>
        <w:ind w:left="714"/>
        <w:jc w:val="both"/>
        <w:rPr>
          <w:rFonts w:ascii="Times New Roman" w:hAnsi="Times New Roman" w:cs="Times New Roman"/>
          <w:sz w:val="24"/>
          <w:szCs w:val="24"/>
        </w:rPr>
      </w:pPr>
      <w:r w:rsidRPr="00DF59A5">
        <w:rPr>
          <w:rFonts w:ascii="Times New Roman" w:hAnsi="Times New Roman"/>
          <w:sz w:val="24"/>
          <w:szCs w:val="24"/>
        </w:rPr>
        <w:t xml:space="preserve">- </w:t>
      </w:r>
      <w:r w:rsidR="004A37D9" w:rsidRPr="00DF59A5">
        <w:rPr>
          <w:rFonts w:ascii="Times New Roman" w:hAnsi="Times New Roman"/>
          <w:sz w:val="24"/>
          <w:szCs w:val="24"/>
        </w:rPr>
        <w:t>diverzifikace aktivit zemědělských podnikatelů</w:t>
      </w:r>
      <w:r w:rsidR="004A37D9" w:rsidRPr="00DF59A5">
        <w:rPr>
          <w:rFonts w:ascii="Times New Roman" w:hAnsi="Times New Roman" w:cs="Times New Roman"/>
          <w:sz w:val="24"/>
          <w:szCs w:val="24"/>
        </w:rPr>
        <w:t xml:space="preserve"> (</w:t>
      </w:r>
      <w:r w:rsidR="00F17177" w:rsidRPr="00DF59A5">
        <w:rPr>
          <w:rFonts w:ascii="Times New Roman" w:hAnsi="Times New Roman" w:cs="Times New Roman"/>
          <w:sz w:val="24"/>
          <w:szCs w:val="24"/>
        </w:rPr>
        <w:t>zaji</w:t>
      </w:r>
      <w:r w:rsidR="007927C3" w:rsidRPr="00DF59A5">
        <w:rPr>
          <w:rFonts w:ascii="Times New Roman" w:hAnsi="Times New Roman" w:cs="Times New Roman"/>
          <w:sz w:val="24"/>
          <w:szCs w:val="24"/>
        </w:rPr>
        <w:t>štění</w:t>
      </w:r>
      <w:r w:rsidR="00F17177" w:rsidRPr="00DF59A5">
        <w:rPr>
          <w:rFonts w:ascii="Times New Roman" w:hAnsi="Times New Roman" w:cs="Times New Roman"/>
          <w:sz w:val="24"/>
          <w:szCs w:val="24"/>
        </w:rPr>
        <w:t xml:space="preserve"> dostatk</w:t>
      </w:r>
      <w:r w:rsidR="004A37D9" w:rsidRPr="00DF59A5">
        <w:rPr>
          <w:rFonts w:ascii="Times New Roman" w:hAnsi="Times New Roman" w:cs="Times New Roman"/>
          <w:sz w:val="24"/>
          <w:szCs w:val="24"/>
        </w:rPr>
        <w:t>u</w:t>
      </w:r>
      <w:r w:rsidR="00817CDB">
        <w:rPr>
          <w:rFonts w:ascii="Times New Roman" w:hAnsi="Times New Roman" w:cs="Times New Roman"/>
          <w:sz w:val="24"/>
          <w:szCs w:val="24"/>
        </w:rPr>
        <w:t xml:space="preserve"> vstupního i </w:t>
      </w:r>
      <w:r w:rsidR="00F17177" w:rsidRPr="00DF59A5">
        <w:rPr>
          <w:rFonts w:ascii="Times New Roman" w:hAnsi="Times New Roman" w:cs="Times New Roman"/>
          <w:sz w:val="24"/>
          <w:szCs w:val="24"/>
        </w:rPr>
        <w:t>provozního kapitálu pro</w:t>
      </w:r>
      <w:r w:rsidR="004A37D9" w:rsidRPr="00DF59A5">
        <w:rPr>
          <w:rFonts w:ascii="Times New Roman" w:hAnsi="Times New Roman" w:cs="Times New Roman"/>
          <w:sz w:val="24"/>
          <w:szCs w:val="24"/>
        </w:rPr>
        <w:t xml:space="preserve"> jejich nezemědělskou činnost)</w:t>
      </w:r>
      <w:r w:rsidR="00623D7A" w:rsidRPr="00DF59A5">
        <w:rPr>
          <w:rFonts w:ascii="Times New Roman" w:hAnsi="Times New Roman" w:cs="Times New Roman"/>
          <w:sz w:val="24"/>
          <w:szCs w:val="24"/>
        </w:rPr>
        <w:t>,</w:t>
      </w:r>
      <w:r w:rsidR="00F17177" w:rsidRPr="00DF59A5">
        <w:rPr>
          <w:rFonts w:ascii="Times New Roman" w:hAnsi="Times New Roman" w:cs="Times New Roman"/>
          <w:sz w:val="24"/>
          <w:szCs w:val="24"/>
        </w:rPr>
        <w:t xml:space="preserve"> </w:t>
      </w:r>
    </w:p>
    <w:p w:rsidR="00C00481" w:rsidRPr="00DF59A5" w:rsidRDefault="00C00481" w:rsidP="00D73E28">
      <w:pPr>
        <w:pStyle w:val="Odstavecseseznamem"/>
        <w:numPr>
          <w:ilvl w:val="0"/>
          <w:numId w:val="96"/>
        </w:numPr>
        <w:spacing w:after="120" w:line="240" w:lineRule="auto"/>
        <w:ind w:left="714" w:hanging="357"/>
        <w:jc w:val="both"/>
        <w:rPr>
          <w:rFonts w:ascii="Times New Roman" w:hAnsi="Times New Roman" w:cs="Times New Roman"/>
          <w:sz w:val="24"/>
          <w:szCs w:val="24"/>
        </w:rPr>
      </w:pPr>
      <w:r w:rsidRPr="00DF59A5">
        <w:rPr>
          <w:rFonts w:ascii="Times New Roman" w:hAnsi="Times New Roman" w:cs="Times New Roman"/>
          <w:sz w:val="24"/>
          <w:szCs w:val="24"/>
        </w:rPr>
        <w:t>spolupráce institucí trhu práce z obou stran hranice, zejména orgánů veřejné správy (úřady práce)</w:t>
      </w:r>
      <w:r w:rsidR="00666B46" w:rsidRPr="00DF59A5">
        <w:rPr>
          <w:rFonts w:ascii="Times New Roman" w:hAnsi="Times New Roman" w:cs="Times New Roman"/>
          <w:sz w:val="24"/>
          <w:szCs w:val="24"/>
        </w:rPr>
        <w:t xml:space="preserve"> a příhraničních institucí,</w:t>
      </w:r>
      <w:r w:rsidRPr="00DF59A5">
        <w:rPr>
          <w:rFonts w:ascii="Times New Roman" w:hAnsi="Times New Roman" w:cs="Times New Roman"/>
          <w:sz w:val="24"/>
          <w:szCs w:val="24"/>
        </w:rPr>
        <w:t xml:space="preserve"> které přispí</w:t>
      </w:r>
      <w:r w:rsidR="00817CDB">
        <w:rPr>
          <w:rFonts w:ascii="Times New Roman" w:hAnsi="Times New Roman" w:cs="Times New Roman"/>
          <w:sz w:val="24"/>
          <w:szCs w:val="24"/>
        </w:rPr>
        <w:t>vají k řešení nezaměstnanosti a </w:t>
      </w:r>
      <w:r w:rsidRPr="00DF59A5">
        <w:rPr>
          <w:rFonts w:ascii="Times New Roman" w:hAnsi="Times New Roman" w:cs="Times New Roman"/>
          <w:sz w:val="24"/>
          <w:szCs w:val="24"/>
        </w:rPr>
        <w:t>dalších</w:t>
      </w:r>
      <w:r w:rsidR="00666B46" w:rsidRPr="00DF59A5">
        <w:rPr>
          <w:rFonts w:ascii="Times New Roman" w:hAnsi="Times New Roman" w:cs="Times New Roman"/>
          <w:sz w:val="24"/>
          <w:szCs w:val="24"/>
        </w:rPr>
        <w:t xml:space="preserve"> témat</w:t>
      </w:r>
      <w:r w:rsidRPr="00DF59A5">
        <w:rPr>
          <w:rFonts w:ascii="Times New Roman" w:hAnsi="Times New Roman" w:cs="Times New Roman"/>
          <w:sz w:val="24"/>
          <w:szCs w:val="24"/>
        </w:rPr>
        <w:t xml:space="preserve"> (výměna informací, usnadnění přístupu k práci přes hranici, dojížďka apod.)</w:t>
      </w:r>
      <w:r w:rsidR="00623D7A" w:rsidRPr="00DF59A5">
        <w:rPr>
          <w:rFonts w:ascii="Times New Roman" w:hAnsi="Times New Roman" w:cs="Times New Roman"/>
          <w:sz w:val="24"/>
          <w:szCs w:val="24"/>
        </w:rPr>
        <w:t>,</w:t>
      </w:r>
    </w:p>
    <w:p w:rsidR="00C00481" w:rsidRPr="00DF59A5" w:rsidRDefault="00B410AB" w:rsidP="00D73E28">
      <w:pPr>
        <w:pStyle w:val="Odstavecseseznamem"/>
        <w:numPr>
          <w:ilvl w:val="0"/>
          <w:numId w:val="96"/>
        </w:numPr>
        <w:spacing w:after="120" w:line="240" w:lineRule="auto"/>
        <w:ind w:left="714" w:hanging="357"/>
        <w:jc w:val="both"/>
        <w:rPr>
          <w:rFonts w:ascii="Times New Roman" w:hAnsi="Times New Roman" w:cs="Times New Roman"/>
          <w:sz w:val="24"/>
          <w:szCs w:val="24"/>
        </w:rPr>
      </w:pPr>
      <w:r w:rsidRPr="00DF59A5">
        <w:rPr>
          <w:rFonts w:ascii="Times New Roman" w:hAnsi="Times New Roman" w:cs="Times New Roman"/>
          <w:sz w:val="24"/>
          <w:szCs w:val="24"/>
        </w:rPr>
        <w:t>p</w:t>
      </w:r>
      <w:r w:rsidR="00C00481" w:rsidRPr="00DF59A5">
        <w:rPr>
          <w:rFonts w:ascii="Times New Roman" w:hAnsi="Times New Roman" w:cs="Times New Roman"/>
          <w:sz w:val="24"/>
          <w:szCs w:val="24"/>
        </w:rPr>
        <w:t>ružnější reakce vzdělávacího systému na obou stranách hranice na potřeby přeshraničního trhu práce – od přizpůsobení vzdělávacích oborů po uznávání kvalifikací pro zvýšení uplatnění uchazečů na obou stranách pracovního trhu</w:t>
      </w:r>
      <w:r w:rsidR="00623D7A" w:rsidRPr="00DF59A5">
        <w:rPr>
          <w:rFonts w:ascii="Times New Roman" w:hAnsi="Times New Roman" w:cs="Times New Roman"/>
          <w:sz w:val="24"/>
          <w:szCs w:val="24"/>
        </w:rPr>
        <w:t>.</w:t>
      </w:r>
    </w:p>
    <w:p w:rsidR="00485A38" w:rsidRPr="00DF59A5" w:rsidRDefault="00485A38" w:rsidP="00582C64">
      <w:pPr>
        <w:pStyle w:val="Tabulka"/>
        <w:keepNext/>
        <w:spacing w:before="120" w:after="60"/>
        <w:rPr>
          <w:szCs w:val="20"/>
        </w:rPr>
      </w:pPr>
      <w:r w:rsidRPr="00DF59A5">
        <w:rPr>
          <w:szCs w:val="20"/>
        </w:rPr>
        <w:lastRenderedPageBreak/>
        <w:t>Vazby na dokumenty EU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7540"/>
      </w:tblGrid>
      <w:tr w:rsidR="00485A38" w:rsidRPr="00DF59A5" w:rsidTr="00A048E6">
        <w:trPr>
          <w:trHeight w:val="2154"/>
        </w:trPr>
        <w:tc>
          <w:tcPr>
            <w:tcW w:w="1560" w:type="dxa"/>
            <w:shd w:val="clear" w:color="auto" w:fill="8DB3E2" w:themeFill="text2" w:themeFillTint="66"/>
            <w:vAlign w:val="center"/>
          </w:tcPr>
          <w:p w:rsidR="00485A38" w:rsidRPr="00DF59A5" w:rsidRDefault="00485A38" w:rsidP="00582C64">
            <w:pPr>
              <w:pStyle w:val="DAVA"/>
              <w:keepNext/>
              <w:spacing w:before="60" w:after="60"/>
              <w:jc w:val="left"/>
              <w:rPr>
                <w:rFonts w:ascii="Times New Roman" w:hAnsi="Times New Roman"/>
                <w:b/>
                <w:sz w:val="20"/>
                <w:szCs w:val="20"/>
              </w:rPr>
            </w:pPr>
            <w:r w:rsidRPr="00DF59A5">
              <w:rPr>
                <w:rFonts w:ascii="Times New Roman" w:hAnsi="Times New Roman"/>
                <w:b/>
                <w:sz w:val="20"/>
                <w:szCs w:val="20"/>
              </w:rPr>
              <w:t>Strategie Evropa 2020</w:t>
            </w:r>
          </w:p>
        </w:tc>
        <w:tc>
          <w:tcPr>
            <w:tcW w:w="7540" w:type="dxa"/>
            <w:shd w:val="clear" w:color="auto" w:fill="auto"/>
            <w:vAlign w:val="center"/>
          </w:tcPr>
          <w:p w:rsidR="00485A38" w:rsidRPr="00DF59A5" w:rsidRDefault="00485A38" w:rsidP="00582C64">
            <w:pPr>
              <w:pStyle w:val="DAVA"/>
              <w:keepNext/>
              <w:spacing w:before="60" w:after="60"/>
              <w:rPr>
                <w:rFonts w:ascii="Times New Roman" w:hAnsi="Times New Roman"/>
                <w:sz w:val="20"/>
                <w:szCs w:val="20"/>
              </w:rPr>
            </w:pPr>
            <w:r w:rsidRPr="00DF59A5">
              <w:rPr>
                <w:rFonts w:ascii="Times New Roman" w:hAnsi="Times New Roman"/>
                <w:sz w:val="20"/>
                <w:szCs w:val="20"/>
              </w:rPr>
              <w:t>Cíl Zvýšit zaměstnanost u osob ve věku 20 až 64 let ze současných 69 % na nejméně 75 %; Iniciativa „Mládež v pohybu“ a „Program pro nové dovednosti a pracovní místa“, Integrované hlavní směry 7 „Zvyšování účasti žen a mužů na trhu práce, omezování strukturální nezaměstnanosti a prosazování kvality pracovních míst“, 8 „Rozvoj kvalifikované pracovní síly, která bude reagovat na potřeby trhu práce, a podpora celoživotního učení“, 9 „Zlepšování kvality a výsledků systémů vzdělávání a odborné přípravy na všech úrovních a zvyšování účasti na terciárním nebo srovnatelném vzdělávání“</w:t>
            </w:r>
            <w:r w:rsidR="00535D8E" w:rsidRPr="00DF59A5">
              <w:rPr>
                <w:rFonts w:ascii="Times New Roman" w:hAnsi="Times New Roman"/>
                <w:sz w:val="20"/>
                <w:szCs w:val="20"/>
              </w:rPr>
              <w:t>.</w:t>
            </w:r>
          </w:p>
        </w:tc>
      </w:tr>
      <w:tr w:rsidR="00485A38" w:rsidRPr="00DF59A5" w:rsidTr="00A048E6">
        <w:trPr>
          <w:trHeight w:val="407"/>
        </w:trPr>
        <w:tc>
          <w:tcPr>
            <w:tcW w:w="1560" w:type="dxa"/>
            <w:shd w:val="clear" w:color="auto" w:fill="8DB3E2" w:themeFill="text2" w:themeFillTint="66"/>
            <w:vAlign w:val="center"/>
          </w:tcPr>
          <w:p w:rsidR="00485A38" w:rsidRPr="00DF59A5" w:rsidRDefault="00485A38" w:rsidP="0059011D">
            <w:pPr>
              <w:pStyle w:val="DAVA"/>
              <w:spacing w:before="60" w:after="60"/>
              <w:jc w:val="left"/>
              <w:rPr>
                <w:rFonts w:ascii="Times New Roman" w:hAnsi="Times New Roman"/>
                <w:b/>
                <w:sz w:val="20"/>
                <w:szCs w:val="20"/>
              </w:rPr>
            </w:pPr>
            <w:r w:rsidRPr="00DF59A5">
              <w:rPr>
                <w:rFonts w:ascii="Times New Roman" w:hAnsi="Times New Roman"/>
                <w:b/>
                <w:sz w:val="20"/>
                <w:szCs w:val="20"/>
              </w:rPr>
              <w:t>Společný strategický rámec</w:t>
            </w:r>
          </w:p>
        </w:tc>
        <w:tc>
          <w:tcPr>
            <w:tcW w:w="7540" w:type="dxa"/>
            <w:shd w:val="clear" w:color="auto" w:fill="auto"/>
            <w:vAlign w:val="center"/>
          </w:tcPr>
          <w:p w:rsidR="00485A38" w:rsidRPr="00DF59A5" w:rsidRDefault="00485A38" w:rsidP="0059011D">
            <w:pPr>
              <w:pStyle w:val="DAVA"/>
              <w:spacing w:before="60" w:after="60"/>
              <w:rPr>
                <w:rFonts w:ascii="Times New Roman" w:hAnsi="Times New Roman"/>
                <w:sz w:val="20"/>
                <w:szCs w:val="20"/>
              </w:rPr>
            </w:pPr>
            <w:r w:rsidRPr="00DF59A5">
              <w:rPr>
                <w:rFonts w:ascii="Times New Roman" w:hAnsi="Times New Roman"/>
                <w:sz w:val="20"/>
                <w:szCs w:val="20"/>
              </w:rPr>
              <w:t>Příloha 1, 5.5 Reakce na demografickou změnu, opatření mj. na</w:t>
            </w:r>
            <w:r w:rsidR="00817CDB">
              <w:rPr>
                <w:rFonts w:ascii="Times New Roman" w:hAnsi="Times New Roman"/>
                <w:sz w:val="20"/>
                <w:szCs w:val="20"/>
              </w:rPr>
              <w:t xml:space="preserve"> zlepšení podmínek pro </w:t>
            </w:r>
            <w:r w:rsidRPr="00DF59A5">
              <w:rPr>
                <w:rFonts w:ascii="Times New Roman" w:hAnsi="Times New Roman"/>
                <w:sz w:val="20"/>
                <w:szCs w:val="20"/>
              </w:rPr>
              <w:t>rodiny a rovnováhu mezi prací a rodinným životem</w:t>
            </w:r>
            <w:r w:rsidR="00535D8E" w:rsidRPr="00DF59A5">
              <w:rPr>
                <w:rFonts w:ascii="Times New Roman" w:hAnsi="Times New Roman"/>
                <w:sz w:val="20"/>
                <w:szCs w:val="20"/>
              </w:rPr>
              <w:t>.</w:t>
            </w:r>
          </w:p>
        </w:tc>
      </w:tr>
      <w:tr w:rsidR="00485A38" w:rsidRPr="00DF59A5" w:rsidTr="00A048E6">
        <w:trPr>
          <w:trHeight w:val="567"/>
        </w:trPr>
        <w:tc>
          <w:tcPr>
            <w:tcW w:w="1560" w:type="dxa"/>
            <w:shd w:val="clear" w:color="auto" w:fill="8DB3E2" w:themeFill="text2" w:themeFillTint="66"/>
            <w:vAlign w:val="center"/>
          </w:tcPr>
          <w:p w:rsidR="00485A38" w:rsidRPr="00DF59A5" w:rsidRDefault="00485A38" w:rsidP="0059011D">
            <w:pPr>
              <w:pStyle w:val="DAVA"/>
              <w:spacing w:before="60" w:after="60"/>
              <w:jc w:val="left"/>
              <w:rPr>
                <w:rFonts w:ascii="Times New Roman" w:hAnsi="Times New Roman"/>
                <w:b/>
                <w:sz w:val="20"/>
                <w:szCs w:val="20"/>
              </w:rPr>
            </w:pPr>
            <w:r w:rsidRPr="00DF59A5">
              <w:rPr>
                <w:rFonts w:ascii="Times New Roman" w:hAnsi="Times New Roman"/>
                <w:b/>
                <w:sz w:val="20"/>
                <w:szCs w:val="20"/>
              </w:rPr>
              <w:t>Tematické cíle</w:t>
            </w:r>
          </w:p>
        </w:tc>
        <w:tc>
          <w:tcPr>
            <w:tcW w:w="7540" w:type="dxa"/>
            <w:shd w:val="clear" w:color="auto" w:fill="auto"/>
            <w:vAlign w:val="center"/>
          </w:tcPr>
          <w:p w:rsidR="00485A38" w:rsidRPr="00DF59A5" w:rsidRDefault="00485A38" w:rsidP="0059011D">
            <w:pPr>
              <w:pStyle w:val="DAVA"/>
              <w:spacing w:before="60" w:after="60"/>
              <w:rPr>
                <w:rFonts w:ascii="Times New Roman" w:hAnsi="Times New Roman"/>
                <w:sz w:val="20"/>
                <w:szCs w:val="20"/>
              </w:rPr>
            </w:pPr>
            <w:r w:rsidRPr="00DF59A5">
              <w:rPr>
                <w:rFonts w:ascii="Times New Roman" w:hAnsi="Times New Roman"/>
                <w:sz w:val="20"/>
                <w:szCs w:val="20"/>
              </w:rPr>
              <w:t>8. Podpora zaměstnanosti a podpora mobility pracovních sil</w:t>
            </w:r>
            <w:r w:rsidR="00535D8E" w:rsidRPr="00DF59A5">
              <w:rPr>
                <w:rFonts w:ascii="Times New Roman" w:hAnsi="Times New Roman"/>
                <w:sz w:val="20"/>
                <w:szCs w:val="20"/>
              </w:rPr>
              <w:t>.</w:t>
            </w:r>
          </w:p>
        </w:tc>
      </w:tr>
      <w:tr w:rsidR="00485A38" w:rsidRPr="00DF59A5" w:rsidTr="00A048E6">
        <w:trPr>
          <w:trHeight w:val="1587"/>
        </w:trPr>
        <w:tc>
          <w:tcPr>
            <w:tcW w:w="1560" w:type="dxa"/>
            <w:shd w:val="clear" w:color="auto" w:fill="8DB3E2" w:themeFill="text2" w:themeFillTint="66"/>
            <w:vAlign w:val="center"/>
          </w:tcPr>
          <w:p w:rsidR="00485A38" w:rsidRPr="00DF59A5" w:rsidRDefault="00485A38" w:rsidP="001B1884">
            <w:pPr>
              <w:pStyle w:val="DAVA"/>
              <w:spacing w:before="60" w:after="60"/>
              <w:jc w:val="left"/>
              <w:rPr>
                <w:rFonts w:ascii="Times New Roman" w:hAnsi="Times New Roman"/>
                <w:b/>
                <w:sz w:val="20"/>
                <w:szCs w:val="20"/>
              </w:rPr>
            </w:pPr>
            <w:r w:rsidRPr="00DF59A5">
              <w:rPr>
                <w:rFonts w:ascii="Times New Roman" w:hAnsi="Times New Roman"/>
                <w:b/>
                <w:sz w:val="20"/>
                <w:szCs w:val="20"/>
              </w:rPr>
              <w:t xml:space="preserve">Specifická doporučení Rady </w:t>
            </w:r>
            <w:r w:rsidR="001B1884" w:rsidRPr="00DF59A5">
              <w:rPr>
                <w:rFonts w:ascii="Times New Roman" w:hAnsi="Times New Roman"/>
                <w:b/>
                <w:sz w:val="20"/>
                <w:szCs w:val="20"/>
              </w:rPr>
              <w:t>2014</w:t>
            </w:r>
          </w:p>
        </w:tc>
        <w:tc>
          <w:tcPr>
            <w:tcW w:w="7540" w:type="dxa"/>
            <w:shd w:val="clear" w:color="auto" w:fill="auto"/>
            <w:vAlign w:val="center"/>
          </w:tcPr>
          <w:p w:rsidR="001B1884" w:rsidRPr="00DF59A5" w:rsidRDefault="001B1884" w:rsidP="00DA4E72">
            <w:pPr>
              <w:pStyle w:val="DAVA"/>
              <w:spacing w:before="60" w:after="60"/>
              <w:rPr>
                <w:rFonts w:ascii="Times New Roman" w:hAnsi="Times New Roman"/>
                <w:sz w:val="20"/>
                <w:szCs w:val="20"/>
              </w:rPr>
            </w:pPr>
            <w:r w:rsidRPr="00DF59A5">
              <w:rPr>
                <w:rFonts w:ascii="Times New Roman" w:hAnsi="Times New Roman"/>
                <w:sz w:val="20"/>
                <w:szCs w:val="20"/>
              </w:rPr>
              <w:t>4. Zlepšit účinnost a účelnost veřejných služeb zaměstnanosti, především pak zavedením systému pro měření výkonnosti. Oslovit neregistrované mladé lidi a poskytovat individualizované služby. Výrazně navýšit dostupnost cenově přijatelných a kvalitních zařízení a služeb péče o děti, a to se zaměřením na děti do tří let.</w:t>
            </w:r>
          </w:p>
          <w:p w:rsidR="00485A38" w:rsidRPr="00DF59A5" w:rsidRDefault="001B1884" w:rsidP="003013A7">
            <w:pPr>
              <w:pStyle w:val="DAVA"/>
              <w:spacing w:before="60" w:after="60"/>
              <w:rPr>
                <w:rFonts w:ascii="Times New Roman" w:hAnsi="Times New Roman"/>
                <w:sz w:val="20"/>
                <w:szCs w:val="20"/>
              </w:rPr>
            </w:pPr>
            <w:r w:rsidRPr="00DF59A5">
              <w:rPr>
                <w:rFonts w:ascii="Times New Roman" w:hAnsi="Times New Roman"/>
                <w:sz w:val="20"/>
                <w:szCs w:val="20"/>
              </w:rPr>
              <w:t>Částečně 3. Podporovat zaměstnatelnost starších pracovníků</w:t>
            </w:r>
          </w:p>
        </w:tc>
      </w:tr>
    </w:tbl>
    <w:p w:rsidR="00485A38" w:rsidRPr="00DF59A5" w:rsidRDefault="00485A38" w:rsidP="003013A7">
      <w:pPr>
        <w:pStyle w:val="Tabulka"/>
        <w:spacing w:before="240" w:after="60"/>
        <w:rPr>
          <w:szCs w:val="20"/>
        </w:rPr>
      </w:pPr>
      <w:r w:rsidRPr="00DF59A5">
        <w:rPr>
          <w:szCs w:val="20"/>
        </w:rPr>
        <w:t>Vazby na dokumenty ČR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7540"/>
      </w:tblGrid>
      <w:tr w:rsidR="00485A38" w:rsidRPr="00DF59A5" w:rsidTr="00A048E6">
        <w:trPr>
          <w:trHeight w:val="2608"/>
        </w:trPr>
        <w:tc>
          <w:tcPr>
            <w:tcW w:w="1560" w:type="dxa"/>
            <w:shd w:val="clear" w:color="auto" w:fill="8DB3E2" w:themeFill="text2" w:themeFillTint="66"/>
            <w:vAlign w:val="center"/>
          </w:tcPr>
          <w:p w:rsidR="00485A38" w:rsidRPr="00DF59A5" w:rsidRDefault="00485A38" w:rsidP="00D6000B">
            <w:pPr>
              <w:pStyle w:val="DAVA"/>
              <w:spacing w:before="60" w:after="60"/>
              <w:jc w:val="left"/>
              <w:rPr>
                <w:rFonts w:ascii="Times New Roman" w:hAnsi="Times New Roman"/>
                <w:b/>
                <w:sz w:val="20"/>
                <w:szCs w:val="20"/>
              </w:rPr>
            </w:pPr>
            <w:r w:rsidRPr="00DF59A5">
              <w:rPr>
                <w:rFonts w:ascii="Times New Roman" w:hAnsi="Times New Roman"/>
                <w:b/>
                <w:sz w:val="20"/>
                <w:szCs w:val="20"/>
              </w:rPr>
              <w:t xml:space="preserve">Národní program reforem </w:t>
            </w:r>
            <w:r w:rsidR="00D6000B" w:rsidRPr="00DF59A5">
              <w:rPr>
                <w:rFonts w:ascii="Times New Roman" w:hAnsi="Times New Roman"/>
                <w:b/>
                <w:sz w:val="20"/>
                <w:szCs w:val="20"/>
              </w:rPr>
              <w:t>2014</w:t>
            </w:r>
          </w:p>
        </w:tc>
        <w:tc>
          <w:tcPr>
            <w:tcW w:w="7540" w:type="dxa"/>
            <w:shd w:val="clear" w:color="auto" w:fill="auto"/>
            <w:vAlign w:val="center"/>
          </w:tcPr>
          <w:p w:rsidR="000F16B2" w:rsidRPr="00DF59A5" w:rsidRDefault="009B1E77" w:rsidP="0012031F">
            <w:pPr>
              <w:pStyle w:val="DAVA"/>
              <w:spacing w:before="60" w:after="60"/>
              <w:rPr>
                <w:rFonts w:ascii="Times New Roman" w:hAnsi="Times New Roman"/>
                <w:sz w:val="20"/>
                <w:szCs w:val="20"/>
              </w:rPr>
            </w:pPr>
            <w:r w:rsidRPr="00DF59A5">
              <w:rPr>
                <w:rFonts w:ascii="Times New Roman" w:hAnsi="Times New Roman"/>
                <w:sz w:val="20"/>
                <w:szCs w:val="20"/>
              </w:rPr>
              <w:t>Primární vazba na opatření</w:t>
            </w:r>
            <w:r w:rsidR="000F16B2" w:rsidRPr="00DF59A5">
              <w:rPr>
                <w:rFonts w:ascii="Times New Roman" w:hAnsi="Times New Roman"/>
                <w:sz w:val="20"/>
                <w:szCs w:val="20"/>
              </w:rPr>
              <w:t>:</w:t>
            </w:r>
          </w:p>
          <w:p w:rsidR="00392B95" w:rsidRPr="00DF59A5" w:rsidRDefault="00463F0A" w:rsidP="00D73E28">
            <w:pPr>
              <w:pStyle w:val="DAVA"/>
              <w:numPr>
                <w:ilvl w:val="0"/>
                <w:numId w:val="123"/>
              </w:numPr>
              <w:spacing w:before="60" w:after="60"/>
              <w:ind w:left="459"/>
              <w:rPr>
                <w:rFonts w:ascii="Times New Roman" w:hAnsi="Times New Roman"/>
                <w:sz w:val="20"/>
                <w:szCs w:val="20"/>
              </w:rPr>
            </w:pPr>
            <w:r w:rsidRPr="00DF59A5">
              <w:rPr>
                <w:rFonts w:ascii="Times New Roman" w:hAnsi="Times New Roman"/>
                <w:sz w:val="20"/>
                <w:szCs w:val="20"/>
              </w:rPr>
              <w:t>4.</w:t>
            </w:r>
            <w:r w:rsidR="009B1E77" w:rsidRPr="00DF59A5">
              <w:rPr>
                <w:rFonts w:ascii="Times New Roman" w:hAnsi="Times New Roman"/>
                <w:sz w:val="20"/>
                <w:szCs w:val="20"/>
              </w:rPr>
              <w:t>3.1 Rozvoj trhu práce a aktivní politika zaměstnanosti, zvyšování produktivity práce.</w:t>
            </w:r>
          </w:p>
          <w:p w:rsidR="009B1E77" w:rsidRPr="00DF59A5" w:rsidRDefault="009B1E77" w:rsidP="0012031F">
            <w:pPr>
              <w:pStyle w:val="DAVA"/>
              <w:spacing w:before="60" w:after="60"/>
              <w:rPr>
                <w:rFonts w:ascii="Times New Roman" w:hAnsi="Times New Roman"/>
                <w:sz w:val="20"/>
                <w:szCs w:val="20"/>
              </w:rPr>
            </w:pPr>
            <w:r w:rsidRPr="00DF59A5">
              <w:rPr>
                <w:rFonts w:ascii="Times New Roman" w:hAnsi="Times New Roman"/>
                <w:sz w:val="20"/>
                <w:szCs w:val="20"/>
              </w:rPr>
              <w:t>Částečná vazba na opatření:</w:t>
            </w:r>
          </w:p>
          <w:p w:rsidR="00392B95" w:rsidRPr="00DF59A5" w:rsidRDefault="005445C9" w:rsidP="00D73E28">
            <w:pPr>
              <w:pStyle w:val="DAVA"/>
              <w:numPr>
                <w:ilvl w:val="0"/>
                <w:numId w:val="123"/>
              </w:numPr>
              <w:spacing w:before="60" w:after="60"/>
              <w:ind w:left="459"/>
              <w:rPr>
                <w:rFonts w:ascii="Times New Roman" w:hAnsi="Times New Roman"/>
                <w:sz w:val="20"/>
                <w:szCs w:val="20"/>
              </w:rPr>
            </w:pPr>
            <w:r w:rsidRPr="00DF59A5">
              <w:rPr>
                <w:rFonts w:ascii="Times New Roman" w:hAnsi="Times New Roman"/>
                <w:sz w:val="20"/>
                <w:szCs w:val="20"/>
              </w:rPr>
              <w:t>4.2.7 Zemědělská politika,</w:t>
            </w:r>
          </w:p>
          <w:p w:rsidR="00392B95" w:rsidRPr="00DF59A5" w:rsidRDefault="00D63F23" w:rsidP="00D73E28">
            <w:pPr>
              <w:pStyle w:val="DAVA"/>
              <w:numPr>
                <w:ilvl w:val="0"/>
                <w:numId w:val="123"/>
              </w:numPr>
              <w:spacing w:before="60" w:after="60"/>
              <w:ind w:left="459"/>
              <w:rPr>
                <w:rFonts w:ascii="Times New Roman" w:hAnsi="Times New Roman"/>
                <w:sz w:val="20"/>
                <w:szCs w:val="20"/>
              </w:rPr>
            </w:pPr>
            <w:r w:rsidRPr="00DF59A5">
              <w:rPr>
                <w:rFonts w:ascii="Times New Roman" w:hAnsi="Times New Roman"/>
                <w:sz w:val="20"/>
                <w:szCs w:val="20"/>
              </w:rPr>
              <w:t>4.</w:t>
            </w:r>
            <w:r w:rsidR="009B1E77" w:rsidRPr="00DF59A5">
              <w:rPr>
                <w:rFonts w:ascii="Times New Roman" w:hAnsi="Times New Roman"/>
                <w:sz w:val="20"/>
                <w:szCs w:val="20"/>
              </w:rPr>
              <w:t>3.3 Sociální začleňování a boj s</w:t>
            </w:r>
            <w:r w:rsidR="00CC3F4E" w:rsidRPr="00DF59A5">
              <w:rPr>
                <w:rFonts w:ascii="Times New Roman" w:hAnsi="Times New Roman"/>
                <w:sz w:val="20"/>
                <w:szCs w:val="20"/>
              </w:rPr>
              <w:t> </w:t>
            </w:r>
            <w:r w:rsidR="009B1E77" w:rsidRPr="00DF59A5">
              <w:rPr>
                <w:rFonts w:ascii="Times New Roman" w:hAnsi="Times New Roman"/>
                <w:sz w:val="20"/>
                <w:szCs w:val="20"/>
              </w:rPr>
              <w:t>chudobou</w:t>
            </w:r>
            <w:r w:rsidR="00CC3F4E" w:rsidRPr="00DF59A5">
              <w:rPr>
                <w:rFonts w:ascii="Times New Roman" w:hAnsi="Times New Roman"/>
                <w:sz w:val="20"/>
                <w:szCs w:val="20"/>
              </w:rPr>
              <w:t>,</w:t>
            </w:r>
          </w:p>
          <w:p w:rsidR="00392B95" w:rsidRPr="00DF59A5" w:rsidRDefault="00D63F23" w:rsidP="00D73E28">
            <w:pPr>
              <w:pStyle w:val="DAVA"/>
              <w:numPr>
                <w:ilvl w:val="0"/>
                <w:numId w:val="123"/>
              </w:numPr>
              <w:spacing w:before="60" w:after="60"/>
              <w:ind w:left="459"/>
              <w:rPr>
                <w:rFonts w:ascii="Times New Roman" w:hAnsi="Times New Roman"/>
                <w:sz w:val="20"/>
                <w:szCs w:val="20"/>
              </w:rPr>
            </w:pPr>
            <w:r w:rsidRPr="00DF59A5">
              <w:rPr>
                <w:rFonts w:ascii="Times New Roman" w:hAnsi="Times New Roman"/>
                <w:sz w:val="20"/>
                <w:szCs w:val="20"/>
              </w:rPr>
              <w:t>4.</w:t>
            </w:r>
            <w:r w:rsidR="009B1E77" w:rsidRPr="00DF59A5">
              <w:rPr>
                <w:rFonts w:ascii="Times New Roman" w:hAnsi="Times New Roman"/>
                <w:sz w:val="20"/>
                <w:szCs w:val="20"/>
              </w:rPr>
              <w:t>3.4 Slučitelnost rodinného a pracovního života a problematika genderové rovnosti</w:t>
            </w:r>
            <w:r w:rsidR="00CC3F4E" w:rsidRPr="00DF59A5">
              <w:rPr>
                <w:rFonts w:ascii="Times New Roman" w:hAnsi="Times New Roman"/>
                <w:sz w:val="20"/>
                <w:szCs w:val="20"/>
              </w:rPr>
              <w:t>,</w:t>
            </w:r>
          </w:p>
          <w:p w:rsidR="00485A38" w:rsidRPr="00DF59A5" w:rsidRDefault="00D63F23" w:rsidP="00D73E28">
            <w:pPr>
              <w:pStyle w:val="DAVA"/>
              <w:numPr>
                <w:ilvl w:val="0"/>
                <w:numId w:val="123"/>
              </w:numPr>
              <w:spacing w:before="60" w:after="60"/>
              <w:ind w:left="459"/>
              <w:rPr>
                <w:rFonts w:ascii="Times New Roman" w:hAnsi="Times New Roman"/>
                <w:sz w:val="20"/>
                <w:szCs w:val="20"/>
              </w:rPr>
            </w:pPr>
            <w:r w:rsidRPr="00DF59A5">
              <w:rPr>
                <w:rFonts w:ascii="Times New Roman" w:hAnsi="Times New Roman"/>
                <w:sz w:val="20"/>
                <w:szCs w:val="20"/>
              </w:rPr>
              <w:t>4.</w:t>
            </w:r>
            <w:r w:rsidR="009B1E77" w:rsidRPr="00DF59A5">
              <w:rPr>
                <w:rFonts w:ascii="Times New Roman" w:hAnsi="Times New Roman"/>
                <w:sz w:val="20"/>
                <w:szCs w:val="20"/>
              </w:rPr>
              <w:t>3.5 Kvalitní a inkluzivní vzdělávání</w:t>
            </w:r>
            <w:r w:rsidR="00463F0A" w:rsidRPr="00DF59A5">
              <w:rPr>
                <w:rFonts w:ascii="Times New Roman" w:hAnsi="Times New Roman"/>
                <w:sz w:val="20"/>
                <w:szCs w:val="20"/>
              </w:rPr>
              <w:t>.</w:t>
            </w:r>
          </w:p>
        </w:tc>
      </w:tr>
      <w:tr w:rsidR="00485A38" w:rsidRPr="00DF59A5" w:rsidTr="00A048E6">
        <w:trPr>
          <w:trHeight w:val="1361"/>
        </w:trPr>
        <w:tc>
          <w:tcPr>
            <w:tcW w:w="1560" w:type="dxa"/>
            <w:shd w:val="clear" w:color="auto" w:fill="8DB3E2" w:themeFill="text2" w:themeFillTint="66"/>
            <w:vAlign w:val="center"/>
          </w:tcPr>
          <w:p w:rsidR="00485A38" w:rsidRPr="00DF59A5" w:rsidRDefault="00485A38" w:rsidP="0059011D">
            <w:pPr>
              <w:pStyle w:val="DAVA"/>
              <w:spacing w:before="60" w:after="60"/>
              <w:jc w:val="left"/>
              <w:rPr>
                <w:rFonts w:ascii="Times New Roman" w:hAnsi="Times New Roman"/>
                <w:b/>
                <w:sz w:val="20"/>
                <w:szCs w:val="20"/>
              </w:rPr>
            </w:pPr>
            <w:r w:rsidRPr="00DF59A5">
              <w:rPr>
                <w:rFonts w:ascii="Times New Roman" w:hAnsi="Times New Roman"/>
                <w:b/>
                <w:sz w:val="20"/>
                <w:szCs w:val="20"/>
              </w:rPr>
              <w:t>Strategie mezinárodní konkurence-schopnosti ČR</w:t>
            </w:r>
          </w:p>
        </w:tc>
        <w:tc>
          <w:tcPr>
            <w:tcW w:w="7540" w:type="dxa"/>
            <w:shd w:val="clear" w:color="auto" w:fill="auto"/>
            <w:vAlign w:val="center"/>
          </w:tcPr>
          <w:p w:rsidR="00485A38" w:rsidRPr="00DF59A5" w:rsidRDefault="00E04220" w:rsidP="0012031F">
            <w:pPr>
              <w:pStyle w:val="DAVA"/>
              <w:spacing w:before="60" w:after="60"/>
              <w:rPr>
                <w:rFonts w:ascii="Times New Roman" w:hAnsi="Times New Roman"/>
                <w:sz w:val="20"/>
                <w:szCs w:val="20"/>
              </w:rPr>
            </w:pPr>
            <w:r w:rsidRPr="00DF59A5">
              <w:rPr>
                <w:rFonts w:ascii="Times New Roman" w:hAnsi="Times New Roman"/>
                <w:sz w:val="20"/>
                <w:szCs w:val="20"/>
              </w:rPr>
              <w:t>4. Zlepšit účinnost a účelnost veřejných služeb zaměstnanosti, především pak zavedením systému pro měření výkonnosti. Oslovit neregistrované mladé lidi a poskytovat individualizované služby. Výrazně navýšit dostupnost cenově přijatelných a kvalitních zařízení a služeb péče o děti, a to se zaměřením na děti do tří let</w:t>
            </w:r>
          </w:p>
        </w:tc>
      </w:tr>
      <w:tr w:rsidR="00485A38" w:rsidRPr="00DF59A5" w:rsidTr="00A048E6">
        <w:trPr>
          <w:trHeight w:val="1928"/>
        </w:trPr>
        <w:tc>
          <w:tcPr>
            <w:tcW w:w="1560" w:type="dxa"/>
            <w:shd w:val="clear" w:color="auto" w:fill="8DB3E2" w:themeFill="text2" w:themeFillTint="66"/>
            <w:vAlign w:val="center"/>
          </w:tcPr>
          <w:p w:rsidR="00485A38" w:rsidRPr="00DF59A5" w:rsidRDefault="00485A38" w:rsidP="00535D8E">
            <w:pPr>
              <w:pStyle w:val="DAVA"/>
              <w:spacing w:before="60" w:after="60"/>
              <w:jc w:val="left"/>
              <w:rPr>
                <w:rFonts w:ascii="Times New Roman" w:hAnsi="Times New Roman"/>
                <w:b/>
                <w:sz w:val="20"/>
                <w:szCs w:val="20"/>
              </w:rPr>
            </w:pPr>
            <w:r w:rsidRPr="00DF59A5">
              <w:rPr>
                <w:rFonts w:ascii="Times New Roman" w:hAnsi="Times New Roman"/>
                <w:b/>
                <w:sz w:val="20"/>
                <w:szCs w:val="20"/>
              </w:rPr>
              <w:t>Strategie regionálního rozvoje ČR 2014</w:t>
            </w:r>
            <w:r w:rsidR="00535D8E" w:rsidRPr="00DF59A5">
              <w:rPr>
                <w:rFonts w:ascii="Times New Roman" w:hAnsi="Times New Roman"/>
                <w:b/>
                <w:sz w:val="20"/>
                <w:szCs w:val="20"/>
              </w:rPr>
              <w:t>–</w:t>
            </w:r>
            <w:r w:rsidRPr="00DF59A5">
              <w:rPr>
                <w:rFonts w:ascii="Times New Roman" w:hAnsi="Times New Roman"/>
                <w:b/>
                <w:sz w:val="20"/>
                <w:szCs w:val="20"/>
              </w:rPr>
              <w:t>2020</w:t>
            </w:r>
          </w:p>
        </w:tc>
        <w:tc>
          <w:tcPr>
            <w:tcW w:w="7540" w:type="dxa"/>
            <w:shd w:val="clear" w:color="auto" w:fill="auto"/>
            <w:vAlign w:val="center"/>
          </w:tcPr>
          <w:p w:rsidR="00485A38" w:rsidRPr="00DF59A5" w:rsidRDefault="00485A38" w:rsidP="0012031F">
            <w:pPr>
              <w:pStyle w:val="DAVA"/>
              <w:spacing w:before="60" w:after="60"/>
              <w:rPr>
                <w:rFonts w:ascii="Times New Roman" w:hAnsi="Times New Roman"/>
                <w:sz w:val="20"/>
                <w:szCs w:val="20"/>
              </w:rPr>
            </w:pPr>
            <w:r w:rsidRPr="00DF59A5">
              <w:rPr>
                <w:rFonts w:ascii="Times New Roman" w:hAnsi="Times New Roman"/>
                <w:sz w:val="20"/>
                <w:szCs w:val="20"/>
              </w:rPr>
              <w:t xml:space="preserve">Priorita 1 Využití potenciálu rozvojových území (opatření 1.5 Adaptabilita trhu práce). </w:t>
            </w:r>
          </w:p>
          <w:p w:rsidR="00485A38" w:rsidRPr="00DF59A5" w:rsidRDefault="00485A38" w:rsidP="0012031F">
            <w:pPr>
              <w:pStyle w:val="DAVA"/>
              <w:spacing w:before="60" w:after="60"/>
              <w:rPr>
                <w:rFonts w:ascii="Times New Roman" w:hAnsi="Times New Roman"/>
                <w:sz w:val="20"/>
                <w:szCs w:val="20"/>
              </w:rPr>
            </w:pPr>
            <w:r w:rsidRPr="00DF59A5">
              <w:rPr>
                <w:rFonts w:ascii="Times New Roman" w:hAnsi="Times New Roman"/>
                <w:sz w:val="20"/>
                <w:szCs w:val="20"/>
              </w:rPr>
              <w:t>Priorita 3 Zkvalitnění sociálního prostř</w:t>
            </w:r>
            <w:r w:rsidR="0012031F">
              <w:rPr>
                <w:rFonts w:ascii="Times New Roman" w:hAnsi="Times New Roman"/>
                <w:sz w:val="20"/>
                <w:szCs w:val="20"/>
              </w:rPr>
              <w:t>edí rozvojových území (</w:t>
            </w:r>
            <w:proofErr w:type="gramStart"/>
            <w:r w:rsidR="0012031F">
              <w:rPr>
                <w:rFonts w:ascii="Times New Roman" w:hAnsi="Times New Roman"/>
                <w:sz w:val="20"/>
                <w:szCs w:val="20"/>
              </w:rPr>
              <w:t>opatření 3.</w:t>
            </w:r>
            <w:r w:rsidRPr="00DF59A5">
              <w:rPr>
                <w:rFonts w:ascii="Times New Roman" w:hAnsi="Times New Roman"/>
                <w:sz w:val="20"/>
                <w:szCs w:val="20"/>
              </w:rPr>
              <w:t>X Podpora</w:t>
            </w:r>
            <w:proofErr w:type="gramEnd"/>
            <w:r w:rsidRPr="00DF59A5">
              <w:rPr>
                <w:rFonts w:ascii="Times New Roman" w:hAnsi="Times New Roman"/>
                <w:sz w:val="20"/>
                <w:szCs w:val="20"/>
              </w:rPr>
              <w:t xml:space="preserve"> integrace sociálně vyloučených a sociálním vyloučením ohrožených skupin obyvatelstva).</w:t>
            </w:r>
          </w:p>
          <w:p w:rsidR="00485A38" w:rsidRPr="00DF59A5" w:rsidRDefault="00485A38" w:rsidP="0012031F">
            <w:pPr>
              <w:pStyle w:val="DAVA"/>
              <w:spacing w:before="60" w:after="60"/>
              <w:rPr>
                <w:rFonts w:ascii="Times New Roman" w:hAnsi="Times New Roman"/>
                <w:sz w:val="20"/>
                <w:szCs w:val="20"/>
              </w:rPr>
            </w:pPr>
            <w:r w:rsidRPr="00DF59A5">
              <w:rPr>
                <w:rFonts w:ascii="Times New Roman" w:hAnsi="Times New Roman"/>
                <w:sz w:val="20"/>
                <w:szCs w:val="20"/>
              </w:rPr>
              <w:t>Priorita 4 Vyvážený rozvoj stabilizovaných území (opatření 4.1 Zajištění odpovídající kapacity infrastruktury veřejných služeb).</w:t>
            </w:r>
          </w:p>
          <w:p w:rsidR="00485A38" w:rsidRPr="00DF59A5" w:rsidRDefault="00485A38" w:rsidP="0012031F">
            <w:pPr>
              <w:pStyle w:val="DAVA"/>
              <w:spacing w:before="60" w:after="60"/>
              <w:rPr>
                <w:rFonts w:ascii="Times New Roman" w:hAnsi="Times New Roman"/>
                <w:sz w:val="20"/>
                <w:szCs w:val="20"/>
              </w:rPr>
            </w:pPr>
            <w:r w:rsidRPr="00DF59A5">
              <w:rPr>
                <w:rFonts w:ascii="Times New Roman" w:hAnsi="Times New Roman"/>
                <w:sz w:val="20"/>
                <w:szCs w:val="20"/>
              </w:rPr>
              <w:t>Priorita 5 Oživení periferních území (opatření 5.2 Podpora zvýšení kvality pracovní síly).</w:t>
            </w:r>
          </w:p>
        </w:tc>
      </w:tr>
      <w:tr w:rsidR="00485A38" w:rsidRPr="00DF59A5" w:rsidTr="00A048E6">
        <w:trPr>
          <w:trHeight w:val="1814"/>
        </w:trPr>
        <w:tc>
          <w:tcPr>
            <w:tcW w:w="1560" w:type="dxa"/>
            <w:shd w:val="clear" w:color="auto" w:fill="8DB3E2" w:themeFill="text2" w:themeFillTint="66"/>
            <w:vAlign w:val="center"/>
          </w:tcPr>
          <w:p w:rsidR="00485A38" w:rsidRPr="00DF59A5" w:rsidRDefault="00485A38" w:rsidP="0059011D">
            <w:pPr>
              <w:pStyle w:val="DAVA"/>
              <w:spacing w:before="60" w:after="60"/>
              <w:jc w:val="left"/>
              <w:rPr>
                <w:rFonts w:ascii="Times New Roman" w:hAnsi="Times New Roman"/>
                <w:b/>
                <w:sz w:val="20"/>
                <w:szCs w:val="20"/>
              </w:rPr>
            </w:pPr>
            <w:r w:rsidRPr="00DF59A5">
              <w:rPr>
                <w:rFonts w:ascii="Times New Roman" w:hAnsi="Times New Roman"/>
                <w:b/>
                <w:sz w:val="20"/>
                <w:szCs w:val="20"/>
              </w:rPr>
              <w:t>Strategie politiky zaměstnanosti</w:t>
            </w:r>
          </w:p>
        </w:tc>
        <w:tc>
          <w:tcPr>
            <w:tcW w:w="7540" w:type="dxa"/>
            <w:shd w:val="clear" w:color="auto" w:fill="auto"/>
            <w:vAlign w:val="center"/>
          </w:tcPr>
          <w:p w:rsidR="00460F27" w:rsidRPr="00DF59A5" w:rsidRDefault="00460F27" w:rsidP="0012031F">
            <w:pPr>
              <w:pStyle w:val="DAVA"/>
              <w:spacing w:before="60" w:after="60"/>
              <w:rPr>
                <w:rFonts w:ascii="Times New Roman" w:hAnsi="Times New Roman"/>
                <w:sz w:val="20"/>
                <w:szCs w:val="20"/>
              </w:rPr>
            </w:pPr>
            <w:r w:rsidRPr="00DF59A5">
              <w:rPr>
                <w:rFonts w:ascii="Times New Roman" w:hAnsi="Times New Roman"/>
                <w:sz w:val="20"/>
                <w:szCs w:val="20"/>
              </w:rPr>
              <w:t>Priorita 1 Podpora přístupu k zaměstnání, zejména pro skupiny ohrožené na trhu práce</w:t>
            </w:r>
          </w:p>
          <w:p w:rsidR="00460F27" w:rsidRPr="00DF59A5" w:rsidRDefault="00460F27" w:rsidP="0012031F">
            <w:pPr>
              <w:spacing w:before="60" w:after="60"/>
              <w:jc w:val="both"/>
              <w:rPr>
                <w:rFonts w:ascii="Times New Roman" w:hAnsi="Times New Roman"/>
                <w:sz w:val="20"/>
                <w:szCs w:val="20"/>
              </w:rPr>
            </w:pPr>
            <w:r w:rsidRPr="00DF59A5">
              <w:rPr>
                <w:rFonts w:ascii="Times New Roman" w:hAnsi="Times New Roman"/>
                <w:sz w:val="20"/>
                <w:szCs w:val="20"/>
              </w:rPr>
              <w:t>Priorita 2 Podpora rovnosti žen a mužů na trhu práce</w:t>
            </w:r>
          </w:p>
          <w:p w:rsidR="00460F27" w:rsidRPr="00DF59A5" w:rsidRDefault="00460F27" w:rsidP="0012031F">
            <w:pPr>
              <w:spacing w:before="60" w:after="60"/>
              <w:jc w:val="both"/>
              <w:rPr>
                <w:rFonts w:ascii="Times New Roman" w:hAnsi="Times New Roman"/>
                <w:sz w:val="20"/>
                <w:szCs w:val="20"/>
              </w:rPr>
            </w:pPr>
            <w:r w:rsidRPr="00DF59A5">
              <w:rPr>
                <w:rFonts w:ascii="Times New Roman" w:hAnsi="Times New Roman"/>
                <w:sz w:val="20"/>
                <w:szCs w:val="20"/>
              </w:rPr>
              <w:t>Priorita 3 Přizpůsobení podniků, zaměstnanců a nezaměstnaných změnám a potřebám trhu práce</w:t>
            </w:r>
          </w:p>
          <w:p w:rsidR="00460F27" w:rsidRPr="00DF59A5" w:rsidRDefault="00460F27" w:rsidP="0012031F">
            <w:pPr>
              <w:pStyle w:val="DAVA"/>
              <w:spacing w:before="60" w:after="60"/>
              <w:rPr>
                <w:rFonts w:ascii="Times New Roman" w:hAnsi="Times New Roman"/>
                <w:sz w:val="20"/>
                <w:szCs w:val="20"/>
              </w:rPr>
            </w:pPr>
            <w:r w:rsidRPr="00DF59A5">
              <w:rPr>
                <w:rFonts w:ascii="Times New Roman" w:hAnsi="Times New Roman"/>
                <w:sz w:val="20"/>
                <w:szCs w:val="20"/>
              </w:rPr>
              <w:t>Priorita 4 Rozvoj služeb zaměstnanosti</w:t>
            </w:r>
          </w:p>
        </w:tc>
      </w:tr>
    </w:tbl>
    <w:p w:rsidR="00EE422F" w:rsidRPr="00DF59A5" w:rsidRDefault="00EE422F" w:rsidP="00EE422F">
      <w:pPr>
        <w:spacing w:line="240" w:lineRule="auto"/>
        <w:jc w:val="both"/>
        <w:rPr>
          <w:szCs w:val="20"/>
        </w:rPr>
      </w:pPr>
      <w:r w:rsidRPr="00DF59A5">
        <w:rPr>
          <w:rFonts w:ascii="Times New Roman" w:hAnsi="Times New Roman" w:cs="Times New Roman"/>
          <w:sz w:val="24"/>
          <w:szCs w:val="24"/>
        </w:rPr>
        <w:lastRenderedPageBreak/>
        <w:t>Další klíčovými dokumenty vztahující se k dané problematické oblasti jsou dokumenty krajů (programy rozvoje kraje, strategie rozvoje kraje). Vazbu na problémovou oblast trhu práce mají i sektorové územní dokumenty (vztah trhu práce k vzdělávání - Dlouhodobý záměr vzdělávání a rozvoje vzdělávací soustavy kraje) a např. Regionální inovační strategie.</w:t>
      </w:r>
    </w:p>
    <w:p w:rsidR="00485A38" w:rsidRPr="00DF59A5" w:rsidRDefault="00485A38" w:rsidP="0059011D">
      <w:pPr>
        <w:pStyle w:val="Tabulka"/>
        <w:spacing w:before="120" w:after="60"/>
        <w:rPr>
          <w:szCs w:val="20"/>
        </w:rPr>
      </w:pPr>
      <w:r w:rsidRPr="00DF59A5">
        <w:rPr>
          <w:szCs w:val="20"/>
        </w:rPr>
        <w:t>Cíle strategie Evropa 2020 a cíle Národního programu reforem</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2409"/>
        <w:gridCol w:w="1716"/>
        <w:gridCol w:w="1716"/>
      </w:tblGrid>
      <w:tr w:rsidR="00485A38" w:rsidRPr="00DF59A5" w:rsidTr="0012031F">
        <w:trPr>
          <w:trHeight w:val="397"/>
        </w:trPr>
        <w:tc>
          <w:tcPr>
            <w:tcW w:w="3261" w:type="dxa"/>
            <w:shd w:val="clear" w:color="auto" w:fill="8DB3E2" w:themeFill="text2" w:themeFillTint="66"/>
            <w:vAlign w:val="center"/>
          </w:tcPr>
          <w:p w:rsidR="00485A38" w:rsidRPr="00DF59A5" w:rsidRDefault="00485A38" w:rsidP="0012031F">
            <w:pPr>
              <w:spacing w:after="0" w:line="240" w:lineRule="auto"/>
              <w:rPr>
                <w:rFonts w:ascii="Times New Roman" w:hAnsi="Times New Roman" w:cs="Times New Roman"/>
                <w:b/>
                <w:sz w:val="20"/>
                <w:szCs w:val="20"/>
              </w:rPr>
            </w:pPr>
            <w:r w:rsidRPr="00DF59A5">
              <w:rPr>
                <w:rFonts w:ascii="Times New Roman" w:hAnsi="Times New Roman" w:cs="Times New Roman"/>
                <w:b/>
                <w:sz w:val="20"/>
                <w:szCs w:val="20"/>
              </w:rPr>
              <w:t xml:space="preserve">Další cíle na národní úrovni </w:t>
            </w:r>
          </w:p>
        </w:tc>
        <w:tc>
          <w:tcPr>
            <w:tcW w:w="2409" w:type="dxa"/>
            <w:shd w:val="clear" w:color="auto" w:fill="8DB3E2" w:themeFill="text2" w:themeFillTint="66"/>
            <w:vAlign w:val="center"/>
          </w:tcPr>
          <w:p w:rsidR="00485A38" w:rsidRPr="00DF59A5" w:rsidRDefault="00485A38" w:rsidP="0012031F">
            <w:pPr>
              <w:spacing w:after="0" w:line="240" w:lineRule="auto"/>
              <w:jc w:val="center"/>
              <w:rPr>
                <w:rFonts w:ascii="Times New Roman" w:hAnsi="Times New Roman" w:cs="Times New Roman"/>
                <w:b/>
                <w:sz w:val="20"/>
                <w:szCs w:val="20"/>
              </w:rPr>
            </w:pPr>
            <w:r w:rsidRPr="00DF59A5">
              <w:rPr>
                <w:rFonts w:ascii="Times New Roman" w:hAnsi="Times New Roman" w:cs="Times New Roman"/>
                <w:b/>
                <w:sz w:val="20"/>
                <w:szCs w:val="20"/>
              </w:rPr>
              <w:t xml:space="preserve">Cíl </w:t>
            </w:r>
            <w:proofErr w:type="gramStart"/>
            <w:r w:rsidRPr="00DF59A5">
              <w:rPr>
                <w:rFonts w:ascii="Times New Roman" w:hAnsi="Times New Roman" w:cs="Times New Roman"/>
                <w:b/>
                <w:sz w:val="20"/>
                <w:szCs w:val="20"/>
              </w:rPr>
              <w:t>ČR k 2020</w:t>
            </w:r>
            <w:proofErr w:type="gramEnd"/>
          </w:p>
        </w:tc>
        <w:tc>
          <w:tcPr>
            <w:tcW w:w="1716" w:type="dxa"/>
            <w:tcBorders>
              <w:right w:val="single" w:sz="6" w:space="0" w:color="auto"/>
            </w:tcBorders>
            <w:shd w:val="clear" w:color="auto" w:fill="8DB3E2" w:themeFill="text2" w:themeFillTint="66"/>
            <w:vAlign w:val="center"/>
          </w:tcPr>
          <w:p w:rsidR="00485A38" w:rsidRPr="00DF59A5" w:rsidRDefault="00485A38" w:rsidP="0012031F">
            <w:pPr>
              <w:spacing w:after="0" w:line="240" w:lineRule="auto"/>
              <w:jc w:val="center"/>
              <w:rPr>
                <w:rFonts w:ascii="Times New Roman" w:hAnsi="Times New Roman" w:cs="Times New Roman"/>
                <w:b/>
                <w:sz w:val="20"/>
                <w:szCs w:val="20"/>
              </w:rPr>
            </w:pPr>
            <w:r w:rsidRPr="00DF59A5">
              <w:rPr>
                <w:rFonts w:ascii="Times New Roman" w:hAnsi="Times New Roman" w:cs="Times New Roman"/>
                <w:b/>
                <w:sz w:val="20"/>
                <w:szCs w:val="20"/>
              </w:rPr>
              <w:t xml:space="preserve">Stav </w:t>
            </w:r>
            <w:proofErr w:type="gramStart"/>
            <w:r w:rsidRPr="00DF59A5">
              <w:rPr>
                <w:rFonts w:ascii="Times New Roman" w:hAnsi="Times New Roman" w:cs="Times New Roman"/>
                <w:b/>
                <w:sz w:val="20"/>
                <w:szCs w:val="20"/>
              </w:rPr>
              <w:t>ČR k 2010</w:t>
            </w:r>
            <w:proofErr w:type="gramEnd"/>
          </w:p>
        </w:tc>
        <w:tc>
          <w:tcPr>
            <w:tcW w:w="1716" w:type="dxa"/>
            <w:tcBorders>
              <w:left w:val="single" w:sz="6" w:space="0" w:color="auto"/>
            </w:tcBorders>
            <w:shd w:val="clear" w:color="auto" w:fill="8DB3E2" w:themeFill="text2" w:themeFillTint="66"/>
            <w:vAlign w:val="center"/>
          </w:tcPr>
          <w:p w:rsidR="00485A38" w:rsidRPr="00DF59A5" w:rsidRDefault="00485A38" w:rsidP="0012031F">
            <w:pPr>
              <w:spacing w:after="0" w:line="240" w:lineRule="auto"/>
              <w:jc w:val="center"/>
              <w:rPr>
                <w:rFonts w:ascii="Times New Roman" w:hAnsi="Times New Roman" w:cs="Times New Roman"/>
                <w:b/>
                <w:sz w:val="20"/>
                <w:szCs w:val="20"/>
              </w:rPr>
            </w:pPr>
            <w:r w:rsidRPr="00DF59A5">
              <w:rPr>
                <w:rFonts w:ascii="Times New Roman" w:hAnsi="Times New Roman" w:cs="Times New Roman"/>
                <w:b/>
                <w:sz w:val="20"/>
                <w:szCs w:val="20"/>
              </w:rPr>
              <w:t xml:space="preserve">Stav </w:t>
            </w:r>
            <w:proofErr w:type="gramStart"/>
            <w:r w:rsidRPr="00DF59A5">
              <w:rPr>
                <w:rFonts w:ascii="Times New Roman" w:hAnsi="Times New Roman" w:cs="Times New Roman"/>
                <w:b/>
                <w:sz w:val="20"/>
                <w:szCs w:val="20"/>
              </w:rPr>
              <w:t>ČR k 201</w:t>
            </w:r>
            <w:r w:rsidR="00EB40F1" w:rsidRPr="00DF59A5">
              <w:rPr>
                <w:rFonts w:ascii="Times New Roman" w:hAnsi="Times New Roman" w:cs="Times New Roman"/>
                <w:b/>
                <w:sz w:val="20"/>
                <w:szCs w:val="20"/>
              </w:rPr>
              <w:t>3</w:t>
            </w:r>
            <w:proofErr w:type="gramEnd"/>
            <w:r w:rsidR="00EB40F1" w:rsidRPr="00DF59A5">
              <w:rPr>
                <w:rStyle w:val="Znakapoznpodarou"/>
                <w:rFonts w:cs="Times New Roman"/>
                <w:b/>
                <w:sz w:val="20"/>
                <w:szCs w:val="20"/>
              </w:rPr>
              <w:footnoteReference w:id="18"/>
            </w:r>
          </w:p>
        </w:tc>
      </w:tr>
      <w:tr w:rsidR="00485A38" w:rsidRPr="00DF59A5" w:rsidTr="0012031F">
        <w:trPr>
          <w:trHeight w:val="454"/>
        </w:trPr>
        <w:tc>
          <w:tcPr>
            <w:tcW w:w="3261" w:type="dxa"/>
            <w:shd w:val="clear" w:color="auto" w:fill="C6D9F1" w:themeFill="text2" w:themeFillTint="33"/>
            <w:vAlign w:val="center"/>
          </w:tcPr>
          <w:p w:rsidR="00485A38" w:rsidRPr="00DF59A5" w:rsidRDefault="00485A38" w:rsidP="0012031F">
            <w:pPr>
              <w:spacing w:after="0" w:line="240" w:lineRule="auto"/>
              <w:rPr>
                <w:rFonts w:ascii="Times New Roman" w:hAnsi="Times New Roman" w:cs="Times New Roman"/>
                <w:sz w:val="20"/>
                <w:szCs w:val="20"/>
              </w:rPr>
            </w:pPr>
            <w:r w:rsidRPr="00DF59A5">
              <w:rPr>
                <w:rFonts w:ascii="Times New Roman" w:hAnsi="Times New Roman" w:cs="Times New Roman"/>
                <w:sz w:val="20"/>
                <w:szCs w:val="20"/>
              </w:rPr>
              <w:t>Míra zaměstnanosti žen (20–64 let)</w:t>
            </w:r>
          </w:p>
        </w:tc>
        <w:tc>
          <w:tcPr>
            <w:tcW w:w="2409" w:type="dxa"/>
            <w:shd w:val="clear" w:color="auto" w:fill="FFFFFF"/>
            <w:vAlign w:val="center"/>
          </w:tcPr>
          <w:p w:rsidR="00485A38" w:rsidRPr="00DF59A5" w:rsidRDefault="00485A38" w:rsidP="0012031F">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65 %</w:t>
            </w:r>
          </w:p>
        </w:tc>
        <w:tc>
          <w:tcPr>
            <w:tcW w:w="1716" w:type="dxa"/>
            <w:tcBorders>
              <w:right w:val="single" w:sz="6" w:space="0" w:color="auto"/>
            </w:tcBorders>
            <w:shd w:val="clear" w:color="auto" w:fill="FFFFFF"/>
            <w:vAlign w:val="center"/>
          </w:tcPr>
          <w:p w:rsidR="00485A38" w:rsidRPr="00DF59A5" w:rsidRDefault="00485A38" w:rsidP="0012031F">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6</w:t>
            </w:r>
            <w:r w:rsidR="003A406F" w:rsidRPr="00DF59A5">
              <w:rPr>
                <w:rFonts w:ascii="Times New Roman" w:hAnsi="Times New Roman" w:cs="Times New Roman"/>
                <w:sz w:val="20"/>
                <w:szCs w:val="20"/>
              </w:rPr>
              <w:t>0,9</w:t>
            </w:r>
            <w:r w:rsidRPr="00DF59A5">
              <w:rPr>
                <w:rFonts w:ascii="Times New Roman" w:hAnsi="Times New Roman" w:cs="Times New Roman"/>
                <w:sz w:val="20"/>
                <w:szCs w:val="20"/>
              </w:rPr>
              <w:t>%</w:t>
            </w:r>
          </w:p>
        </w:tc>
        <w:tc>
          <w:tcPr>
            <w:tcW w:w="1716" w:type="dxa"/>
            <w:tcBorders>
              <w:left w:val="single" w:sz="6" w:space="0" w:color="auto"/>
            </w:tcBorders>
            <w:shd w:val="clear" w:color="auto" w:fill="FFFFFF"/>
            <w:vAlign w:val="center"/>
          </w:tcPr>
          <w:p w:rsidR="00485A38" w:rsidRPr="00DF59A5" w:rsidRDefault="00EB40F1" w:rsidP="0012031F">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63,9</w:t>
            </w:r>
            <w:r w:rsidR="00485A38" w:rsidRPr="00DF59A5">
              <w:rPr>
                <w:rFonts w:ascii="Times New Roman" w:hAnsi="Times New Roman" w:cs="Times New Roman"/>
                <w:sz w:val="20"/>
                <w:szCs w:val="20"/>
              </w:rPr>
              <w:t xml:space="preserve"> %</w:t>
            </w:r>
          </w:p>
        </w:tc>
      </w:tr>
      <w:tr w:rsidR="00485A38" w:rsidRPr="00DF59A5" w:rsidTr="0012031F">
        <w:trPr>
          <w:trHeight w:val="567"/>
        </w:trPr>
        <w:tc>
          <w:tcPr>
            <w:tcW w:w="3261" w:type="dxa"/>
            <w:shd w:val="clear" w:color="auto" w:fill="C6D9F1" w:themeFill="text2" w:themeFillTint="33"/>
            <w:vAlign w:val="center"/>
          </w:tcPr>
          <w:p w:rsidR="00485A38" w:rsidRPr="00DF59A5" w:rsidRDefault="00485A38" w:rsidP="0012031F">
            <w:pPr>
              <w:spacing w:after="0" w:line="240" w:lineRule="auto"/>
              <w:rPr>
                <w:rFonts w:ascii="Times New Roman" w:hAnsi="Times New Roman" w:cs="Times New Roman"/>
                <w:sz w:val="20"/>
                <w:szCs w:val="20"/>
              </w:rPr>
            </w:pPr>
            <w:r w:rsidRPr="00DF59A5">
              <w:rPr>
                <w:rFonts w:ascii="Times New Roman" w:hAnsi="Times New Roman" w:cs="Times New Roman"/>
                <w:sz w:val="20"/>
                <w:szCs w:val="20"/>
              </w:rPr>
              <w:t>Míra zaměstnanosti starších osob (55</w:t>
            </w:r>
            <w:r w:rsidR="0019742F" w:rsidRPr="00DF59A5">
              <w:rPr>
                <w:rFonts w:ascii="Times New Roman" w:hAnsi="Times New Roman" w:cs="Times New Roman"/>
                <w:sz w:val="20"/>
                <w:szCs w:val="20"/>
              </w:rPr>
              <w:t>–</w:t>
            </w:r>
            <w:r w:rsidRPr="00DF59A5">
              <w:rPr>
                <w:rFonts w:ascii="Times New Roman" w:hAnsi="Times New Roman" w:cs="Times New Roman"/>
                <w:sz w:val="20"/>
                <w:szCs w:val="20"/>
              </w:rPr>
              <w:t>64 let)</w:t>
            </w:r>
          </w:p>
        </w:tc>
        <w:tc>
          <w:tcPr>
            <w:tcW w:w="2409" w:type="dxa"/>
            <w:shd w:val="clear" w:color="auto" w:fill="FFFFFF"/>
            <w:vAlign w:val="center"/>
          </w:tcPr>
          <w:p w:rsidR="00485A38" w:rsidRPr="00DF59A5" w:rsidRDefault="00485A38" w:rsidP="0012031F">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55 %</w:t>
            </w:r>
          </w:p>
        </w:tc>
        <w:tc>
          <w:tcPr>
            <w:tcW w:w="1716" w:type="dxa"/>
            <w:tcBorders>
              <w:right w:val="single" w:sz="6" w:space="0" w:color="auto"/>
            </w:tcBorders>
            <w:shd w:val="clear" w:color="auto" w:fill="FFFFFF"/>
            <w:vAlign w:val="center"/>
          </w:tcPr>
          <w:p w:rsidR="00485A38" w:rsidRPr="00DF59A5" w:rsidRDefault="00485A38" w:rsidP="0012031F">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46,5%</w:t>
            </w:r>
          </w:p>
        </w:tc>
        <w:tc>
          <w:tcPr>
            <w:tcW w:w="1716" w:type="dxa"/>
            <w:tcBorders>
              <w:left w:val="single" w:sz="6" w:space="0" w:color="auto"/>
            </w:tcBorders>
            <w:shd w:val="clear" w:color="auto" w:fill="FFFFFF"/>
            <w:vAlign w:val="center"/>
          </w:tcPr>
          <w:p w:rsidR="00485A38" w:rsidRPr="00DF59A5" w:rsidRDefault="00EB40F1" w:rsidP="0012031F">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51,4</w:t>
            </w:r>
            <w:r w:rsidR="00485A38" w:rsidRPr="00DF59A5">
              <w:rPr>
                <w:rFonts w:ascii="Times New Roman" w:hAnsi="Times New Roman" w:cs="Times New Roman"/>
                <w:sz w:val="20"/>
                <w:szCs w:val="20"/>
              </w:rPr>
              <w:t xml:space="preserve"> %</w:t>
            </w:r>
          </w:p>
        </w:tc>
      </w:tr>
      <w:tr w:rsidR="00485A38" w:rsidRPr="00DF59A5" w:rsidTr="0012031F">
        <w:trPr>
          <w:trHeight w:val="567"/>
        </w:trPr>
        <w:tc>
          <w:tcPr>
            <w:tcW w:w="3261" w:type="dxa"/>
            <w:shd w:val="clear" w:color="auto" w:fill="C6D9F1" w:themeFill="text2" w:themeFillTint="33"/>
            <w:vAlign w:val="center"/>
          </w:tcPr>
          <w:p w:rsidR="00485A38" w:rsidRPr="00DF59A5" w:rsidRDefault="00485A38" w:rsidP="0012031F">
            <w:pPr>
              <w:spacing w:after="0" w:line="240" w:lineRule="auto"/>
              <w:rPr>
                <w:rFonts w:ascii="Times New Roman" w:hAnsi="Times New Roman" w:cs="Times New Roman"/>
                <w:sz w:val="20"/>
                <w:szCs w:val="20"/>
              </w:rPr>
            </w:pPr>
            <w:r w:rsidRPr="00DF59A5">
              <w:rPr>
                <w:rFonts w:ascii="Times New Roman" w:hAnsi="Times New Roman" w:cs="Times New Roman"/>
                <w:sz w:val="20"/>
                <w:szCs w:val="20"/>
              </w:rPr>
              <w:t>Míra n</w:t>
            </w:r>
            <w:r w:rsidR="0019742F" w:rsidRPr="00DF59A5">
              <w:rPr>
                <w:rFonts w:ascii="Times New Roman" w:hAnsi="Times New Roman" w:cs="Times New Roman"/>
                <w:sz w:val="20"/>
                <w:szCs w:val="20"/>
              </w:rPr>
              <w:t>ezaměstnanosti mladých osob (15–</w:t>
            </w:r>
            <w:r w:rsidRPr="00DF59A5">
              <w:rPr>
                <w:rFonts w:ascii="Times New Roman" w:hAnsi="Times New Roman" w:cs="Times New Roman"/>
                <w:sz w:val="20"/>
                <w:szCs w:val="20"/>
              </w:rPr>
              <w:t>24 let)</w:t>
            </w:r>
          </w:p>
        </w:tc>
        <w:tc>
          <w:tcPr>
            <w:tcW w:w="2409" w:type="dxa"/>
            <w:shd w:val="clear" w:color="auto" w:fill="FFFFFF"/>
            <w:vAlign w:val="center"/>
          </w:tcPr>
          <w:p w:rsidR="00485A38" w:rsidRPr="00DF59A5" w:rsidRDefault="00485A38" w:rsidP="0012031F">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Snížení o třetinu oproti roku 2010 (tj. na 12,3 %)</w:t>
            </w:r>
          </w:p>
        </w:tc>
        <w:tc>
          <w:tcPr>
            <w:tcW w:w="1716" w:type="dxa"/>
            <w:tcBorders>
              <w:right w:val="single" w:sz="6" w:space="0" w:color="auto"/>
            </w:tcBorders>
            <w:shd w:val="clear" w:color="auto" w:fill="FFFFFF"/>
            <w:vAlign w:val="center"/>
          </w:tcPr>
          <w:p w:rsidR="00485A38" w:rsidRPr="00DF59A5" w:rsidRDefault="00485A38" w:rsidP="0012031F">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18,4%</w:t>
            </w:r>
          </w:p>
        </w:tc>
        <w:tc>
          <w:tcPr>
            <w:tcW w:w="1716" w:type="dxa"/>
            <w:tcBorders>
              <w:left w:val="single" w:sz="6" w:space="0" w:color="auto"/>
            </w:tcBorders>
            <w:shd w:val="clear" w:color="auto" w:fill="FFFFFF"/>
            <w:vAlign w:val="center"/>
          </w:tcPr>
          <w:p w:rsidR="00485A38" w:rsidRPr="00DF59A5" w:rsidRDefault="00EB40F1" w:rsidP="0012031F">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17,4</w:t>
            </w:r>
            <w:r w:rsidR="00485A38" w:rsidRPr="00DF59A5">
              <w:rPr>
                <w:rFonts w:ascii="Times New Roman" w:hAnsi="Times New Roman" w:cs="Times New Roman"/>
                <w:sz w:val="20"/>
                <w:szCs w:val="20"/>
              </w:rPr>
              <w:t xml:space="preserve"> %</w:t>
            </w:r>
          </w:p>
        </w:tc>
      </w:tr>
      <w:tr w:rsidR="00485A38" w:rsidRPr="00DF59A5" w:rsidTr="0012031F">
        <w:trPr>
          <w:trHeight w:val="567"/>
        </w:trPr>
        <w:tc>
          <w:tcPr>
            <w:tcW w:w="3261" w:type="dxa"/>
            <w:shd w:val="clear" w:color="auto" w:fill="C6D9F1" w:themeFill="text2" w:themeFillTint="33"/>
            <w:vAlign w:val="center"/>
          </w:tcPr>
          <w:p w:rsidR="00485A38" w:rsidRPr="00DF59A5" w:rsidRDefault="00485A38" w:rsidP="0012031F">
            <w:pPr>
              <w:spacing w:after="0" w:line="240" w:lineRule="auto"/>
              <w:rPr>
                <w:rFonts w:ascii="Times New Roman" w:hAnsi="Times New Roman" w:cs="Times New Roman"/>
                <w:sz w:val="20"/>
                <w:szCs w:val="20"/>
              </w:rPr>
            </w:pPr>
            <w:r w:rsidRPr="00DF59A5">
              <w:rPr>
                <w:rFonts w:ascii="Times New Roman" w:hAnsi="Times New Roman" w:cs="Times New Roman"/>
                <w:sz w:val="20"/>
                <w:szCs w:val="20"/>
              </w:rPr>
              <w:t>Míra nezaměstnanosti osob s nízkou kvalifikací (stupeň ISCED 0</w:t>
            </w:r>
            <w:r w:rsidR="0019742F" w:rsidRPr="00DF59A5">
              <w:rPr>
                <w:rFonts w:ascii="Times New Roman" w:hAnsi="Times New Roman" w:cs="Times New Roman"/>
                <w:sz w:val="20"/>
                <w:szCs w:val="20"/>
              </w:rPr>
              <w:t>–</w:t>
            </w:r>
            <w:r w:rsidRPr="00DF59A5">
              <w:rPr>
                <w:rFonts w:ascii="Times New Roman" w:hAnsi="Times New Roman" w:cs="Times New Roman"/>
                <w:sz w:val="20"/>
                <w:szCs w:val="20"/>
              </w:rPr>
              <w:t xml:space="preserve">2) </w:t>
            </w:r>
          </w:p>
        </w:tc>
        <w:tc>
          <w:tcPr>
            <w:tcW w:w="2409" w:type="dxa"/>
            <w:shd w:val="clear" w:color="auto" w:fill="FFFFFF"/>
            <w:vAlign w:val="center"/>
          </w:tcPr>
          <w:p w:rsidR="00485A38" w:rsidRPr="00DF59A5" w:rsidRDefault="00485A38" w:rsidP="0012031F">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Snížení o čtvrtinu oproti roku 2010 (tj. na 18,75 %).</w:t>
            </w:r>
          </w:p>
        </w:tc>
        <w:tc>
          <w:tcPr>
            <w:tcW w:w="1716" w:type="dxa"/>
            <w:tcBorders>
              <w:right w:val="single" w:sz="6" w:space="0" w:color="auto"/>
            </w:tcBorders>
            <w:shd w:val="clear" w:color="auto" w:fill="FFFFFF"/>
            <w:vAlign w:val="center"/>
          </w:tcPr>
          <w:p w:rsidR="00485A38" w:rsidRPr="00DF59A5" w:rsidRDefault="00485A38" w:rsidP="0012031F">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25 %</w:t>
            </w:r>
          </w:p>
        </w:tc>
        <w:tc>
          <w:tcPr>
            <w:tcW w:w="1716" w:type="dxa"/>
            <w:tcBorders>
              <w:left w:val="single" w:sz="6" w:space="0" w:color="auto"/>
            </w:tcBorders>
            <w:shd w:val="clear" w:color="auto" w:fill="FFFFFF"/>
            <w:vAlign w:val="center"/>
          </w:tcPr>
          <w:p w:rsidR="00485A38" w:rsidRPr="00DF59A5" w:rsidRDefault="00EB40F1" w:rsidP="0012031F">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26,1</w:t>
            </w:r>
            <w:r w:rsidR="00485A38" w:rsidRPr="00DF59A5">
              <w:rPr>
                <w:rFonts w:ascii="Times New Roman" w:hAnsi="Times New Roman" w:cs="Times New Roman"/>
                <w:sz w:val="20"/>
                <w:szCs w:val="20"/>
              </w:rPr>
              <w:t xml:space="preserve"> %</w:t>
            </w:r>
          </w:p>
        </w:tc>
      </w:tr>
      <w:tr w:rsidR="00485A38" w:rsidRPr="00DF59A5" w:rsidTr="0012031F">
        <w:trPr>
          <w:trHeight w:val="454"/>
        </w:trPr>
        <w:tc>
          <w:tcPr>
            <w:tcW w:w="3261" w:type="dxa"/>
            <w:shd w:val="clear" w:color="auto" w:fill="C6D9F1" w:themeFill="text2" w:themeFillTint="33"/>
            <w:vAlign w:val="center"/>
          </w:tcPr>
          <w:p w:rsidR="00485A38" w:rsidRPr="00DF59A5" w:rsidRDefault="00485A38" w:rsidP="0012031F">
            <w:pPr>
              <w:spacing w:after="0" w:line="240" w:lineRule="auto"/>
              <w:rPr>
                <w:rFonts w:ascii="Times New Roman" w:hAnsi="Times New Roman" w:cs="Times New Roman"/>
                <w:sz w:val="20"/>
                <w:szCs w:val="20"/>
              </w:rPr>
            </w:pPr>
            <w:r w:rsidRPr="00DF59A5">
              <w:rPr>
                <w:rFonts w:ascii="Times New Roman" w:hAnsi="Times New Roman" w:cs="Times New Roman"/>
                <w:sz w:val="20"/>
                <w:szCs w:val="20"/>
              </w:rPr>
              <w:t>Míra zaměstnanosti celkem</w:t>
            </w:r>
          </w:p>
        </w:tc>
        <w:tc>
          <w:tcPr>
            <w:tcW w:w="2409" w:type="dxa"/>
            <w:shd w:val="clear" w:color="auto" w:fill="FFFFFF"/>
            <w:vAlign w:val="center"/>
          </w:tcPr>
          <w:p w:rsidR="00485A38" w:rsidRPr="00DF59A5" w:rsidRDefault="00485A38" w:rsidP="0012031F">
            <w:pPr>
              <w:spacing w:after="0" w:line="240" w:lineRule="auto"/>
              <w:jc w:val="center"/>
              <w:rPr>
                <w:rFonts w:ascii="Times New Roman" w:hAnsi="Times New Roman" w:cs="Times New Roman"/>
                <w:sz w:val="20"/>
                <w:szCs w:val="20"/>
                <w:vertAlign w:val="subscript"/>
              </w:rPr>
            </w:pPr>
            <w:r w:rsidRPr="00DF59A5">
              <w:rPr>
                <w:rFonts w:ascii="Times New Roman" w:hAnsi="Times New Roman" w:cs="Times New Roman"/>
                <w:sz w:val="20"/>
                <w:szCs w:val="20"/>
              </w:rPr>
              <w:t>75%</w:t>
            </w:r>
          </w:p>
        </w:tc>
        <w:tc>
          <w:tcPr>
            <w:tcW w:w="1716" w:type="dxa"/>
            <w:tcBorders>
              <w:right w:val="single" w:sz="6" w:space="0" w:color="auto"/>
            </w:tcBorders>
            <w:shd w:val="clear" w:color="auto" w:fill="FFFFFF"/>
            <w:vAlign w:val="center"/>
          </w:tcPr>
          <w:p w:rsidR="00485A38" w:rsidRPr="00DF59A5" w:rsidRDefault="00485A38" w:rsidP="0012031F">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70,4%</w:t>
            </w:r>
          </w:p>
        </w:tc>
        <w:tc>
          <w:tcPr>
            <w:tcW w:w="1716" w:type="dxa"/>
            <w:tcBorders>
              <w:left w:val="single" w:sz="6" w:space="0" w:color="auto"/>
            </w:tcBorders>
            <w:shd w:val="clear" w:color="auto" w:fill="FFFFFF"/>
            <w:vAlign w:val="center"/>
          </w:tcPr>
          <w:p w:rsidR="00485A38" w:rsidRPr="00DF59A5" w:rsidRDefault="00EB40F1" w:rsidP="0012031F">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 xml:space="preserve">72,7 </w:t>
            </w:r>
            <w:r w:rsidR="00485A38" w:rsidRPr="00DF59A5">
              <w:rPr>
                <w:rFonts w:ascii="Times New Roman" w:hAnsi="Times New Roman" w:cs="Times New Roman"/>
                <w:sz w:val="20"/>
                <w:szCs w:val="20"/>
              </w:rPr>
              <w:t>%</w:t>
            </w:r>
          </w:p>
        </w:tc>
      </w:tr>
    </w:tbl>
    <w:p w:rsidR="008206A4" w:rsidRPr="00DF59A5" w:rsidRDefault="00D33FD5" w:rsidP="00D73E28">
      <w:pPr>
        <w:pStyle w:val="Nadpis4"/>
        <w:numPr>
          <w:ilvl w:val="3"/>
          <w:numId w:val="8"/>
        </w:numPr>
        <w:spacing w:before="300"/>
        <w:ind w:left="862" w:hanging="862"/>
      </w:pPr>
      <w:bookmarkStart w:id="23" w:name="_Toc245272144"/>
      <w:bookmarkStart w:id="24" w:name="_Toc395272618"/>
      <w:r w:rsidRPr="00DF59A5">
        <w:t>Moderní a kvalitní v</w:t>
      </w:r>
      <w:r w:rsidR="00DC5011" w:rsidRPr="00DF59A5">
        <w:t>zděláv</w:t>
      </w:r>
      <w:r w:rsidRPr="00DF59A5">
        <w:t>ací</w:t>
      </w:r>
      <w:bookmarkEnd w:id="23"/>
      <w:r w:rsidRPr="00DF59A5">
        <w:t xml:space="preserve"> systém</w:t>
      </w:r>
      <w:bookmarkEnd w:id="24"/>
    </w:p>
    <w:p w:rsidR="00DC5011" w:rsidRPr="00DF59A5" w:rsidRDefault="00DC5011" w:rsidP="0059011D">
      <w:pPr>
        <w:spacing w:after="120" w:line="240" w:lineRule="auto"/>
        <w:rPr>
          <w:rFonts w:ascii="Times New Roman" w:hAnsi="Times New Roman" w:cs="Times New Roman"/>
          <w:b/>
          <w:sz w:val="24"/>
          <w:szCs w:val="24"/>
        </w:rPr>
      </w:pPr>
      <w:r w:rsidRPr="00DF59A5">
        <w:rPr>
          <w:rFonts w:ascii="Times New Roman" w:hAnsi="Times New Roman" w:cs="Times New Roman"/>
          <w:b/>
          <w:sz w:val="24"/>
          <w:szCs w:val="24"/>
        </w:rPr>
        <w:t>Východiska a charakteristika</w:t>
      </w:r>
    </w:p>
    <w:p w:rsidR="00DC5011" w:rsidRPr="00DF59A5" w:rsidRDefault="00DC5011"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Kvalita lidských zdrojů a jejich dostupnost se stávají klíčovým faktorem úspěšnosti a kvality života jednotlivých zemí. Kvalifikovaná pracovní síla je zdr</w:t>
      </w:r>
      <w:r w:rsidR="00817CDB">
        <w:rPr>
          <w:rFonts w:ascii="Times New Roman" w:hAnsi="Times New Roman" w:cs="Times New Roman"/>
          <w:sz w:val="24"/>
          <w:szCs w:val="24"/>
        </w:rPr>
        <w:t>ojem konkurenční výhody firem a </w:t>
      </w:r>
      <w:r w:rsidRPr="00DF59A5">
        <w:rPr>
          <w:rFonts w:ascii="Times New Roman" w:hAnsi="Times New Roman" w:cs="Times New Roman"/>
          <w:sz w:val="24"/>
          <w:szCs w:val="24"/>
        </w:rPr>
        <w:t>přitahuje investice firem nadnárodních</w:t>
      </w:r>
      <w:r w:rsidR="00393678" w:rsidRPr="00DF59A5">
        <w:rPr>
          <w:rFonts w:ascii="Times New Roman" w:hAnsi="Times New Roman" w:cs="Times New Roman"/>
          <w:sz w:val="24"/>
          <w:szCs w:val="24"/>
        </w:rPr>
        <w:t>.</w:t>
      </w:r>
      <w:r w:rsidRPr="00DF59A5">
        <w:rPr>
          <w:rFonts w:ascii="Times New Roman" w:hAnsi="Times New Roman" w:cs="Times New Roman"/>
          <w:sz w:val="24"/>
          <w:szCs w:val="24"/>
        </w:rPr>
        <w:t xml:space="preserve"> </w:t>
      </w:r>
      <w:r w:rsidR="00393678" w:rsidRPr="00DF59A5">
        <w:rPr>
          <w:rFonts w:ascii="Times New Roman" w:hAnsi="Times New Roman" w:cs="Times New Roman"/>
          <w:sz w:val="24"/>
          <w:szCs w:val="24"/>
        </w:rPr>
        <w:t>Z</w:t>
      </w:r>
      <w:r w:rsidRPr="00DF59A5">
        <w:rPr>
          <w:rFonts w:ascii="Times New Roman" w:hAnsi="Times New Roman" w:cs="Times New Roman"/>
          <w:sz w:val="24"/>
          <w:szCs w:val="24"/>
        </w:rPr>
        <w:t>ároveň existují přesvědčivé důkazy o tom, že vzdělání zvyšuje občanskou angažovanost, životní spokojenost a zdraví.</w:t>
      </w:r>
      <w:r w:rsidRPr="00DF59A5">
        <w:rPr>
          <w:rStyle w:val="Znakapoznpodarou"/>
          <w:rFonts w:ascii="Times New Roman" w:hAnsi="Times New Roman" w:cs="Times New Roman"/>
          <w:sz w:val="24"/>
          <w:szCs w:val="24"/>
        </w:rPr>
        <w:footnoteReference w:id="19"/>
      </w:r>
      <w:r w:rsidR="006F5DC6">
        <w:rPr>
          <w:rFonts w:ascii="Times New Roman" w:hAnsi="Times New Roman" w:cs="Times New Roman"/>
          <w:sz w:val="24"/>
          <w:szCs w:val="24"/>
        </w:rPr>
        <w:t xml:space="preserve"> Společenský a </w:t>
      </w:r>
      <w:r w:rsidRPr="00DF59A5">
        <w:rPr>
          <w:rFonts w:ascii="Times New Roman" w:hAnsi="Times New Roman" w:cs="Times New Roman"/>
          <w:sz w:val="24"/>
          <w:szCs w:val="24"/>
        </w:rPr>
        <w:t xml:space="preserve">ekonomický rozvoj ČR bude proto ve stále větší míře podmíněn vzdělaností a tedy kvalitou vzdělávacího systému. </w:t>
      </w:r>
    </w:p>
    <w:p w:rsidR="00DC5011" w:rsidRPr="00DF59A5" w:rsidRDefault="00DC5011"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Vzdělávací výsledky českých žáků se však dlouhodobě zhoršují. </w:t>
      </w:r>
      <w:r w:rsidRPr="00DF59A5">
        <w:rPr>
          <w:rFonts w:ascii="Times New Roman" w:hAnsi="Times New Roman" w:cs="Times New Roman"/>
          <w:b/>
          <w:sz w:val="24"/>
          <w:szCs w:val="24"/>
        </w:rPr>
        <w:t>Nízká kvalita počátečního vzdělávání</w:t>
      </w:r>
      <w:r w:rsidRPr="00DF59A5">
        <w:rPr>
          <w:rFonts w:ascii="Times New Roman" w:hAnsi="Times New Roman" w:cs="Times New Roman"/>
          <w:sz w:val="24"/>
          <w:szCs w:val="24"/>
        </w:rPr>
        <w:t xml:space="preserve"> podkopává budoucí ekonomickou konkurenceschopnost ČR. Má-li země uspět v mezinárodní konkurenci, je třeba tento trend obrátit a zajistit schopnost absolventů flexibilně reagovat na změny, iniciovat a zavádět inovace a uplatnit se na trhu práce.</w:t>
      </w:r>
      <w:r w:rsidRPr="00DF59A5">
        <w:rPr>
          <w:rStyle w:val="Znakapoznpodarou"/>
          <w:rFonts w:ascii="Times New Roman" w:hAnsi="Times New Roman" w:cs="Times New Roman"/>
          <w:sz w:val="24"/>
          <w:szCs w:val="24"/>
        </w:rPr>
        <w:footnoteReference w:id="20"/>
      </w:r>
    </w:p>
    <w:p w:rsidR="00DC5011" w:rsidRPr="00DF59A5" w:rsidRDefault="00DC5011"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Problém s kvalitou má ČR i v oblasti VŠ, kde byl v posledních letech zaznamenán vysoký nárůst počtu absolventů. Ve srovnání s EU je sice stále podíl lidí s VŠ vzděláním nižší</w:t>
      </w:r>
      <w:r w:rsidR="00686C17" w:rsidRPr="00DF59A5">
        <w:rPr>
          <w:rFonts w:ascii="Times New Roman" w:hAnsi="Times New Roman" w:cs="Times New Roman"/>
          <w:sz w:val="24"/>
          <w:szCs w:val="24"/>
        </w:rPr>
        <w:t xml:space="preserve"> </w:t>
      </w:r>
      <w:r w:rsidR="00817CDB">
        <w:rPr>
          <w:rFonts w:ascii="Times New Roman" w:hAnsi="Times New Roman" w:cs="Times New Roman"/>
          <w:sz w:val="24"/>
          <w:szCs w:val="24"/>
        </w:rPr>
        <w:t>(23,8 </w:t>
      </w:r>
      <w:r w:rsidRPr="00DF59A5">
        <w:rPr>
          <w:rFonts w:ascii="Times New Roman" w:hAnsi="Times New Roman" w:cs="Times New Roman"/>
          <w:sz w:val="24"/>
          <w:szCs w:val="24"/>
        </w:rPr>
        <w:t>% opr</w:t>
      </w:r>
      <w:r w:rsidR="0019742F" w:rsidRPr="00DF59A5">
        <w:rPr>
          <w:rFonts w:ascii="Times New Roman" w:hAnsi="Times New Roman" w:cs="Times New Roman"/>
          <w:sz w:val="24"/>
          <w:szCs w:val="24"/>
        </w:rPr>
        <w:t>oti 34,6 % ve věkové skupině 30</w:t>
      </w:r>
      <w:r w:rsidRPr="00DF59A5">
        <w:rPr>
          <w:rFonts w:ascii="Times New Roman" w:hAnsi="Times New Roman" w:cs="Times New Roman"/>
          <w:sz w:val="24"/>
          <w:szCs w:val="24"/>
        </w:rPr>
        <w:t>–34 let)</w:t>
      </w:r>
      <w:r w:rsidRPr="00DF59A5">
        <w:rPr>
          <w:rStyle w:val="Znakapoznpodarou"/>
          <w:rFonts w:ascii="Times New Roman" w:hAnsi="Times New Roman" w:cs="Times New Roman"/>
          <w:sz w:val="24"/>
          <w:szCs w:val="24"/>
        </w:rPr>
        <w:footnoteReference w:id="21"/>
      </w:r>
      <w:r w:rsidRPr="00DF59A5">
        <w:rPr>
          <w:rFonts w:ascii="Times New Roman" w:hAnsi="Times New Roman" w:cs="Times New Roman"/>
          <w:sz w:val="24"/>
          <w:szCs w:val="24"/>
        </w:rPr>
        <w:t>, v současné době se však na vysoké školy zapisují téměř tři čtvrtiny dané věkové kohorty.</w:t>
      </w:r>
      <w:r w:rsidR="00686C17" w:rsidRPr="00DF59A5">
        <w:rPr>
          <w:rFonts w:ascii="Times New Roman" w:hAnsi="Times New Roman" w:cs="Times New Roman"/>
          <w:sz w:val="24"/>
          <w:szCs w:val="24"/>
        </w:rPr>
        <w:t xml:space="preserve"> </w:t>
      </w:r>
      <w:proofErr w:type="spellStart"/>
      <w:r w:rsidRPr="00DF59A5">
        <w:rPr>
          <w:rFonts w:ascii="Times New Roman" w:hAnsi="Times New Roman" w:cs="Times New Roman"/>
          <w:sz w:val="24"/>
          <w:szCs w:val="24"/>
        </w:rPr>
        <w:t>Masifikace</w:t>
      </w:r>
      <w:proofErr w:type="spellEnd"/>
      <w:r w:rsidRPr="00DF59A5">
        <w:rPr>
          <w:rFonts w:ascii="Times New Roman" w:hAnsi="Times New Roman" w:cs="Times New Roman"/>
          <w:sz w:val="24"/>
          <w:szCs w:val="24"/>
        </w:rPr>
        <w:t xml:space="preserve"> VŠ ovšem nebyla doprovázena potřebným tlakem na zvýšení či udržení kvality VŠ vzdělávání ani na jeho diferenciaci.</w:t>
      </w:r>
      <w:r w:rsidR="00C1163D" w:rsidRPr="00DF59A5">
        <w:rPr>
          <w:rFonts w:ascii="Times New Roman" w:hAnsi="Times New Roman" w:cs="Times New Roman"/>
          <w:sz w:val="24"/>
          <w:szCs w:val="24"/>
        </w:rPr>
        <w:t xml:space="preserve"> </w:t>
      </w:r>
      <w:r w:rsidRPr="00DF59A5">
        <w:rPr>
          <w:rFonts w:ascii="Times New Roman" w:hAnsi="Times New Roman" w:cs="Times New Roman"/>
          <w:b/>
          <w:sz w:val="24"/>
          <w:szCs w:val="24"/>
        </w:rPr>
        <w:t xml:space="preserve">Vysokoškolské vzdělávání tak </w:t>
      </w:r>
      <w:r w:rsidR="006F5DC6">
        <w:rPr>
          <w:rFonts w:ascii="Times New Roman" w:hAnsi="Times New Roman" w:cs="Times New Roman"/>
          <w:b/>
          <w:sz w:val="24"/>
          <w:szCs w:val="24"/>
        </w:rPr>
        <w:t>nedosahuje svého potenciálu pro </w:t>
      </w:r>
      <w:r w:rsidRPr="00DF59A5">
        <w:rPr>
          <w:rFonts w:ascii="Times New Roman" w:hAnsi="Times New Roman" w:cs="Times New Roman"/>
          <w:b/>
          <w:sz w:val="24"/>
          <w:szCs w:val="24"/>
        </w:rPr>
        <w:t>konkurenceschopnost země</w:t>
      </w:r>
      <w:r w:rsidRPr="00DF59A5">
        <w:rPr>
          <w:rFonts w:ascii="Times New Roman" w:hAnsi="Times New Roman" w:cs="Times New Roman"/>
          <w:sz w:val="24"/>
          <w:szCs w:val="24"/>
        </w:rPr>
        <w:t xml:space="preserve">, mohlo by se však spolu se systémem </w:t>
      </w:r>
      <w:proofErr w:type="spellStart"/>
      <w:r w:rsidR="00817CDB">
        <w:rPr>
          <w:rFonts w:ascii="Times New Roman" w:hAnsi="Times New Roman" w:cs="Times New Roman"/>
          <w:sz w:val="24"/>
          <w:szCs w:val="24"/>
        </w:rPr>
        <w:t>VaV</w:t>
      </w:r>
      <w:proofErr w:type="spellEnd"/>
      <w:r w:rsidR="00817CDB">
        <w:rPr>
          <w:rFonts w:ascii="Times New Roman" w:hAnsi="Times New Roman" w:cs="Times New Roman"/>
          <w:sz w:val="24"/>
          <w:szCs w:val="24"/>
        </w:rPr>
        <w:t xml:space="preserve"> stát motorem ekonomického a </w:t>
      </w:r>
      <w:r w:rsidRPr="00DF59A5">
        <w:rPr>
          <w:rFonts w:ascii="Times New Roman" w:hAnsi="Times New Roman" w:cs="Times New Roman"/>
          <w:sz w:val="24"/>
          <w:szCs w:val="24"/>
        </w:rPr>
        <w:t>společenského růstu tak, jako je tomu u vyspělých zemí.</w:t>
      </w:r>
    </w:p>
    <w:p w:rsidR="00DC5011" w:rsidRPr="00DF59A5" w:rsidRDefault="00DC5011" w:rsidP="00597602">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Růst založený na lidském kapitálu a zvýšení účasti na trhu práce předpokládá nejen kvalitní vzdělávání odpovídající potřebám trhu práce, ale i</w:t>
      </w:r>
      <w:r w:rsidR="00686C17" w:rsidRPr="00DF59A5">
        <w:rPr>
          <w:rFonts w:ascii="Times New Roman" w:hAnsi="Times New Roman" w:cs="Times New Roman"/>
          <w:sz w:val="24"/>
          <w:szCs w:val="24"/>
        </w:rPr>
        <w:t xml:space="preserve"> </w:t>
      </w:r>
      <w:r w:rsidRPr="00DF59A5">
        <w:rPr>
          <w:rFonts w:ascii="Times New Roman" w:hAnsi="Times New Roman" w:cs="Times New Roman"/>
          <w:sz w:val="24"/>
          <w:szCs w:val="24"/>
        </w:rPr>
        <w:t xml:space="preserve">rovný </w:t>
      </w:r>
      <w:r w:rsidR="00817CDB">
        <w:rPr>
          <w:rFonts w:ascii="Times New Roman" w:hAnsi="Times New Roman" w:cs="Times New Roman"/>
          <w:sz w:val="24"/>
          <w:szCs w:val="24"/>
        </w:rPr>
        <w:t>přístup k tomuto vzdělávání. Ve </w:t>
      </w:r>
      <w:r w:rsidRPr="00DF59A5">
        <w:rPr>
          <w:rFonts w:ascii="Times New Roman" w:hAnsi="Times New Roman" w:cs="Times New Roman"/>
          <w:sz w:val="24"/>
          <w:szCs w:val="24"/>
        </w:rPr>
        <w:t>srovnání EU je sice velmi příznivá pozice ČR v hodnotách míry předčasného ukončování školní docházky, která dosahuje méně než poloviční úrovně oproti EU (5,5</w:t>
      </w:r>
      <w:r w:rsidR="00EA200C" w:rsidRPr="00DF59A5">
        <w:rPr>
          <w:rFonts w:ascii="Times New Roman" w:hAnsi="Times New Roman" w:cs="Times New Roman"/>
          <w:sz w:val="24"/>
          <w:szCs w:val="24"/>
        </w:rPr>
        <w:t xml:space="preserve"> </w:t>
      </w:r>
      <w:r w:rsidR="009F4AFA" w:rsidRPr="00DF59A5">
        <w:rPr>
          <w:rFonts w:ascii="Times New Roman" w:hAnsi="Times New Roman" w:cs="Times New Roman"/>
          <w:sz w:val="24"/>
          <w:szCs w:val="24"/>
        </w:rPr>
        <w:t>%</w:t>
      </w:r>
      <w:r w:rsidRPr="00DF59A5">
        <w:rPr>
          <w:rFonts w:ascii="Times New Roman" w:hAnsi="Times New Roman" w:cs="Times New Roman"/>
          <w:sz w:val="24"/>
          <w:szCs w:val="24"/>
        </w:rPr>
        <w:t xml:space="preserve"> oproti 13,5</w:t>
      </w:r>
      <w:r w:rsidR="00817CDB">
        <w:rPr>
          <w:rFonts w:ascii="Times New Roman" w:hAnsi="Times New Roman" w:cs="Times New Roman"/>
          <w:sz w:val="24"/>
          <w:szCs w:val="24"/>
        </w:rPr>
        <w:t> </w:t>
      </w:r>
      <w:r w:rsidR="009F4AFA" w:rsidRPr="00DF59A5">
        <w:rPr>
          <w:rFonts w:ascii="Times New Roman" w:hAnsi="Times New Roman" w:cs="Times New Roman"/>
          <w:sz w:val="24"/>
          <w:szCs w:val="24"/>
        </w:rPr>
        <w:t>%</w:t>
      </w:r>
      <w:r w:rsidRPr="00DF59A5">
        <w:rPr>
          <w:rFonts w:ascii="Times New Roman" w:hAnsi="Times New Roman" w:cs="Times New Roman"/>
          <w:sz w:val="24"/>
          <w:szCs w:val="24"/>
        </w:rPr>
        <w:t>)</w:t>
      </w:r>
      <w:r w:rsidRPr="00DF59A5">
        <w:rPr>
          <w:rStyle w:val="Znakapoznpodarou"/>
          <w:rFonts w:ascii="Times New Roman" w:hAnsi="Times New Roman" w:cs="Times New Roman"/>
          <w:sz w:val="24"/>
          <w:szCs w:val="24"/>
        </w:rPr>
        <w:footnoteReference w:id="22"/>
      </w:r>
      <w:r w:rsidRPr="00DF59A5">
        <w:rPr>
          <w:rFonts w:ascii="Times New Roman" w:hAnsi="Times New Roman" w:cs="Times New Roman"/>
          <w:sz w:val="24"/>
          <w:szCs w:val="24"/>
        </w:rPr>
        <w:t xml:space="preserve">. </w:t>
      </w:r>
      <w:r w:rsidRPr="00DF59A5">
        <w:rPr>
          <w:rFonts w:ascii="Times New Roman" w:hAnsi="Times New Roman" w:cs="Times New Roman"/>
          <w:b/>
          <w:sz w:val="24"/>
          <w:szCs w:val="24"/>
        </w:rPr>
        <w:t xml:space="preserve">Existují však ohrožené skupiny, které jsou znevýhodněné v přístupu </w:t>
      </w:r>
      <w:r w:rsidRPr="00DF59A5">
        <w:rPr>
          <w:rFonts w:ascii="Times New Roman" w:hAnsi="Times New Roman" w:cs="Times New Roman"/>
          <w:b/>
          <w:sz w:val="24"/>
          <w:szCs w:val="24"/>
        </w:rPr>
        <w:lastRenderedPageBreak/>
        <w:t>ke</w:t>
      </w:r>
      <w:r w:rsidR="000E551B">
        <w:rPr>
          <w:rFonts w:ascii="Times New Roman" w:hAnsi="Times New Roman" w:cs="Times New Roman"/>
          <w:b/>
          <w:sz w:val="24"/>
          <w:szCs w:val="24"/>
        </w:rPr>
        <w:t> </w:t>
      </w:r>
      <w:r w:rsidRPr="00DF59A5">
        <w:rPr>
          <w:rFonts w:ascii="Times New Roman" w:hAnsi="Times New Roman" w:cs="Times New Roman"/>
          <w:b/>
          <w:sz w:val="24"/>
          <w:szCs w:val="24"/>
        </w:rPr>
        <w:t>kvalitnímu vzdělávání.</w:t>
      </w:r>
      <w:r w:rsidRPr="00DF59A5">
        <w:rPr>
          <w:rFonts w:ascii="Times New Roman" w:hAnsi="Times New Roman" w:cs="Times New Roman"/>
          <w:sz w:val="24"/>
          <w:szCs w:val="24"/>
        </w:rPr>
        <w:t xml:space="preserve"> ČR má v mezinárodním srovnání relativně silnou závislost výsledků vzdělání na rodinném zázemí a tato závislost se dále posiluje.</w:t>
      </w:r>
      <w:r w:rsidRPr="00DF59A5">
        <w:rPr>
          <w:rStyle w:val="Znakapoznpodarou"/>
          <w:rFonts w:ascii="Times New Roman" w:hAnsi="Times New Roman" w:cs="Times New Roman"/>
          <w:sz w:val="24"/>
          <w:szCs w:val="24"/>
        </w:rPr>
        <w:footnoteReference w:id="23"/>
      </w:r>
      <w:r w:rsidR="00686C17" w:rsidRPr="00DF59A5">
        <w:rPr>
          <w:rFonts w:ascii="Times New Roman" w:hAnsi="Times New Roman" w:cs="Times New Roman"/>
          <w:sz w:val="24"/>
          <w:szCs w:val="24"/>
        </w:rPr>
        <w:t xml:space="preserve"> </w:t>
      </w:r>
      <w:r w:rsidR="00817CDB">
        <w:rPr>
          <w:rFonts w:ascii="Times New Roman" w:hAnsi="Times New Roman" w:cs="Times New Roman"/>
          <w:sz w:val="24"/>
          <w:szCs w:val="24"/>
        </w:rPr>
        <w:t>Zajištění rovného přístupu ke </w:t>
      </w:r>
      <w:r w:rsidRPr="00DF59A5">
        <w:rPr>
          <w:rFonts w:ascii="Times New Roman" w:hAnsi="Times New Roman" w:cs="Times New Roman"/>
          <w:sz w:val="24"/>
          <w:szCs w:val="24"/>
        </w:rPr>
        <w:t xml:space="preserve">vzdělání napomáhá ke snižování sociálních rozdílů a efektivnímu využití potenciálu všech občanů a představuje efektivní opatření k výraznému snižování nákladů budoucích sociálních politik. </w:t>
      </w:r>
    </w:p>
    <w:p w:rsidR="006678F2" w:rsidRPr="00DF59A5" w:rsidRDefault="006678F2" w:rsidP="00597602">
      <w:pPr>
        <w:pStyle w:val="Default"/>
        <w:spacing w:after="120"/>
        <w:jc w:val="both"/>
        <w:rPr>
          <w:rFonts w:ascii="Times New Roman" w:eastAsiaTheme="minorEastAsia" w:hAnsi="Times New Roman" w:cs="Times New Roman"/>
          <w:lang w:eastAsia="cs-CZ"/>
        </w:rPr>
      </w:pPr>
      <w:r w:rsidRPr="00DF59A5">
        <w:rPr>
          <w:rFonts w:ascii="Times New Roman" w:hAnsi="Times New Roman" w:cs="Times New Roman"/>
        </w:rPr>
        <w:t xml:space="preserve">V posledních přibližně patnácti letech prošlo řízení vzdělávací soustavy radikální proměnou. V souladu se záměry Bílé knihy došlo zejména v oblasti </w:t>
      </w:r>
      <w:r w:rsidR="0055080B" w:rsidRPr="00DF59A5">
        <w:rPr>
          <w:rFonts w:ascii="Times New Roman" w:hAnsi="Times New Roman" w:cs="Times New Roman"/>
        </w:rPr>
        <w:t>základního a středního</w:t>
      </w:r>
      <w:r w:rsidR="00817CDB">
        <w:rPr>
          <w:rFonts w:ascii="Times New Roman" w:hAnsi="Times New Roman" w:cs="Times New Roman"/>
        </w:rPr>
        <w:t xml:space="preserve"> školství k </w:t>
      </w:r>
      <w:r w:rsidRPr="00DF59A5">
        <w:rPr>
          <w:rFonts w:ascii="Times New Roman" w:hAnsi="Times New Roman" w:cs="Times New Roman"/>
        </w:rPr>
        <w:t xml:space="preserve">výrazné decentralizaci. </w:t>
      </w:r>
      <w:r w:rsidRPr="00DF59A5">
        <w:rPr>
          <w:rFonts w:ascii="Times New Roman" w:hAnsi="Times New Roman" w:cs="Times New Roman"/>
          <w:b/>
        </w:rPr>
        <w:t>Decentralizace vede k problémům s koordinací vzdělávacích politik</w:t>
      </w:r>
      <w:r w:rsidRPr="00DF59A5">
        <w:rPr>
          <w:rFonts w:ascii="Times New Roman" w:hAnsi="Times New Roman" w:cs="Times New Roman"/>
        </w:rPr>
        <w:t xml:space="preserve"> na úrovni státu, krajů, měst a obcí. Zvýšená autonomie a odpovědnost škol, přesun povinností na úroveň škol vyžaduje, aby se tyto skutečnosti promítly</w:t>
      </w:r>
      <w:r w:rsidRPr="00DF59A5">
        <w:rPr>
          <w:rFonts w:ascii="Times New Roman" w:eastAsiaTheme="minorEastAsia" w:hAnsi="Times New Roman" w:cs="Times New Roman"/>
          <w:szCs w:val="22"/>
          <w:lang w:eastAsia="cs-CZ"/>
        </w:rPr>
        <w:t xml:space="preserve"> do posilování strategického řízení ve vzdělávací politice, koordinaci a komunikaci mezi různými úrovněmi řízení v systému. </w:t>
      </w:r>
      <w:r w:rsidRPr="00DF59A5">
        <w:rPr>
          <w:rStyle w:val="Znakapoznpodarou"/>
          <w:rFonts w:eastAsiaTheme="minorEastAsia" w:cs="Times New Roman"/>
          <w:szCs w:val="22"/>
          <w:lang w:eastAsia="cs-CZ"/>
        </w:rPr>
        <w:footnoteReference w:id="24"/>
      </w:r>
      <w:r w:rsidRPr="00DF59A5">
        <w:rPr>
          <w:rFonts w:ascii="Times New Roman" w:eastAsiaTheme="minorEastAsia" w:hAnsi="Times New Roman" w:cs="Times New Roman"/>
          <w:szCs w:val="22"/>
          <w:lang w:eastAsia="cs-CZ"/>
        </w:rPr>
        <w:t xml:space="preserve">  </w:t>
      </w:r>
    </w:p>
    <w:p w:rsidR="00DC5011" w:rsidRPr="00DF59A5" w:rsidRDefault="00DC5011" w:rsidP="00597602">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Územní rozdíly</w:t>
      </w:r>
    </w:p>
    <w:p w:rsidR="00330B1F" w:rsidRPr="00DF59A5" w:rsidRDefault="00DC5011" w:rsidP="00597602">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 řadě regionů se projevuje a prohlubuje nesoulad mezi </w:t>
      </w:r>
      <w:r w:rsidR="00817CDB">
        <w:rPr>
          <w:rFonts w:ascii="Times New Roman" w:hAnsi="Times New Roman" w:cs="Times New Roman"/>
          <w:sz w:val="24"/>
          <w:szCs w:val="24"/>
        </w:rPr>
        <w:t>oborovou strukturou středního a </w:t>
      </w:r>
      <w:r w:rsidRPr="00DF59A5">
        <w:rPr>
          <w:rFonts w:ascii="Times New Roman" w:hAnsi="Times New Roman" w:cs="Times New Roman"/>
          <w:sz w:val="24"/>
          <w:szCs w:val="24"/>
        </w:rPr>
        <w:t>vysokého školství</w:t>
      </w:r>
      <w:r w:rsidR="00C539EE" w:rsidRPr="00DF59A5">
        <w:rPr>
          <w:rFonts w:ascii="Times New Roman" w:hAnsi="Times New Roman" w:cs="Times New Roman"/>
          <w:sz w:val="24"/>
          <w:szCs w:val="24"/>
        </w:rPr>
        <w:t xml:space="preserve"> a nesoulad struktury absolventů s požadavky trhu práce. </w:t>
      </w:r>
      <w:r w:rsidRPr="00DF59A5">
        <w:rPr>
          <w:rFonts w:ascii="Times New Roman" w:hAnsi="Times New Roman" w:cs="Times New Roman"/>
          <w:sz w:val="24"/>
          <w:szCs w:val="24"/>
        </w:rPr>
        <w:t xml:space="preserve"> </w:t>
      </w:r>
      <w:r w:rsidR="00C539EE" w:rsidRPr="00DF59A5">
        <w:rPr>
          <w:rFonts w:ascii="Times New Roman" w:hAnsi="Times New Roman" w:cs="Times New Roman"/>
          <w:sz w:val="24"/>
          <w:szCs w:val="24"/>
        </w:rPr>
        <w:t>Patrný je také</w:t>
      </w:r>
      <w:r w:rsidRPr="00DF59A5">
        <w:rPr>
          <w:rFonts w:ascii="Times New Roman" w:hAnsi="Times New Roman" w:cs="Times New Roman"/>
          <w:sz w:val="24"/>
          <w:szCs w:val="24"/>
        </w:rPr>
        <w:t xml:space="preserve"> špatný stav infrastruktury – budov i jejich vybavení. Pro SŠ, vč. </w:t>
      </w:r>
      <w:r w:rsidR="009F4AFA" w:rsidRPr="00DF59A5">
        <w:rPr>
          <w:rFonts w:ascii="Times New Roman" w:hAnsi="Times New Roman" w:cs="Times New Roman"/>
          <w:sz w:val="24"/>
          <w:szCs w:val="24"/>
        </w:rPr>
        <w:t>odborných</w:t>
      </w:r>
      <w:r w:rsidRPr="00DF59A5">
        <w:rPr>
          <w:rFonts w:ascii="Times New Roman" w:hAnsi="Times New Roman" w:cs="Times New Roman"/>
          <w:sz w:val="24"/>
          <w:szCs w:val="24"/>
        </w:rPr>
        <w:t>, je v posledním období významným faktorem pokles počtu žáků způsobený demografickým vývojem, který se ve všech krajích shoduje.</w:t>
      </w:r>
      <w:r w:rsidR="00686C17" w:rsidRPr="00DF59A5">
        <w:rPr>
          <w:rFonts w:ascii="Times New Roman" w:hAnsi="Times New Roman" w:cs="Times New Roman"/>
          <w:sz w:val="24"/>
          <w:szCs w:val="24"/>
        </w:rPr>
        <w:t xml:space="preserve"> </w:t>
      </w:r>
      <w:r w:rsidRPr="00DF59A5">
        <w:rPr>
          <w:rFonts w:ascii="Times New Roman" w:hAnsi="Times New Roman" w:cs="Times New Roman"/>
          <w:sz w:val="24"/>
          <w:szCs w:val="24"/>
        </w:rPr>
        <w:t>Lépe mu ovšem budou čelit kraje, které jsou přirozenými centry migrace v rámci ČR, tedy Praha, některé oblasti Středočeského kraje a kraje Jihomoravského (především Brno a okolí). Naopak kraj Moravskoslezský bude čelit výrazně největšímu propadu v této věkové skupině.</w:t>
      </w:r>
      <w:r w:rsidR="00EA200C" w:rsidRPr="00DF59A5">
        <w:rPr>
          <w:rFonts w:ascii="Times New Roman" w:hAnsi="Times New Roman" w:cs="Times New Roman"/>
          <w:sz w:val="24"/>
          <w:szCs w:val="24"/>
        </w:rPr>
        <w:t xml:space="preserve"> </w:t>
      </w:r>
      <w:r w:rsidRPr="00DF59A5">
        <w:rPr>
          <w:rFonts w:ascii="Times New Roman" w:hAnsi="Times New Roman" w:cs="Times New Roman"/>
          <w:sz w:val="24"/>
          <w:szCs w:val="24"/>
        </w:rPr>
        <w:t xml:space="preserve">V důsledku poklesu počtu žáků a snahy o finanční úspory krajů v současné době </w:t>
      </w:r>
      <w:r w:rsidR="00623D7A" w:rsidRPr="00DF59A5">
        <w:rPr>
          <w:rFonts w:ascii="Times New Roman" w:hAnsi="Times New Roman" w:cs="Times New Roman"/>
          <w:sz w:val="24"/>
          <w:szCs w:val="24"/>
        </w:rPr>
        <w:t xml:space="preserve">řeší </w:t>
      </w:r>
      <w:r w:rsidRPr="00DF59A5">
        <w:rPr>
          <w:rFonts w:ascii="Times New Roman" w:hAnsi="Times New Roman" w:cs="Times New Roman"/>
          <w:sz w:val="24"/>
          <w:szCs w:val="24"/>
        </w:rPr>
        <w:t xml:space="preserve">kraje optimalizaci SŠ (dochází ke spojování škol a redukci počtu škol). </w:t>
      </w:r>
    </w:p>
    <w:p w:rsidR="00A73C98" w:rsidRPr="00DF59A5" w:rsidRDefault="004334B6" w:rsidP="00597602">
      <w:pPr>
        <w:spacing w:after="120" w:line="240" w:lineRule="auto"/>
        <w:jc w:val="both"/>
        <w:rPr>
          <w:rFonts w:ascii="Times New Roman" w:hAnsi="Times New Roman"/>
          <w:sz w:val="24"/>
          <w:szCs w:val="24"/>
        </w:rPr>
      </w:pPr>
      <w:r w:rsidRPr="00DF59A5">
        <w:rPr>
          <w:rFonts w:ascii="Times New Roman" w:hAnsi="Times New Roman"/>
          <w:sz w:val="24"/>
          <w:szCs w:val="24"/>
        </w:rPr>
        <w:t>V budoucnu poroste meziregionální diverzita mezi obcemi v periferiích, převážně emigračních, a obcemi v imigračních oblastech. Ta bude umocněná demografickým trendem spojeným s postupným přesouváním silných ročníků z MŠ do ZŠ</w:t>
      </w:r>
      <w:r w:rsidR="00DA4E72" w:rsidRPr="00DF59A5">
        <w:rPr>
          <w:rFonts w:ascii="Times New Roman" w:hAnsi="Times New Roman"/>
          <w:sz w:val="24"/>
          <w:szCs w:val="24"/>
        </w:rPr>
        <w:t>.</w:t>
      </w:r>
      <w:r w:rsidRPr="00DF59A5">
        <w:rPr>
          <w:rFonts w:ascii="Times New Roman" w:hAnsi="Times New Roman"/>
          <w:sz w:val="24"/>
          <w:szCs w:val="24"/>
        </w:rPr>
        <w:t xml:space="preserve"> Nároky na zajištění kapacity předškolního a základního školství jsou ne</w:t>
      </w:r>
      <w:r w:rsidR="006F5DC6">
        <w:rPr>
          <w:rFonts w:ascii="Times New Roman" w:hAnsi="Times New Roman"/>
          <w:sz w:val="24"/>
          <w:szCs w:val="24"/>
        </w:rPr>
        <w:t>rovnoměrně rozprostřené po ČR a </w:t>
      </w:r>
      <w:r w:rsidRPr="00DF59A5">
        <w:rPr>
          <w:rFonts w:ascii="Times New Roman" w:hAnsi="Times New Roman"/>
          <w:sz w:val="24"/>
          <w:szCs w:val="24"/>
        </w:rPr>
        <w:t>zajištění dostatečné kapacity je nezbytné zejména v zázemí ve</w:t>
      </w:r>
      <w:r w:rsidR="006F5DC6">
        <w:rPr>
          <w:rFonts w:ascii="Times New Roman" w:hAnsi="Times New Roman"/>
          <w:sz w:val="24"/>
          <w:szCs w:val="24"/>
        </w:rPr>
        <w:t>lkých měst a dalších místech se </w:t>
      </w:r>
      <w:r w:rsidRPr="00DF59A5">
        <w:rPr>
          <w:rFonts w:ascii="Times New Roman" w:hAnsi="Times New Roman"/>
          <w:sz w:val="24"/>
          <w:szCs w:val="24"/>
        </w:rPr>
        <w:t>vzrůstající populací a ekonomickým růstem.</w:t>
      </w:r>
      <w:r w:rsidR="00A73C98" w:rsidRPr="00DF59A5">
        <w:rPr>
          <w:rFonts w:ascii="Times New Roman" w:hAnsi="Times New Roman"/>
          <w:sz w:val="24"/>
          <w:szCs w:val="24"/>
        </w:rPr>
        <w:t xml:space="preserve"> Jako protitlak je důležité zachování dostupnosti kvalitního předškolního a základního vzdělání ve venkovském prostoru a posílení komunitní role školy jako centra celoživotního učení.</w:t>
      </w:r>
    </w:p>
    <w:p w:rsidR="00330B1F" w:rsidRPr="00DF59A5" w:rsidRDefault="00330B1F" w:rsidP="00597602">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Nesoulad mezi skladbou oborů a požadavky zaměstnavatelů spolu s celkovou situací na trhu práce se promítá do míry nezaměstnanosti absolventů.  Z krajského hlediska vykazuje tento ukazatel značné rozdíly. V roce 2013 se</w:t>
      </w:r>
      <w:r w:rsidR="00623D7A" w:rsidRPr="00DF59A5">
        <w:rPr>
          <w:rFonts w:ascii="Times New Roman" w:hAnsi="Times New Roman" w:cs="Times New Roman"/>
          <w:sz w:val="24"/>
          <w:szCs w:val="24"/>
        </w:rPr>
        <w:t xml:space="preserve"> registrovaná</w:t>
      </w:r>
      <w:r w:rsidRPr="00DF59A5">
        <w:rPr>
          <w:rFonts w:ascii="Times New Roman" w:hAnsi="Times New Roman" w:cs="Times New Roman"/>
          <w:sz w:val="24"/>
          <w:szCs w:val="24"/>
        </w:rPr>
        <w:t xml:space="preserve"> míra nezaměstnanosti čerstvých absolventů středních škol pohybovala v rozmezí od cca 7 % v Praze (která zároveň vykazuje nejnižší podíl nezaměstnaných osob ve věku 15</w:t>
      </w:r>
      <w:r w:rsidRPr="00DF59A5">
        <w:rPr>
          <w:rFonts w:ascii="Times New Roman" w:hAnsi="Times New Roman" w:cs="Times New Roman"/>
          <w:color w:val="000000"/>
          <w:sz w:val="24"/>
          <w:szCs w:val="24"/>
        </w:rPr>
        <w:t>–</w:t>
      </w:r>
      <w:r w:rsidRPr="00DF59A5">
        <w:rPr>
          <w:rFonts w:ascii="Times New Roman" w:hAnsi="Times New Roman" w:cs="Times New Roman"/>
          <w:sz w:val="24"/>
          <w:szCs w:val="24"/>
        </w:rPr>
        <w:t>64 let) do více než 20 % v Ústeckém, Olomouckém a Karlovarském kraji</w:t>
      </w:r>
      <w:r w:rsidR="009F427F" w:rsidRPr="00DF59A5">
        <w:rPr>
          <w:rFonts w:ascii="Times New Roman" w:hAnsi="Times New Roman" w:cs="Times New Roman"/>
          <w:sz w:val="24"/>
          <w:szCs w:val="24"/>
        </w:rPr>
        <w:t>.</w:t>
      </w:r>
      <w:r w:rsidRPr="00DF59A5">
        <w:rPr>
          <w:rFonts w:ascii="Times New Roman" w:hAnsi="Times New Roman" w:cs="Times New Roman"/>
          <w:sz w:val="24"/>
          <w:szCs w:val="24"/>
        </w:rPr>
        <w:t xml:space="preserve"> Plošně je situace horší u</w:t>
      </w:r>
      <w:r w:rsidR="00393678" w:rsidRPr="00DF59A5">
        <w:rPr>
          <w:rFonts w:ascii="Times New Roman" w:hAnsi="Times New Roman" w:cs="Times New Roman"/>
          <w:sz w:val="24"/>
          <w:szCs w:val="24"/>
        </w:rPr>
        <w:t xml:space="preserve"> absolventů</w:t>
      </w:r>
      <w:r w:rsidRPr="00DF59A5">
        <w:rPr>
          <w:rFonts w:ascii="Times New Roman" w:hAnsi="Times New Roman" w:cs="Times New Roman"/>
          <w:sz w:val="24"/>
          <w:szCs w:val="24"/>
        </w:rPr>
        <w:t xml:space="preserve"> profesně zaměřených oborů.</w:t>
      </w:r>
    </w:p>
    <w:p w:rsidR="00DC5011" w:rsidRPr="00DF59A5" w:rsidRDefault="00DC5011" w:rsidP="00597602">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Na místní úrovni je významným problémem nepřipravenost místních vzdělávacích soustav reagovat adekvátně na potřeby dětí se</w:t>
      </w:r>
      <w:r w:rsidR="006A38F8">
        <w:rPr>
          <w:rFonts w:ascii="Times New Roman" w:hAnsi="Times New Roman" w:cs="Times New Roman"/>
          <w:sz w:val="24"/>
          <w:szCs w:val="24"/>
        </w:rPr>
        <w:t xml:space="preserve"> specifickými vzdělávacími potřebami (</w:t>
      </w:r>
      <w:r w:rsidRPr="00DF59A5">
        <w:rPr>
          <w:rFonts w:ascii="Times New Roman" w:hAnsi="Times New Roman" w:cs="Times New Roman"/>
          <w:sz w:val="24"/>
          <w:szCs w:val="24"/>
        </w:rPr>
        <w:t>SVP</w:t>
      </w:r>
      <w:r w:rsidR="006A38F8">
        <w:rPr>
          <w:rFonts w:ascii="Times New Roman" w:hAnsi="Times New Roman" w:cs="Times New Roman"/>
          <w:sz w:val="24"/>
          <w:szCs w:val="24"/>
        </w:rPr>
        <w:t>)</w:t>
      </w:r>
      <w:r w:rsidRPr="00DF59A5">
        <w:rPr>
          <w:rFonts w:ascii="Times New Roman" w:hAnsi="Times New Roman" w:cs="Times New Roman"/>
          <w:sz w:val="24"/>
          <w:szCs w:val="24"/>
        </w:rPr>
        <w:t xml:space="preserve">, zejména děti se sociálním znevýhodněním, specificky romské. Současně s řešením kapacit místní soustavy </w:t>
      </w:r>
      <w:r w:rsidR="00330B1F" w:rsidRPr="00DF59A5">
        <w:rPr>
          <w:rFonts w:ascii="Times New Roman" w:hAnsi="Times New Roman" w:cs="Times New Roman"/>
          <w:sz w:val="24"/>
          <w:szCs w:val="24"/>
        </w:rPr>
        <w:t xml:space="preserve">MŠ a </w:t>
      </w:r>
      <w:r w:rsidRPr="00DF59A5">
        <w:rPr>
          <w:rFonts w:ascii="Times New Roman" w:hAnsi="Times New Roman" w:cs="Times New Roman"/>
          <w:sz w:val="24"/>
          <w:szCs w:val="24"/>
        </w:rPr>
        <w:t xml:space="preserve">ZŠ je nezbytné řešit </w:t>
      </w:r>
      <w:r w:rsidR="00330B1F" w:rsidRPr="00DF59A5">
        <w:rPr>
          <w:rFonts w:ascii="Times New Roman" w:hAnsi="Times New Roman" w:cs="Times New Roman"/>
          <w:sz w:val="24"/>
          <w:szCs w:val="24"/>
        </w:rPr>
        <w:t>u</w:t>
      </w:r>
      <w:r w:rsidR="00817CDB">
        <w:rPr>
          <w:rFonts w:ascii="Times New Roman" w:hAnsi="Times New Roman" w:cs="Times New Roman"/>
          <w:sz w:val="24"/>
          <w:szCs w:val="24"/>
        </w:rPr>
        <w:t> </w:t>
      </w:r>
      <w:r w:rsidRPr="00DF59A5">
        <w:rPr>
          <w:rFonts w:ascii="Times New Roman" w:hAnsi="Times New Roman" w:cs="Times New Roman"/>
          <w:sz w:val="24"/>
          <w:szCs w:val="24"/>
        </w:rPr>
        <w:t xml:space="preserve">předškolní přípravy </w:t>
      </w:r>
      <w:r w:rsidR="00330B1F" w:rsidRPr="00DF59A5">
        <w:rPr>
          <w:rFonts w:ascii="Times New Roman" w:hAnsi="Times New Roman" w:cs="Times New Roman"/>
          <w:sz w:val="24"/>
          <w:szCs w:val="24"/>
        </w:rPr>
        <w:t>také</w:t>
      </w:r>
      <w:r w:rsidRPr="00DF59A5">
        <w:rPr>
          <w:rFonts w:ascii="Times New Roman" w:hAnsi="Times New Roman" w:cs="Times New Roman"/>
          <w:sz w:val="24"/>
          <w:szCs w:val="24"/>
        </w:rPr>
        <w:t xml:space="preserve"> návazná opatření kombinované sociálně-vzdělávací intervence v rodinách s dětmi se s</w:t>
      </w:r>
      <w:r w:rsidR="006A38F8">
        <w:rPr>
          <w:rFonts w:ascii="Times New Roman" w:hAnsi="Times New Roman" w:cs="Times New Roman"/>
          <w:sz w:val="24"/>
          <w:szCs w:val="24"/>
        </w:rPr>
        <w:t>ociálním znevýhodněním, a to od </w:t>
      </w:r>
      <w:r w:rsidRPr="00DF59A5">
        <w:rPr>
          <w:rFonts w:ascii="Times New Roman" w:hAnsi="Times New Roman" w:cs="Times New Roman"/>
          <w:sz w:val="24"/>
          <w:szCs w:val="24"/>
        </w:rPr>
        <w:t>raných let života dítěte.</w:t>
      </w:r>
    </w:p>
    <w:p w:rsidR="00AC78F3" w:rsidRPr="00DF59A5" w:rsidRDefault="00AC78F3" w:rsidP="00597602">
      <w:pPr>
        <w:keepNext/>
        <w:spacing w:after="40" w:line="240" w:lineRule="auto"/>
        <w:jc w:val="both"/>
        <w:rPr>
          <w:rFonts w:ascii="Times New Roman" w:hAnsi="Times New Roman" w:cs="Times New Roman"/>
          <w:sz w:val="24"/>
          <w:szCs w:val="24"/>
        </w:rPr>
      </w:pPr>
      <w:r w:rsidRPr="00DF59A5">
        <w:rPr>
          <w:rFonts w:ascii="Times New Roman" w:hAnsi="Times New Roman" w:cs="Times New Roman"/>
          <w:sz w:val="24"/>
          <w:szCs w:val="24"/>
        </w:rPr>
        <w:lastRenderedPageBreak/>
        <w:t xml:space="preserve">Podpora bude zaměřena především </w:t>
      </w:r>
      <w:proofErr w:type="gramStart"/>
      <w:r w:rsidRPr="00DF59A5">
        <w:rPr>
          <w:rFonts w:ascii="Times New Roman" w:hAnsi="Times New Roman" w:cs="Times New Roman"/>
          <w:sz w:val="24"/>
          <w:szCs w:val="24"/>
        </w:rPr>
        <w:t>do</w:t>
      </w:r>
      <w:proofErr w:type="gramEnd"/>
      <w:r w:rsidRPr="00DF59A5">
        <w:rPr>
          <w:rFonts w:ascii="Times New Roman" w:hAnsi="Times New Roman" w:cs="Times New Roman"/>
          <w:sz w:val="24"/>
          <w:szCs w:val="24"/>
        </w:rPr>
        <w:t>:</w:t>
      </w:r>
    </w:p>
    <w:p w:rsidR="00AC78F3" w:rsidRPr="00DF59A5" w:rsidRDefault="00AC78F3" w:rsidP="00D73E28">
      <w:pPr>
        <w:pStyle w:val="Odstavecseseznamem"/>
        <w:numPr>
          <w:ilvl w:val="0"/>
          <w:numId w:val="138"/>
        </w:numPr>
        <w:spacing w:after="120" w:line="240" w:lineRule="auto"/>
        <w:jc w:val="both"/>
        <w:rPr>
          <w:rFonts w:ascii="Times New Roman" w:hAnsi="Times New Roman" w:cs="Times New Roman"/>
          <w:sz w:val="24"/>
          <w:szCs w:val="20"/>
        </w:rPr>
      </w:pPr>
      <w:r w:rsidRPr="00DF59A5">
        <w:rPr>
          <w:rFonts w:ascii="Times New Roman" w:hAnsi="Times New Roman" w:cs="Times New Roman"/>
          <w:sz w:val="24"/>
          <w:szCs w:val="20"/>
        </w:rPr>
        <w:t>funkčních regionů - podpora bude zacílena dle priorit, potřeb, naléhavosti a dat účelově vymezeného území definovaných v akčních plánech k tématu rozvoje vzdělávání vytvořených na bázi partnerství regionálních aktérů</w:t>
      </w:r>
      <w:r w:rsidR="006F5DC6">
        <w:rPr>
          <w:rFonts w:ascii="Times New Roman" w:hAnsi="Times New Roman" w:cs="Times New Roman"/>
          <w:sz w:val="24"/>
          <w:szCs w:val="20"/>
        </w:rPr>
        <w:t xml:space="preserve"> (zejména krajské a </w:t>
      </w:r>
      <w:r w:rsidR="00401051" w:rsidRPr="00DF59A5">
        <w:rPr>
          <w:rFonts w:ascii="Times New Roman" w:hAnsi="Times New Roman" w:cs="Times New Roman"/>
          <w:sz w:val="24"/>
          <w:szCs w:val="20"/>
        </w:rPr>
        <w:t>místní akční plány rozvoje vzdělávání)</w:t>
      </w:r>
      <w:r w:rsidRPr="00DF59A5">
        <w:rPr>
          <w:rFonts w:ascii="Times New Roman" w:hAnsi="Times New Roman" w:cs="Times New Roman"/>
          <w:sz w:val="24"/>
          <w:szCs w:val="20"/>
        </w:rPr>
        <w:t>.</w:t>
      </w:r>
    </w:p>
    <w:p w:rsidR="00DC5011" w:rsidRPr="00DF59A5" w:rsidRDefault="00DC5011" w:rsidP="00597602">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 xml:space="preserve">Zkušenosti </w:t>
      </w:r>
      <w:r w:rsidR="00535D8E" w:rsidRPr="00DF59A5">
        <w:rPr>
          <w:rFonts w:ascii="Times New Roman" w:hAnsi="Times New Roman" w:cs="Times New Roman"/>
          <w:b/>
          <w:sz w:val="24"/>
          <w:szCs w:val="24"/>
        </w:rPr>
        <w:t>z programového období 2007</w:t>
      </w:r>
      <w:r w:rsidRPr="00DF59A5">
        <w:rPr>
          <w:rFonts w:ascii="Times New Roman" w:hAnsi="Times New Roman" w:cs="Times New Roman"/>
          <w:b/>
          <w:sz w:val="24"/>
          <w:szCs w:val="24"/>
        </w:rPr>
        <w:t>–2013 a stav dosažení současných cílů</w:t>
      </w:r>
    </w:p>
    <w:p w:rsidR="003E3FC5" w:rsidRPr="00DF59A5" w:rsidRDefault="00DC5011" w:rsidP="00597602">
      <w:p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Cílem podpory v programovém období 2007–2013 v oblasti vzdělávání byla zejména modernizace systémů počátečního, terciárního a dalšího v</w:t>
      </w:r>
      <w:r w:rsidR="006A38F8">
        <w:rPr>
          <w:rFonts w:ascii="Times New Roman" w:hAnsi="Times New Roman" w:cs="Times New Roman"/>
          <w:sz w:val="24"/>
          <w:szCs w:val="24"/>
        </w:rPr>
        <w:t>zdělávání a jejich propojení do </w:t>
      </w:r>
      <w:r w:rsidRPr="00DF59A5">
        <w:rPr>
          <w:rFonts w:ascii="Times New Roman" w:hAnsi="Times New Roman" w:cs="Times New Roman"/>
          <w:sz w:val="24"/>
          <w:szCs w:val="24"/>
        </w:rPr>
        <w:t>komplexního systému celoživotního učení. Informace uvedené na jiných místech subkapitoly k problémové oblasti Vzdělávání ukazují, že těchto cílů bylo dosaženo pouze částečně. Hlavní zkušenosti, ze kterých je nutné se poučit, lze shrnout následovně:</w:t>
      </w:r>
    </w:p>
    <w:p w:rsidR="008206A4" w:rsidRPr="00DF59A5" w:rsidRDefault="00DC5011" w:rsidP="00D73E28">
      <w:pPr>
        <w:pStyle w:val="Odstavecseseznamem"/>
        <w:numPr>
          <w:ilvl w:val="0"/>
          <w:numId w:val="21"/>
        </w:numPr>
        <w:autoSpaceDE w:val="0"/>
        <w:autoSpaceDN w:val="0"/>
        <w:adjustRightInd w:val="0"/>
        <w:spacing w:after="120" w:line="240" w:lineRule="auto"/>
        <w:ind w:left="284" w:hanging="284"/>
        <w:jc w:val="both"/>
        <w:rPr>
          <w:rFonts w:ascii="Times New Roman" w:hAnsi="Times New Roman" w:cs="Times New Roman"/>
          <w:sz w:val="24"/>
          <w:szCs w:val="24"/>
        </w:rPr>
      </w:pPr>
      <w:proofErr w:type="spellStart"/>
      <w:r w:rsidRPr="00DF59A5">
        <w:rPr>
          <w:rFonts w:ascii="Times New Roman" w:hAnsi="Times New Roman" w:cs="Times New Roman"/>
          <w:b/>
          <w:sz w:val="24"/>
          <w:szCs w:val="24"/>
        </w:rPr>
        <w:t>Fragmentovanost</w:t>
      </w:r>
      <w:proofErr w:type="spellEnd"/>
      <w:r w:rsidRPr="00DF59A5">
        <w:rPr>
          <w:rFonts w:ascii="Times New Roman" w:hAnsi="Times New Roman" w:cs="Times New Roman"/>
          <w:b/>
          <w:sz w:val="24"/>
          <w:szCs w:val="24"/>
        </w:rPr>
        <w:t xml:space="preserve"> podpory</w:t>
      </w:r>
      <w:r w:rsidRPr="00DF59A5">
        <w:rPr>
          <w:rFonts w:ascii="Times New Roman" w:hAnsi="Times New Roman" w:cs="Times New Roman"/>
          <w:sz w:val="24"/>
          <w:szCs w:val="24"/>
        </w:rPr>
        <w:t xml:space="preserve"> – vzniklo mnoho malých projektů, které měly zajisté pozitivní dopad, nicméně celkově se nepodařilo dosáhnout systémové změny. V období 2014</w:t>
      </w:r>
      <w:r w:rsidR="0019742F" w:rsidRPr="00DF59A5">
        <w:rPr>
          <w:rFonts w:ascii="Times New Roman" w:hAnsi="Times New Roman" w:cs="Times New Roman"/>
          <w:color w:val="000000"/>
          <w:sz w:val="24"/>
          <w:szCs w:val="24"/>
        </w:rPr>
        <w:t>–</w:t>
      </w:r>
      <w:r w:rsidRPr="00DF59A5">
        <w:rPr>
          <w:rFonts w:ascii="Times New Roman" w:hAnsi="Times New Roman" w:cs="Times New Roman"/>
          <w:sz w:val="24"/>
          <w:szCs w:val="24"/>
        </w:rPr>
        <w:t xml:space="preserve">2020 je nutné soustředit se na projekty větších celků s jasným zacílením a koordinovaným prosazováním změn (např. projekty jednotlivých kateder vs. strategické projekty celých univerzit). </w:t>
      </w:r>
    </w:p>
    <w:p w:rsidR="008206A4" w:rsidRPr="00DF59A5" w:rsidRDefault="00DC5011" w:rsidP="00D73E28">
      <w:pPr>
        <w:pStyle w:val="Odstavecseseznamem"/>
        <w:numPr>
          <w:ilvl w:val="0"/>
          <w:numId w:val="21"/>
        </w:numPr>
        <w:autoSpaceDE w:val="0"/>
        <w:autoSpaceDN w:val="0"/>
        <w:adjustRightInd w:val="0"/>
        <w:spacing w:after="120" w:line="240" w:lineRule="auto"/>
        <w:ind w:left="284" w:hanging="284"/>
        <w:jc w:val="both"/>
        <w:rPr>
          <w:rFonts w:ascii="Times New Roman" w:hAnsi="Times New Roman" w:cs="Times New Roman"/>
          <w:sz w:val="24"/>
          <w:szCs w:val="24"/>
        </w:rPr>
      </w:pPr>
      <w:r w:rsidRPr="00DF59A5">
        <w:rPr>
          <w:rFonts w:ascii="Times New Roman" w:hAnsi="Times New Roman" w:cs="Times New Roman"/>
          <w:sz w:val="24"/>
          <w:szCs w:val="24"/>
        </w:rPr>
        <w:t xml:space="preserve">Pozitivně jsou hodnoceny projekty realizované prostřednictvím </w:t>
      </w:r>
      <w:r w:rsidRPr="00DF59A5">
        <w:rPr>
          <w:rFonts w:ascii="Times New Roman" w:hAnsi="Times New Roman" w:cs="Times New Roman"/>
          <w:b/>
          <w:sz w:val="24"/>
          <w:szCs w:val="24"/>
        </w:rPr>
        <w:t>zjednodušené formy vykazování</w:t>
      </w:r>
      <w:r w:rsidRPr="00DF59A5">
        <w:rPr>
          <w:rFonts w:ascii="Times New Roman" w:hAnsi="Times New Roman" w:cs="Times New Roman"/>
          <w:sz w:val="24"/>
          <w:szCs w:val="24"/>
        </w:rPr>
        <w:t xml:space="preserve"> výdajů – na tuto formu podpory je potřeba navázat a rozšířit ji.</w:t>
      </w:r>
    </w:p>
    <w:p w:rsidR="008206A4" w:rsidRPr="00DF59A5" w:rsidRDefault="00DC5011" w:rsidP="00D73E28">
      <w:pPr>
        <w:pStyle w:val="Odstavecseseznamem"/>
        <w:numPr>
          <w:ilvl w:val="0"/>
          <w:numId w:val="21"/>
        </w:numPr>
        <w:autoSpaceDE w:val="0"/>
        <w:autoSpaceDN w:val="0"/>
        <w:adjustRightInd w:val="0"/>
        <w:spacing w:after="120" w:line="240" w:lineRule="auto"/>
        <w:ind w:left="284" w:hanging="284"/>
        <w:jc w:val="both"/>
        <w:rPr>
          <w:rFonts w:ascii="Times New Roman" w:hAnsi="Times New Roman" w:cs="Times New Roman"/>
          <w:sz w:val="24"/>
          <w:szCs w:val="24"/>
        </w:rPr>
      </w:pPr>
      <w:r w:rsidRPr="00DF59A5">
        <w:rPr>
          <w:rFonts w:ascii="Times New Roman" w:hAnsi="Times New Roman" w:cs="Times New Roman"/>
          <w:b/>
          <w:sz w:val="24"/>
          <w:szCs w:val="24"/>
        </w:rPr>
        <w:t>Příliš mnoho národních projektů</w:t>
      </w:r>
      <w:r w:rsidRPr="00DF59A5">
        <w:rPr>
          <w:rFonts w:ascii="Times New Roman" w:hAnsi="Times New Roman" w:cs="Times New Roman"/>
          <w:sz w:val="24"/>
          <w:szCs w:val="24"/>
        </w:rPr>
        <w:t xml:space="preserve"> – nastavený systém neumožňoval efektivní supervizi kvality, byl těžkopádný a nezajišťoval akceptaci a ro</w:t>
      </w:r>
      <w:r w:rsidR="006F5DC6">
        <w:rPr>
          <w:rFonts w:ascii="Times New Roman" w:hAnsi="Times New Roman" w:cs="Times New Roman"/>
          <w:sz w:val="24"/>
          <w:szCs w:val="24"/>
        </w:rPr>
        <w:t xml:space="preserve">zšíření vytvořených výsledků na </w:t>
      </w:r>
      <w:r w:rsidR="00264B2F" w:rsidRPr="00DF59A5">
        <w:rPr>
          <w:rFonts w:ascii="Times New Roman" w:hAnsi="Times New Roman" w:cs="Times New Roman"/>
          <w:sz w:val="24"/>
          <w:szCs w:val="24"/>
        </w:rPr>
        <w:t>úrovni škol</w:t>
      </w:r>
      <w:r w:rsidR="002A6C65" w:rsidRPr="00DF59A5">
        <w:rPr>
          <w:rFonts w:ascii="Times New Roman" w:hAnsi="Times New Roman" w:cs="Times New Roman"/>
          <w:sz w:val="24"/>
          <w:szCs w:val="24"/>
        </w:rPr>
        <w:t>, viz blíže kapitolu Systémové zkušenos</w:t>
      </w:r>
      <w:r w:rsidR="006A38F8">
        <w:rPr>
          <w:rFonts w:ascii="Times New Roman" w:hAnsi="Times New Roman" w:cs="Times New Roman"/>
          <w:sz w:val="24"/>
          <w:szCs w:val="24"/>
        </w:rPr>
        <w:t>ti z programového období 2007–</w:t>
      </w:r>
      <w:r w:rsidR="002A6C65" w:rsidRPr="00DF59A5">
        <w:rPr>
          <w:rFonts w:ascii="Times New Roman" w:hAnsi="Times New Roman" w:cs="Times New Roman"/>
          <w:sz w:val="24"/>
          <w:szCs w:val="24"/>
        </w:rPr>
        <w:t>2013</w:t>
      </w:r>
      <w:r w:rsidR="006F5DC6">
        <w:rPr>
          <w:rFonts w:ascii="Times New Roman" w:hAnsi="Times New Roman" w:cs="Times New Roman"/>
          <w:sz w:val="24"/>
          <w:szCs w:val="24"/>
        </w:rPr>
        <w:t>.</w:t>
      </w:r>
      <w:r w:rsidRPr="00DF59A5">
        <w:rPr>
          <w:rFonts w:ascii="Times New Roman" w:hAnsi="Times New Roman" w:cs="Times New Roman"/>
          <w:sz w:val="24"/>
          <w:szCs w:val="24"/>
        </w:rPr>
        <w:t xml:space="preserve"> </w:t>
      </w:r>
    </w:p>
    <w:p w:rsidR="001540BD" w:rsidRPr="00DF59A5" w:rsidRDefault="0019742F" w:rsidP="00597602">
      <w:pPr>
        <w:spacing w:after="120" w:line="240" w:lineRule="auto"/>
        <w:jc w:val="both"/>
        <w:rPr>
          <w:rFonts w:ascii="Times New Roman" w:hAnsi="Times New Roman"/>
        </w:rPr>
      </w:pPr>
      <w:r w:rsidRPr="00DF59A5">
        <w:rPr>
          <w:rFonts w:ascii="Times New Roman" w:hAnsi="Times New Roman" w:cs="Times New Roman"/>
          <w:sz w:val="24"/>
          <w:szCs w:val="24"/>
        </w:rPr>
        <w:t>Intervence v období 2014</w:t>
      </w:r>
      <w:r w:rsidR="00DC5011" w:rsidRPr="00DF59A5">
        <w:rPr>
          <w:rFonts w:ascii="Times New Roman" w:hAnsi="Times New Roman" w:cs="Times New Roman"/>
          <w:sz w:val="24"/>
          <w:szCs w:val="24"/>
        </w:rPr>
        <w:t>–2020 samozřejmě budou úzce navazovat na výstupy projektů financovaných z </w:t>
      </w:r>
      <w:proofErr w:type="gramStart"/>
      <w:r w:rsidR="00DC5011" w:rsidRPr="00DF59A5">
        <w:rPr>
          <w:rFonts w:ascii="Times New Roman" w:hAnsi="Times New Roman" w:cs="Times New Roman"/>
          <w:sz w:val="24"/>
          <w:szCs w:val="24"/>
        </w:rPr>
        <w:t>OP</w:t>
      </w:r>
      <w:proofErr w:type="gramEnd"/>
      <w:r w:rsidR="00DC5011" w:rsidRPr="00DF59A5">
        <w:rPr>
          <w:rFonts w:ascii="Times New Roman" w:hAnsi="Times New Roman" w:cs="Times New Roman"/>
          <w:sz w:val="24"/>
          <w:szCs w:val="24"/>
        </w:rPr>
        <w:t xml:space="preserve"> Vzdělávání pro konkurenceschopnost. Půjde např. o využití mnoha kvalitních metodik a pilotně ověřených kurzů dalšího vzdělá</w:t>
      </w:r>
      <w:r w:rsidR="006A38F8">
        <w:rPr>
          <w:rFonts w:ascii="Times New Roman" w:hAnsi="Times New Roman" w:cs="Times New Roman"/>
          <w:sz w:val="24"/>
          <w:szCs w:val="24"/>
        </w:rPr>
        <w:t>vání pedagogických pracovníků a </w:t>
      </w:r>
      <w:r w:rsidR="00DC5011" w:rsidRPr="00DF59A5">
        <w:rPr>
          <w:rFonts w:ascii="Times New Roman" w:hAnsi="Times New Roman" w:cs="Times New Roman"/>
          <w:sz w:val="24"/>
          <w:szCs w:val="24"/>
        </w:rPr>
        <w:t>jejich cílené šíření do praxe přímo ve školách, zejména v oblastech rozvoje klíčových kompetencí žáků a inkluzívního vzdělávání</w:t>
      </w:r>
      <w:r w:rsidR="00623D7A" w:rsidRPr="00DF59A5">
        <w:rPr>
          <w:rFonts w:ascii="Times New Roman" w:hAnsi="Times New Roman" w:cs="Times New Roman"/>
          <w:sz w:val="24"/>
          <w:szCs w:val="24"/>
        </w:rPr>
        <w:t>.</w:t>
      </w:r>
    </w:p>
    <w:p w:rsidR="001411BC" w:rsidRPr="00DF59A5" w:rsidRDefault="001540BD" w:rsidP="00597602">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Vytvořené nástroje a vznikající systém interního a externího hodnocení kvality počátečního vzdělávání bude rozvíjen a využíván ke strategickému vedení vzdělávání k lepším výsledkům na všech úrovních (stát/zřizovatel/ředitel/učitel/žák), budou rozšiřovány pilotně ověřené postupy a větší důraz bude nově kladen na podporu pedagogů přímo ve škole.</w:t>
      </w:r>
    </w:p>
    <w:p w:rsidR="00DC5011" w:rsidRPr="00DF59A5" w:rsidRDefault="00DC5011" w:rsidP="00597602">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 oblasti vysokých škol bude též navázáno na infrastrukturní investice z </w:t>
      </w:r>
      <w:proofErr w:type="gramStart"/>
      <w:r w:rsidRPr="00DF59A5">
        <w:rPr>
          <w:rFonts w:ascii="Times New Roman" w:hAnsi="Times New Roman" w:cs="Times New Roman"/>
          <w:sz w:val="24"/>
          <w:szCs w:val="24"/>
        </w:rPr>
        <w:t>OP</w:t>
      </w:r>
      <w:proofErr w:type="gramEnd"/>
      <w:r w:rsidRPr="00DF59A5">
        <w:rPr>
          <w:rFonts w:ascii="Times New Roman" w:hAnsi="Times New Roman" w:cs="Times New Roman"/>
          <w:sz w:val="24"/>
          <w:szCs w:val="24"/>
        </w:rPr>
        <w:t xml:space="preserve"> Výzkum a vývoj pro inovace, které významným způsobem napomohly z</w:t>
      </w:r>
      <w:r w:rsidR="006A38F8">
        <w:rPr>
          <w:rFonts w:ascii="Times New Roman" w:hAnsi="Times New Roman" w:cs="Times New Roman"/>
          <w:sz w:val="24"/>
          <w:szCs w:val="24"/>
        </w:rPr>
        <w:t>kvalitnit infrastrukturu VŠ pro </w:t>
      </w:r>
      <w:r w:rsidRPr="00DF59A5">
        <w:rPr>
          <w:rFonts w:ascii="Times New Roman" w:hAnsi="Times New Roman" w:cs="Times New Roman"/>
          <w:sz w:val="24"/>
          <w:szCs w:val="24"/>
        </w:rPr>
        <w:t>výzkumné účely. V oblasti posílení zájmu žáků o technické a přírodovědné obory je možné široce kapitalizovat investice do vybudovaných center popularizace výzkumu. V oblasti vzdělávací infrastruktury je nutné též zohlednit intervence z Regionálních operačních programů. Intervence infrastrukturního charakteru je však nutné lépe provázat s intervencemi z ESF.</w:t>
      </w:r>
    </w:p>
    <w:p w:rsidR="00DC5011" w:rsidRPr="00DF59A5" w:rsidRDefault="00DC5011" w:rsidP="00597602">
      <w:pPr>
        <w:spacing w:after="120" w:line="240" w:lineRule="auto"/>
        <w:jc w:val="both"/>
        <w:rPr>
          <w:rFonts w:ascii="Times New Roman" w:eastAsia="Times New Roman" w:hAnsi="Times New Roman" w:cs="Times New Roman"/>
          <w:sz w:val="24"/>
          <w:szCs w:val="24"/>
          <w:lang w:eastAsia="cs-CZ"/>
        </w:rPr>
      </w:pPr>
      <w:r w:rsidRPr="00DF59A5">
        <w:rPr>
          <w:rFonts w:ascii="Times New Roman" w:hAnsi="Times New Roman" w:cs="Times New Roman"/>
          <w:sz w:val="24"/>
          <w:szCs w:val="24"/>
        </w:rPr>
        <w:t>V  období 2007</w:t>
      </w:r>
      <w:r w:rsidR="0019742F" w:rsidRPr="00DF59A5">
        <w:rPr>
          <w:rFonts w:ascii="Times New Roman" w:hAnsi="Times New Roman" w:cs="Times New Roman"/>
          <w:color w:val="000000"/>
          <w:sz w:val="24"/>
          <w:szCs w:val="24"/>
        </w:rPr>
        <w:t>–</w:t>
      </w:r>
      <w:r w:rsidRPr="00DF59A5">
        <w:rPr>
          <w:rFonts w:ascii="Times New Roman" w:hAnsi="Times New Roman" w:cs="Times New Roman"/>
          <w:sz w:val="24"/>
          <w:szCs w:val="24"/>
        </w:rPr>
        <w:t xml:space="preserve">2013 bylo v rámci </w:t>
      </w:r>
      <w:r w:rsidR="00B642A9" w:rsidRPr="00DF59A5">
        <w:rPr>
          <w:rFonts w:ascii="Times New Roman" w:hAnsi="Times New Roman" w:cs="Times New Roman"/>
          <w:sz w:val="24"/>
          <w:szCs w:val="24"/>
        </w:rPr>
        <w:t>Programu rozvoje venkova (</w:t>
      </w:r>
      <w:r w:rsidRPr="00DF59A5">
        <w:rPr>
          <w:rFonts w:ascii="Times New Roman" w:hAnsi="Times New Roman" w:cs="Times New Roman"/>
          <w:sz w:val="24"/>
          <w:szCs w:val="24"/>
        </w:rPr>
        <w:t>PRV</w:t>
      </w:r>
      <w:r w:rsidR="00B642A9" w:rsidRPr="00DF59A5">
        <w:rPr>
          <w:rFonts w:ascii="Times New Roman" w:hAnsi="Times New Roman" w:cs="Times New Roman"/>
          <w:sz w:val="24"/>
          <w:szCs w:val="24"/>
        </w:rPr>
        <w:t>)</w:t>
      </w:r>
      <w:r w:rsidRPr="00DF59A5">
        <w:rPr>
          <w:rFonts w:ascii="Times New Roman" w:hAnsi="Times New Roman" w:cs="Times New Roman"/>
          <w:sz w:val="24"/>
          <w:szCs w:val="24"/>
        </w:rPr>
        <w:t xml:space="preserve"> podporováno vzdělávání zemědělců i nezemědělských podnikatelů v podobě informačních akcí či v rámci poradenského systému pro zemědělce a lesníky. Přestože se podařilo dosáhnout stanovených cílů v počtu účastníků vzdělávacích akcí (zejména pro zemědělce), zpětná vazba o použití dosažených vědomostí v praxi není dostatečná. </w:t>
      </w:r>
      <w:r w:rsidRPr="00DF59A5">
        <w:rPr>
          <w:rFonts w:ascii="Times New Roman" w:eastAsia="Times New Roman" w:hAnsi="Times New Roman" w:cs="Times New Roman"/>
          <w:sz w:val="24"/>
          <w:szCs w:val="24"/>
          <w:lang w:eastAsia="cs-CZ"/>
        </w:rPr>
        <w:t>Vzdělávacích akcí je dostatečné množství, ovšem chybí větší systematičnost a cílenost.</w:t>
      </w:r>
    </w:p>
    <w:p w:rsidR="00684601" w:rsidRPr="00DF59A5" w:rsidRDefault="00684601" w:rsidP="00597602">
      <w:pPr>
        <w:spacing w:after="120" w:line="240" w:lineRule="auto"/>
        <w:jc w:val="both"/>
        <w:rPr>
          <w:rFonts w:ascii="Times New Roman" w:eastAsia="Times New Roman" w:hAnsi="Times New Roman" w:cs="Times New Roman"/>
          <w:sz w:val="24"/>
          <w:szCs w:val="24"/>
          <w:lang w:eastAsia="cs-CZ"/>
        </w:rPr>
      </w:pPr>
      <w:r w:rsidRPr="00DF59A5">
        <w:rPr>
          <w:rFonts w:ascii="Times New Roman" w:eastAsia="Times New Roman" w:hAnsi="Times New Roman" w:cs="Times New Roman"/>
          <w:sz w:val="24"/>
          <w:szCs w:val="24"/>
          <w:lang w:eastAsia="cs-CZ"/>
        </w:rPr>
        <w:t xml:space="preserve">Pro potřeby efektivní realizace intervencí v oblasti vzdělávání bude zajištěna funkční koordinace mezi subjekty implementace programů ESIF. Vzájemné dohody (memoranda) mezi řídícími orgány stanoví klíčové aspekty spolupráce (např. pro přípravu výzev a celkovou </w:t>
      </w:r>
      <w:r w:rsidRPr="00DF59A5">
        <w:rPr>
          <w:rFonts w:ascii="Times New Roman" w:eastAsia="Times New Roman" w:hAnsi="Times New Roman" w:cs="Times New Roman"/>
          <w:sz w:val="24"/>
          <w:szCs w:val="24"/>
          <w:lang w:eastAsia="cs-CZ"/>
        </w:rPr>
        <w:lastRenderedPageBreak/>
        <w:t>koordinaci bude existovat společná pracovní skupina). Významnou roli hraje Strategie vzdělávací politiky ČR a také krajské a místní akční plány rozvoje vzdělávání (cílení výzev, územní koncentrace investic).</w:t>
      </w:r>
      <w:r w:rsidR="002A6C65" w:rsidRPr="00DF59A5">
        <w:rPr>
          <w:rFonts w:ascii="Times New Roman" w:eastAsia="Times New Roman" w:hAnsi="Times New Roman" w:cs="Times New Roman"/>
          <w:sz w:val="24"/>
          <w:szCs w:val="24"/>
          <w:lang w:eastAsia="cs-CZ"/>
        </w:rPr>
        <w:t xml:space="preserve"> </w:t>
      </w:r>
      <w:r w:rsidR="0010184B" w:rsidRPr="00DF59A5">
        <w:rPr>
          <w:rFonts w:ascii="Times New Roman" w:eastAsia="Times New Roman" w:hAnsi="Times New Roman" w:cs="Times New Roman"/>
          <w:sz w:val="24"/>
          <w:szCs w:val="24"/>
          <w:lang w:eastAsia="cs-CZ"/>
        </w:rPr>
        <w:t>Blíže ke koordinaci viz kapitolu 2.1.</w:t>
      </w:r>
    </w:p>
    <w:p w:rsidR="00DC5011" w:rsidRPr="00DF59A5" w:rsidRDefault="00DC5011" w:rsidP="00597602">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Hlavní identifikované problémy a potřeby rozvoje</w:t>
      </w:r>
    </w:p>
    <w:p w:rsidR="00DC5011" w:rsidRPr="00DF59A5" w:rsidRDefault="00DC5011" w:rsidP="00597602">
      <w:pPr>
        <w:keepNext/>
        <w:spacing w:before="200" w:after="120" w:line="240" w:lineRule="auto"/>
        <w:ind w:left="284" w:hanging="284"/>
        <w:jc w:val="both"/>
        <w:rPr>
          <w:rFonts w:ascii="Times New Roman" w:hAnsi="Times New Roman" w:cs="Times New Roman"/>
          <w:b/>
          <w:i/>
          <w:sz w:val="24"/>
          <w:szCs w:val="24"/>
        </w:rPr>
      </w:pPr>
      <w:r w:rsidRPr="00DF59A5">
        <w:rPr>
          <w:rFonts w:ascii="Times New Roman" w:hAnsi="Times New Roman" w:cs="Times New Roman"/>
          <w:b/>
          <w:i/>
          <w:sz w:val="24"/>
          <w:szCs w:val="24"/>
        </w:rPr>
        <w:t xml:space="preserve">1. Nedostatečná úroveň kvality počátečního vzdělávání </w:t>
      </w:r>
    </w:p>
    <w:p w:rsidR="00DC5011" w:rsidRPr="00DF59A5" w:rsidRDefault="00DC5011" w:rsidP="00597602">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Výsledky žáků a studentů na úrovni ZŠ a SŠ se zhoršují prakticky ve všech sledovaných oblastech. Žáci nedosahují výsledků svých vrstevníků před deseti až patnácti lety.</w:t>
      </w:r>
      <w:r w:rsidRPr="00DF59A5">
        <w:rPr>
          <w:rStyle w:val="Znakapoznpodarou"/>
          <w:rFonts w:ascii="Times New Roman" w:hAnsi="Times New Roman" w:cs="Times New Roman"/>
          <w:sz w:val="24"/>
          <w:szCs w:val="24"/>
        </w:rPr>
        <w:footnoteReference w:id="25"/>
      </w:r>
      <w:r w:rsidR="009F427F" w:rsidRPr="00DF59A5">
        <w:rPr>
          <w:rFonts w:ascii="Times New Roman" w:hAnsi="Times New Roman" w:cs="Times New Roman"/>
          <w:sz w:val="24"/>
          <w:szCs w:val="24"/>
        </w:rPr>
        <w:t xml:space="preserve"> </w:t>
      </w:r>
      <w:r w:rsidRPr="00DF59A5">
        <w:rPr>
          <w:rFonts w:ascii="Times New Roman" w:hAnsi="Times New Roman" w:cs="Times New Roman"/>
          <w:sz w:val="24"/>
          <w:szCs w:val="24"/>
        </w:rPr>
        <w:t>Některé průzkumy</w:t>
      </w:r>
      <w:r w:rsidRPr="00DF59A5">
        <w:rPr>
          <w:rStyle w:val="Znakapoznpodarou"/>
          <w:rFonts w:ascii="Times New Roman" w:hAnsi="Times New Roman" w:cs="Times New Roman"/>
          <w:sz w:val="24"/>
          <w:szCs w:val="24"/>
        </w:rPr>
        <w:footnoteReference w:id="26"/>
      </w:r>
      <w:r w:rsidRPr="00DF59A5">
        <w:rPr>
          <w:rFonts w:ascii="Times New Roman" w:hAnsi="Times New Roman" w:cs="Times New Roman"/>
          <w:sz w:val="24"/>
          <w:szCs w:val="24"/>
        </w:rPr>
        <w:t xml:space="preserve"> sice naznačují, že by se zhoršující trend mohl zastavit, ale i přesto úroveň základních znalostí českých žáků není uspokojivá. Současný nepříznivý stav je výsledkem několika faktorů, jejichž systematické řešení je nutné ke změně tohoto trendu.</w:t>
      </w:r>
    </w:p>
    <w:p w:rsidR="008206A4" w:rsidRPr="00DF59A5" w:rsidRDefault="00DC5011" w:rsidP="00D73E28">
      <w:pPr>
        <w:pStyle w:val="Odstavecseseznamem"/>
        <w:numPr>
          <w:ilvl w:val="0"/>
          <w:numId w:val="21"/>
        </w:numPr>
        <w:autoSpaceDE w:val="0"/>
        <w:autoSpaceDN w:val="0"/>
        <w:adjustRightInd w:val="0"/>
        <w:spacing w:after="120" w:line="240" w:lineRule="auto"/>
        <w:ind w:left="284" w:hanging="284"/>
        <w:contextualSpacing w:val="0"/>
        <w:jc w:val="both"/>
        <w:rPr>
          <w:rFonts w:ascii="Times New Roman" w:hAnsi="Times New Roman" w:cs="Times New Roman"/>
          <w:sz w:val="24"/>
          <w:szCs w:val="24"/>
        </w:rPr>
      </w:pPr>
      <w:r w:rsidRPr="00DF59A5">
        <w:rPr>
          <w:rFonts w:ascii="Times New Roman" w:hAnsi="Times New Roman" w:cs="Times New Roman"/>
          <w:b/>
          <w:sz w:val="24"/>
          <w:szCs w:val="24"/>
        </w:rPr>
        <w:t>Kvalita ředitelů a pedagogických pracovníků</w:t>
      </w:r>
      <w:r w:rsidRPr="00DF59A5">
        <w:rPr>
          <w:rFonts w:ascii="Times New Roman" w:hAnsi="Times New Roman" w:cs="Times New Roman"/>
          <w:sz w:val="24"/>
          <w:szCs w:val="24"/>
        </w:rPr>
        <w:t xml:space="preserve"> - současné postavení a role pedagogů nemá odpovídající ohodnocení a společenskou prestiž. Věkový průměr pedagogů je v ČR (v mezinárodním srovnání) vysoký. Úroveň </w:t>
      </w:r>
      <w:proofErr w:type="spellStart"/>
      <w:r w:rsidRPr="00DF59A5">
        <w:rPr>
          <w:rFonts w:ascii="Times New Roman" w:hAnsi="Times New Roman" w:cs="Times New Roman"/>
          <w:sz w:val="24"/>
          <w:szCs w:val="24"/>
        </w:rPr>
        <w:t>pre</w:t>
      </w:r>
      <w:proofErr w:type="spellEnd"/>
      <w:r w:rsidRPr="00DF59A5">
        <w:rPr>
          <w:rFonts w:ascii="Times New Roman" w:hAnsi="Times New Roman" w:cs="Times New Roman"/>
          <w:sz w:val="24"/>
          <w:szCs w:val="24"/>
        </w:rPr>
        <w:t>-graduální přípravy pedagogů je nízká, s nedostatečným podílem praxe a nepřizpůsobuje se změnám v oblastech, které přináší společenský a technologický rozvoj. Pro odborníky neexistují stimulační nástroje pro vstup do škol. Management škol je výkonný, ale nezaměřuje se na výsledky ve vzdělávání žáků, je spíše ekonomicko-finančním řízením. Také</w:t>
      </w:r>
      <w:r w:rsidR="001540BD" w:rsidRPr="00DF59A5">
        <w:rPr>
          <w:rFonts w:ascii="Times New Roman" w:hAnsi="Times New Roman" w:cs="Times New Roman"/>
          <w:sz w:val="24"/>
          <w:szCs w:val="24"/>
        </w:rPr>
        <w:t xml:space="preserve"> většina</w:t>
      </w:r>
      <w:r w:rsidRPr="00DF59A5">
        <w:rPr>
          <w:rFonts w:ascii="Times New Roman" w:hAnsi="Times New Roman" w:cs="Times New Roman"/>
          <w:sz w:val="24"/>
          <w:szCs w:val="24"/>
        </w:rPr>
        <w:t xml:space="preserve"> zřizovatel</w:t>
      </w:r>
      <w:r w:rsidR="001540BD" w:rsidRPr="00DF59A5">
        <w:rPr>
          <w:rFonts w:ascii="Times New Roman" w:hAnsi="Times New Roman" w:cs="Times New Roman"/>
          <w:sz w:val="24"/>
          <w:szCs w:val="24"/>
        </w:rPr>
        <w:t>ů</w:t>
      </w:r>
      <w:r w:rsidRPr="00DF59A5">
        <w:rPr>
          <w:rFonts w:ascii="Times New Roman" w:hAnsi="Times New Roman" w:cs="Times New Roman"/>
          <w:sz w:val="24"/>
          <w:szCs w:val="24"/>
        </w:rPr>
        <w:t xml:space="preserve"> škol neum</w:t>
      </w:r>
      <w:r w:rsidR="001540BD" w:rsidRPr="00DF59A5">
        <w:rPr>
          <w:rFonts w:ascii="Times New Roman" w:hAnsi="Times New Roman" w:cs="Times New Roman"/>
          <w:sz w:val="24"/>
          <w:szCs w:val="24"/>
        </w:rPr>
        <w:t>í</w:t>
      </w:r>
      <w:r w:rsidRPr="00DF59A5">
        <w:rPr>
          <w:rFonts w:ascii="Times New Roman" w:hAnsi="Times New Roman" w:cs="Times New Roman"/>
          <w:sz w:val="24"/>
          <w:szCs w:val="24"/>
        </w:rPr>
        <w:t xml:space="preserve"> pracovat s informacemi o kvalitě školy.</w:t>
      </w:r>
    </w:p>
    <w:p w:rsidR="008206A4" w:rsidRPr="00DF59A5" w:rsidRDefault="00DC5011" w:rsidP="00D73E28">
      <w:pPr>
        <w:pStyle w:val="Odstavecseseznamem"/>
        <w:numPr>
          <w:ilvl w:val="0"/>
          <w:numId w:val="21"/>
        </w:numPr>
        <w:autoSpaceDE w:val="0"/>
        <w:autoSpaceDN w:val="0"/>
        <w:adjustRightInd w:val="0"/>
        <w:spacing w:after="120" w:line="240" w:lineRule="auto"/>
        <w:ind w:left="284" w:hanging="284"/>
        <w:contextualSpacing w:val="0"/>
        <w:jc w:val="both"/>
        <w:rPr>
          <w:rFonts w:ascii="Times New Roman" w:hAnsi="Times New Roman" w:cs="Times New Roman"/>
          <w:sz w:val="24"/>
          <w:szCs w:val="24"/>
        </w:rPr>
      </w:pPr>
      <w:proofErr w:type="spellStart"/>
      <w:r w:rsidRPr="00DF59A5">
        <w:rPr>
          <w:rFonts w:ascii="Times New Roman" w:hAnsi="Times New Roman" w:cs="Times New Roman"/>
          <w:b/>
          <w:sz w:val="24"/>
          <w:szCs w:val="24"/>
        </w:rPr>
        <w:t>Podinvestovaná</w:t>
      </w:r>
      <w:proofErr w:type="spellEnd"/>
      <w:r w:rsidRPr="00DF59A5">
        <w:rPr>
          <w:rFonts w:ascii="Times New Roman" w:hAnsi="Times New Roman" w:cs="Times New Roman"/>
          <w:b/>
          <w:sz w:val="24"/>
          <w:szCs w:val="24"/>
        </w:rPr>
        <w:t xml:space="preserve"> infrastruktura</w:t>
      </w:r>
      <w:r w:rsidRPr="00DF59A5">
        <w:rPr>
          <w:rFonts w:ascii="Times New Roman" w:hAnsi="Times New Roman" w:cs="Times New Roman"/>
          <w:sz w:val="24"/>
          <w:szCs w:val="24"/>
        </w:rPr>
        <w:t xml:space="preserve"> </w:t>
      </w:r>
      <w:r w:rsidR="00D260AC" w:rsidRPr="00DF59A5">
        <w:rPr>
          <w:rFonts w:ascii="Times New Roman" w:hAnsi="Times New Roman" w:cs="Times New Roman"/>
          <w:sz w:val="24"/>
          <w:szCs w:val="24"/>
        </w:rPr>
        <w:t xml:space="preserve">MŠ, </w:t>
      </w:r>
      <w:r w:rsidRPr="00DF59A5">
        <w:rPr>
          <w:rFonts w:ascii="Times New Roman" w:hAnsi="Times New Roman" w:cs="Times New Roman"/>
          <w:sz w:val="24"/>
          <w:szCs w:val="24"/>
        </w:rPr>
        <w:t>ZŠ a SŠ</w:t>
      </w:r>
      <w:r w:rsidR="006042EF" w:rsidRPr="00DF59A5">
        <w:rPr>
          <w:rFonts w:ascii="Times New Roman" w:hAnsi="Times New Roman" w:cs="Times New Roman"/>
          <w:sz w:val="24"/>
          <w:szCs w:val="24"/>
        </w:rPr>
        <w:t xml:space="preserve"> a dalších vzdělávacích organizací</w:t>
      </w:r>
      <w:r w:rsidRPr="00DF59A5">
        <w:rPr>
          <w:rFonts w:ascii="Times New Roman" w:hAnsi="Times New Roman" w:cs="Times New Roman"/>
          <w:sz w:val="24"/>
          <w:szCs w:val="24"/>
        </w:rPr>
        <w:t>, která neodpovídá demografickým trendům na místní úrovni</w:t>
      </w:r>
      <w:r w:rsidR="006042EF" w:rsidRPr="00DF59A5">
        <w:rPr>
          <w:rFonts w:ascii="Times New Roman" w:hAnsi="Times New Roman" w:cs="Times New Roman"/>
          <w:sz w:val="24"/>
          <w:szCs w:val="24"/>
        </w:rPr>
        <w:t xml:space="preserve"> a potřebám kvalitního rozvoje přenositelných i odborných kompetencí relevantních pro trh práce</w:t>
      </w:r>
      <w:r w:rsidRPr="00DF59A5">
        <w:rPr>
          <w:rFonts w:ascii="Times New Roman" w:hAnsi="Times New Roman" w:cs="Times New Roman"/>
          <w:sz w:val="24"/>
          <w:szCs w:val="24"/>
        </w:rPr>
        <w:t>. Rozdíly v materiálně-technickém vybavení jednotlivých škol a školských zařízení. Digitální a otevřené vzdělávací zdroje a software pro individualizaci výuky jsou využívány neefektivně, což je dáno jak nízkými kompetencemi</w:t>
      </w:r>
      <w:r w:rsidR="003431EF" w:rsidRPr="00DF59A5">
        <w:rPr>
          <w:rFonts w:ascii="Times New Roman" w:hAnsi="Times New Roman" w:cs="Times New Roman"/>
          <w:sz w:val="24"/>
          <w:szCs w:val="24"/>
        </w:rPr>
        <w:t xml:space="preserve"> učitelů,</w:t>
      </w:r>
      <w:r w:rsidRPr="00DF59A5">
        <w:rPr>
          <w:rFonts w:ascii="Times New Roman" w:hAnsi="Times New Roman" w:cs="Times New Roman"/>
          <w:sz w:val="24"/>
          <w:szCs w:val="24"/>
        </w:rPr>
        <w:t xml:space="preserve"> tak nízkým technickým vybavením, a dále nedostatečnou vnitřní konektivitou škol a špatným připojením k internetu v</w:t>
      </w:r>
      <w:r w:rsidR="00077A55" w:rsidRPr="00DF59A5">
        <w:rPr>
          <w:rFonts w:ascii="Times New Roman" w:hAnsi="Times New Roman" w:cs="Times New Roman"/>
          <w:sz w:val="24"/>
          <w:szCs w:val="24"/>
        </w:rPr>
        <w:t>e venkovských oblastech obecně.</w:t>
      </w:r>
    </w:p>
    <w:p w:rsidR="00722D46" w:rsidRPr="00DF59A5" w:rsidRDefault="00D74BC3" w:rsidP="00D73E28">
      <w:pPr>
        <w:pStyle w:val="Odstavecseseznamem"/>
        <w:numPr>
          <w:ilvl w:val="0"/>
          <w:numId w:val="21"/>
        </w:numPr>
        <w:spacing w:after="120" w:line="240" w:lineRule="auto"/>
        <w:ind w:left="284" w:hanging="284"/>
        <w:contextualSpacing w:val="0"/>
        <w:jc w:val="both"/>
        <w:rPr>
          <w:rFonts w:ascii="Times New Roman" w:hAnsi="Times New Roman" w:cs="Times New Roman"/>
          <w:sz w:val="24"/>
          <w:szCs w:val="24"/>
        </w:rPr>
      </w:pPr>
      <w:r w:rsidRPr="00DF59A5">
        <w:rPr>
          <w:rFonts w:ascii="Times New Roman" w:hAnsi="Times New Roman" w:cs="Times New Roman"/>
          <w:b/>
          <w:sz w:val="24"/>
          <w:szCs w:val="24"/>
        </w:rPr>
        <w:t>Nedostatečná úroveň strategického vedení</w:t>
      </w:r>
      <w:r w:rsidR="005E5B3F" w:rsidRPr="00DF59A5">
        <w:rPr>
          <w:rFonts w:ascii="Times New Roman" w:hAnsi="Times New Roman" w:cs="Times New Roman"/>
          <w:sz w:val="24"/>
          <w:szCs w:val="24"/>
        </w:rPr>
        <w:t xml:space="preserve"> </w:t>
      </w:r>
      <w:r w:rsidRPr="00DF59A5">
        <w:rPr>
          <w:rFonts w:ascii="Times New Roman" w:hAnsi="Times New Roman" w:cs="Times New Roman"/>
          <w:b/>
          <w:sz w:val="24"/>
          <w:szCs w:val="24"/>
        </w:rPr>
        <w:t>vzdělávání</w:t>
      </w:r>
      <w:r w:rsidR="005E5B3F" w:rsidRPr="00DF59A5">
        <w:rPr>
          <w:rFonts w:ascii="Times New Roman" w:hAnsi="Times New Roman" w:cs="Times New Roman"/>
          <w:sz w:val="24"/>
          <w:szCs w:val="24"/>
        </w:rPr>
        <w:t xml:space="preserve"> k lepším výsledkům na všech úrovních</w:t>
      </w:r>
      <w:r w:rsidR="006E723D" w:rsidRPr="00DF59A5">
        <w:rPr>
          <w:rFonts w:ascii="Times New Roman" w:hAnsi="Times New Roman" w:cs="Times New Roman"/>
          <w:sz w:val="24"/>
          <w:szCs w:val="24"/>
        </w:rPr>
        <w:t xml:space="preserve"> počátečního vzdělávání</w:t>
      </w:r>
      <w:r w:rsidR="003C061E" w:rsidRPr="00DF59A5">
        <w:rPr>
          <w:rFonts w:ascii="Times New Roman" w:hAnsi="Times New Roman" w:cs="Times New Roman"/>
          <w:sz w:val="24"/>
          <w:szCs w:val="24"/>
        </w:rPr>
        <w:t xml:space="preserve">, </w:t>
      </w:r>
      <w:r w:rsidR="0058538A" w:rsidRPr="00DF59A5">
        <w:rPr>
          <w:rFonts w:ascii="Times New Roman" w:hAnsi="Times New Roman" w:cs="Times New Roman"/>
          <w:sz w:val="24"/>
          <w:szCs w:val="24"/>
        </w:rPr>
        <w:t>spojená</w:t>
      </w:r>
      <w:r w:rsidR="003C061E" w:rsidRPr="00DF59A5">
        <w:rPr>
          <w:rFonts w:ascii="Times New Roman" w:hAnsi="Times New Roman" w:cs="Times New Roman"/>
          <w:sz w:val="24"/>
          <w:szCs w:val="24"/>
        </w:rPr>
        <w:t xml:space="preserve"> též</w:t>
      </w:r>
      <w:r w:rsidR="0058538A" w:rsidRPr="00DF59A5">
        <w:rPr>
          <w:rFonts w:ascii="Times New Roman" w:hAnsi="Times New Roman" w:cs="Times New Roman"/>
          <w:sz w:val="24"/>
          <w:szCs w:val="24"/>
        </w:rPr>
        <w:t xml:space="preserve"> se</w:t>
      </w:r>
      <w:r w:rsidR="003C061E" w:rsidRPr="00DF59A5">
        <w:rPr>
          <w:rFonts w:ascii="Times New Roman" w:hAnsi="Times New Roman" w:cs="Times New Roman"/>
          <w:sz w:val="24"/>
          <w:szCs w:val="24"/>
        </w:rPr>
        <w:t xml:space="preserve"> změn</w:t>
      </w:r>
      <w:r w:rsidR="006E723D" w:rsidRPr="00DF59A5">
        <w:rPr>
          <w:rFonts w:ascii="Times New Roman" w:hAnsi="Times New Roman" w:cs="Times New Roman"/>
          <w:sz w:val="24"/>
          <w:szCs w:val="24"/>
        </w:rPr>
        <w:t>ami</w:t>
      </w:r>
      <w:r w:rsidR="003C061E" w:rsidRPr="00DF59A5">
        <w:rPr>
          <w:rFonts w:ascii="Times New Roman" w:hAnsi="Times New Roman" w:cs="Times New Roman"/>
          <w:sz w:val="24"/>
          <w:szCs w:val="24"/>
        </w:rPr>
        <w:t xml:space="preserve"> </w:t>
      </w:r>
      <w:r w:rsidR="0058538A" w:rsidRPr="00DF59A5">
        <w:rPr>
          <w:rFonts w:ascii="Times New Roman" w:hAnsi="Times New Roman" w:cs="Times New Roman"/>
          <w:sz w:val="24"/>
          <w:szCs w:val="24"/>
        </w:rPr>
        <w:t>danými</w:t>
      </w:r>
      <w:r w:rsidR="006E723D" w:rsidRPr="00DF59A5">
        <w:rPr>
          <w:rFonts w:ascii="Times New Roman" w:hAnsi="Times New Roman" w:cs="Times New Roman"/>
          <w:sz w:val="24"/>
          <w:szCs w:val="24"/>
        </w:rPr>
        <w:t> de</w:t>
      </w:r>
      <w:r w:rsidR="008F0777" w:rsidRPr="00DF59A5">
        <w:rPr>
          <w:rFonts w:ascii="Times New Roman" w:hAnsi="Times New Roman" w:cs="Times New Roman"/>
          <w:sz w:val="24"/>
          <w:szCs w:val="24"/>
        </w:rPr>
        <w:t>c</w:t>
      </w:r>
      <w:r w:rsidR="006E723D" w:rsidRPr="00DF59A5">
        <w:rPr>
          <w:rFonts w:ascii="Times New Roman" w:hAnsi="Times New Roman" w:cs="Times New Roman"/>
          <w:sz w:val="24"/>
          <w:szCs w:val="24"/>
        </w:rPr>
        <w:t>entralizací a</w:t>
      </w:r>
      <w:r w:rsidR="003C061E" w:rsidRPr="00DF59A5">
        <w:rPr>
          <w:rFonts w:ascii="Times New Roman" w:hAnsi="Times New Roman" w:cs="Times New Roman"/>
          <w:sz w:val="24"/>
          <w:szCs w:val="24"/>
        </w:rPr>
        <w:t> </w:t>
      </w:r>
      <w:r w:rsidR="006E723D" w:rsidRPr="00DF59A5">
        <w:rPr>
          <w:rFonts w:ascii="Times New Roman" w:hAnsi="Times New Roman" w:cs="Times New Roman"/>
          <w:sz w:val="24"/>
          <w:szCs w:val="24"/>
        </w:rPr>
        <w:t>zvýšením</w:t>
      </w:r>
      <w:r w:rsidR="003C061E" w:rsidRPr="00DF59A5">
        <w:rPr>
          <w:rFonts w:ascii="Times New Roman" w:hAnsi="Times New Roman" w:cs="Times New Roman"/>
          <w:sz w:val="24"/>
          <w:szCs w:val="24"/>
        </w:rPr>
        <w:t xml:space="preserve"> autonomi</w:t>
      </w:r>
      <w:r w:rsidR="006E723D" w:rsidRPr="00DF59A5">
        <w:rPr>
          <w:rFonts w:ascii="Times New Roman" w:hAnsi="Times New Roman" w:cs="Times New Roman"/>
          <w:sz w:val="24"/>
          <w:szCs w:val="24"/>
        </w:rPr>
        <w:t>e</w:t>
      </w:r>
      <w:r w:rsidR="003C061E" w:rsidRPr="00DF59A5">
        <w:rPr>
          <w:rFonts w:ascii="Times New Roman" w:hAnsi="Times New Roman" w:cs="Times New Roman"/>
          <w:sz w:val="24"/>
          <w:szCs w:val="24"/>
        </w:rPr>
        <w:t xml:space="preserve"> škol</w:t>
      </w:r>
      <w:r w:rsidR="006E723D" w:rsidRPr="00DF59A5">
        <w:rPr>
          <w:rFonts w:ascii="Times New Roman" w:hAnsi="Times New Roman" w:cs="Times New Roman"/>
          <w:sz w:val="24"/>
          <w:szCs w:val="24"/>
        </w:rPr>
        <w:t xml:space="preserve">, </w:t>
      </w:r>
      <w:r w:rsidR="005E5B3F" w:rsidRPr="00DF59A5">
        <w:rPr>
          <w:rFonts w:ascii="Times New Roman" w:hAnsi="Times New Roman" w:cs="Times New Roman"/>
          <w:sz w:val="24"/>
          <w:szCs w:val="24"/>
        </w:rPr>
        <w:t>a slabá schopnost systému fungovat na principech evidence-</w:t>
      </w:r>
      <w:proofErr w:type="spellStart"/>
      <w:r w:rsidR="005E5B3F" w:rsidRPr="00DF59A5">
        <w:rPr>
          <w:rFonts w:ascii="Times New Roman" w:hAnsi="Times New Roman" w:cs="Times New Roman"/>
          <w:sz w:val="24"/>
          <w:szCs w:val="24"/>
        </w:rPr>
        <w:t>based</w:t>
      </w:r>
      <w:proofErr w:type="spellEnd"/>
      <w:r w:rsidR="005E5B3F" w:rsidRPr="00DF59A5">
        <w:rPr>
          <w:rFonts w:ascii="Times New Roman" w:hAnsi="Times New Roman" w:cs="Times New Roman"/>
          <w:sz w:val="24"/>
          <w:szCs w:val="24"/>
        </w:rPr>
        <w:t xml:space="preserve"> </w:t>
      </w:r>
      <w:proofErr w:type="spellStart"/>
      <w:r w:rsidR="005E5B3F" w:rsidRPr="00DF59A5">
        <w:rPr>
          <w:rFonts w:ascii="Times New Roman" w:hAnsi="Times New Roman" w:cs="Times New Roman"/>
          <w:sz w:val="24"/>
          <w:szCs w:val="24"/>
        </w:rPr>
        <w:t>policy</w:t>
      </w:r>
      <w:proofErr w:type="spellEnd"/>
      <w:r w:rsidR="005E5B3F" w:rsidRPr="00DF59A5">
        <w:rPr>
          <w:rFonts w:ascii="Times New Roman" w:hAnsi="Times New Roman" w:cs="Times New Roman"/>
          <w:sz w:val="24"/>
          <w:szCs w:val="24"/>
        </w:rPr>
        <w:t>.</w:t>
      </w:r>
      <w:r w:rsidR="005E5B3F" w:rsidRPr="00DF59A5">
        <w:rPr>
          <w:rFonts w:ascii="Times New Roman" w:hAnsi="Times New Roman" w:cs="Times New Roman"/>
          <w:b/>
          <w:sz w:val="24"/>
          <w:szCs w:val="24"/>
        </w:rPr>
        <w:t xml:space="preserve"> </w:t>
      </w:r>
      <w:r w:rsidR="005E5B3F" w:rsidRPr="00DF59A5">
        <w:rPr>
          <w:rFonts w:ascii="Times New Roman" w:hAnsi="Times New Roman" w:cs="Times New Roman"/>
          <w:sz w:val="24"/>
          <w:szCs w:val="24"/>
        </w:rPr>
        <w:t>V</w:t>
      </w:r>
      <w:r w:rsidR="005E5B3F" w:rsidRPr="00DF59A5">
        <w:rPr>
          <w:rFonts w:ascii="Times New Roman" w:hAnsi="Times New Roman" w:cs="Times New Roman"/>
          <w:b/>
          <w:sz w:val="24"/>
          <w:szCs w:val="24"/>
        </w:rPr>
        <w:t xml:space="preserve"> </w:t>
      </w:r>
      <w:r w:rsidR="005E5B3F" w:rsidRPr="00DF59A5">
        <w:rPr>
          <w:rFonts w:ascii="Times New Roman" w:hAnsi="Times New Roman" w:cs="Times New Roman"/>
          <w:sz w:val="24"/>
          <w:szCs w:val="24"/>
        </w:rPr>
        <w:t>ČR není rozvinutý monitoring kvality výsledků vzdělávací činnosti</w:t>
      </w:r>
      <w:r w:rsidR="005E5B3F" w:rsidRPr="00DF59A5">
        <w:rPr>
          <w:rStyle w:val="Znakapoznpodarou"/>
          <w:rFonts w:ascii="Times New Roman" w:hAnsi="Times New Roman" w:cs="Times New Roman"/>
          <w:sz w:val="24"/>
          <w:szCs w:val="24"/>
        </w:rPr>
        <w:footnoteReference w:id="27"/>
      </w:r>
      <w:r w:rsidR="005E5B3F" w:rsidRPr="00DF59A5">
        <w:rPr>
          <w:rFonts w:ascii="Times New Roman" w:hAnsi="Times New Roman" w:cs="Times New Roman"/>
          <w:sz w:val="24"/>
          <w:szCs w:val="24"/>
        </w:rPr>
        <w:t>.</w:t>
      </w:r>
    </w:p>
    <w:p w:rsidR="00326200" w:rsidRPr="00DF59A5" w:rsidRDefault="00DC5011" w:rsidP="00D73E28">
      <w:pPr>
        <w:pStyle w:val="Odstavecseseznamem"/>
        <w:numPr>
          <w:ilvl w:val="0"/>
          <w:numId w:val="21"/>
        </w:numPr>
        <w:autoSpaceDE w:val="0"/>
        <w:autoSpaceDN w:val="0"/>
        <w:adjustRightInd w:val="0"/>
        <w:spacing w:after="120" w:line="240" w:lineRule="auto"/>
        <w:ind w:left="284" w:hanging="284"/>
        <w:contextualSpacing w:val="0"/>
        <w:jc w:val="both"/>
        <w:rPr>
          <w:rFonts w:ascii="Times New Roman" w:hAnsi="Times New Roman" w:cs="Times New Roman"/>
          <w:b/>
          <w:sz w:val="24"/>
          <w:szCs w:val="24"/>
        </w:rPr>
      </w:pPr>
      <w:r w:rsidRPr="00DF59A5">
        <w:rPr>
          <w:rFonts w:ascii="Times New Roman" w:hAnsi="Times New Roman" w:cs="Times New Roman"/>
          <w:sz w:val="24"/>
          <w:szCs w:val="24"/>
        </w:rPr>
        <w:t xml:space="preserve">Chybí </w:t>
      </w:r>
      <w:r w:rsidRPr="00DF59A5">
        <w:rPr>
          <w:rFonts w:ascii="Times New Roman" w:hAnsi="Times New Roman" w:cs="Times New Roman"/>
          <w:b/>
          <w:sz w:val="24"/>
          <w:szCs w:val="24"/>
        </w:rPr>
        <w:t>vymezení kvality práce učitele</w:t>
      </w:r>
      <w:r w:rsidRPr="00DF59A5">
        <w:rPr>
          <w:rFonts w:ascii="Times New Roman" w:hAnsi="Times New Roman" w:cs="Times New Roman"/>
          <w:sz w:val="24"/>
          <w:szCs w:val="24"/>
        </w:rPr>
        <w:t xml:space="preserve"> i ředitele</w:t>
      </w:r>
      <w:r w:rsidR="00EA112E" w:rsidRPr="00DF59A5">
        <w:rPr>
          <w:rFonts w:ascii="Times New Roman" w:hAnsi="Times New Roman" w:cs="Times New Roman"/>
          <w:sz w:val="24"/>
          <w:szCs w:val="24"/>
        </w:rPr>
        <w:t>,</w:t>
      </w:r>
      <w:r w:rsidRPr="00DF59A5">
        <w:rPr>
          <w:rFonts w:ascii="Times New Roman" w:hAnsi="Times New Roman" w:cs="Times New Roman"/>
          <w:sz w:val="24"/>
          <w:szCs w:val="24"/>
        </w:rPr>
        <w:t xml:space="preserve"> kvality práce školy a pravidelné poskytování zpětné vazby všem zmiňovaným subjektům ve vztahu ke stanoveným kritériím kvality. Žákovské cíle vzdělávání jsou vymezeny příliš obecně a nejsou </w:t>
      </w:r>
      <w:proofErr w:type="spellStart"/>
      <w:r w:rsidRPr="00DF59A5">
        <w:rPr>
          <w:rFonts w:ascii="Times New Roman" w:hAnsi="Times New Roman" w:cs="Times New Roman"/>
          <w:sz w:val="24"/>
          <w:szCs w:val="24"/>
        </w:rPr>
        <w:t>prioritizovány</w:t>
      </w:r>
      <w:proofErr w:type="spellEnd"/>
      <w:r w:rsidRPr="00DF59A5">
        <w:rPr>
          <w:rFonts w:ascii="Times New Roman" w:hAnsi="Times New Roman" w:cs="Times New Roman"/>
          <w:sz w:val="24"/>
          <w:szCs w:val="24"/>
        </w:rPr>
        <w:t xml:space="preserve">, učitelé nemají povinnost sledovat individuální pokrok každého žáka vzhledem ke stanoveným cílům a nemají k tomu potřebnou metodickou podporu ani podmínky. </w:t>
      </w:r>
    </w:p>
    <w:p w:rsidR="00326200" w:rsidRPr="00DF59A5" w:rsidRDefault="00326200" w:rsidP="00597602">
      <w:pPr>
        <w:autoSpaceDE w:val="0"/>
        <w:autoSpaceDN w:val="0"/>
        <w:adjustRightInd w:val="0"/>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Na nedostatečný pokrok v některých uvedených oblastech počátečního vzdělávání reagují také Specifická doporučení Rady k NPR 2014. V oblasti počátečního vzdělávání se týkají dopracování a zavedení systému hodnocení škol a zatraktivnění povolání učitele </w:t>
      </w:r>
      <w:r w:rsidRPr="00C513EB">
        <w:rPr>
          <w:rFonts w:ascii="Times New Roman" w:hAnsi="Times New Roman" w:cs="Times New Roman"/>
          <w:sz w:val="24"/>
          <w:szCs w:val="24"/>
        </w:rPr>
        <w:t>(</w:t>
      </w:r>
      <w:r w:rsidR="00E7183D" w:rsidRPr="00C513EB">
        <w:rPr>
          <w:rFonts w:ascii="Times New Roman" w:hAnsi="Times New Roman" w:cs="Times New Roman"/>
          <w:sz w:val="24"/>
          <w:szCs w:val="24"/>
        </w:rPr>
        <w:t>Specifické doporučení Rady</w:t>
      </w:r>
      <w:r w:rsidRPr="00C513EB">
        <w:rPr>
          <w:rFonts w:ascii="Times New Roman" w:hAnsi="Times New Roman" w:cs="Times New Roman"/>
          <w:sz w:val="24"/>
          <w:szCs w:val="24"/>
        </w:rPr>
        <w:t xml:space="preserve"> 5)</w:t>
      </w:r>
      <w:r w:rsidRPr="00DF59A5">
        <w:rPr>
          <w:rFonts w:ascii="Times New Roman" w:hAnsi="Times New Roman" w:cs="Times New Roman"/>
          <w:sz w:val="24"/>
          <w:szCs w:val="24"/>
        </w:rPr>
        <w:t xml:space="preserve"> Tato doporučení jsou reflektována v níže uvedených potřebách rozvoje. Na uvedená témata, která je nutné propojit s podporou dalších identifikovaných nedostatků, bude při realizaci intervencí ESIF kladen mimořádný důraz.  </w:t>
      </w:r>
    </w:p>
    <w:p w:rsidR="00DC5011" w:rsidRPr="00DF59A5" w:rsidRDefault="00DC5011" w:rsidP="00597602">
      <w:pPr>
        <w:spacing w:before="24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lastRenderedPageBreak/>
        <w:t>Potřeby rozvoje:</w:t>
      </w:r>
    </w:p>
    <w:p w:rsidR="00DB2173" w:rsidRPr="00DF59A5" w:rsidRDefault="00DC5011" w:rsidP="00D73E28">
      <w:pPr>
        <w:pStyle w:val="Odstavecseseznamem"/>
        <w:numPr>
          <w:ilvl w:val="0"/>
          <w:numId w:val="22"/>
        </w:numPr>
        <w:autoSpaceDE w:val="0"/>
        <w:autoSpaceDN w:val="0"/>
        <w:adjustRightInd w:val="0"/>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b/>
          <w:sz w:val="24"/>
          <w:szCs w:val="24"/>
        </w:rPr>
        <w:t>Klíčové kompetence</w:t>
      </w:r>
      <w:r w:rsidRPr="00DF59A5">
        <w:rPr>
          <w:rStyle w:val="Znakapoznpodarou"/>
          <w:rFonts w:ascii="Times New Roman" w:hAnsi="Times New Roman" w:cs="Times New Roman"/>
          <w:sz w:val="24"/>
          <w:szCs w:val="24"/>
        </w:rPr>
        <w:footnoteReference w:id="28"/>
      </w:r>
      <w:r w:rsidRPr="00DF59A5">
        <w:rPr>
          <w:rFonts w:ascii="Times New Roman" w:hAnsi="Times New Roman" w:cs="Times New Roman"/>
          <w:sz w:val="24"/>
          <w:szCs w:val="24"/>
        </w:rPr>
        <w:t xml:space="preserve"> jsou nejdůležitějším požada</w:t>
      </w:r>
      <w:r w:rsidR="00E7183D">
        <w:rPr>
          <w:rFonts w:ascii="Times New Roman" w:hAnsi="Times New Roman" w:cs="Times New Roman"/>
          <w:sz w:val="24"/>
          <w:szCs w:val="24"/>
        </w:rPr>
        <w:t>vkem ze strany zaměstnavatelů a </w:t>
      </w:r>
      <w:r w:rsidRPr="00DF59A5">
        <w:rPr>
          <w:rFonts w:ascii="Times New Roman" w:hAnsi="Times New Roman" w:cs="Times New Roman"/>
          <w:sz w:val="24"/>
          <w:szCs w:val="24"/>
        </w:rPr>
        <w:t>rovněž základem pro celoživotní učení, inovace a rozvoj nových technologií. V oblasti ZŠ a SŠ je v souladu s NPR proto potřeba více zaměřit výuku na širší možnosti uplatnění a zlepšit schopnosti žáků v těchto kompetencích. Tím se zlepší schopnost absolventů flexibilně reagovat na změny a tudíž i jejich uplatnitelnost na trhu práce.</w:t>
      </w:r>
      <w:r w:rsidR="008E4846" w:rsidRPr="00DF59A5">
        <w:rPr>
          <w:rFonts w:ascii="Times New Roman" w:hAnsi="Times New Roman" w:cs="Times New Roman"/>
          <w:sz w:val="24"/>
          <w:szCs w:val="24"/>
        </w:rPr>
        <w:t xml:space="preserve"> </w:t>
      </w:r>
      <w:r w:rsidR="006F5DC6">
        <w:rPr>
          <w:rFonts w:ascii="Times New Roman" w:hAnsi="Times New Roman" w:cs="Times New Roman"/>
          <w:sz w:val="24"/>
          <w:szCs w:val="24"/>
        </w:rPr>
        <w:t>Pro </w:t>
      </w:r>
      <w:r w:rsidR="00DB2173" w:rsidRPr="00DF59A5">
        <w:rPr>
          <w:rFonts w:ascii="Times New Roman" w:hAnsi="Times New Roman" w:cs="Times New Roman"/>
          <w:sz w:val="24"/>
          <w:szCs w:val="24"/>
        </w:rPr>
        <w:t>tuto změnu je také nutné otevřít školy spolupráci s mimoškolními subjekty neformálního a zájmového vzdělávání a zvýšit pochopení a podporu vzdělá</w:t>
      </w:r>
      <w:r w:rsidR="006F5DC6">
        <w:rPr>
          <w:rFonts w:ascii="Times New Roman" w:hAnsi="Times New Roman" w:cs="Times New Roman"/>
          <w:sz w:val="24"/>
          <w:szCs w:val="24"/>
        </w:rPr>
        <w:t>vání ke </w:t>
      </w:r>
      <w:r w:rsidR="00E7183D">
        <w:rPr>
          <w:rFonts w:ascii="Times New Roman" w:hAnsi="Times New Roman" w:cs="Times New Roman"/>
          <w:sz w:val="24"/>
          <w:szCs w:val="24"/>
        </w:rPr>
        <w:t>klíčovým kompetencím ze </w:t>
      </w:r>
      <w:r w:rsidR="00DB2173" w:rsidRPr="00DF59A5">
        <w:rPr>
          <w:rFonts w:ascii="Times New Roman" w:hAnsi="Times New Roman" w:cs="Times New Roman"/>
          <w:sz w:val="24"/>
          <w:szCs w:val="24"/>
        </w:rPr>
        <w:t>strany rodičů a veřejnosti.</w:t>
      </w:r>
    </w:p>
    <w:p w:rsidR="008206A4" w:rsidRPr="00DF59A5" w:rsidRDefault="00DC5011" w:rsidP="00D73E28">
      <w:pPr>
        <w:pStyle w:val="Odstavecseseznamem"/>
        <w:numPr>
          <w:ilvl w:val="0"/>
          <w:numId w:val="22"/>
        </w:numPr>
        <w:autoSpaceDE w:val="0"/>
        <w:autoSpaceDN w:val="0"/>
        <w:adjustRightInd w:val="0"/>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b/>
          <w:sz w:val="24"/>
          <w:szCs w:val="24"/>
        </w:rPr>
        <w:t>Rozvoj lidských zdrojů pro oblast počátečního vzdělávání</w:t>
      </w:r>
      <w:r w:rsidRPr="00DF59A5">
        <w:rPr>
          <w:rFonts w:ascii="Times New Roman" w:hAnsi="Times New Roman" w:cs="Times New Roman"/>
          <w:sz w:val="24"/>
          <w:szCs w:val="24"/>
        </w:rPr>
        <w:t xml:space="preserve">. Jde především o zlepšení </w:t>
      </w:r>
      <w:proofErr w:type="spellStart"/>
      <w:r w:rsidRPr="00DF59A5">
        <w:rPr>
          <w:rFonts w:ascii="Times New Roman" w:hAnsi="Times New Roman" w:cs="Times New Roman"/>
          <w:sz w:val="24"/>
          <w:szCs w:val="24"/>
        </w:rPr>
        <w:t>pre</w:t>
      </w:r>
      <w:proofErr w:type="spellEnd"/>
      <w:r w:rsidRPr="00DF59A5">
        <w:rPr>
          <w:rFonts w:ascii="Times New Roman" w:hAnsi="Times New Roman" w:cs="Times New Roman"/>
          <w:sz w:val="24"/>
          <w:szCs w:val="24"/>
        </w:rPr>
        <w:t>-graduální přípravy</w:t>
      </w:r>
      <w:r w:rsidR="001464CF" w:rsidRPr="00DF59A5">
        <w:rPr>
          <w:rFonts w:ascii="Times New Roman" w:hAnsi="Times New Roman" w:cs="Times New Roman"/>
          <w:sz w:val="24"/>
          <w:szCs w:val="24"/>
        </w:rPr>
        <w:t xml:space="preserve"> pedagogických pracovníků a podporu jejich </w:t>
      </w:r>
      <w:r w:rsidRPr="00DF59A5">
        <w:rPr>
          <w:rFonts w:ascii="Times New Roman" w:hAnsi="Times New Roman" w:cs="Times New Roman"/>
          <w:sz w:val="24"/>
          <w:szCs w:val="24"/>
        </w:rPr>
        <w:t>další</w:t>
      </w:r>
      <w:r w:rsidR="001464CF" w:rsidRPr="00DF59A5">
        <w:rPr>
          <w:rFonts w:ascii="Times New Roman" w:hAnsi="Times New Roman" w:cs="Times New Roman"/>
          <w:sz w:val="24"/>
          <w:szCs w:val="24"/>
        </w:rPr>
        <w:t>ho</w:t>
      </w:r>
      <w:r w:rsidRPr="00DF59A5">
        <w:rPr>
          <w:rFonts w:ascii="Times New Roman" w:hAnsi="Times New Roman" w:cs="Times New Roman"/>
          <w:sz w:val="24"/>
          <w:szCs w:val="24"/>
        </w:rPr>
        <w:t xml:space="preserve"> profesní</w:t>
      </w:r>
      <w:r w:rsidR="001464CF" w:rsidRPr="00DF59A5">
        <w:rPr>
          <w:rFonts w:ascii="Times New Roman" w:hAnsi="Times New Roman" w:cs="Times New Roman"/>
          <w:sz w:val="24"/>
          <w:szCs w:val="24"/>
        </w:rPr>
        <w:t>ho růstu včetně systematické podpory začínajících</w:t>
      </w:r>
      <w:r w:rsidRPr="00DF59A5">
        <w:rPr>
          <w:rFonts w:ascii="Times New Roman" w:hAnsi="Times New Roman" w:cs="Times New Roman"/>
          <w:sz w:val="24"/>
          <w:szCs w:val="24"/>
        </w:rPr>
        <w:t xml:space="preserve"> pedagogických pracovníku</w:t>
      </w:r>
      <w:r w:rsidR="001464CF" w:rsidRPr="00DF59A5">
        <w:rPr>
          <w:rFonts w:ascii="Times New Roman" w:hAnsi="Times New Roman" w:cs="Times New Roman"/>
          <w:sz w:val="24"/>
          <w:szCs w:val="24"/>
        </w:rPr>
        <w:t>, rozvoj kompetencí</w:t>
      </w:r>
      <w:r w:rsidRPr="00DF59A5">
        <w:rPr>
          <w:rFonts w:ascii="Times New Roman" w:hAnsi="Times New Roman" w:cs="Times New Roman"/>
          <w:sz w:val="24"/>
          <w:szCs w:val="24"/>
        </w:rPr>
        <w:t xml:space="preserve"> </w:t>
      </w:r>
      <w:r w:rsidR="001464CF" w:rsidRPr="00DF59A5">
        <w:rPr>
          <w:rFonts w:ascii="Times New Roman" w:hAnsi="Times New Roman" w:cs="Times New Roman"/>
          <w:sz w:val="24"/>
          <w:szCs w:val="24"/>
        </w:rPr>
        <w:t xml:space="preserve">vedoucích pracovníků </w:t>
      </w:r>
      <w:r w:rsidRPr="00DF59A5">
        <w:rPr>
          <w:rFonts w:ascii="Times New Roman" w:hAnsi="Times New Roman" w:cs="Times New Roman"/>
          <w:sz w:val="24"/>
          <w:szCs w:val="24"/>
        </w:rPr>
        <w:t>škol a zřizovatelů.</w:t>
      </w:r>
    </w:p>
    <w:p w:rsidR="006042EF" w:rsidRPr="00DF59A5" w:rsidRDefault="006042EF" w:rsidP="00D73E28">
      <w:pPr>
        <w:pStyle w:val="Odstavecseseznamem"/>
        <w:numPr>
          <w:ilvl w:val="0"/>
          <w:numId w:val="22"/>
        </w:numPr>
        <w:autoSpaceDE w:val="0"/>
        <w:autoSpaceDN w:val="0"/>
        <w:adjustRightInd w:val="0"/>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b/>
          <w:sz w:val="24"/>
          <w:szCs w:val="24"/>
        </w:rPr>
        <w:t>Zajištění rovného přístupu ke kvalitní vzdělávací infrastruktuře</w:t>
      </w:r>
      <w:r w:rsidRPr="00DF59A5">
        <w:rPr>
          <w:rFonts w:ascii="Times New Roman" w:hAnsi="Times New Roman" w:cs="Times New Roman"/>
          <w:sz w:val="24"/>
          <w:szCs w:val="24"/>
        </w:rPr>
        <w:t>. Strategicky zacílené a odůvodněné investice do vzdělávací infrastruktury pro rozvoj kompetencí</w:t>
      </w:r>
      <w:r w:rsidR="004C73BC" w:rsidRPr="00DF59A5">
        <w:rPr>
          <w:rFonts w:ascii="Times New Roman" w:hAnsi="Times New Roman" w:cs="Times New Roman"/>
          <w:sz w:val="24"/>
          <w:szCs w:val="24"/>
        </w:rPr>
        <w:t xml:space="preserve"> dětí a</w:t>
      </w:r>
      <w:r w:rsidRPr="00DF59A5">
        <w:rPr>
          <w:rFonts w:ascii="Times New Roman" w:hAnsi="Times New Roman" w:cs="Times New Roman"/>
          <w:sz w:val="24"/>
          <w:szCs w:val="24"/>
        </w:rPr>
        <w:t xml:space="preserve"> žáků</w:t>
      </w:r>
      <w:r w:rsidR="004C73BC" w:rsidRPr="00DF59A5">
        <w:rPr>
          <w:rFonts w:ascii="Times New Roman" w:hAnsi="Times New Roman" w:cs="Times New Roman"/>
          <w:sz w:val="24"/>
          <w:szCs w:val="24"/>
        </w:rPr>
        <w:t xml:space="preserve"> mateřských,</w:t>
      </w:r>
      <w:r w:rsidRPr="00DF59A5">
        <w:rPr>
          <w:rFonts w:ascii="Times New Roman" w:hAnsi="Times New Roman" w:cs="Times New Roman"/>
          <w:sz w:val="24"/>
          <w:szCs w:val="24"/>
        </w:rPr>
        <w:t xml:space="preserve"> základních a středních škol na základě místních/krajských akčních plánů, které vznikají v souladu se vzdělávací politikou ČR, zohledňují potřeby místních partnerství, demografického rozvoje a trhu práce a vážou potřeby infrastruktury k potřebám rozvoje kvality vzdělávání v místě.</w:t>
      </w:r>
    </w:p>
    <w:p w:rsidR="00FC3B92" w:rsidRPr="00DF59A5" w:rsidRDefault="00DC5011" w:rsidP="00D73E28">
      <w:pPr>
        <w:pStyle w:val="Odstavecseseznamem"/>
        <w:numPr>
          <w:ilvl w:val="0"/>
          <w:numId w:val="22"/>
        </w:numPr>
        <w:autoSpaceDE w:val="0"/>
        <w:autoSpaceDN w:val="0"/>
        <w:adjustRightInd w:val="0"/>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b/>
          <w:sz w:val="24"/>
          <w:szCs w:val="24"/>
        </w:rPr>
        <w:t>Vytvoření uceleného systému národního monitoringu kvality výsledků vzdělávací činnosti</w:t>
      </w:r>
      <w:r w:rsidRPr="00DF59A5">
        <w:rPr>
          <w:rFonts w:ascii="Times New Roman" w:hAnsi="Times New Roman" w:cs="Times New Roman"/>
          <w:sz w:val="24"/>
          <w:szCs w:val="24"/>
        </w:rPr>
        <w:t xml:space="preserve"> dle doporučení OECD </w:t>
      </w:r>
      <w:r w:rsidR="001464CF" w:rsidRPr="00DF59A5">
        <w:rPr>
          <w:rFonts w:ascii="Times New Roman" w:hAnsi="Times New Roman" w:cs="Times New Roman"/>
          <w:sz w:val="24"/>
          <w:szCs w:val="24"/>
        </w:rPr>
        <w:t>v počátečním vzdělávání,</w:t>
      </w:r>
      <w:r w:rsidRPr="00DF59A5">
        <w:rPr>
          <w:rFonts w:ascii="Times New Roman" w:hAnsi="Times New Roman" w:cs="Times New Roman"/>
          <w:sz w:val="24"/>
          <w:szCs w:val="24"/>
        </w:rPr>
        <w:t xml:space="preserve"> aby poskytoval potřebné informace pro systémové řízení na úrovni státu, regionů, </w:t>
      </w:r>
      <w:r w:rsidR="006F5DC6">
        <w:rPr>
          <w:rFonts w:ascii="Times New Roman" w:hAnsi="Times New Roman" w:cs="Times New Roman"/>
          <w:sz w:val="24"/>
          <w:szCs w:val="24"/>
        </w:rPr>
        <w:t>škol a učitelů, rodičů a žáků a </w:t>
      </w:r>
      <w:r w:rsidRPr="00DF59A5">
        <w:rPr>
          <w:rFonts w:ascii="Times New Roman" w:hAnsi="Times New Roman" w:cs="Times New Roman"/>
          <w:sz w:val="24"/>
          <w:szCs w:val="24"/>
        </w:rPr>
        <w:t>pro kontinuální zlepšování práce všech aktérů</w:t>
      </w:r>
      <w:r w:rsidR="001464CF" w:rsidRPr="00DF59A5">
        <w:rPr>
          <w:rFonts w:ascii="Times New Roman" w:hAnsi="Times New Roman" w:cs="Times New Roman"/>
          <w:sz w:val="24"/>
          <w:szCs w:val="24"/>
        </w:rPr>
        <w:t xml:space="preserve"> a dále umož</w:t>
      </w:r>
      <w:r w:rsidR="00695DD8" w:rsidRPr="00DF59A5">
        <w:rPr>
          <w:rFonts w:ascii="Times New Roman" w:hAnsi="Times New Roman" w:cs="Times New Roman"/>
          <w:sz w:val="24"/>
          <w:szCs w:val="24"/>
        </w:rPr>
        <w:t>ň</w:t>
      </w:r>
      <w:r w:rsidR="001464CF" w:rsidRPr="00DF59A5">
        <w:rPr>
          <w:rFonts w:ascii="Times New Roman" w:hAnsi="Times New Roman" w:cs="Times New Roman"/>
          <w:sz w:val="24"/>
          <w:szCs w:val="24"/>
        </w:rPr>
        <w:t>oval identifikovat nerovnosti ve vzdělávacím systému a vést k jejich odstraňování</w:t>
      </w:r>
      <w:r w:rsidR="00E7183D">
        <w:rPr>
          <w:rFonts w:ascii="Times New Roman" w:hAnsi="Times New Roman" w:cs="Times New Roman"/>
          <w:sz w:val="24"/>
          <w:szCs w:val="24"/>
        </w:rPr>
        <w:t>.</w:t>
      </w:r>
    </w:p>
    <w:p w:rsidR="00747D98" w:rsidRPr="00DF59A5" w:rsidRDefault="00747D98" w:rsidP="00D73E28">
      <w:pPr>
        <w:pStyle w:val="Odstavecseseznamem"/>
        <w:numPr>
          <w:ilvl w:val="0"/>
          <w:numId w:val="22"/>
        </w:numPr>
        <w:autoSpaceDE w:val="0"/>
        <w:autoSpaceDN w:val="0"/>
        <w:adjustRightInd w:val="0"/>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b/>
          <w:sz w:val="24"/>
          <w:szCs w:val="24"/>
        </w:rPr>
        <w:t>Zkvalitnění předškolního vzdělávání</w:t>
      </w:r>
      <w:r w:rsidRPr="00DF59A5">
        <w:rPr>
          <w:rFonts w:ascii="Times New Roman" w:hAnsi="Times New Roman" w:cs="Times New Roman"/>
          <w:sz w:val="24"/>
          <w:szCs w:val="24"/>
        </w:rPr>
        <w:t xml:space="preserve">, </w:t>
      </w:r>
      <w:r w:rsidR="0042533D" w:rsidRPr="00DF59A5">
        <w:rPr>
          <w:rFonts w:ascii="Times New Roman" w:hAnsi="Times New Roman" w:cs="Times New Roman"/>
          <w:sz w:val="24"/>
          <w:szCs w:val="24"/>
        </w:rPr>
        <w:t>zejména prostřednictvím</w:t>
      </w:r>
      <w:r w:rsidR="00E65D83" w:rsidRPr="00DF59A5">
        <w:rPr>
          <w:rFonts w:ascii="Times New Roman" w:hAnsi="Times New Roman" w:cs="Times New Roman"/>
          <w:sz w:val="24"/>
          <w:szCs w:val="24"/>
        </w:rPr>
        <w:t xml:space="preserve"> zvyšování</w:t>
      </w:r>
      <w:r w:rsidR="0042533D" w:rsidRPr="00DF59A5">
        <w:rPr>
          <w:rFonts w:ascii="Times New Roman" w:hAnsi="Times New Roman" w:cs="Times New Roman"/>
          <w:sz w:val="24"/>
          <w:szCs w:val="24"/>
        </w:rPr>
        <w:t xml:space="preserve"> kompetencí pedagogických pracovníků</w:t>
      </w:r>
      <w:r w:rsidR="00E65D83" w:rsidRPr="00DF59A5">
        <w:rPr>
          <w:rFonts w:ascii="Times New Roman" w:hAnsi="Times New Roman" w:cs="Times New Roman"/>
          <w:sz w:val="24"/>
          <w:szCs w:val="24"/>
        </w:rPr>
        <w:t xml:space="preserve"> ve stěžejních oblastech (matematická a čtenářská </w:t>
      </w:r>
      <w:proofErr w:type="spellStart"/>
      <w:r w:rsidR="00E65D83" w:rsidRPr="00DF59A5">
        <w:rPr>
          <w:rFonts w:ascii="Times New Roman" w:hAnsi="Times New Roman" w:cs="Times New Roman"/>
          <w:sz w:val="24"/>
          <w:szCs w:val="24"/>
        </w:rPr>
        <w:t>pregramotnost</w:t>
      </w:r>
      <w:proofErr w:type="spellEnd"/>
      <w:r w:rsidR="00E65D83" w:rsidRPr="00DF59A5">
        <w:rPr>
          <w:rFonts w:ascii="Times New Roman" w:hAnsi="Times New Roman" w:cs="Times New Roman"/>
          <w:sz w:val="24"/>
          <w:szCs w:val="24"/>
        </w:rPr>
        <w:t xml:space="preserve">, </w:t>
      </w:r>
      <w:r w:rsidR="004C73BC" w:rsidRPr="00DF59A5">
        <w:rPr>
          <w:rFonts w:ascii="Times New Roman" w:hAnsi="Times New Roman" w:cs="Times New Roman"/>
          <w:sz w:val="24"/>
          <w:szCs w:val="24"/>
        </w:rPr>
        <w:t>polytechnické</w:t>
      </w:r>
      <w:r w:rsidR="00E65D83" w:rsidRPr="00DF59A5">
        <w:rPr>
          <w:rFonts w:ascii="Times New Roman" w:hAnsi="Times New Roman" w:cs="Times New Roman"/>
          <w:sz w:val="24"/>
          <w:szCs w:val="24"/>
        </w:rPr>
        <w:t xml:space="preserve"> vzdělávání, problematika začleňování dětí se SVP)</w:t>
      </w:r>
      <w:r w:rsidR="0042533D" w:rsidRPr="00DF59A5">
        <w:rPr>
          <w:rFonts w:ascii="Times New Roman" w:hAnsi="Times New Roman" w:cs="Times New Roman"/>
          <w:sz w:val="24"/>
          <w:szCs w:val="24"/>
        </w:rPr>
        <w:t xml:space="preserve"> a</w:t>
      </w:r>
      <w:r w:rsidR="006F5DC6">
        <w:rPr>
          <w:rFonts w:ascii="Times New Roman" w:hAnsi="Times New Roman" w:cs="Times New Roman"/>
          <w:sz w:val="24"/>
          <w:szCs w:val="24"/>
        </w:rPr>
        <w:t> </w:t>
      </w:r>
      <w:r w:rsidR="00E65D83" w:rsidRPr="00DF59A5">
        <w:rPr>
          <w:rFonts w:ascii="Times New Roman" w:hAnsi="Times New Roman" w:cs="Times New Roman"/>
          <w:sz w:val="24"/>
          <w:szCs w:val="24"/>
        </w:rPr>
        <w:t>prostřednictvím investic</w:t>
      </w:r>
      <w:r w:rsidR="0042533D" w:rsidRPr="00DF59A5">
        <w:rPr>
          <w:rFonts w:ascii="Times New Roman" w:hAnsi="Times New Roman" w:cs="Times New Roman"/>
          <w:sz w:val="24"/>
          <w:szCs w:val="24"/>
        </w:rPr>
        <w:t xml:space="preserve"> do kvalitního vybavení (</w:t>
      </w:r>
      <w:r w:rsidR="00EA112E" w:rsidRPr="00DF59A5">
        <w:rPr>
          <w:rFonts w:ascii="Times New Roman" w:hAnsi="Times New Roman" w:cs="Times New Roman"/>
          <w:sz w:val="24"/>
          <w:szCs w:val="24"/>
        </w:rPr>
        <w:t>n</w:t>
      </w:r>
      <w:r w:rsidR="0042533D" w:rsidRPr="00DF59A5">
        <w:rPr>
          <w:rFonts w:ascii="Times New Roman" w:hAnsi="Times New Roman" w:cs="Times New Roman"/>
          <w:sz w:val="24"/>
          <w:szCs w:val="24"/>
        </w:rPr>
        <w:t>ed</w:t>
      </w:r>
      <w:r w:rsidR="006F5DC6">
        <w:rPr>
          <w:rFonts w:ascii="Times New Roman" w:hAnsi="Times New Roman" w:cs="Times New Roman"/>
          <w:sz w:val="24"/>
          <w:szCs w:val="24"/>
        </w:rPr>
        <w:t xml:space="preserve">ostatečné kapacity předškolního </w:t>
      </w:r>
      <w:r w:rsidR="0042533D" w:rsidRPr="00DF59A5">
        <w:rPr>
          <w:rFonts w:ascii="Times New Roman" w:hAnsi="Times New Roman" w:cs="Times New Roman"/>
          <w:sz w:val="24"/>
          <w:szCs w:val="24"/>
        </w:rPr>
        <w:t>vzdělávání jsou řešeny v kapitole Trh práce, zvýšení účasti sociálně znevýhodněných dětí</w:t>
      </w:r>
      <w:r w:rsidR="00E7183D">
        <w:rPr>
          <w:rFonts w:ascii="Times New Roman" w:hAnsi="Times New Roman" w:cs="Times New Roman"/>
          <w:sz w:val="24"/>
          <w:szCs w:val="24"/>
        </w:rPr>
        <w:t xml:space="preserve"> na </w:t>
      </w:r>
      <w:r w:rsidR="00E65D83" w:rsidRPr="00DF59A5">
        <w:rPr>
          <w:rFonts w:ascii="Times New Roman" w:hAnsi="Times New Roman" w:cs="Times New Roman"/>
          <w:sz w:val="24"/>
          <w:szCs w:val="24"/>
        </w:rPr>
        <w:t>předškolním vzdělávání</w:t>
      </w:r>
      <w:r w:rsidR="0042533D" w:rsidRPr="00DF59A5">
        <w:rPr>
          <w:rFonts w:ascii="Times New Roman" w:hAnsi="Times New Roman" w:cs="Times New Roman"/>
          <w:sz w:val="24"/>
          <w:szCs w:val="24"/>
        </w:rPr>
        <w:t xml:space="preserve"> v následující podkapitole)</w:t>
      </w:r>
      <w:r w:rsidR="00EA112E" w:rsidRPr="00DF59A5">
        <w:rPr>
          <w:rFonts w:ascii="Times New Roman" w:hAnsi="Times New Roman" w:cs="Times New Roman"/>
          <w:sz w:val="24"/>
          <w:szCs w:val="24"/>
        </w:rPr>
        <w:t>.</w:t>
      </w:r>
      <w:r w:rsidR="0042533D" w:rsidRPr="00DF59A5">
        <w:rPr>
          <w:rFonts w:ascii="Times New Roman" w:hAnsi="Times New Roman" w:cs="Times New Roman"/>
          <w:sz w:val="24"/>
          <w:szCs w:val="24"/>
        </w:rPr>
        <w:t xml:space="preserve"> </w:t>
      </w:r>
    </w:p>
    <w:p w:rsidR="006E723D" w:rsidRPr="00DF59A5" w:rsidRDefault="00FC3B92" w:rsidP="00D73E28">
      <w:pPr>
        <w:pStyle w:val="Odstavecseseznamem"/>
        <w:numPr>
          <w:ilvl w:val="0"/>
          <w:numId w:val="22"/>
        </w:numPr>
        <w:autoSpaceDE w:val="0"/>
        <w:autoSpaceDN w:val="0"/>
        <w:adjustRightInd w:val="0"/>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Z</w:t>
      </w:r>
      <w:r w:rsidR="00567D09" w:rsidRPr="00DF59A5">
        <w:rPr>
          <w:rFonts w:ascii="Times New Roman" w:hAnsi="Times New Roman" w:cs="Times New Roman"/>
          <w:sz w:val="24"/>
          <w:szCs w:val="24"/>
        </w:rPr>
        <w:t>ajištění podmínek pro efektivní řízení vzdělávání na úrovni státu, regionů</w:t>
      </w:r>
      <w:r w:rsidR="00CF7CE9" w:rsidRPr="00DF59A5">
        <w:rPr>
          <w:rFonts w:ascii="Times New Roman" w:hAnsi="Times New Roman" w:cs="Times New Roman"/>
          <w:sz w:val="24"/>
          <w:szCs w:val="24"/>
        </w:rPr>
        <w:t>, obcí</w:t>
      </w:r>
      <w:r w:rsidR="00E7183D">
        <w:rPr>
          <w:rFonts w:ascii="Times New Roman" w:hAnsi="Times New Roman" w:cs="Times New Roman"/>
          <w:sz w:val="24"/>
          <w:szCs w:val="24"/>
        </w:rPr>
        <w:t xml:space="preserve"> i </w:t>
      </w:r>
      <w:r w:rsidR="00567D09" w:rsidRPr="00DF59A5">
        <w:rPr>
          <w:rFonts w:ascii="Times New Roman" w:hAnsi="Times New Roman" w:cs="Times New Roman"/>
          <w:sz w:val="24"/>
          <w:szCs w:val="24"/>
        </w:rPr>
        <w:t>jednotlivých škol</w:t>
      </w:r>
      <w:r w:rsidR="008F0777" w:rsidRPr="00DF59A5">
        <w:rPr>
          <w:rFonts w:ascii="Times New Roman" w:hAnsi="Times New Roman" w:cs="Times New Roman"/>
          <w:sz w:val="24"/>
          <w:szCs w:val="24"/>
        </w:rPr>
        <w:t>.</w:t>
      </w:r>
      <w:r w:rsidR="00567D09" w:rsidRPr="00DF59A5">
        <w:rPr>
          <w:rFonts w:ascii="Times New Roman" w:hAnsi="Times New Roman" w:cs="Times New Roman"/>
          <w:sz w:val="24"/>
          <w:szCs w:val="24"/>
        </w:rPr>
        <w:t xml:space="preserve"> </w:t>
      </w:r>
    </w:p>
    <w:p w:rsidR="00DC5011" w:rsidRPr="00DF59A5" w:rsidRDefault="00DC5011" w:rsidP="00597602">
      <w:pPr>
        <w:spacing w:before="240"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3. Nerovný přístup a nízká schopnost rozvíjet individuální potenciál žáků a studentů</w:t>
      </w:r>
    </w:p>
    <w:p w:rsidR="00B15929" w:rsidRPr="00DF59A5" w:rsidRDefault="00B15929" w:rsidP="00597602">
      <w:pPr>
        <w:spacing w:after="40" w:line="240" w:lineRule="auto"/>
        <w:jc w:val="both"/>
        <w:rPr>
          <w:rFonts w:ascii="Times New Roman" w:hAnsi="Times New Roman"/>
          <w:sz w:val="24"/>
          <w:szCs w:val="24"/>
        </w:rPr>
      </w:pPr>
      <w:r w:rsidRPr="00DF59A5">
        <w:rPr>
          <w:rFonts w:ascii="Times New Roman" w:hAnsi="Times New Roman"/>
          <w:sz w:val="24"/>
          <w:szCs w:val="24"/>
        </w:rPr>
        <w:t>Vzdělávací systém v ČR není dostatečně schopen vyrovnávat handicapy znevýhodněných žáků a studentů a rozvíjet individuální potenciál každého člověka:</w:t>
      </w:r>
    </w:p>
    <w:p w:rsidR="00B15929" w:rsidRPr="00DF59A5" w:rsidRDefault="00795446" w:rsidP="00D73E28">
      <w:pPr>
        <w:pStyle w:val="Odstavecseseznamem"/>
        <w:numPr>
          <w:ilvl w:val="0"/>
          <w:numId w:val="24"/>
        </w:numPr>
        <w:autoSpaceDE w:val="0"/>
        <w:autoSpaceDN w:val="0"/>
        <w:adjustRightInd w:val="0"/>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Nedostatečné soustředění se na pokrok a výsledky</w:t>
      </w:r>
      <w:r w:rsidRPr="00DF59A5">
        <w:rPr>
          <w:rFonts w:ascii="Times New Roman" w:hAnsi="Times New Roman" w:cs="Times New Roman"/>
          <w:b/>
          <w:sz w:val="24"/>
          <w:szCs w:val="24"/>
        </w:rPr>
        <w:t xml:space="preserve"> </w:t>
      </w:r>
      <w:r w:rsidRPr="00DF59A5">
        <w:rPr>
          <w:rFonts w:ascii="Times New Roman" w:hAnsi="Times New Roman" w:cs="Times New Roman"/>
          <w:sz w:val="24"/>
          <w:szCs w:val="24"/>
        </w:rPr>
        <w:t>žáků ze strany vedení škol, pozdě nebo nedostatečně identifikované vzdělávací potřeby (nedostatečné dovednosti pedagogů, nerovnoměrná kvalita a kapacita systému pedagogicko-psychologického poradenství), nedostatečná návazná rozvojová, podp</w:t>
      </w:r>
      <w:r w:rsidR="006F5DC6">
        <w:rPr>
          <w:rFonts w:ascii="Times New Roman" w:hAnsi="Times New Roman" w:cs="Times New Roman"/>
          <w:sz w:val="24"/>
          <w:szCs w:val="24"/>
        </w:rPr>
        <w:t>ůrná a vyrovnávací opatření pro </w:t>
      </w:r>
      <w:r w:rsidRPr="00DF59A5">
        <w:rPr>
          <w:rFonts w:ascii="Times New Roman" w:hAnsi="Times New Roman" w:cs="Times New Roman"/>
          <w:sz w:val="24"/>
          <w:szCs w:val="24"/>
        </w:rPr>
        <w:t xml:space="preserve">žáky, nedostatečná otevřenost škol (nízká spolupráce s </w:t>
      </w:r>
      <w:r w:rsidR="006F5DC6">
        <w:rPr>
          <w:rFonts w:ascii="Times New Roman" w:hAnsi="Times New Roman" w:cs="Times New Roman"/>
          <w:sz w:val="24"/>
          <w:szCs w:val="24"/>
        </w:rPr>
        <w:t>rodinou a sociálními službami a </w:t>
      </w:r>
      <w:r w:rsidRPr="00DF59A5">
        <w:rPr>
          <w:rFonts w:ascii="Times New Roman" w:hAnsi="Times New Roman" w:cs="Times New Roman"/>
          <w:sz w:val="24"/>
          <w:szCs w:val="24"/>
        </w:rPr>
        <w:t xml:space="preserve">nízká prostupnost s mimoškolním vzděláváním) jsou příčiny vedoucí </w:t>
      </w:r>
      <w:r w:rsidRPr="00DF59A5">
        <w:rPr>
          <w:rFonts w:ascii="Times New Roman" w:hAnsi="Times New Roman" w:cs="Times New Roman"/>
          <w:sz w:val="24"/>
          <w:szCs w:val="24"/>
        </w:rPr>
        <w:lastRenderedPageBreak/>
        <w:t>k </w:t>
      </w:r>
      <w:r w:rsidRPr="00DF59A5">
        <w:rPr>
          <w:rFonts w:ascii="Times New Roman" w:hAnsi="Times New Roman" w:cs="Times New Roman"/>
          <w:b/>
          <w:sz w:val="24"/>
          <w:szCs w:val="24"/>
        </w:rPr>
        <w:t>nízké úrovni individualizace vzdělávání každého dítěte</w:t>
      </w:r>
      <w:r w:rsidRPr="00DF59A5">
        <w:rPr>
          <w:rFonts w:ascii="Times New Roman" w:hAnsi="Times New Roman" w:cs="Times New Roman"/>
          <w:sz w:val="24"/>
          <w:szCs w:val="24"/>
        </w:rPr>
        <w:t xml:space="preserve"> </w:t>
      </w:r>
      <w:r w:rsidRPr="00DF59A5">
        <w:rPr>
          <w:rFonts w:ascii="Times New Roman" w:hAnsi="Times New Roman" w:cs="Times New Roman"/>
          <w:b/>
          <w:sz w:val="24"/>
          <w:szCs w:val="24"/>
        </w:rPr>
        <w:t>tak, aby mohlo dosáhnout svého osobního maxima</w:t>
      </w:r>
      <w:r w:rsidRPr="00DF59A5">
        <w:rPr>
          <w:rFonts w:ascii="Times New Roman" w:hAnsi="Times New Roman" w:cs="Times New Roman"/>
          <w:sz w:val="24"/>
          <w:szCs w:val="24"/>
        </w:rPr>
        <w:t>.</w:t>
      </w:r>
    </w:p>
    <w:p w:rsidR="00D3032C" w:rsidRPr="00DF59A5" w:rsidRDefault="00795446" w:rsidP="00D73E28">
      <w:pPr>
        <w:pStyle w:val="Odstavecseseznamem"/>
        <w:numPr>
          <w:ilvl w:val="0"/>
          <w:numId w:val="24"/>
        </w:numPr>
        <w:autoSpaceDE w:val="0"/>
        <w:autoSpaceDN w:val="0"/>
        <w:adjustRightInd w:val="0"/>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To se projevuje </w:t>
      </w:r>
      <w:r w:rsidRPr="00DF59A5">
        <w:rPr>
          <w:rFonts w:ascii="Times New Roman" w:hAnsi="Times New Roman" w:cs="Times New Roman"/>
          <w:b/>
          <w:sz w:val="24"/>
          <w:szCs w:val="24"/>
        </w:rPr>
        <w:t>nízkým podílem znevýhodněných žáků, včetně těch romského původu, na společném předškolním vzdělávání</w:t>
      </w:r>
      <w:r w:rsidRPr="00DF59A5">
        <w:rPr>
          <w:rFonts w:ascii="Times New Roman" w:hAnsi="Times New Roman" w:cs="Times New Roman"/>
          <w:sz w:val="24"/>
          <w:szCs w:val="24"/>
        </w:rPr>
        <w:t xml:space="preserve">, a provází </w:t>
      </w:r>
      <w:r w:rsidR="00D3032C" w:rsidRPr="00DF59A5">
        <w:rPr>
          <w:rFonts w:ascii="Times New Roman" w:hAnsi="Times New Roman" w:cs="Times New Roman"/>
          <w:sz w:val="24"/>
          <w:szCs w:val="24"/>
        </w:rPr>
        <w:t xml:space="preserve">je </w:t>
      </w:r>
      <w:r w:rsidRPr="00DF59A5">
        <w:rPr>
          <w:rFonts w:ascii="Times New Roman" w:hAnsi="Times New Roman" w:cs="Times New Roman"/>
          <w:sz w:val="24"/>
          <w:szCs w:val="24"/>
        </w:rPr>
        <w:t>následně celou vzdělávací dráhu, ve které žáci se znevýhodněním nedosahují takových výsledků jako jejich spolužáci, volí si nematuritní obory (s nižší šancí na pracovní uplatnění) nebo předčasně vzdělávací systém opouštějí.</w:t>
      </w:r>
      <w:r w:rsidR="00D3032C" w:rsidRPr="00DF59A5">
        <w:rPr>
          <w:rFonts w:ascii="Times New Roman" w:hAnsi="Times New Roman" w:cs="Times New Roman"/>
          <w:sz w:val="24"/>
          <w:szCs w:val="24"/>
        </w:rPr>
        <w:t xml:space="preserve"> </w:t>
      </w:r>
      <w:r w:rsidR="004C73BC" w:rsidRPr="00DF59A5">
        <w:rPr>
          <w:rFonts w:ascii="Times New Roman" w:hAnsi="Times New Roman" w:cs="Times New Roman"/>
          <w:color w:val="000000"/>
          <w:sz w:val="24"/>
          <w:szCs w:val="24"/>
        </w:rPr>
        <w:t xml:space="preserve">V řadě obcí je </w:t>
      </w:r>
      <w:r w:rsidR="00E7183D">
        <w:rPr>
          <w:rFonts w:ascii="Times New Roman" w:hAnsi="Times New Roman" w:cs="Times New Roman"/>
          <w:b/>
          <w:color w:val="000000"/>
          <w:sz w:val="24"/>
          <w:szCs w:val="24"/>
        </w:rPr>
        <w:t>významný podíl dětí a žáků se </w:t>
      </w:r>
      <w:proofErr w:type="spellStart"/>
      <w:r w:rsidR="004C73BC" w:rsidRPr="00DF59A5">
        <w:rPr>
          <w:rFonts w:ascii="Times New Roman" w:hAnsi="Times New Roman" w:cs="Times New Roman"/>
          <w:b/>
          <w:color w:val="000000"/>
          <w:sz w:val="24"/>
          <w:szCs w:val="24"/>
        </w:rPr>
        <w:t>socio</w:t>
      </w:r>
      <w:proofErr w:type="spellEnd"/>
      <w:r w:rsidR="004C73BC" w:rsidRPr="00DF59A5">
        <w:rPr>
          <w:rFonts w:ascii="Times New Roman" w:hAnsi="Times New Roman" w:cs="Times New Roman"/>
          <w:b/>
          <w:color w:val="000000"/>
          <w:sz w:val="24"/>
          <w:szCs w:val="24"/>
        </w:rPr>
        <w:t xml:space="preserve">-kulturním znevýhodněním (často se jedná o romské děti a žáky) vzděláván dle </w:t>
      </w:r>
      <w:r w:rsidR="00DA3C7B" w:rsidRPr="00DF59A5">
        <w:rPr>
          <w:rFonts w:ascii="Times New Roman" w:hAnsi="Times New Roman" w:cs="Times New Roman"/>
          <w:b/>
          <w:color w:val="000000"/>
          <w:sz w:val="24"/>
          <w:szCs w:val="24"/>
        </w:rPr>
        <w:t xml:space="preserve">Rámcového vzdělávacího programu pro základní vzdělávání </w:t>
      </w:r>
      <w:r w:rsidR="004C73BC" w:rsidRPr="00DF59A5">
        <w:rPr>
          <w:rFonts w:ascii="Times New Roman" w:hAnsi="Times New Roman" w:cs="Times New Roman"/>
          <w:b/>
          <w:color w:val="000000"/>
          <w:sz w:val="24"/>
          <w:szCs w:val="24"/>
        </w:rPr>
        <w:t>s</w:t>
      </w:r>
      <w:r w:rsidR="00DA3C7B" w:rsidRPr="00DF59A5">
        <w:rPr>
          <w:rFonts w:ascii="Times New Roman" w:hAnsi="Times New Roman" w:cs="Times New Roman"/>
          <w:b/>
          <w:color w:val="000000"/>
          <w:sz w:val="24"/>
          <w:szCs w:val="24"/>
        </w:rPr>
        <w:t> </w:t>
      </w:r>
      <w:r w:rsidR="004C73BC" w:rsidRPr="00DF59A5">
        <w:rPr>
          <w:rFonts w:ascii="Times New Roman" w:hAnsi="Times New Roman" w:cs="Times New Roman"/>
          <w:b/>
          <w:color w:val="000000"/>
          <w:sz w:val="24"/>
          <w:szCs w:val="24"/>
        </w:rPr>
        <w:t>přílohou</w:t>
      </w:r>
      <w:r w:rsidR="006F5DC6">
        <w:rPr>
          <w:rFonts w:ascii="Times New Roman" w:hAnsi="Times New Roman" w:cs="Times New Roman"/>
          <w:b/>
          <w:color w:val="000000"/>
          <w:sz w:val="24"/>
          <w:szCs w:val="24"/>
        </w:rPr>
        <w:t xml:space="preserve"> pro </w:t>
      </w:r>
      <w:r w:rsidR="00DA3C7B" w:rsidRPr="00DF59A5">
        <w:rPr>
          <w:rFonts w:ascii="Times New Roman" w:hAnsi="Times New Roman" w:cs="Times New Roman"/>
          <w:b/>
          <w:color w:val="000000"/>
          <w:sz w:val="24"/>
          <w:szCs w:val="24"/>
        </w:rPr>
        <w:t>vzdělávání žáků s lehkým mentálním postižením</w:t>
      </w:r>
      <w:r w:rsidR="004C73BC" w:rsidRPr="00DF59A5">
        <w:rPr>
          <w:rFonts w:ascii="Times New Roman" w:hAnsi="Times New Roman" w:cs="Times New Roman"/>
          <w:color w:val="000000"/>
          <w:sz w:val="24"/>
          <w:szCs w:val="24"/>
        </w:rPr>
        <w:t xml:space="preserve"> nebo navštěvuje př</w:t>
      </w:r>
      <w:r w:rsidR="00E7183D">
        <w:rPr>
          <w:rFonts w:ascii="Times New Roman" w:hAnsi="Times New Roman" w:cs="Times New Roman"/>
          <w:color w:val="000000"/>
          <w:sz w:val="24"/>
          <w:szCs w:val="24"/>
        </w:rPr>
        <w:t>ípravné třídy při </w:t>
      </w:r>
      <w:r w:rsidR="004C73BC" w:rsidRPr="00DF59A5">
        <w:rPr>
          <w:rFonts w:ascii="Times New Roman" w:hAnsi="Times New Roman" w:cs="Times New Roman"/>
          <w:color w:val="000000"/>
          <w:sz w:val="24"/>
          <w:szCs w:val="24"/>
        </w:rPr>
        <w:t xml:space="preserve">školách praktických. Zároveň dochází v rámci obcí k postupné </w:t>
      </w:r>
      <w:r w:rsidR="004C73BC" w:rsidRPr="00DF59A5">
        <w:rPr>
          <w:rFonts w:ascii="Times New Roman" w:hAnsi="Times New Roman" w:cs="Times New Roman"/>
          <w:b/>
          <w:color w:val="000000"/>
          <w:sz w:val="24"/>
          <w:szCs w:val="24"/>
        </w:rPr>
        <w:t>diferenciaci základních škol z hlediska podílu žáků z majoritní a minoritní populace.</w:t>
      </w:r>
      <w:r w:rsidR="004C73BC" w:rsidRPr="00DF59A5">
        <w:rPr>
          <w:rFonts w:ascii="Times New Roman" w:hAnsi="Times New Roman" w:cs="Times New Roman"/>
          <w:color w:val="000000"/>
          <w:sz w:val="24"/>
          <w:szCs w:val="24"/>
        </w:rPr>
        <w:t xml:space="preserve"> </w:t>
      </w:r>
      <w:r w:rsidR="004C73BC" w:rsidRPr="00DF59A5">
        <w:rPr>
          <w:rFonts w:ascii="Times New Roman" w:hAnsi="Times New Roman" w:cs="Times New Roman"/>
          <w:sz w:val="24"/>
          <w:szCs w:val="24"/>
        </w:rPr>
        <w:t>Výše uvedené skutečnosti vedou mimo jiné k nízkému podílu žáků a studentů ve vyšších stupních vzdělávání (včetně VŠ, na kterých aktuálně studuje jen několik desítek romských studentů). Základní překážkou vstupu romských žáků do terciárního vzdělávání je nízký podíl žáků v maturitních oborech středních škol.</w:t>
      </w:r>
    </w:p>
    <w:p w:rsidR="00B15929" w:rsidRPr="00DF59A5" w:rsidRDefault="00795446" w:rsidP="00D73E28">
      <w:pPr>
        <w:pStyle w:val="Odstavecseseznamem"/>
        <w:numPr>
          <w:ilvl w:val="0"/>
          <w:numId w:val="24"/>
        </w:numPr>
        <w:autoSpaceDE w:val="0"/>
        <w:autoSpaceDN w:val="0"/>
        <w:adjustRightInd w:val="0"/>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b/>
          <w:sz w:val="24"/>
          <w:szCs w:val="24"/>
        </w:rPr>
        <w:t>Přetrvává závislost úspěchů ve vzdělání</w:t>
      </w:r>
      <w:r w:rsidRPr="00DF59A5">
        <w:rPr>
          <w:rFonts w:ascii="Times New Roman" w:hAnsi="Times New Roman" w:cs="Times New Roman"/>
          <w:sz w:val="24"/>
          <w:szCs w:val="24"/>
        </w:rPr>
        <w:t xml:space="preserve"> (a návazně i v zaměstnání) </w:t>
      </w:r>
      <w:r w:rsidR="00E7183D">
        <w:rPr>
          <w:rFonts w:ascii="Times New Roman" w:hAnsi="Times New Roman" w:cs="Times New Roman"/>
          <w:b/>
          <w:sz w:val="24"/>
          <w:szCs w:val="24"/>
        </w:rPr>
        <w:t>na rodinném a </w:t>
      </w:r>
      <w:r w:rsidRPr="00DF59A5">
        <w:rPr>
          <w:rFonts w:ascii="Times New Roman" w:hAnsi="Times New Roman" w:cs="Times New Roman"/>
          <w:b/>
          <w:sz w:val="24"/>
          <w:szCs w:val="24"/>
        </w:rPr>
        <w:t>sociálním původu</w:t>
      </w:r>
      <w:r w:rsidRPr="00DF59A5">
        <w:rPr>
          <w:rFonts w:ascii="Times New Roman" w:hAnsi="Times New Roman" w:cs="Times New Roman"/>
          <w:sz w:val="24"/>
          <w:szCs w:val="24"/>
        </w:rPr>
        <w:t xml:space="preserve"> a zvyšuje se podíl socioekonomického okolí školy na úspěšnosti žáků</w:t>
      </w:r>
      <w:r w:rsidR="00EA112E" w:rsidRPr="00DF59A5">
        <w:rPr>
          <w:rFonts w:ascii="Times New Roman" w:hAnsi="Times New Roman" w:cs="Times New Roman"/>
          <w:sz w:val="24"/>
          <w:szCs w:val="24"/>
        </w:rPr>
        <w:t>.</w:t>
      </w:r>
      <w:r w:rsidRPr="00DF59A5">
        <w:rPr>
          <w:rFonts w:ascii="Times New Roman" w:hAnsi="Times New Roman" w:cs="Times New Roman"/>
          <w:sz w:val="24"/>
          <w:szCs w:val="24"/>
        </w:rPr>
        <w:t xml:space="preserve"> Problémy přetrvávají především v případě dětí z vyloučených či ohrožených skupin obyvatel a sociálně vyloučených lokalit, </w:t>
      </w:r>
      <w:r w:rsidR="00EA112E" w:rsidRPr="00DF59A5">
        <w:rPr>
          <w:rFonts w:ascii="Times New Roman" w:hAnsi="Times New Roman" w:cs="Times New Roman"/>
          <w:sz w:val="24"/>
          <w:szCs w:val="24"/>
        </w:rPr>
        <w:t>r</w:t>
      </w:r>
      <w:r w:rsidR="006F5DC6">
        <w:rPr>
          <w:rFonts w:ascii="Times New Roman" w:hAnsi="Times New Roman" w:cs="Times New Roman"/>
          <w:sz w:val="24"/>
          <w:szCs w:val="24"/>
        </w:rPr>
        <w:t>odiče z majoritní společnosti a </w:t>
      </w:r>
      <w:r w:rsidRPr="00DF59A5">
        <w:rPr>
          <w:rFonts w:ascii="Times New Roman" w:hAnsi="Times New Roman" w:cs="Times New Roman"/>
          <w:sz w:val="24"/>
          <w:szCs w:val="24"/>
        </w:rPr>
        <w:t>veřejnost se k inkluzívnímu vzdělávání staví spíše odmítavě.</w:t>
      </w:r>
    </w:p>
    <w:p w:rsidR="001B00C2" w:rsidRPr="00DF59A5" w:rsidRDefault="00795446" w:rsidP="00D73E28">
      <w:pPr>
        <w:pStyle w:val="Odstavecseseznamem"/>
        <w:numPr>
          <w:ilvl w:val="0"/>
          <w:numId w:val="24"/>
        </w:numPr>
        <w:autoSpaceDE w:val="0"/>
        <w:autoSpaceDN w:val="0"/>
        <w:adjustRightInd w:val="0"/>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Důsledkem nedostatečného rozvoje individuálních potřeb žáků je </w:t>
      </w:r>
      <w:r w:rsidR="00E7183D">
        <w:rPr>
          <w:rFonts w:ascii="Times New Roman" w:hAnsi="Times New Roman" w:cs="Times New Roman"/>
          <w:b/>
          <w:sz w:val="24"/>
          <w:szCs w:val="24"/>
        </w:rPr>
        <w:t>špatný vztah ke </w:t>
      </w:r>
      <w:r w:rsidRPr="00DF59A5">
        <w:rPr>
          <w:rFonts w:ascii="Times New Roman" w:hAnsi="Times New Roman" w:cs="Times New Roman"/>
          <w:b/>
          <w:sz w:val="24"/>
          <w:szCs w:val="24"/>
        </w:rPr>
        <w:t>škole</w:t>
      </w:r>
      <w:r w:rsidRPr="00DF59A5">
        <w:rPr>
          <w:rFonts w:ascii="Times New Roman" w:hAnsi="Times New Roman" w:cs="Times New Roman"/>
          <w:sz w:val="24"/>
          <w:szCs w:val="24"/>
        </w:rPr>
        <w:t xml:space="preserve"> (hodnota indexu vypovídajícího o tom, zda žák považuje školu za přátelské prostředí, byla v roce 2012 nejnižší v zemích OECD), zvyšující se podíl předčasných odchodů ze vzdělávání u chlapců (v roce 2012 více než 6% a vzrůstá), dlouhodobě nízký a snižující se podíl žáků dosahujících nejlepšíc</w:t>
      </w:r>
      <w:r w:rsidR="00E7183D">
        <w:rPr>
          <w:rFonts w:ascii="Times New Roman" w:hAnsi="Times New Roman" w:cs="Times New Roman"/>
          <w:sz w:val="24"/>
          <w:szCs w:val="24"/>
        </w:rPr>
        <w:t>h výsledků zejm. v matematice a </w:t>
      </w:r>
      <w:r w:rsidRPr="00DF59A5">
        <w:rPr>
          <w:rFonts w:ascii="Times New Roman" w:hAnsi="Times New Roman" w:cs="Times New Roman"/>
          <w:sz w:val="24"/>
          <w:szCs w:val="24"/>
        </w:rPr>
        <w:t xml:space="preserve">v přírodovědě (PISA 2012). </w:t>
      </w:r>
    </w:p>
    <w:p w:rsidR="001B00C2" w:rsidRPr="00DF59A5" w:rsidRDefault="001B00C2" w:rsidP="00597602">
      <w:pPr>
        <w:spacing w:after="120" w:line="240" w:lineRule="auto"/>
        <w:jc w:val="both"/>
        <w:rPr>
          <w:rFonts w:ascii="Times New Roman" w:hAnsi="Times New Roman"/>
          <w:sz w:val="24"/>
          <w:szCs w:val="24"/>
        </w:rPr>
      </w:pPr>
      <w:r w:rsidRPr="00DF59A5">
        <w:rPr>
          <w:rFonts w:ascii="Times New Roman" w:hAnsi="Times New Roman"/>
          <w:sz w:val="24"/>
          <w:szCs w:val="24"/>
        </w:rPr>
        <w:t>Níže uvedené potřeby</w:t>
      </w:r>
      <w:r w:rsidR="003B16C1" w:rsidRPr="00DF59A5">
        <w:rPr>
          <w:rFonts w:ascii="Times New Roman" w:hAnsi="Times New Roman"/>
          <w:sz w:val="24"/>
          <w:szCs w:val="24"/>
        </w:rPr>
        <w:t xml:space="preserve"> rozvoje</w:t>
      </w:r>
      <w:r w:rsidRPr="00DF59A5">
        <w:rPr>
          <w:rFonts w:ascii="Times New Roman" w:hAnsi="Times New Roman"/>
          <w:sz w:val="24"/>
          <w:szCs w:val="24"/>
        </w:rPr>
        <w:t xml:space="preserve"> také přímo reflektuj</w:t>
      </w:r>
      <w:r w:rsidR="00A7150C" w:rsidRPr="00DF59A5">
        <w:rPr>
          <w:rFonts w:ascii="Times New Roman" w:hAnsi="Times New Roman"/>
          <w:sz w:val="24"/>
          <w:szCs w:val="24"/>
        </w:rPr>
        <w:t>e</w:t>
      </w:r>
      <w:r w:rsidRPr="00DF59A5">
        <w:rPr>
          <w:rFonts w:ascii="Times New Roman" w:hAnsi="Times New Roman"/>
          <w:sz w:val="24"/>
          <w:szCs w:val="24"/>
        </w:rPr>
        <w:t xml:space="preserve"> Specifick</w:t>
      </w:r>
      <w:r w:rsidR="00A7150C" w:rsidRPr="00DF59A5">
        <w:rPr>
          <w:rFonts w:ascii="Times New Roman" w:hAnsi="Times New Roman"/>
          <w:sz w:val="24"/>
          <w:szCs w:val="24"/>
        </w:rPr>
        <w:t>é</w:t>
      </w:r>
      <w:r w:rsidRPr="00DF59A5">
        <w:rPr>
          <w:rFonts w:ascii="Times New Roman" w:hAnsi="Times New Roman"/>
          <w:sz w:val="24"/>
          <w:szCs w:val="24"/>
        </w:rPr>
        <w:t xml:space="preserve"> doporučení Rady k NPR 2014 č. 5. k oblasti vzdělávání. Jelikož bude v souladu s</w:t>
      </w:r>
      <w:r w:rsidR="00656301" w:rsidRPr="00DF59A5">
        <w:rPr>
          <w:rFonts w:ascii="Times New Roman" w:hAnsi="Times New Roman"/>
          <w:sz w:val="24"/>
          <w:szCs w:val="24"/>
        </w:rPr>
        <w:t xml:space="preserve"> tímto </w:t>
      </w:r>
      <w:r w:rsidRPr="00DF59A5">
        <w:rPr>
          <w:rFonts w:ascii="Times New Roman" w:hAnsi="Times New Roman"/>
          <w:sz w:val="24"/>
          <w:szCs w:val="24"/>
        </w:rPr>
        <w:t>doporučením</w:t>
      </w:r>
      <w:r w:rsidR="00D56A48" w:rsidRPr="00DF59A5">
        <w:rPr>
          <w:rFonts w:ascii="Times New Roman" w:hAnsi="Times New Roman"/>
          <w:sz w:val="24"/>
          <w:szCs w:val="24"/>
        </w:rPr>
        <w:t xml:space="preserve"> v oblasti vzdělávání</w:t>
      </w:r>
      <w:r w:rsidRPr="00DF59A5">
        <w:rPr>
          <w:rFonts w:ascii="Times New Roman" w:hAnsi="Times New Roman"/>
          <w:sz w:val="24"/>
          <w:szCs w:val="24"/>
        </w:rPr>
        <w:t xml:space="preserve"> pro intervence ESF zařazena relevantní investiční priorita "Socioekonomická integrace </w:t>
      </w:r>
      <w:proofErr w:type="spellStart"/>
      <w:r w:rsidRPr="00DF59A5">
        <w:rPr>
          <w:rFonts w:ascii="Times New Roman" w:hAnsi="Times New Roman"/>
          <w:sz w:val="24"/>
          <w:szCs w:val="24"/>
        </w:rPr>
        <w:t>marginalizovaných</w:t>
      </w:r>
      <w:proofErr w:type="spellEnd"/>
      <w:r w:rsidRPr="00DF59A5">
        <w:rPr>
          <w:rFonts w:ascii="Times New Roman" w:hAnsi="Times New Roman"/>
          <w:sz w:val="24"/>
          <w:szCs w:val="24"/>
        </w:rPr>
        <w:t xml:space="preserve"> komunit, jako jsou Romové", bude i pro ESF použita příslušná </w:t>
      </w:r>
      <w:r w:rsidR="00E7183D" w:rsidRPr="00C513EB">
        <w:rPr>
          <w:rFonts w:ascii="Times New Roman" w:hAnsi="Times New Roman"/>
          <w:sz w:val="24"/>
          <w:szCs w:val="24"/>
        </w:rPr>
        <w:t>předběžná podmínka</w:t>
      </w:r>
      <w:r w:rsidRPr="00C513EB">
        <w:rPr>
          <w:rFonts w:ascii="Times New Roman" w:hAnsi="Times New Roman"/>
          <w:sz w:val="24"/>
          <w:szCs w:val="24"/>
        </w:rPr>
        <w:t xml:space="preserve"> 9.2</w:t>
      </w:r>
      <w:r w:rsidR="002C210E" w:rsidRPr="00C513EB">
        <w:rPr>
          <w:rFonts w:ascii="Times New Roman" w:hAnsi="Times New Roman"/>
          <w:sz w:val="24"/>
          <w:szCs w:val="24"/>
        </w:rPr>
        <w:t>.</w:t>
      </w:r>
      <w:r w:rsidRPr="00DF59A5">
        <w:rPr>
          <w:rFonts w:ascii="Times New Roman" w:hAnsi="Times New Roman"/>
          <w:sz w:val="24"/>
          <w:szCs w:val="24"/>
        </w:rPr>
        <w:t xml:space="preserve"> </w:t>
      </w:r>
    </w:p>
    <w:p w:rsidR="00DC5011" w:rsidRPr="00DF59A5" w:rsidRDefault="00DC5011" w:rsidP="00E7183D">
      <w:pPr>
        <w:spacing w:before="12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Potřeby rozvoje:</w:t>
      </w:r>
    </w:p>
    <w:p w:rsidR="005644A4" w:rsidRPr="00DF59A5" w:rsidRDefault="00795446" w:rsidP="00D73E28">
      <w:pPr>
        <w:pStyle w:val="Odstavecseseznamem"/>
        <w:numPr>
          <w:ilvl w:val="0"/>
          <w:numId w:val="23"/>
        </w:numPr>
        <w:autoSpaceDE w:val="0"/>
        <w:autoSpaceDN w:val="0"/>
        <w:adjustRightInd w:val="0"/>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b/>
          <w:sz w:val="24"/>
          <w:szCs w:val="24"/>
        </w:rPr>
        <w:t xml:space="preserve">Podpora inkluzívního vzdělávání v regionálním školství </w:t>
      </w:r>
      <w:r w:rsidR="00E7183D">
        <w:rPr>
          <w:rFonts w:ascii="Times New Roman" w:hAnsi="Times New Roman" w:cs="Times New Roman"/>
          <w:sz w:val="24"/>
          <w:szCs w:val="24"/>
        </w:rPr>
        <w:t>a individuálního přístupu na </w:t>
      </w:r>
      <w:r w:rsidRPr="00DF59A5">
        <w:rPr>
          <w:rFonts w:ascii="Times New Roman" w:hAnsi="Times New Roman" w:cs="Times New Roman"/>
          <w:sz w:val="24"/>
          <w:szCs w:val="24"/>
        </w:rPr>
        <w:t xml:space="preserve">všech stupních vzdělávání, práce s veřejností pro zvýšení pochopení a </w:t>
      </w:r>
      <w:r w:rsidR="005A2DCA" w:rsidRPr="00DF59A5">
        <w:rPr>
          <w:rFonts w:ascii="Times New Roman" w:hAnsi="Times New Roman" w:cs="Times New Roman"/>
          <w:sz w:val="24"/>
          <w:szCs w:val="24"/>
        </w:rPr>
        <w:t>zlepšení</w:t>
      </w:r>
      <w:r w:rsidR="005E6377" w:rsidRPr="00DF59A5">
        <w:rPr>
          <w:rFonts w:ascii="Times New Roman" w:hAnsi="Times New Roman" w:cs="Times New Roman"/>
          <w:sz w:val="24"/>
          <w:szCs w:val="24"/>
        </w:rPr>
        <w:t xml:space="preserve"> přístupu k </w:t>
      </w:r>
      <w:r w:rsidRPr="00DF59A5">
        <w:rPr>
          <w:rFonts w:ascii="Times New Roman" w:hAnsi="Times New Roman" w:cs="Times New Roman"/>
          <w:sz w:val="24"/>
          <w:szCs w:val="24"/>
        </w:rPr>
        <w:t>inkluzívní</w:t>
      </w:r>
      <w:r w:rsidR="00AC2A67" w:rsidRPr="00DF59A5">
        <w:rPr>
          <w:rFonts w:ascii="Times New Roman" w:hAnsi="Times New Roman" w:cs="Times New Roman"/>
          <w:sz w:val="24"/>
          <w:szCs w:val="24"/>
        </w:rPr>
        <w:t>mu</w:t>
      </w:r>
      <w:r w:rsidRPr="00DF59A5">
        <w:rPr>
          <w:rFonts w:ascii="Times New Roman" w:hAnsi="Times New Roman" w:cs="Times New Roman"/>
          <w:sz w:val="24"/>
          <w:szCs w:val="24"/>
        </w:rPr>
        <w:t xml:space="preserve"> vzdělávání, podpora otevřenosti škol a infrastruktury pro tyto účely. </w:t>
      </w:r>
    </w:p>
    <w:p w:rsidR="00171D60" w:rsidRPr="00DF59A5" w:rsidRDefault="00171D60" w:rsidP="00D73E28">
      <w:pPr>
        <w:pStyle w:val="Odstavecseseznamem"/>
        <w:numPr>
          <w:ilvl w:val="0"/>
          <w:numId w:val="23"/>
        </w:numPr>
        <w:autoSpaceDE w:val="0"/>
        <w:autoSpaceDN w:val="0"/>
        <w:adjustRightInd w:val="0"/>
        <w:spacing w:after="0" w:line="240" w:lineRule="auto"/>
        <w:ind w:left="567" w:hanging="357"/>
        <w:jc w:val="both"/>
        <w:rPr>
          <w:rFonts w:ascii="Times New Roman" w:hAnsi="Times New Roman" w:cs="Times New Roman"/>
          <w:b/>
          <w:sz w:val="24"/>
          <w:szCs w:val="24"/>
        </w:rPr>
      </w:pPr>
      <w:r w:rsidRPr="00DF59A5">
        <w:rPr>
          <w:rFonts w:ascii="Times New Roman" w:hAnsi="Times New Roman" w:cs="Times New Roman"/>
          <w:b/>
          <w:sz w:val="24"/>
          <w:szCs w:val="24"/>
        </w:rPr>
        <w:t>Podpora účasti dětí se specifickými vzděláva</w:t>
      </w:r>
      <w:r w:rsidR="00E7183D">
        <w:rPr>
          <w:rFonts w:ascii="Times New Roman" w:hAnsi="Times New Roman" w:cs="Times New Roman"/>
          <w:b/>
          <w:sz w:val="24"/>
          <w:szCs w:val="24"/>
        </w:rPr>
        <w:t>cími potřebami, včetně Romů, na </w:t>
      </w:r>
      <w:r w:rsidRPr="00DF59A5">
        <w:rPr>
          <w:rFonts w:ascii="Times New Roman" w:hAnsi="Times New Roman" w:cs="Times New Roman"/>
          <w:b/>
          <w:sz w:val="24"/>
          <w:szCs w:val="24"/>
        </w:rPr>
        <w:t>předškolním vzdělávání</w:t>
      </w:r>
      <w:r w:rsidR="00EA112E" w:rsidRPr="00DF59A5">
        <w:rPr>
          <w:rFonts w:ascii="Times New Roman" w:hAnsi="Times New Roman" w:cs="Times New Roman"/>
          <w:b/>
          <w:sz w:val="24"/>
          <w:szCs w:val="24"/>
        </w:rPr>
        <w:t>.</w:t>
      </w:r>
    </w:p>
    <w:p w:rsidR="005644A4" w:rsidRPr="00DF59A5" w:rsidRDefault="00795446" w:rsidP="00D73E28">
      <w:pPr>
        <w:pStyle w:val="Odstavecseseznamem"/>
        <w:numPr>
          <w:ilvl w:val="0"/>
          <w:numId w:val="23"/>
        </w:numPr>
        <w:autoSpaceDE w:val="0"/>
        <w:autoSpaceDN w:val="0"/>
        <w:adjustRightInd w:val="0"/>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b/>
          <w:sz w:val="24"/>
          <w:szCs w:val="24"/>
        </w:rPr>
        <w:t>Komplexní řešení situace dětí z vyloučených či ohrožených skupin obyvatel</w:t>
      </w:r>
      <w:r w:rsidRPr="00DF59A5">
        <w:rPr>
          <w:rFonts w:ascii="Times New Roman" w:hAnsi="Times New Roman" w:cs="Times New Roman"/>
          <w:sz w:val="24"/>
          <w:szCs w:val="24"/>
        </w:rPr>
        <w:t xml:space="preserve"> zejména v sociálně vyloučených lokalitách – místní vzdělávací soustava musí reagovat na potřeby dětí se sociálním znevýhodněním komplexním způsobem a v celé délce vzdělávací dráhy, resp. nejméně od předškolní přípravy k ukončení sekundárního vzdělávání a podporovat jejich vzdělávání v hlavním vzdělávacím proudu. Nezbytné je propojení podpory v oblasti vzdělávání (včetně neformálního a zájmového), sociálního začleňování a zaměstnanosti. </w:t>
      </w:r>
    </w:p>
    <w:p w:rsidR="005644A4" w:rsidRPr="00DF59A5" w:rsidRDefault="00795446" w:rsidP="00D73E28">
      <w:pPr>
        <w:pStyle w:val="Odstavecseseznamem"/>
        <w:numPr>
          <w:ilvl w:val="0"/>
          <w:numId w:val="23"/>
        </w:numPr>
        <w:autoSpaceDE w:val="0"/>
        <w:autoSpaceDN w:val="0"/>
        <w:adjustRightInd w:val="0"/>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b/>
          <w:sz w:val="24"/>
          <w:szCs w:val="24"/>
        </w:rPr>
        <w:t>Podpora motivace žáků k učení</w:t>
      </w:r>
      <w:r w:rsidRPr="00DF59A5">
        <w:rPr>
          <w:rFonts w:ascii="Times New Roman" w:hAnsi="Times New Roman" w:cs="Times New Roman"/>
          <w:sz w:val="24"/>
          <w:szCs w:val="24"/>
        </w:rPr>
        <w:t xml:space="preserve"> a opatření, která umožní každému žáku </w:t>
      </w:r>
      <w:r w:rsidRPr="00DF59A5">
        <w:rPr>
          <w:rFonts w:ascii="Times New Roman" w:hAnsi="Times New Roman" w:cs="Times New Roman"/>
          <w:b/>
          <w:sz w:val="24"/>
          <w:szCs w:val="24"/>
        </w:rPr>
        <w:t xml:space="preserve">rozvíjet </w:t>
      </w:r>
      <w:r w:rsidRPr="00DF59A5">
        <w:rPr>
          <w:rFonts w:ascii="Times New Roman" w:hAnsi="Times New Roman" w:cs="Times New Roman"/>
          <w:sz w:val="24"/>
          <w:szCs w:val="24"/>
        </w:rPr>
        <w:t xml:space="preserve">své </w:t>
      </w:r>
      <w:r w:rsidRPr="00DF59A5">
        <w:rPr>
          <w:rFonts w:ascii="Times New Roman" w:hAnsi="Times New Roman" w:cs="Times New Roman"/>
          <w:b/>
          <w:sz w:val="24"/>
          <w:szCs w:val="24"/>
        </w:rPr>
        <w:t xml:space="preserve">individuální nadání </w:t>
      </w:r>
      <w:r w:rsidRPr="00DF59A5">
        <w:rPr>
          <w:rFonts w:ascii="Times New Roman" w:hAnsi="Times New Roman" w:cs="Times New Roman"/>
          <w:sz w:val="24"/>
          <w:szCs w:val="24"/>
        </w:rPr>
        <w:t>a dosažení svého maximálního potenciálu ve vzděl</w:t>
      </w:r>
      <w:r w:rsidR="00D979EC" w:rsidRPr="00DF59A5">
        <w:rPr>
          <w:rFonts w:ascii="Times New Roman" w:hAnsi="Times New Roman" w:cs="Times New Roman"/>
          <w:sz w:val="24"/>
          <w:szCs w:val="24"/>
        </w:rPr>
        <w:t>á</w:t>
      </w:r>
      <w:r w:rsidRPr="00DF59A5">
        <w:rPr>
          <w:rFonts w:ascii="Times New Roman" w:hAnsi="Times New Roman" w:cs="Times New Roman"/>
          <w:sz w:val="24"/>
          <w:szCs w:val="24"/>
        </w:rPr>
        <w:t xml:space="preserve">ní, </w:t>
      </w:r>
      <w:r w:rsidR="00CB4916" w:rsidRPr="00DF59A5">
        <w:rPr>
          <w:rFonts w:ascii="Times New Roman" w:hAnsi="Times New Roman" w:cs="Times New Roman"/>
          <w:sz w:val="24"/>
          <w:szCs w:val="24"/>
        </w:rPr>
        <w:t xml:space="preserve">v přípravě na </w:t>
      </w:r>
      <w:r w:rsidRPr="00DF59A5">
        <w:rPr>
          <w:rFonts w:ascii="Times New Roman" w:hAnsi="Times New Roman" w:cs="Times New Roman"/>
          <w:sz w:val="24"/>
          <w:szCs w:val="24"/>
        </w:rPr>
        <w:t>zaměstn</w:t>
      </w:r>
      <w:r w:rsidR="00CB4916" w:rsidRPr="00DF59A5">
        <w:rPr>
          <w:rFonts w:ascii="Times New Roman" w:hAnsi="Times New Roman" w:cs="Times New Roman"/>
          <w:sz w:val="24"/>
          <w:szCs w:val="24"/>
        </w:rPr>
        <w:t>ání</w:t>
      </w:r>
      <w:r w:rsidRPr="00DF59A5">
        <w:rPr>
          <w:rFonts w:ascii="Times New Roman" w:hAnsi="Times New Roman" w:cs="Times New Roman"/>
          <w:sz w:val="24"/>
          <w:szCs w:val="24"/>
        </w:rPr>
        <w:t xml:space="preserve"> a</w:t>
      </w:r>
      <w:r w:rsidR="00CB4916" w:rsidRPr="00DF59A5">
        <w:rPr>
          <w:rFonts w:ascii="Times New Roman" w:hAnsi="Times New Roman" w:cs="Times New Roman"/>
          <w:sz w:val="24"/>
          <w:szCs w:val="24"/>
        </w:rPr>
        <w:t xml:space="preserve"> v</w:t>
      </w:r>
      <w:r w:rsidRPr="00DF59A5">
        <w:rPr>
          <w:rFonts w:ascii="Times New Roman" w:hAnsi="Times New Roman" w:cs="Times New Roman"/>
          <w:sz w:val="24"/>
          <w:szCs w:val="24"/>
        </w:rPr>
        <w:t xml:space="preserve"> osobním rozvoji</w:t>
      </w:r>
      <w:r w:rsidR="0093358E" w:rsidRPr="00DF59A5">
        <w:rPr>
          <w:rFonts w:ascii="Times New Roman" w:hAnsi="Times New Roman" w:cs="Times New Roman"/>
          <w:sz w:val="24"/>
          <w:szCs w:val="24"/>
        </w:rPr>
        <w:t>.</w:t>
      </w:r>
    </w:p>
    <w:p w:rsidR="00DC5011" w:rsidRPr="00DF59A5" w:rsidRDefault="00DC5011" w:rsidP="00597602">
      <w:pPr>
        <w:keepNext/>
        <w:spacing w:after="120" w:line="240" w:lineRule="auto"/>
        <w:rPr>
          <w:rFonts w:ascii="Times New Roman" w:hAnsi="Times New Roman" w:cs="Times New Roman"/>
          <w:b/>
          <w:i/>
          <w:sz w:val="24"/>
          <w:szCs w:val="24"/>
        </w:rPr>
      </w:pPr>
      <w:r w:rsidRPr="00DF59A5">
        <w:rPr>
          <w:rFonts w:ascii="Times New Roman" w:hAnsi="Times New Roman" w:cs="Times New Roman"/>
          <w:b/>
          <w:i/>
          <w:sz w:val="24"/>
          <w:szCs w:val="24"/>
        </w:rPr>
        <w:lastRenderedPageBreak/>
        <w:t>4. Nesoulad vzdělávání s požadavky trhu práce</w:t>
      </w:r>
    </w:p>
    <w:p w:rsidR="00DC5011" w:rsidRPr="00DF59A5" w:rsidRDefault="00DC5011" w:rsidP="00597602">
      <w:pPr>
        <w:spacing w:after="40" w:line="240" w:lineRule="auto"/>
        <w:contextualSpacing/>
        <w:jc w:val="both"/>
        <w:rPr>
          <w:rFonts w:ascii="Times New Roman" w:hAnsi="Times New Roman" w:cs="Times New Roman"/>
          <w:sz w:val="24"/>
          <w:szCs w:val="24"/>
        </w:rPr>
      </w:pPr>
      <w:r w:rsidRPr="00DF59A5">
        <w:rPr>
          <w:rFonts w:ascii="Times New Roman" w:hAnsi="Times New Roman" w:cs="Times New Roman"/>
          <w:sz w:val="24"/>
          <w:szCs w:val="24"/>
        </w:rPr>
        <w:t>Především střední odborné vzdělávání a mnohdy i VŠ vzdělávání často neodpovídá potřebám zaměstnavatelů. Dochází tak k paradoxnímu jevu, kdy stoupá míra nezaměstnanosti a firmy přitom mají problémy při obsazování řady pracovních míst. Problémy lze shrnout následovně:</w:t>
      </w:r>
    </w:p>
    <w:p w:rsidR="008206A4" w:rsidRPr="00DF59A5" w:rsidRDefault="00DC5011" w:rsidP="00D73E28">
      <w:pPr>
        <w:pStyle w:val="Odstavecseseznamem"/>
        <w:numPr>
          <w:ilvl w:val="0"/>
          <w:numId w:val="25"/>
        </w:numPr>
        <w:autoSpaceDE w:val="0"/>
        <w:autoSpaceDN w:val="0"/>
        <w:adjustRightInd w:val="0"/>
        <w:spacing w:after="120" w:line="240" w:lineRule="auto"/>
        <w:ind w:left="284" w:hanging="284"/>
        <w:jc w:val="both"/>
        <w:rPr>
          <w:rFonts w:ascii="Times New Roman" w:hAnsi="Times New Roman" w:cs="Times New Roman"/>
          <w:sz w:val="24"/>
          <w:szCs w:val="24"/>
        </w:rPr>
      </w:pPr>
      <w:r w:rsidRPr="00DF59A5">
        <w:rPr>
          <w:rFonts w:ascii="Times New Roman" w:hAnsi="Times New Roman" w:cs="Times New Roman"/>
          <w:b/>
          <w:bCs/>
          <w:sz w:val="24"/>
          <w:szCs w:val="24"/>
        </w:rPr>
        <w:t>Nevyhovující struktura vzdělávání</w:t>
      </w:r>
      <w:r w:rsidR="009E5B43" w:rsidRPr="00DF59A5">
        <w:rPr>
          <w:rFonts w:ascii="Times New Roman" w:hAnsi="Times New Roman" w:cs="Times New Roman"/>
          <w:b/>
          <w:bCs/>
          <w:sz w:val="24"/>
          <w:szCs w:val="24"/>
        </w:rPr>
        <w:t xml:space="preserve"> </w:t>
      </w:r>
      <w:r w:rsidRPr="00DF59A5">
        <w:rPr>
          <w:rFonts w:ascii="Times New Roman" w:hAnsi="Times New Roman" w:cs="Times New Roman"/>
          <w:sz w:val="24"/>
          <w:szCs w:val="24"/>
        </w:rPr>
        <w:t>– to se týká absolventů učebních oborů, středních odborných škol i VŠ. Pro konkurenceschopnost ekonomiky je závažným problémem nedostatečná dostupnost kvalifikovaných</w:t>
      </w:r>
      <w:r w:rsidRPr="00DF59A5">
        <w:rPr>
          <w:rFonts w:ascii="Times New Roman" w:hAnsi="Times New Roman" w:cs="Times New Roman"/>
          <w:b/>
          <w:sz w:val="24"/>
          <w:szCs w:val="24"/>
        </w:rPr>
        <w:t xml:space="preserve"> pracovníků pro technologicky a znalostně náročná odvětví</w:t>
      </w:r>
      <w:r w:rsidRPr="00DF59A5">
        <w:rPr>
          <w:rFonts w:ascii="Times New Roman" w:hAnsi="Times New Roman" w:cs="Times New Roman"/>
          <w:sz w:val="24"/>
          <w:szCs w:val="24"/>
        </w:rPr>
        <w:t>. Více než polovině českých firem chybí technicky vzdělaní lidé.</w:t>
      </w:r>
      <w:r w:rsidRPr="00DF59A5">
        <w:rPr>
          <w:rStyle w:val="Znakapoznpodarou"/>
          <w:rFonts w:ascii="Times New Roman" w:hAnsi="Times New Roman" w:cs="Times New Roman"/>
          <w:sz w:val="24"/>
          <w:szCs w:val="24"/>
        </w:rPr>
        <w:footnoteReference w:id="29"/>
      </w:r>
    </w:p>
    <w:p w:rsidR="008206A4" w:rsidRPr="00DF59A5" w:rsidRDefault="00DC5011" w:rsidP="00D73E28">
      <w:pPr>
        <w:pStyle w:val="Odstavecseseznamem"/>
        <w:numPr>
          <w:ilvl w:val="0"/>
          <w:numId w:val="25"/>
        </w:numPr>
        <w:autoSpaceDE w:val="0"/>
        <w:autoSpaceDN w:val="0"/>
        <w:adjustRightInd w:val="0"/>
        <w:spacing w:after="120" w:line="240" w:lineRule="auto"/>
        <w:ind w:left="284" w:hanging="284"/>
        <w:jc w:val="both"/>
        <w:rPr>
          <w:rFonts w:ascii="Times New Roman" w:hAnsi="Times New Roman" w:cs="Times New Roman"/>
          <w:sz w:val="24"/>
          <w:szCs w:val="24"/>
        </w:rPr>
      </w:pPr>
      <w:r w:rsidRPr="00DF59A5">
        <w:rPr>
          <w:rFonts w:ascii="Times New Roman" w:hAnsi="Times New Roman" w:cs="Times New Roman"/>
          <w:b/>
          <w:sz w:val="24"/>
          <w:szCs w:val="24"/>
        </w:rPr>
        <w:t>Velmi úzké zaměření oborů</w:t>
      </w:r>
      <w:r w:rsidR="009E5B43" w:rsidRPr="00DF59A5">
        <w:rPr>
          <w:rFonts w:ascii="Times New Roman" w:hAnsi="Times New Roman" w:cs="Times New Roman"/>
          <w:b/>
          <w:sz w:val="24"/>
          <w:szCs w:val="24"/>
        </w:rPr>
        <w:t xml:space="preserve"> </w:t>
      </w:r>
      <w:r w:rsidRPr="00DF59A5">
        <w:rPr>
          <w:rFonts w:ascii="Times New Roman" w:hAnsi="Times New Roman" w:cs="Times New Roman"/>
          <w:sz w:val="24"/>
          <w:szCs w:val="24"/>
        </w:rPr>
        <w:t xml:space="preserve">(SŠ) a chybějící klíčové kompetence absolventů včetně jazykových dovedností a podnikavosti a schopnosti získávat nové vědomosti a dovednosti. </w:t>
      </w:r>
    </w:p>
    <w:p w:rsidR="008206A4" w:rsidRPr="00DF59A5" w:rsidRDefault="00DC5011" w:rsidP="00D73E28">
      <w:pPr>
        <w:pStyle w:val="Odstavecseseznamem"/>
        <w:numPr>
          <w:ilvl w:val="0"/>
          <w:numId w:val="25"/>
        </w:numPr>
        <w:autoSpaceDE w:val="0"/>
        <w:autoSpaceDN w:val="0"/>
        <w:adjustRightInd w:val="0"/>
        <w:spacing w:after="120" w:line="240" w:lineRule="auto"/>
        <w:ind w:left="284" w:hanging="284"/>
        <w:jc w:val="both"/>
        <w:rPr>
          <w:rFonts w:ascii="Times New Roman" w:hAnsi="Times New Roman" w:cs="Times New Roman"/>
          <w:sz w:val="24"/>
          <w:szCs w:val="24"/>
        </w:rPr>
      </w:pPr>
      <w:r w:rsidRPr="00DF59A5">
        <w:rPr>
          <w:rFonts w:ascii="Times New Roman" w:hAnsi="Times New Roman" w:cs="Times New Roman"/>
          <w:b/>
          <w:sz w:val="24"/>
          <w:szCs w:val="24"/>
        </w:rPr>
        <w:t>Odtrženost odborné přípravy od praxe ve firmách</w:t>
      </w:r>
      <w:r w:rsidRPr="00DF59A5">
        <w:rPr>
          <w:rFonts w:ascii="Times New Roman" w:hAnsi="Times New Roman" w:cs="Times New Roman"/>
          <w:sz w:val="24"/>
          <w:szCs w:val="24"/>
        </w:rPr>
        <w:t>, takže často nekoresponduje s reálnou poptávkou trhu práce. Pouze necelá polovina tuzemských zaměstnavatelů spolupracuje, nejčastěji formou odborných praxí, se vzdělávacími institucemi.</w:t>
      </w:r>
      <w:r w:rsidRPr="00DF59A5">
        <w:rPr>
          <w:rStyle w:val="Znakapoznpodarou"/>
          <w:rFonts w:ascii="Times New Roman" w:hAnsi="Times New Roman" w:cs="Times New Roman"/>
          <w:sz w:val="24"/>
          <w:szCs w:val="24"/>
        </w:rPr>
        <w:footnoteReference w:id="30"/>
      </w:r>
    </w:p>
    <w:p w:rsidR="008206A4" w:rsidRPr="00DF59A5" w:rsidRDefault="00DC5011" w:rsidP="00D73E28">
      <w:pPr>
        <w:pStyle w:val="Odstavecseseznamem"/>
        <w:numPr>
          <w:ilvl w:val="0"/>
          <w:numId w:val="25"/>
        </w:numPr>
        <w:autoSpaceDE w:val="0"/>
        <w:autoSpaceDN w:val="0"/>
        <w:adjustRightInd w:val="0"/>
        <w:spacing w:after="120" w:line="240" w:lineRule="auto"/>
        <w:ind w:left="284" w:hanging="284"/>
        <w:jc w:val="both"/>
        <w:rPr>
          <w:rFonts w:ascii="Times New Roman" w:hAnsi="Times New Roman" w:cs="Times New Roman"/>
          <w:sz w:val="24"/>
          <w:szCs w:val="24"/>
        </w:rPr>
      </w:pPr>
      <w:r w:rsidRPr="00DF59A5">
        <w:rPr>
          <w:rFonts w:ascii="Times New Roman" w:hAnsi="Times New Roman" w:cs="Times New Roman"/>
          <w:b/>
          <w:sz w:val="24"/>
          <w:szCs w:val="24"/>
        </w:rPr>
        <w:t>Zastaralé vybavení škol</w:t>
      </w:r>
      <w:r w:rsidR="009B569E" w:rsidRPr="00DF59A5">
        <w:rPr>
          <w:rFonts w:ascii="Times New Roman" w:hAnsi="Times New Roman" w:cs="Times New Roman"/>
          <w:b/>
          <w:sz w:val="24"/>
          <w:szCs w:val="24"/>
        </w:rPr>
        <w:t xml:space="preserve"> </w:t>
      </w:r>
      <w:r w:rsidRPr="00DF59A5">
        <w:rPr>
          <w:rFonts w:ascii="Times New Roman" w:hAnsi="Times New Roman" w:cs="Times New Roman"/>
          <w:b/>
          <w:sz w:val="24"/>
          <w:szCs w:val="24"/>
        </w:rPr>
        <w:t>a znalosti pedagogů v oblasti odborného vzdělávání</w:t>
      </w:r>
      <w:r w:rsidR="00E7183D">
        <w:rPr>
          <w:rFonts w:ascii="Times New Roman" w:hAnsi="Times New Roman" w:cs="Times New Roman"/>
          <w:sz w:val="24"/>
          <w:szCs w:val="24"/>
        </w:rPr>
        <w:t xml:space="preserve"> – jde o </w:t>
      </w:r>
      <w:r w:rsidRPr="00DF59A5">
        <w:rPr>
          <w:rFonts w:ascii="Times New Roman" w:hAnsi="Times New Roman" w:cs="Times New Roman"/>
          <w:sz w:val="24"/>
          <w:szCs w:val="24"/>
        </w:rPr>
        <w:t>prohlubující se problém především v odvětvích, kde je technologický pokrok rychlý a je potřeba flexibilního upgradu vybavení škol i související kontinuální zvyšování odborných znalostí a dovedností pedagogů.</w:t>
      </w:r>
    </w:p>
    <w:p w:rsidR="008206A4" w:rsidRPr="00DF59A5" w:rsidRDefault="00DC5011" w:rsidP="00D73E28">
      <w:pPr>
        <w:pStyle w:val="Odstavecseseznamem"/>
        <w:numPr>
          <w:ilvl w:val="0"/>
          <w:numId w:val="25"/>
        </w:numPr>
        <w:autoSpaceDE w:val="0"/>
        <w:autoSpaceDN w:val="0"/>
        <w:adjustRightInd w:val="0"/>
        <w:spacing w:after="120" w:line="240" w:lineRule="auto"/>
        <w:ind w:left="284" w:hanging="284"/>
        <w:jc w:val="both"/>
        <w:rPr>
          <w:rFonts w:ascii="Times New Roman" w:hAnsi="Times New Roman" w:cs="Times New Roman"/>
          <w:sz w:val="24"/>
          <w:szCs w:val="24"/>
        </w:rPr>
      </w:pPr>
      <w:r w:rsidRPr="00DF59A5">
        <w:rPr>
          <w:rFonts w:ascii="Times New Roman" w:hAnsi="Times New Roman" w:cs="Times New Roman"/>
          <w:sz w:val="24"/>
          <w:szCs w:val="24"/>
        </w:rPr>
        <w:t>Nedostačující</w:t>
      </w:r>
      <w:r w:rsidR="00DA1222" w:rsidRPr="00DF59A5">
        <w:rPr>
          <w:rFonts w:ascii="Times New Roman" w:hAnsi="Times New Roman" w:cs="Times New Roman"/>
          <w:sz w:val="24"/>
          <w:szCs w:val="24"/>
        </w:rPr>
        <w:t xml:space="preserve"> </w:t>
      </w:r>
      <w:r w:rsidRPr="00DF59A5">
        <w:rPr>
          <w:rFonts w:ascii="Times New Roman" w:hAnsi="Times New Roman" w:cs="Times New Roman"/>
          <w:b/>
          <w:sz w:val="24"/>
          <w:szCs w:val="24"/>
        </w:rPr>
        <w:t>spolupráce škol s kariérními poradci</w:t>
      </w:r>
      <w:r w:rsidRPr="00DF59A5">
        <w:rPr>
          <w:rFonts w:ascii="Times New Roman" w:hAnsi="Times New Roman" w:cs="Times New Roman"/>
          <w:sz w:val="24"/>
          <w:szCs w:val="24"/>
        </w:rPr>
        <w:t xml:space="preserve"> a</w:t>
      </w:r>
      <w:r w:rsidR="00E7183D">
        <w:rPr>
          <w:rFonts w:ascii="Times New Roman" w:hAnsi="Times New Roman" w:cs="Times New Roman"/>
          <w:sz w:val="24"/>
          <w:szCs w:val="24"/>
        </w:rPr>
        <w:t xml:space="preserve"> omezený přístup k informacím o </w:t>
      </w:r>
      <w:r w:rsidRPr="00DF59A5">
        <w:rPr>
          <w:rFonts w:ascii="Times New Roman" w:hAnsi="Times New Roman" w:cs="Times New Roman"/>
          <w:sz w:val="24"/>
          <w:szCs w:val="24"/>
        </w:rPr>
        <w:t xml:space="preserve">trendech a budoucím vývoji v poptávce po kvalifikacích. </w:t>
      </w:r>
    </w:p>
    <w:p w:rsidR="008206A4" w:rsidRPr="00DF59A5" w:rsidRDefault="00DC5011" w:rsidP="00D73E28">
      <w:pPr>
        <w:pStyle w:val="Odstavecseseznamem"/>
        <w:numPr>
          <w:ilvl w:val="0"/>
          <w:numId w:val="25"/>
        </w:numPr>
        <w:autoSpaceDE w:val="0"/>
        <w:autoSpaceDN w:val="0"/>
        <w:adjustRightInd w:val="0"/>
        <w:spacing w:after="120" w:line="240" w:lineRule="auto"/>
        <w:ind w:left="284" w:hanging="284"/>
        <w:jc w:val="both"/>
        <w:rPr>
          <w:rFonts w:ascii="Times New Roman" w:hAnsi="Times New Roman" w:cs="Times New Roman"/>
          <w:color w:val="000000"/>
          <w:sz w:val="24"/>
          <w:szCs w:val="24"/>
        </w:rPr>
      </w:pPr>
      <w:r w:rsidRPr="00DF59A5">
        <w:rPr>
          <w:rFonts w:ascii="Times New Roman" w:hAnsi="Times New Roman" w:cs="Times New Roman"/>
          <w:sz w:val="24"/>
          <w:szCs w:val="24"/>
        </w:rPr>
        <w:t xml:space="preserve">Přetrvávající </w:t>
      </w:r>
      <w:r w:rsidRPr="00DF59A5">
        <w:rPr>
          <w:rFonts w:ascii="Times New Roman" w:hAnsi="Times New Roman" w:cs="Times New Roman"/>
          <w:b/>
          <w:sz w:val="24"/>
          <w:szCs w:val="24"/>
        </w:rPr>
        <w:t>nízké vzájemné propojení poč</w:t>
      </w:r>
      <w:r w:rsidR="006F5DC6">
        <w:rPr>
          <w:rFonts w:ascii="Times New Roman" w:hAnsi="Times New Roman" w:cs="Times New Roman"/>
          <w:b/>
          <w:sz w:val="24"/>
          <w:szCs w:val="24"/>
        </w:rPr>
        <w:t>átečního a dalšího vzdělávání a </w:t>
      </w:r>
      <w:r w:rsidRPr="00DF59A5">
        <w:rPr>
          <w:rFonts w:ascii="Times New Roman" w:hAnsi="Times New Roman" w:cs="Times New Roman"/>
          <w:b/>
          <w:sz w:val="24"/>
          <w:szCs w:val="24"/>
        </w:rPr>
        <w:t>zaměstnavatelské sféry</w:t>
      </w:r>
      <w:r w:rsidRPr="00DF59A5">
        <w:rPr>
          <w:rFonts w:ascii="Times New Roman" w:hAnsi="Times New Roman" w:cs="Times New Roman"/>
          <w:sz w:val="24"/>
          <w:szCs w:val="24"/>
        </w:rPr>
        <w:t xml:space="preserve">. To neumožňuje jednotlivcům efektivně kombinovat programy počátečního a dalšího vzdělávání v různých fázích vzdělávací dráhy či profesního života pro získání znalostí a dovedností vyplývajících z aktuální poptávky trhu práce. </w:t>
      </w:r>
      <w:r w:rsidRPr="00DF59A5">
        <w:rPr>
          <w:rFonts w:ascii="Times New Roman" w:hAnsi="Times New Roman" w:cs="Times New Roman"/>
          <w:color w:val="000000"/>
          <w:sz w:val="24"/>
          <w:szCs w:val="24"/>
        </w:rPr>
        <w:t>Dlouhodobě též roste poptávka po VŠ vzdělání mezi středoškolsky vzdělanou generací středního věku, ovšem s vyššími požadavky na flexibilní formy vzdělávání. V řadě případů však školy nedisponují kapacitami pro vzdělávání dospělých.</w:t>
      </w:r>
    </w:p>
    <w:p w:rsidR="00DC5011" w:rsidRPr="00DF59A5" w:rsidRDefault="00DC5011" w:rsidP="003013A7">
      <w:pPr>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Potřeby rozvoje:</w:t>
      </w:r>
    </w:p>
    <w:p w:rsidR="007711FA" w:rsidRPr="00DF59A5" w:rsidRDefault="00DC5011" w:rsidP="00D73E28">
      <w:pPr>
        <w:pStyle w:val="Odstavecseseznamem"/>
        <w:numPr>
          <w:ilvl w:val="0"/>
          <w:numId w:val="26"/>
        </w:numPr>
        <w:autoSpaceDE w:val="0"/>
        <w:autoSpaceDN w:val="0"/>
        <w:adjustRightInd w:val="0"/>
        <w:spacing w:after="0" w:line="240" w:lineRule="auto"/>
        <w:jc w:val="both"/>
        <w:rPr>
          <w:rFonts w:ascii="Times New Roman" w:hAnsi="Times New Roman" w:cs="Times New Roman"/>
          <w:color w:val="000000"/>
          <w:sz w:val="24"/>
          <w:szCs w:val="24"/>
        </w:rPr>
      </w:pPr>
      <w:r w:rsidRPr="00DF59A5">
        <w:rPr>
          <w:rFonts w:ascii="Times New Roman" w:hAnsi="Times New Roman" w:cs="Times New Roman"/>
          <w:b/>
          <w:color w:val="000000"/>
          <w:sz w:val="24"/>
          <w:szCs w:val="24"/>
        </w:rPr>
        <w:t>Posílení přenositelných kompetencí</w:t>
      </w:r>
      <w:r w:rsidR="00997E68" w:rsidRPr="00DF59A5">
        <w:rPr>
          <w:rFonts w:ascii="Times New Roman" w:hAnsi="Times New Roman" w:cs="Times New Roman"/>
          <w:b/>
          <w:color w:val="000000"/>
          <w:sz w:val="24"/>
          <w:szCs w:val="24"/>
        </w:rPr>
        <w:t xml:space="preserve"> potřebných pro dlouhodobou uplatnitelnost</w:t>
      </w:r>
      <w:r w:rsidRPr="00DF59A5">
        <w:rPr>
          <w:rFonts w:ascii="Times New Roman" w:hAnsi="Times New Roman" w:cs="Times New Roman"/>
          <w:b/>
          <w:color w:val="000000"/>
          <w:sz w:val="24"/>
          <w:szCs w:val="24"/>
        </w:rPr>
        <w:t xml:space="preserve"> na</w:t>
      </w:r>
      <w:r w:rsidR="00E7183D">
        <w:rPr>
          <w:rFonts w:ascii="Times New Roman" w:hAnsi="Times New Roman" w:cs="Times New Roman"/>
          <w:b/>
          <w:color w:val="000000"/>
          <w:sz w:val="24"/>
          <w:szCs w:val="24"/>
        </w:rPr>
        <w:t> </w:t>
      </w:r>
      <w:r w:rsidR="00997E68" w:rsidRPr="00DF59A5">
        <w:rPr>
          <w:rFonts w:ascii="Times New Roman" w:hAnsi="Times New Roman" w:cs="Times New Roman"/>
          <w:b/>
          <w:color w:val="000000"/>
          <w:sz w:val="24"/>
          <w:szCs w:val="24"/>
        </w:rPr>
        <w:t>trhu práce</w:t>
      </w:r>
      <w:r w:rsidR="00AA41E8" w:rsidRPr="00DF59A5">
        <w:rPr>
          <w:rFonts w:ascii="Times New Roman" w:hAnsi="Times New Roman" w:cs="Times New Roman"/>
          <w:b/>
          <w:color w:val="000000"/>
          <w:sz w:val="24"/>
          <w:szCs w:val="24"/>
        </w:rPr>
        <w:t xml:space="preserve"> v SŠ oborech na</w:t>
      </w:r>
      <w:r w:rsidRPr="00DF59A5">
        <w:rPr>
          <w:rFonts w:ascii="Times New Roman" w:hAnsi="Times New Roman" w:cs="Times New Roman"/>
          <w:b/>
          <w:color w:val="000000"/>
          <w:sz w:val="24"/>
          <w:szCs w:val="24"/>
        </w:rPr>
        <w:t xml:space="preserve"> úkor</w:t>
      </w:r>
      <w:r w:rsidR="007D464B" w:rsidRPr="00DF59A5">
        <w:rPr>
          <w:rFonts w:ascii="Times New Roman" w:hAnsi="Times New Roman" w:cs="Times New Roman"/>
          <w:b/>
          <w:color w:val="000000"/>
          <w:sz w:val="24"/>
          <w:szCs w:val="24"/>
        </w:rPr>
        <w:t xml:space="preserve"> jejich</w:t>
      </w:r>
      <w:r w:rsidRPr="00DF59A5">
        <w:rPr>
          <w:rFonts w:ascii="Times New Roman" w:hAnsi="Times New Roman" w:cs="Times New Roman"/>
          <w:b/>
          <w:color w:val="000000"/>
          <w:sz w:val="24"/>
          <w:szCs w:val="24"/>
        </w:rPr>
        <w:t xml:space="preserve"> přílišné specializace</w:t>
      </w:r>
      <w:r w:rsidR="00FA5F1D" w:rsidRPr="00DF59A5">
        <w:rPr>
          <w:rFonts w:ascii="Times New Roman" w:hAnsi="Times New Roman" w:cs="Times New Roman"/>
          <w:b/>
          <w:color w:val="000000"/>
          <w:sz w:val="24"/>
          <w:szCs w:val="24"/>
        </w:rPr>
        <w:t xml:space="preserve">, </w:t>
      </w:r>
      <w:r w:rsidR="00FA5F1D" w:rsidRPr="00DF59A5">
        <w:rPr>
          <w:rFonts w:ascii="Times New Roman" w:hAnsi="Times New Roman" w:cs="Times New Roman"/>
          <w:color w:val="000000"/>
          <w:sz w:val="24"/>
          <w:szCs w:val="24"/>
        </w:rPr>
        <w:t>a to včetně kompetencí k podnikavosti v souladu s programem Záruky pro mládež</w:t>
      </w:r>
      <w:r w:rsidRPr="00DF59A5">
        <w:rPr>
          <w:rFonts w:ascii="Times New Roman" w:hAnsi="Times New Roman" w:cs="Times New Roman"/>
          <w:b/>
          <w:color w:val="000000"/>
          <w:sz w:val="24"/>
          <w:szCs w:val="24"/>
        </w:rPr>
        <w:t xml:space="preserve"> </w:t>
      </w:r>
      <w:r w:rsidRPr="00DF59A5">
        <w:rPr>
          <w:rFonts w:ascii="Times New Roman" w:hAnsi="Times New Roman" w:cs="Times New Roman"/>
          <w:color w:val="000000"/>
          <w:sz w:val="24"/>
          <w:szCs w:val="24"/>
        </w:rPr>
        <w:t>přenositelné kompetence zajistí, že absolventi budou schopni se přizpůsobovat novým technologickým nárokům a vyrovnat se změnou pracovního místa</w:t>
      </w:r>
      <w:r w:rsidR="00EA112E" w:rsidRPr="00DF59A5">
        <w:rPr>
          <w:rFonts w:ascii="Times New Roman" w:hAnsi="Times New Roman" w:cs="Times New Roman"/>
          <w:color w:val="000000"/>
          <w:sz w:val="24"/>
          <w:szCs w:val="24"/>
        </w:rPr>
        <w:t>.</w:t>
      </w:r>
    </w:p>
    <w:p w:rsidR="008206A4" w:rsidRPr="00DF59A5" w:rsidRDefault="00DC5011" w:rsidP="00D73E28">
      <w:pPr>
        <w:pStyle w:val="Odstavecseseznamem"/>
        <w:numPr>
          <w:ilvl w:val="0"/>
          <w:numId w:val="26"/>
        </w:numPr>
        <w:autoSpaceDE w:val="0"/>
        <w:autoSpaceDN w:val="0"/>
        <w:adjustRightInd w:val="0"/>
        <w:spacing w:after="0" w:line="240" w:lineRule="auto"/>
        <w:jc w:val="both"/>
        <w:rPr>
          <w:rFonts w:ascii="Times New Roman" w:hAnsi="Times New Roman" w:cs="Times New Roman"/>
          <w:color w:val="000000"/>
          <w:sz w:val="24"/>
          <w:szCs w:val="24"/>
        </w:rPr>
      </w:pPr>
      <w:r w:rsidRPr="00DF59A5">
        <w:rPr>
          <w:rFonts w:ascii="Times New Roman" w:hAnsi="Times New Roman" w:cs="Times New Roman"/>
          <w:b/>
          <w:color w:val="000000"/>
          <w:sz w:val="24"/>
          <w:szCs w:val="24"/>
        </w:rPr>
        <w:t>Rozvoj strategické spolupráce škol a aktérů trhu práce</w:t>
      </w:r>
      <w:r w:rsidRPr="00DF59A5">
        <w:rPr>
          <w:rFonts w:ascii="Times New Roman" w:hAnsi="Times New Roman" w:cs="Times New Roman"/>
          <w:color w:val="000000"/>
          <w:sz w:val="24"/>
          <w:szCs w:val="24"/>
        </w:rPr>
        <w:t xml:space="preserve"> – spolupráce na inovacích vzdělávacích </w:t>
      </w:r>
      <w:r w:rsidRPr="00DF59A5">
        <w:rPr>
          <w:rFonts w:ascii="Times New Roman" w:hAnsi="Times New Roman" w:cs="Times New Roman"/>
          <w:sz w:val="24"/>
          <w:szCs w:val="24"/>
        </w:rPr>
        <w:t>programů</w:t>
      </w:r>
      <w:r w:rsidR="003E2DEF" w:rsidRPr="00DF59A5">
        <w:rPr>
          <w:rFonts w:ascii="Times New Roman" w:hAnsi="Times New Roman" w:cs="Times New Roman"/>
          <w:sz w:val="24"/>
          <w:szCs w:val="24"/>
        </w:rPr>
        <w:t xml:space="preserve"> a na realizaci</w:t>
      </w:r>
      <w:r w:rsidR="001A1839" w:rsidRPr="00DF59A5">
        <w:rPr>
          <w:rFonts w:ascii="Times New Roman" w:hAnsi="Times New Roman" w:cs="Times New Roman"/>
          <w:sz w:val="24"/>
          <w:szCs w:val="24"/>
        </w:rPr>
        <w:t xml:space="preserve"> odborné a</w:t>
      </w:r>
      <w:r w:rsidR="003E2DEF" w:rsidRPr="00DF59A5">
        <w:rPr>
          <w:rFonts w:ascii="Times New Roman" w:hAnsi="Times New Roman" w:cs="Times New Roman"/>
          <w:sz w:val="24"/>
          <w:szCs w:val="24"/>
        </w:rPr>
        <w:t xml:space="preserve"> praktické výuky</w:t>
      </w:r>
      <w:r w:rsidRPr="00DF59A5">
        <w:rPr>
          <w:rFonts w:ascii="Times New Roman" w:hAnsi="Times New Roman" w:cs="Times New Roman"/>
          <w:color w:val="000000"/>
          <w:sz w:val="24"/>
          <w:szCs w:val="24"/>
        </w:rPr>
        <w:t>, zavádění prvků rozvoje kooperativního modelu spo</w:t>
      </w:r>
      <w:r w:rsidR="003E2DEF" w:rsidRPr="00DF59A5">
        <w:rPr>
          <w:rFonts w:ascii="Times New Roman" w:hAnsi="Times New Roman" w:cs="Times New Roman"/>
          <w:color w:val="000000"/>
          <w:sz w:val="24"/>
          <w:szCs w:val="24"/>
        </w:rPr>
        <w:t>lupráce škol a zaměstnavatelů</w:t>
      </w:r>
      <w:r w:rsidR="00A62916" w:rsidRPr="00DF59A5">
        <w:rPr>
          <w:rFonts w:ascii="Times New Roman" w:hAnsi="Times New Roman" w:cs="Times New Roman"/>
          <w:color w:val="000000"/>
          <w:sz w:val="24"/>
          <w:szCs w:val="24"/>
        </w:rPr>
        <w:t xml:space="preserve"> zejména na regionální úrovni</w:t>
      </w:r>
    </w:p>
    <w:p w:rsidR="008206A4" w:rsidRPr="00DF59A5" w:rsidRDefault="00DC5011" w:rsidP="00D73E28">
      <w:pPr>
        <w:pStyle w:val="Odstavecseseznamem"/>
        <w:numPr>
          <w:ilvl w:val="0"/>
          <w:numId w:val="26"/>
        </w:numPr>
        <w:autoSpaceDE w:val="0"/>
        <w:autoSpaceDN w:val="0"/>
        <w:adjustRightInd w:val="0"/>
        <w:spacing w:after="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 xml:space="preserve">Rozvoj </w:t>
      </w:r>
      <w:r w:rsidRPr="00DF59A5">
        <w:rPr>
          <w:rFonts w:ascii="Times New Roman" w:hAnsi="Times New Roman" w:cs="Times New Roman"/>
          <w:b/>
          <w:color w:val="000000"/>
          <w:sz w:val="24"/>
          <w:szCs w:val="24"/>
        </w:rPr>
        <w:t>systému kariérního poradenství</w:t>
      </w:r>
      <w:r w:rsidRPr="00DF59A5">
        <w:rPr>
          <w:rFonts w:ascii="Times New Roman" w:hAnsi="Times New Roman" w:cs="Times New Roman"/>
          <w:color w:val="000000"/>
          <w:sz w:val="24"/>
          <w:szCs w:val="24"/>
        </w:rPr>
        <w:t xml:space="preserve">. </w:t>
      </w:r>
    </w:p>
    <w:p w:rsidR="008206A4" w:rsidRPr="00DF59A5" w:rsidRDefault="00DC5011" w:rsidP="00D73E28">
      <w:pPr>
        <w:pStyle w:val="Odstavecseseznamem"/>
        <w:numPr>
          <w:ilvl w:val="0"/>
          <w:numId w:val="26"/>
        </w:numPr>
        <w:autoSpaceDE w:val="0"/>
        <w:autoSpaceDN w:val="0"/>
        <w:adjustRightInd w:val="0"/>
        <w:spacing w:after="0" w:line="240" w:lineRule="auto"/>
        <w:jc w:val="both"/>
        <w:rPr>
          <w:rFonts w:ascii="Times New Roman" w:hAnsi="Times New Roman" w:cs="Times New Roman"/>
          <w:color w:val="000000"/>
          <w:sz w:val="24"/>
          <w:szCs w:val="24"/>
        </w:rPr>
      </w:pPr>
      <w:r w:rsidRPr="00DF59A5">
        <w:rPr>
          <w:rFonts w:ascii="Times New Roman" w:hAnsi="Times New Roman" w:cs="Times New Roman"/>
          <w:b/>
          <w:color w:val="000000"/>
          <w:sz w:val="24"/>
          <w:szCs w:val="24"/>
        </w:rPr>
        <w:t>Podpora zájmu dětí a mládeže zejména o technicky a znalostně náročné obory</w:t>
      </w:r>
      <w:r w:rsidRPr="00DF59A5">
        <w:rPr>
          <w:rFonts w:ascii="Times New Roman" w:hAnsi="Times New Roman" w:cs="Times New Roman"/>
          <w:color w:val="000000"/>
          <w:sz w:val="24"/>
          <w:szCs w:val="24"/>
        </w:rPr>
        <w:t xml:space="preserve"> (nabídka polytechnických aktivit v MŠ a ZŠ, popularizace technických</w:t>
      </w:r>
      <w:r w:rsidR="009B569E" w:rsidRPr="00DF59A5">
        <w:rPr>
          <w:rFonts w:ascii="Times New Roman" w:hAnsi="Times New Roman" w:cs="Times New Roman"/>
          <w:color w:val="000000"/>
          <w:sz w:val="24"/>
          <w:szCs w:val="24"/>
        </w:rPr>
        <w:t xml:space="preserve"> a přírodovědných</w:t>
      </w:r>
      <w:r w:rsidRPr="00DF59A5">
        <w:rPr>
          <w:rFonts w:ascii="Times New Roman" w:hAnsi="Times New Roman" w:cs="Times New Roman"/>
          <w:color w:val="000000"/>
          <w:sz w:val="24"/>
          <w:szCs w:val="24"/>
        </w:rPr>
        <w:t xml:space="preserve"> oborů</w:t>
      </w:r>
      <w:r w:rsidR="00C539EE" w:rsidRPr="00DF59A5">
        <w:rPr>
          <w:rFonts w:ascii="Times New Roman" w:hAnsi="Times New Roman" w:cs="Times New Roman"/>
          <w:color w:val="000000"/>
          <w:sz w:val="24"/>
          <w:szCs w:val="24"/>
        </w:rPr>
        <w:t xml:space="preserve"> na SŠ a VŠ</w:t>
      </w:r>
      <w:r w:rsidR="00DD70B2" w:rsidRPr="00DF59A5">
        <w:rPr>
          <w:rFonts w:ascii="Times New Roman" w:hAnsi="Times New Roman" w:cs="Times New Roman"/>
          <w:color w:val="000000"/>
          <w:sz w:val="24"/>
          <w:szCs w:val="24"/>
        </w:rPr>
        <w:t xml:space="preserve">, </w:t>
      </w:r>
      <w:r w:rsidR="00DD70B2" w:rsidRPr="00DF59A5">
        <w:rPr>
          <w:rFonts w:ascii="Times New Roman" w:hAnsi="Times New Roman" w:cs="Times New Roman"/>
          <w:sz w:val="24"/>
          <w:szCs w:val="24"/>
        </w:rPr>
        <w:t>spolupráce s institucemi mimoškolního vzdělávání v této oblasti</w:t>
      </w:r>
      <w:r w:rsidRPr="00DF59A5">
        <w:rPr>
          <w:rFonts w:ascii="Times New Roman" w:hAnsi="Times New Roman" w:cs="Times New Roman"/>
          <w:color w:val="000000"/>
          <w:sz w:val="24"/>
          <w:szCs w:val="24"/>
        </w:rPr>
        <w:t>).</w:t>
      </w:r>
    </w:p>
    <w:p w:rsidR="008206A4" w:rsidRPr="00DF59A5" w:rsidRDefault="00DC5011" w:rsidP="00D73E28">
      <w:pPr>
        <w:pStyle w:val="Odstavecseseznamem"/>
        <w:numPr>
          <w:ilvl w:val="0"/>
          <w:numId w:val="26"/>
        </w:numPr>
        <w:autoSpaceDE w:val="0"/>
        <w:autoSpaceDN w:val="0"/>
        <w:adjustRightInd w:val="0"/>
        <w:spacing w:after="0" w:line="240" w:lineRule="auto"/>
        <w:jc w:val="both"/>
        <w:rPr>
          <w:rFonts w:ascii="Times New Roman" w:hAnsi="Times New Roman" w:cs="Times New Roman"/>
          <w:sz w:val="24"/>
          <w:szCs w:val="24"/>
        </w:rPr>
      </w:pPr>
      <w:r w:rsidRPr="00DF59A5">
        <w:rPr>
          <w:rFonts w:ascii="Times New Roman" w:hAnsi="Times New Roman" w:cs="Times New Roman"/>
          <w:color w:val="000000"/>
          <w:sz w:val="24"/>
          <w:szCs w:val="24"/>
        </w:rPr>
        <w:t xml:space="preserve">Možnost </w:t>
      </w:r>
      <w:r w:rsidRPr="00DF59A5">
        <w:rPr>
          <w:rFonts w:ascii="Times New Roman" w:hAnsi="Times New Roman" w:cs="Times New Roman"/>
          <w:b/>
          <w:color w:val="000000"/>
          <w:sz w:val="24"/>
          <w:szCs w:val="24"/>
        </w:rPr>
        <w:t xml:space="preserve">využití kapacit odborných středních škol i vysokých škol pro vzdělávání </w:t>
      </w:r>
      <w:r w:rsidR="00E7183D">
        <w:rPr>
          <w:rFonts w:ascii="Times New Roman" w:hAnsi="Times New Roman" w:cs="Times New Roman"/>
          <w:color w:val="000000"/>
          <w:sz w:val="24"/>
          <w:szCs w:val="24"/>
        </w:rPr>
        <w:t>za </w:t>
      </w:r>
      <w:r w:rsidRPr="00DF59A5">
        <w:rPr>
          <w:rFonts w:ascii="Times New Roman" w:hAnsi="Times New Roman" w:cs="Times New Roman"/>
          <w:color w:val="000000"/>
          <w:sz w:val="24"/>
          <w:szCs w:val="24"/>
        </w:rPr>
        <w:t xml:space="preserve">účelem zlepšování uplatnitelnosti dospělých především se středním vzděláním. </w:t>
      </w:r>
      <w:r w:rsidRPr="00DF59A5">
        <w:rPr>
          <w:rFonts w:ascii="Times New Roman" w:hAnsi="Times New Roman" w:cs="Times New Roman"/>
          <w:b/>
          <w:color w:val="000000"/>
          <w:sz w:val="24"/>
          <w:szCs w:val="24"/>
        </w:rPr>
        <w:t>Z</w:t>
      </w:r>
      <w:r w:rsidRPr="00DF59A5">
        <w:rPr>
          <w:rFonts w:ascii="Times New Roman" w:hAnsi="Times New Roman" w:cs="Times New Roman"/>
          <w:b/>
          <w:sz w:val="24"/>
          <w:szCs w:val="24"/>
        </w:rPr>
        <w:t>jednodušení prostupnosti mezi programy poč</w:t>
      </w:r>
      <w:r w:rsidR="00E7183D">
        <w:rPr>
          <w:rFonts w:ascii="Times New Roman" w:hAnsi="Times New Roman" w:cs="Times New Roman"/>
          <w:b/>
          <w:sz w:val="24"/>
          <w:szCs w:val="24"/>
        </w:rPr>
        <w:t>átečního a dalšího vzdělávání a </w:t>
      </w:r>
      <w:r w:rsidRPr="00DF59A5">
        <w:rPr>
          <w:rFonts w:ascii="Times New Roman" w:hAnsi="Times New Roman" w:cs="Times New Roman"/>
          <w:b/>
          <w:sz w:val="24"/>
          <w:szCs w:val="24"/>
        </w:rPr>
        <w:t>zvýšením jejich kompatibility a relevance ke kvalifikačním požadavkům trhu práce</w:t>
      </w:r>
      <w:r w:rsidRPr="00DF59A5">
        <w:rPr>
          <w:rFonts w:ascii="Times New Roman" w:hAnsi="Times New Roman" w:cs="Times New Roman"/>
          <w:sz w:val="24"/>
          <w:szCs w:val="24"/>
        </w:rPr>
        <w:t>.</w:t>
      </w:r>
    </w:p>
    <w:p w:rsidR="00DC5011" w:rsidRPr="00DF59A5" w:rsidRDefault="00DC5011" w:rsidP="0059011D">
      <w:pPr>
        <w:spacing w:after="120" w:line="240" w:lineRule="auto"/>
        <w:rPr>
          <w:rFonts w:ascii="Times New Roman" w:hAnsi="Times New Roman" w:cs="Times New Roman"/>
          <w:b/>
          <w:i/>
          <w:sz w:val="24"/>
          <w:szCs w:val="24"/>
        </w:rPr>
      </w:pPr>
      <w:r w:rsidRPr="00DF59A5">
        <w:rPr>
          <w:rFonts w:ascii="Times New Roman" w:hAnsi="Times New Roman" w:cs="Times New Roman"/>
          <w:b/>
          <w:i/>
          <w:sz w:val="24"/>
          <w:szCs w:val="24"/>
        </w:rPr>
        <w:lastRenderedPageBreak/>
        <w:t>5. Kvalita vysokoškolského vzdělávání a využití jeho potenciálu pro konkurenceschopnost</w:t>
      </w:r>
    </w:p>
    <w:p w:rsidR="00DC5011" w:rsidRPr="00DF59A5" w:rsidRDefault="00DC5011" w:rsidP="003013A7">
      <w:pPr>
        <w:spacing w:after="40" w:line="240" w:lineRule="auto"/>
        <w:jc w:val="both"/>
        <w:rPr>
          <w:rFonts w:ascii="Times New Roman" w:hAnsi="Times New Roman" w:cs="Times New Roman"/>
          <w:sz w:val="24"/>
          <w:szCs w:val="24"/>
        </w:rPr>
      </w:pPr>
      <w:r w:rsidRPr="00DF59A5">
        <w:rPr>
          <w:rFonts w:ascii="Times New Roman" w:hAnsi="Times New Roman" w:cs="Times New Roman"/>
          <w:sz w:val="24"/>
          <w:szCs w:val="24"/>
        </w:rPr>
        <w:t>Vysoké školy v mezinárodních žebříčcích kvality dosahují velmi nízké umístění ve srovnání se zeměmi podobné velikosti (např. Nizozemí, Rakousko) a tato pozice se viditelně nezlepšuje.</w:t>
      </w:r>
      <w:r w:rsidRPr="00DF59A5">
        <w:rPr>
          <w:rStyle w:val="Znakapoznpodarou"/>
          <w:rFonts w:ascii="Times New Roman" w:hAnsi="Times New Roman" w:cs="Times New Roman"/>
          <w:sz w:val="24"/>
          <w:szCs w:val="24"/>
        </w:rPr>
        <w:footnoteReference w:id="31"/>
      </w:r>
      <w:r w:rsidR="008206A4" w:rsidRPr="00DF59A5">
        <w:rPr>
          <w:rFonts w:ascii="Times New Roman" w:hAnsi="Times New Roman" w:cs="Times New Roman"/>
          <w:sz w:val="24"/>
          <w:szCs w:val="24"/>
        </w:rPr>
        <w:t xml:space="preserve"> </w:t>
      </w:r>
      <w:r w:rsidRPr="00DF59A5">
        <w:rPr>
          <w:rFonts w:ascii="Times New Roman" w:hAnsi="Times New Roman" w:cs="Times New Roman"/>
          <w:b/>
          <w:sz w:val="24"/>
          <w:szCs w:val="24"/>
        </w:rPr>
        <w:t>Kvalita absolventů VŠ</w:t>
      </w:r>
      <w:r w:rsidRPr="00DF59A5">
        <w:rPr>
          <w:rFonts w:ascii="Times New Roman" w:hAnsi="Times New Roman" w:cs="Times New Roman"/>
          <w:sz w:val="24"/>
          <w:szCs w:val="24"/>
        </w:rPr>
        <w:t xml:space="preserve"> je vnímána jako závažný problém i ze strany zaměstnavatelů.</w:t>
      </w:r>
      <w:r w:rsidRPr="00DF59A5">
        <w:rPr>
          <w:rStyle w:val="Znakapoznpodarou"/>
          <w:rFonts w:ascii="Times New Roman" w:hAnsi="Times New Roman" w:cs="Times New Roman"/>
          <w:sz w:val="24"/>
          <w:szCs w:val="24"/>
        </w:rPr>
        <w:footnoteReference w:id="32"/>
      </w:r>
      <w:r w:rsidR="008206A4" w:rsidRPr="00DF59A5">
        <w:rPr>
          <w:rFonts w:ascii="Times New Roman" w:hAnsi="Times New Roman" w:cs="Times New Roman"/>
          <w:sz w:val="24"/>
          <w:szCs w:val="24"/>
        </w:rPr>
        <w:t xml:space="preserve"> </w:t>
      </w:r>
      <w:r w:rsidRPr="00DF59A5">
        <w:rPr>
          <w:rFonts w:ascii="Times New Roman" w:hAnsi="Times New Roman" w:cs="Times New Roman"/>
          <w:sz w:val="24"/>
          <w:szCs w:val="24"/>
        </w:rPr>
        <w:t>Lze shrnout, že VŠ vzdělávání trpí následujícími vzájemně provázanými problémy:</w:t>
      </w:r>
    </w:p>
    <w:p w:rsidR="005C6F4A" w:rsidRPr="00DF59A5" w:rsidRDefault="00DC5011" w:rsidP="00D73E28">
      <w:pPr>
        <w:pStyle w:val="Odstavecseseznamem"/>
        <w:numPr>
          <w:ilvl w:val="0"/>
          <w:numId w:val="25"/>
        </w:numPr>
        <w:autoSpaceDE w:val="0"/>
        <w:autoSpaceDN w:val="0"/>
        <w:adjustRightInd w:val="0"/>
        <w:spacing w:after="0" w:line="240" w:lineRule="auto"/>
        <w:ind w:left="284" w:hanging="284"/>
        <w:jc w:val="both"/>
        <w:rPr>
          <w:rFonts w:ascii="Times New Roman" w:hAnsi="Times New Roman" w:cs="Times New Roman"/>
          <w:sz w:val="24"/>
          <w:szCs w:val="24"/>
        </w:rPr>
      </w:pPr>
      <w:r w:rsidRPr="00DF59A5">
        <w:rPr>
          <w:rFonts w:ascii="Times New Roman" w:hAnsi="Times New Roman" w:cs="Times New Roman"/>
          <w:sz w:val="24"/>
          <w:szCs w:val="24"/>
        </w:rPr>
        <w:t>Chybí</w:t>
      </w:r>
      <w:r w:rsidRPr="00DF59A5">
        <w:rPr>
          <w:rFonts w:ascii="Times New Roman" w:hAnsi="Times New Roman" w:cs="Times New Roman"/>
          <w:b/>
          <w:sz w:val="24"/>
          <w:szCs w:val="24"/>
        </w:rPr>
        <w:t xml:space="preserve"> </w:t>
      </w:r>
      <w:r w:rsidR="005C6F4A" w:rsidRPr="00DF59A5">
        <w:rPr>
          <w:rFonts w:ascii="Times New Roman" w:hAnsi="Times New Roman" w:cs="Times New Roman"/>
          <w:b/>
          <w:sz w:val="24"/>
          <w:szCs w:val="24"/>
        </w:rPr>
        <w:t xml:space="preserve">specializace </w:t>
      </w:r>
      <w:r w:rsidR="00622973" w:rsidRPr="00DF59A5">
        <w:rPr>
          <w:rFonts w:ascii="Times New Roman" w:hAnsi="Times New Roman" w:cs="Times New Roman"/>
          <w:sz w:val="24"/>
          <w:szCs w:val="24"/>
        </w:rPr>
        <w:t>dle silných stránek jednotlivých</w:t>
      </w:r>
      <w:r w:rsidRPr="00DF59A5">
        <w:rPr>
          <w:rFonts w:ascii="Times New Roman" w:hAnsi="Times New Roman" w:cs="Times New Roman"/>
          <w:b/>
          <w:sz w:val="24"/>
          <w:szCs w:val="24"/>
        </w:rPr>
        <w:t xml:space="preserve"> </w:t>
      </w:r>
      <w:r w:rsidR="00622973" w:rsidRPr="00DF59A5">
        <w:rPr>
          <w:rFonts w:ascii="Times New Roman" w:hAnsi="Times New Roman" w:cs="Times New Roman"/>
          <w:sz w:val="24"/>
          <w:szCs w:val="24"/>
        </w:rPr>
        <w:t>vysokých škol</w:t>
      </w:r>
      <w:r w:rsidRPr="00DF59A5">
        <w:rPr>
          <w:rFonts w:ascii="Times New Roman" w:hAnsi="Times New Roman" w:cs="Times New Roman"/>
          <w:sz w:val="24"/>
          <w:szCs w:val="24"/>
        </w:rPr>
        <w:t xml:space="preserve">. Nabídka </w:t>
      </w:r>
      <w:r w:rsidR="00622973" w:rsidRPr="00DF59A5">
        <w:rPr>
          <w:rFonts w:ascii="Times New Roman" w:hAnsi="Times New Roman" w:cs="Times New Roman"/>
          <w:sz w:val="24"/>
          <w:szCs w:val="24"/>
        </w:rPr>
        <w:t xml:space="preserve">studijních programů </w:t>
      </w:r>
      <w:r w:rsidR="00622973" w:rsidRPr="00DF59A5">
        <w:rPr>
          <w:rFonts w:ascii="Times New Roman" w:hAnsi="Times New Roman" w:cs="Times New Roman"/>
          <w:b/>
          <w:sz w:val="24"/>
          <w:szCs w:val="24"/>
        </w:rPr>
        <w:t>s návazností na trh práce</w:t>
      </w:r>
      <w:r w:rsidRPr="00DF59A5">
        <w:rPr>
          <w:rFonts w:ascii="Times New Roman" w:hAnsi="Times New Roman" w:cs="Times New Roman"/>
          <w:sz w:val="24"/>
          <w:szCs w:val="24"/>
        </w:rPr>
        <w:t xml:space="preserve"> je limitována. Výsledkem je vysoký podíl absolventů s</w:t>
      </w:r>
      <w:r w:rsidR="00924F53" w:rsidRPr="00DF59A5">
        <w:rPr>
          <w:rFonts w:ascii="Times New Roman" w:hAnsi="Times New Roman" w:cs="Times New Roman"/>
          <w:sz w:val="24"/>
          <w:szCs w:val="24"/>
        </w:rPr>
        <w:t> </w:t>
      </w:r>
      <w:r w:rsidRPr="00DF59A5">
        <w:rPr>
          <w:rFonts w:ascii="Times New Roman" w:hAnsi="Times New Roman" w:cs="Times New Roman"/>
          <w:color w:val="000000"/>
          <w:sz w:val="24"/>
          <w:szCs w:val="24"/>
        </w:rPr>
        <w:t>magisterským</w:t>
      </w:r>
      <w:r w:rsidR="00924F53" w:rsidRPr="00DF59A5">
        <w:rPr>
          <w:rFonts w:ascii="Times New Roman" w:hAnsi="Times New Roman" w:cs="Times New Roman"/>
          <w:color w:val="000000"/>
          <w:sz w:val="24"/>
          <w:szCs w:val="24"/>
        </w:rPr>
        <w:t xml:space="preserve"> </w:t>
      </w:r>
      <w:r w:rsidR="00924F53" w:rsidRPr="00DF59A5">
        <w:rPr>
          <w:rFonts w:ascii="Times New Roman" w:hAnsi="Times New Roman" w:cs="Times New Roman"/>
          <w:sz w:val="24"/>
          <w:szCs w:val="24"/>
        </w:rPr>
        <w:t>titulem</w:t>
      </w:r>
      <w:r w:rsidR="00924F53" w:rsidRPr="00DF59A5">
        <w:rPr>
          <w:rStyle w:val="Znakapoznpodarou"/>
          <w:rFonts w:cs="Times New Roman"/>
          <w:sz w:val="24"/>
          <w:szCs w:val="24"/>
        </w:rPr>
        <w:footnoteReference w:id="33"/>
      </w:r>
      <w:r w:rsidR="00924F53" w:rsidRPr="00DF59A5">
        <w:rPr>
          <w:rFonts w:ascii="Times New Roman" w:hAnsi="Times New Roman" w:cs="Times New Roman"/>
          <w:sz w:val="24"/>
          <w:szCs w:val="24"/>
        </w:rPr>
        <w:t xml:space="preserve"> </w:t>
      </w:r>
      <w:r w:rsidRPr="00DF59A5">
        <w:rPr>
          <w:rFonts w:ascii="Times New Roman" w:hAnsi="Times New Roman" w:cs="Times New Roman"/>
          <w:sz w:val="24"/>
          <w:szCs w:val="24"/>
        </w:rPr>
        <w:t xml:space="preserve">a malý podíl </w:t>
      </w:r>
      <w:r w:rsidR="00622973" w:rsidRPr="00DF59A5">
        <w:rPr>
          <w:rFonts w:ascii="Times New Roman" w:hAnsi="Times New Roman" w:cs="Times New Roman"/>
          <w:b/>
          <w:sz w:val="24"/>
          <w:szCs w:val="24"/>
        </w:rPr>
        <w:t>absolventů ucelených bakalářských oborů</w:t>
      </w:r>
      <w:r w:rsidRPr="00DF59A5">
        <w:rPr>
          <w:rFonts w:ascii="Times New Roman" w:hAnsi="Times New Roman" w:cs="Times New Roman"/>
          <w:sz w:val="24"/>
          <w:szCs w:val="24"/>
        </w:rPr>
        <w:t xml:space="preserve"> </w:t>
      </w:r>
      <w:r w:rsidRPr="00DF59A5">
        <w:rPr>
          <w:rFonts w:ascii="Times New Roman" w:hAnsi="Times New Roman" w:cs="Times New Roman"/>
          <w:b/>
          <w:sz w:val="24"/>
          <w:szCs w:val="24"/>
        </w:rPr>
        <w:t>mířících na trh práce</w:t>
      </w:r>
      <w:r w:rsidRPr="00DF59A5">
        <w:rPr>
          <w:rFonts w:ascii="Times New Roman" w:hAnsi="Times New Roman" w:cs="Times New Roman"/>
          <w:sz w:val="24"/>
          <w:szCs w:val="24"/>
        </w:rPr>
        <w:t xml:space="preserve">. </w:t>
      </w:r>
    </w:p>
    <w:p w:rsidR="008206A4" w:rsidRPr="00DF59A5" w:rsidRDefault="00DC5011" w:rsidP="00D73E28">
      <w:pPr>
        <w:pStyle w:val="Odstavecseseznamem"/>
        <w:numPr>
          <w:ilvl w:val="0"/>
          <w:numId w:val="25"/>
        </w:numPr>
        <w:autoSpaceDE w:val="0"/>
        <w:autoSpaceDN w:val="0"/>
        <w:adjustRightInd w:val="0"/>
        <w:spacing w:after="0" w:line="240" w:lineRule="auto"/>
        <w:ind w:left="284" w:hanging="284"/>
        <w:jc w:val="both"/>
        <w:rPr>
          <w:rFonts w:ascii="Times New Roman" w:hAnsi="Times New Roman" w:cs="Times New Roman"/>
          <w:color w:val="000000"/>
          <w:sz w:val="24"/>
          <w:szCs w:val="24"/>
        </w:rPr>
      </w:pPr>
      <w:r w:rsidRPr="00DF59A5">
        <w:rPr>
          <w:rFonts w:ascii="Times New Roman" w:hAnsi="Times New Roman" w:cs="Times New Roman"/>
          <w:b/>
          <w:sz w:val="24"/>
          <w:szCs w:val="24"/>
        </w:rPr>
        <w:t>Dlouhá průměrná doba VŠ studia a vysoká míra předčasného ukončení studia.</w:t>
      </w:r>
    </w:p>
    <w:p w:rsidR="008206A4" w:rsidRPr="00DF59A5" w:rsidRDefault="00DC5011" w:rsidP="00D73E28">
      <w:pPr>
        <w:pStyle w:val="Odstavecseseznamem"/>
        <w:numPr>
          <w:ilvl w:val="0"/>
          <w:numId w:val="25"/>
        </w:numPr>
        <w:autoSpaceDE w:val="0"/>
        <w:autoSpaceDN w:val="0"/>
        <w:adjustRightInd w:val="0"/>
        <w:spacing w:after="0" w:line="240" w:lineRule="auto"/>
        <w:ind w:left="284" w:hanging="284"/>
        <w:jc w:val="both"/>
        <w:rPr>
          <w:rFonts w:ascii="Times New Roman" w:hAnsi="Times New Roman" w:cs="Times New Roman"/>
          <w:sz w:val="24"/>
          <w:szCs w:val="24"/>
        </w:rPr>
      </w:pPr>
      <w:r w:rsidRPr="00DF59A5">
        <w:rPr>
          <w:rFonts w:ascii="Times New Roman" w:hAnsi="Times New Roman" w:cs="Times New Roman"/>
          <w:b/>
          <w:color w:val="000000"/>
          <w:sz w:val="24"/>
          <w:szCs w:val="24"/>
        </w:rPr>
        <w:t>Nedostatečně inovativní metody výuky</w:t>
      </w:r>
      <w:r w:rsidRPr="00DF59A5">
        <w:rPr>
          <w:rFonts w:ascii="Times New Roman" w:hAnsi="Times New Roman" w:cs="Times New Roman"/>
          <w:color w:val="000000"/>
          <w:sz w:val="24"/>
          <w:szCs w:val="24"/>
        </w:rPr>
        <w:t xml:space="preserve"> včetně interaktivního výukového prostředí.</w:t>
      </w:r>
      <w:r w:rsidR="008206A4" w:rsidRPr="00DF59A5">
        <w:rPr>
          <w:rFonts w:ascii="Times New Roman" w:hAnsi="Times New Roman" w:cs="Times New Roman"/>
          <w:color w:val="000000"/>
          <w:sz w:val="24"/>
          <w:szCs w:val="24"/>
        </w:rPr>
        <w:t xml:space="preserve"> </w:t>
      </w:r>
      <w:r w:rsidRPr="00DF59A5">
        <w:rPr>
          <w:rFonts w:ascii="Times New Roman" w:hAnsi="Times New Roman" w:cs="Times New Roman"/>
          <w:color w:val="000000"/>
          <w:sz w:val="24"/>
          <w:szCs w:val="24"/>
        </w:rPr>
        <w:t>Chybějící</w:t>
      </w:r>
      <w:r w:rsidR="008206A4" w:rsidRPr="00DF59A5">
        <w:rPr>
          <w:rFonts w:ascii="Times New Roman" w:hAnsi="Times New Roman" w:cs="Times New Roman"/>
          <w:color w:val="000000"/>
          <w:sz w:val="24"/>
          <w:szCs w:val="24"/>
        </w:rPr>
        <w:t xml:space="preserve"> </w:t>
      </w:r>
      <w:r w:rsidRPr="00DF59A5">
        <w:rPr>
          <w:rFonts w:ascii="Times New Roman" w:hAnsi="Times New Roman" w:cs="Times New Roman"/>
          <w:b/>
          <w:color w:val="000000"/>
          <w:sz w:val="24"/>
          <w:szCs w:val="24"/>
        </w:rPr>
        <w:t>spolupráce s odborníky z praxe</w:t>
      </w:r>
      <w:r w:rsidRPr="00DF59A5">
        <w:rPr>
          <w:rFonts w:ascii="Times New Roman" w:hAnsi="Times New Roman" w:cs="Times New Roman"/>
          <w:color w:val="000000"/>
          <w:sz w:val="24"/>
          <w:szCs w:val="24"/>
        </w:rPr>
        <w:t xml:space="preserve"> a důraz na související měkké dovednosti.</w:t>
      </w:r>
    </w:p>
    <w:p w:rsidR="008206A4" w:rsidRPr="00DF59A5" w:rsidRDefault="00DC5011" w:rsidP="00D73E28">
      <w:pPr>
        <w:pStyle w:val="Odstavecseseznamem"/>
        <w:numPr>
          <w:ilvl w:val="0"/>
          <w:numId w:val="25"/>
        </w:numPr>
        <w:autoSpaceDE w:val="0"/>
        <w:autoSpaceDN w:val="0"/>
        <w:adjustRightInd w:val="0"/>
        <w:spacing w:after="0" w:line="240" w:lineRule="auto"/>
        <w:ind w:left="284" w:hanging="284"/>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 xml:space="preserve">Není zaveden </w:t>
      </w:r>
      <w:r w:rsidRPr="00DF59A5">
        <w:rPr>
          <w:rFonts w:ascii="Times New Roman" w:hAnsi="Times New Roman" w:cs="Times New Roman"/>
          <w:b/>
          <w:color w:val="000000"/>
          <w:sz w:val="24"/>
          <w:szCs w:val="24"/>
        </w:rPr>
        <w:t>systém hodnocení kvality</w:t>
      </w:r>
      <w:r w:rsidRPr="00DF59A5">
        <w:rPr>
          <w:rFonts w:ascii="Times New Roman" w:hAnsi="Times New Roman" w:cs="Times New Roman"/>
          <w:color w:val="000000"/>
          <w:sz w:val="24"/>
          <w:szCs w:val="24"/>
        </w:rPr>
        <w:t xml:space="preserve"> – úzce souvisí s problémem efektivity financování vysokých škol, na který upozorňuj</w:t>
      </w:r>
      <w:r w:rsidR="00A7150C" w:rsidRPr="00DF59A5">
        <w:rPr>
          <w:rFonts w:ascii="Times New Roman" w:hAnsi="Times New Roman" w:cs="Times New Roman"/>
          <w:color w:val="000000"/>
          <w:sz w:val="24"/>
          <w:szCs w:val="24"/>
        </w:rPr>
        <w:t>e</w:t>
      </w:r>
      <w:r w:rsidRPr="00DF59A5">
        <w:rPr>
          <w:rFonts w:ascii="Times New Roman" w:hAnsi="Times New Roman" w:cs="Times New Roman"/>
          <w:color w:val="000000"/>
          <w:sz w:val="24"/>
          <w:szCs w:val="24"/>
        </w:rPr>
        <w:t xml:space="preserve"> i </w:t>
      </w:r>
      <w:r w:rsidR="00A7150C" w:rsidRPr="00DF59A5">
        <w:rPr>
          <w:rFonts w:ascii="Times New Roman" w:hAnsi="Times New Roman" w:cs="Times New Roman"/>
          <w:color w:val="000000"/>
          <w:sz w:val="24"/>
          <w:szCs w:val="24"/>
        </w:rPr>
        <w:t>s</w:t>
      </w:r>
      <w:r w:rsidRPr="00DF59A5">
        <w:rPr>
          <w:rFonts w:ascii="Times New Roman" w:hAnsi="Times New Roman" w:cs="Times New Roman"/>
          <w:color w:val="000000"/>
          <w:sz w:val="24"/>
          <w:szCs w:val="24"/>
        </w:rPr>
        <w:t>pecifick</w:t>
      </w:r>
      <w:r w:rsidR="00A7150C" w:rsidRPr="00DF59A5">
        <w:rPr>
          <w:rFonts w:ascii="Times New Roman" w:hAnsi="Times New Roman" w:cs="Times New Roman"/>
          <w:color w:val="000000"/>
          <w:sz w:val="24"/>
          <w:szCs w:val="24"/>
        </w:rPr>
        <w:t>é</w:t>
      </w:r>
      <w:r w:rsidRPr="00DF59A5">
        <w:rPr>
          <w:rFonts w:ascii="Times New Roman" w:hAnsi="Times New Roman" w:cs="Times New Roman"/>
          <w:color w:val="000000"/>
          <w:sz w:val="24"/>
          <w:szCs w:val="24"/>
        </w:rPr>
        <w:t xml:space="preserve"> doporučení Rady k NPR 201</w:t>
      </w:r>
      <w:r w:rsidR="0083686A" w:rsidRPr="00DF59A5">
        <w:rPr>
          <w:rFonts w:ascii="Times New Roman" w:hAnsi="Times New Roman" w:cs="Times New Roman"/>
          <w:color w:val="000000"/>
          <w:sz w:val="24"/>
          <w:szCs w:val="24"/>
        </w:rPr>
        <w:t>4</w:t>
      </w:r>
      <w:r w:rsidR="00A7150C" w:rsidRPr="00DF59A5">
        <w:rPr>
          <w:rFonts w:ascii="Times New Roman" w:hAnsi="Times New Roman" w:cs="Times New Roman"/>
          <w:color w:val="000000"/>
          <w:sz w:val="24"/>
          <w:szCs w:val="24"/>
        </w:rPr>
        <w:t xml:space="preserve"> č. 5</w:t>
      </w:r>
      <w:r w:rsidRPr="00DF59A5">
        <w:rPr>
          <w:rFonts w:ascii="Times New Roman" w:hAnsi="Times New Roman" w:cs="Times New Roman"/>
          <w:color w:val="000000"/>
          <w:sz w:val="24"/>
          <w:szCs w:val="24"/>
        </w:rPr>
        <w:t>.</w:t>
      </w:r>
    </w:p>
    <w:p w:rsidR="008206A4" w:rsidRPr="00DF59A5" w:rsidRDefault="00DC5011" w:rsidP="00D73E28">
      <w:pPr>
        <w:pStyle w:val="Odstavecseseznamem"/>
        <w:numPr>
          <w:ilvl w:val="0"/>
          <w:numId w:val="25"/>
        </w:numPr>
        <w:autoSpaceDE w:val="0"/>
        <w:autoSpaceDN w:val="0"/>
        <w:adjustRightInd w:val="0"/>
        <w:spacing w:after="0" w:line="240" w:lineRule="auto"/>
        <w:ind w:left="284" w:hanging="284"/>
        <w:jc w:val="both"/>
        <w:rPr>
          <w:rFonts w:ascii="Times New Roman" w:hAnsi="Times New Roman" w:cs="Times New Roman"/>
          <w:sz w:val="24"/>
          <w:szCs w:val="24"/>
        </w:rPr>
      </w:pPr>
      <w:r w:rsidRPr="00DF59A5">
        <w:rPr>
          <w:rFonts w:ascii="Times New Roman" w:hAnsi="Times New Roman" w:cs="Times New Roman"/>
          <w:sz w:val="24"/>
          <w:szCs w:val="24"/>
        </w:rPr>
        <w:t xml:space="preserve">Nízká míra </w:t>
      </w:r>
      <w:r w:rsidRPr="00DF59A5">
        <w:rPr>
          <w:rFonts w:ascii="Times New Roman" w:hAnsi="Times New Roman" w:cs="Times New Roman"/>
          <w:b/>
          <w:sz w:val="24"/>
          <w:szCs w:val="24"/>
        </w:rPr>
        <w:t>mezinárodní spolupráce a internacionalizace českých VŠ</w:t>
      </w:r>
      <w:r w:rsidRPr="00DF59A5">
        <w:rPr>
          <w:rFonts w:ascii="Times New Roman" w:hAnsi="Times New Roman" w:cs="Times New Roman"/>
          <w:sz w:val="24"/>
          <w:szCs w:val="24"/>
        </w:rPr>
        <w:t xml:space="preserve"> včetně nedostatečného využití potenciálu přeshraniční spolupráce jak mezi vysokými školami, tak mezi VŠ a aplikační sférou. </w:t>
      </w:r>
    </w:p>
    <w:p w:rsidR="008206A4" w:rsidRPr="00DF59A5" w:rsidRDefault="00DC5011" w:rsidP="00D73E28">
      <w:pPr>
        <w:pStyle w:val="Odstavecseseznamem"/>
        <w:numPr>
          <w:ilvl w:val="0"/>
          <w:numId w:val="25"/>
        </w:numPr>
        <w:autoSpaceDE w:val="0"/>
        <w:autoSpaceDN w:val="0"/>
        <w:adjustRightInd w:val="0"/>
        <w:spacing w:after="0" w:line="240" w:lineRule="auto"/>
        <w:ind w:left="284" w:hanging="284"/>
        <w:jc w:val="both"/>
        <w:rPr>
          <w:rFonts w:ascii="Times New Roman" w:hAnsi="Times New Roman" w:cs="Times New Roman"/>
          <w:sz w:val="24"/>
          <w:szCs w:val="24"/>
        </w:rPr>
      </w:pPr>
      <w:r w:rsidRPr="00DF59A5">
        <w:rPr>
          <w:rFonts w:ascii="Times New Roman" w:hAnsi="Times New Roman" w:cs="Times New Roman"/>
          <w:b/>
          <w:sz w:val="24"/>
          <w:szCs w:val="24"/>
        </w:rPr>
        <w:t>Neuspokojivý stav vybavení škol</w:t>
      </w:r>
      <w:r w:rsidRPr="00DF59A5">
        <w:rPr>
          <w:rFonts w:ascii="Times New Roman" w:hAnsi="Times New Roman" w:cs="Times New Roman"/>
          <w:sz w:val="24"/>
          <w:szCs w:val="24"/>
        </w:rPr>
        <w:t>, které nesplňuje s</w:t>
      </w:r>
      <w:r w:rsidR="00E7183D">
        <w:rPr>
          <w:rFonts w:ascii="Times New Roman" w:hAnsi="Times New Roman" w:cs="Times New Roman"/>
          <w:sz w:val="24"/>
          <w:szCs w:val="24"/>
        </w:rPr>
        <w:t>tandardy moderních výzkumných a </w:t>
      </w:r>
      <w:r w:rsidRPr="00DF59A5">
        <w:rPr>
          <w:rFonts w:ascii="Times New Roman" w:hAnsi="Times New Roman" w:cs="Times New Roman"/>
          <w:sz w:val="24"/>
          <w:szCs w:val="24"/>
        </w:rPr>
        <w:t>vzdělávacích trendů. Nevyhovující je stav přístrojového a softwarového vybavení i stav prostor pro praktickou část výuky. Tento stav je obzvlášť závažný u VŠ v Praze.</w:t>
      </w:r>
    </w:p>
    <w:p w:rsidR="008206A4" w:rsidRPr="00DF59A5" w:rsidRDefault="00DC5011" w:rsidP="00D73E28">
      <w:pPr>
        <w:pStyle w:val="Odstavecseseznamem"/>
        <w:numPr>
          <w:ilvl w:val="0"/>
          <w:numId w:val="25"/>
        </w:numPr>
        <w:autoSpaceDE w:val="0"/>
        <w:autoSpaceDN w:val="0"/>
        <w:adjustRightInd w:val="0"/>
        <w:spacing w:after="120" w:line="240" w:lineRule="auto"/>
        <w:ind w:left="284" w:hanging="284"/>
        <w:jc w:val="both"/>
        <w:rPr>
          <w:rFonts w:ascii="Times New Roman" w:hAnsi="Times New Roman" w:cs="Times New Roman"/>
          <w:sz w:val="24"/>
          <w:szCs w:val="24"/>
        </w:rPr>
      </w:pPr>
      <w:r w:rsidRPr="00DF59A5">
        <w:rPr>
          <w:rFonts w:ascii="Times New Roman" w:hAnsi="Times New Roman" w:cs="Times New Roman"/>
          <w:b/>
          <w:sz w:val="24"/>
          <w:szCs w:val="24"/>
        </w:rPr>
        <w:t>Nedostatečně rozvinutá špičková výuka spojená s výzkumem</w:t>
      </w:r>
      <w:r w:rsidRPr="00DF59A5">
        <w:rPr>
          <w:rFonts w:ascii="Times New Roman" w:hAnsi="Times New Roman" w:cs="Times New Roman"/>
          <w:sz w:val="24"/>
          <w:szCs w:val="24"/>
        </w:rPr>
        <w:t>, která by generovala vysoce kvalifikované lidské zdroje – tahouny znalostně náročných odvětví a inovací. Problémem je též nedostatek</w:t>
      </w:r>
      <w:r w:rsidR="00295EA5" w:rsidRPr="00DF59A5">
        <w:rPr>
          <w:rFonts w:ascii="Times New Roman" w:hAnsi="Times New Roman" w:cs="Times New Roman"/>
          <w:sz w:val="24"/>
          <w:szCs w:val="24"/>
        </w:rPr>
        <w:t xml:space="preserve"> </w:t>
      </w:r>
      <w:r w:rsidRPr="00DF59A5">
        <w:rPr>
          <w:rFonts w:ascii="Times New Roman" w:hAnsi="Times New Roman" w:cs="Times New Roman"/>
          <w:sz w:val="24"/>
          <w:szCs w:val="24"/>
        </w:rPr>
        <w:t>nadaných</w:t>
      </w:r>
      <w:r w:rsidR="00295EA5" w:rsidRPr="00DF59A5">
        <w:rPr>
          <w:rFonts w:ascii="Times New Roman" w:hAnsi="Times New Roman" w:cs="Times New Roman"/>
          <w:sz w:val="24"/>
          <w:szCs w:val="24"/>
        </w:rPr>
        <w:t xml:space="preserve"> </w:t>
      </w:r>
      <w:r w:rsidRPr="00DF59A5">
        <w:rPr>
          <w:rFonts w:ascii="Times New Roman" w:hAnsi="Times New Roman" w:cs="Times New Roman"/>
          <w:sz w:val="24"/>
          <w:szCs w:val="24"/>
        </w:rPr>
        <w:t>technicky a přírodovědně orientovaných jedinců. Tento problém je dále umocněn budováním řady nových výzkumných center a jejich potřebou v oblasti špičkových lidských zdrojů (viz část Výzkumný a inovační systém)</w:t>
      </w:r>
      <w:r w:rsidR="0093358E" w:rsidRPr="00DF59A5">
        <w:rPr>
          <w:rFonts w:ascii="Times New Roman" w:hAnsi="Times New Roman" w:cs="Times New Roman"/>
          <w:sz w:val="24"/>
          <w:szCs w:val="24"/>
        </w:rPr>
        <w:t>.</w:t>
      </w:r>
    </w:p>
    <w:p w:rsidR="00DC5011" w:rsidRPr="00DF59A5" w:rsidRDefault="00DC5011" w:rsidP="003013A7">
      <w:pPr>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Potřeby rozvoje:</w:t>
      </w:r>
    </w:p>
    <w:p w:rsidR="00DC5011" w:rsidRPr="00DF59A5" w:rsidRDefault="00DC5011" w:rsidP="003013A7">
      <w:pPr>
        <w:spacing w:after="40" w:line="240" w:lineRule="auto"/>
        <w:jc w:val="both"/>
        <w:rPr>
          <w:rFonts w:ascii="Times New Roman" w:hAnsi="Times New Roman" w:cs="Times New Roman"/>
          <w:sz w:val="24"/>
          <w:szCs w:val="24"/>
        </w:rPr>
      </w:pPr>
      <w:r w:rsidRPr="00DF59A5">
        <w:rPr>
          <w:rFonts w:ascii="Times New Roman" w:hAnsi="Times New Roman" w:cs="Times New Roman"/>
          <w:sz w:val="24"/>
          <w:szCs w:val="24"/>
        </w:rPr>
        <w:t>Vzhledem k výraznému nárůstu počtu studentů na VŠ představují investice do kvality VŠ významný růstový potenciál. K využití tohoto potenciálu je proto nutné:</w:t>
      </w:r>
    </w:p>
    <w:p w:rsidR="00084E84" w:rsidRPr="00DF59A5" w:rsidRDefault="00DC5011" w:rsidP="00D73E28">
      <w:pPr>
        <w:pStyle w:val="Odstavecseseznamem"/>
        <w:numPr>
          <w:ilvl w:val="0"/>
          <w:numId w:val="27"/>
        </w:numPr>
        <w:autoSpaceDE w:val="0"/>
        <w:autoSpaceDN w:val="0"/>
        <w:adjustRightInd w:val="0"/>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 souladu s identifikací silných </w:t>
      </w:r>
      <w:r w:rsidRPr="00DF59A5">
        <w:rPr>
          <w:rFonts w:ascii="Times New Roman" w:hAnsi="Times New Roman" w:cs="Times New Roman"/>
          <w:color w:val="000000"/>
          <w:sz w:val="24"/>
          <w:szCs w:val="24"/>
        </w:rPr>
        <w:t>stránek</w:t>
      </w:r>
      <w:r w:rsidRPr="00DF59A5">
        <w:rPr>
          <w:rFonts w:ascii="Times New Roman" w:hAnsi="Times New Roman" w:cs="Times New Roman"/>
          <w:sz w:val="24"/>
          <w:szCs w:val="24"/>
        </w:rPr>
        <w:t xml:space="preserve"> jednotlivých VŠ</w:t>
      </w:r>
      <w:r w:rsidR="00636D29" w:rsidRPr="00DF59A5">
        <w:rPr>
          <w:rFonts w:ascii="Times New Roman" w:hAnsi="Times New Roman" w:cs="Times New Roman"/>
          <w:sz w:val="24"/>
          <w:szCs w:val="24"/>
        </w:rPr>
        <w:t xml:space="preserve"> </w:t>
      </w:r>
      <w:r w:rsidR="00622973" w:rsidRPr="00DF59A5">
        <w:rPr>
          <w:rFonts w:ascii="Times New Roman" w:hAnsi="Times New Roman" w:cs="Times New Roman"/>
          <w:sz w:val="24"/>
          <w:szCs w:val="24"/>
        </w:rPr>
        <w:t>podpořit</w:t>
      </w:r>
      <w:r w:rsidRPr="00DF59A5">
        <w:rPr>
          <w:rFonts w:ascii="Times New Roman" w:hAnsi="Times New Roman" w:cs="Times New Roman"/>
          <w:b/>
          <w:sz w:val="24"/>
          <w:szCs w:val="24"/>
        </w:rPr>
        <w:t xml:space="preserve"> </w:t>
      </w:r>
      <w:r w:rsidR="00084E84" w:rsidRPr="00DF59A5">
        <w:rPr>
          <w:rFonts w:ascii="Times New Roman" w:hAnsi="Times New Roman" w:cs="Times New Roman"/>
          <w:b/>
          <w:sz w:val="24"/>
          <w:szCs w:val="24"/>
        </w:rPr>
        <w:t>specializaci VŠ</w:t>
      </w:r>
      <w:r w:rsidR="00084E84" w:rsidRPr="00DF59A5">
        <w:rPr>
          <w:rFonts w:ascii="Times New Roman" w:hAnsi="Times New Roman" w:cs="Times New Roman"/>
          <w:sz w:val="24"/>
          <w:szCs w:val="24"/>
        </w:rPr>
        <w:t xml:space="preserve"> </w:t>
      </w:r>
      <w:r w:rsidRPr="00DF59A5">
        <w:rPr>
          <w:rFonts w:ascii="Times New Roman" w:hAnsi="Times New Roman" w:cs="Times New Roman"/>
          <w:sz w:val="24"/>
          <w:szCs w:val="24"/>
        </w:rPr>
        <w:t xml:space="preserve"> včetně souvisejících nezbytných investic do infrastruktury</w:t>
      </w:r>
      <w:r w:rsidR="00997539" w:rsidRPr="00DF59A5">
        <w:rPr>
          <w:rFonts w:ascii="Times New Roman" w:hAnsi="Times New Roman" w:cs="Times New Roman"/>
          <w:sz w:val="24"/>
          <w:szCs w:val="24"/>
        </w:rPr>
        <w:t xml:space="preserve"> a vybavení</w:t>
      </w:r>
      <w:r w:rsidRPr="00DF59A5">
        <w:rPr>
          <w:rFonts w:ascii="Times New Roman" w:hAnsi="Times New Roman" w:cs="Times New Roman"/>
          <w:sz w:val="24"/>
          <w:szCs w:val="24"/>
        </w:rPr>
        <w:t xml:space="preserve">. </w:t>
      </w:r>
    </w:p>
    <w:p w:rsidR="00516EAD" w:rsidRPr="00DF59A5" w:rsidRDefault="00DC5011" w:rsidP="00D73E28">
      <w:pPr>
        <w:pStyle w:val="Odstavecseseznamem"/>
        <w:numPr>
          <w:ilvl w:val="0"/>
          <w:numId w:val="27"/>
        </w:numPr>
        <w:autoSpaceDE w:val="0"/>
        <w:autoSpaceDN w:val="0"/>
        <w:adjustRightInd w:val="0"/>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Výrazně </w:t>
      </w:r>
      <w:r w:rsidR="00622973" w:rsidRPr="00DF59A5">
        <w:rPr>
          <w:rFonts w:ascii="Times New Roman" w:hAnsi="Times New Roman" w:cs="Times New Roman"/>
          <w:sz w:val="24"/>
          <w:szCs w:val="24"/>
        </w:rPr>
        <w:t>rozšířit</w:t>
      </w:r>
      <w:r w:rsidR="00622973" w:rsidRPr="00DF59A5">
        <w:rPr>
          <w:rFonts w:ascii="Times New Roman" w:hAnsi="Times New Roman" w:cs="Times New Roman"/>
          <w:b/>
          <w:sz w:val="24"/>
          <w:szCs w:val="24"/>
        </w:rPr>
        <w:t xml:space="preserve"> segment kvalitních</w:t>
      </w:r>
      <w:r w:rsidRPr="00DF59A5">
        <w:rPr>
          <w:rFonts w:ascii="Times New Roman" w:hAnsi="Times New Roman" w:cs="Times New Roman"/>
          <w:b/>
          <w:sz w:val="24"/>
          <w:szCs w:val="24"/>
        </w:rPr>
        <w:t xml:space="preserve"> </w:t>
      </w:r>
      <w:r w:rsidR="00516EAD" w:rsidRPr="00DF59A5">
        <w:rPr>
          <w:rFonts w:ascii="Times New Roman" w:hAnsi="Times New Roman" w:cs="Times New Roman"/>
          <w:b/>
          <w:sz w:val="24"/>
          <w:szCs w:val="24"/>
        </w:rPr>
        <w:t>studijních</w:t>
      </w:r>
      <w:r w:rsidRPr="00DF59A5">
        <w:rPr>
          <w:rFonts w:ascii="Times New Roman" w:hAnsi="Times New Roman" w:cs="Times New Roman"/>
          <w:b/>
          <w:sz w:val="24"/>
          <w:szCs w:val="24"/>
        </w:rPr>
        <w:t xml:space="preserve"> oborů s </w:t>
      </w:r>
      <w:r w:rsidR="00516EAD" w:rsidRPr="00DF59A5">
        <w:rPr>
          <w:rFonts w:ascii="Times New Roman" w:hAnsi="Times New Roman" w:cs="Times New Roman"/>
          <w:b/>
          <w:sz w:val="24"/>
          <w:szCs w:val="24"/>
        </w:rPr>
        <w:t>návazností na trh práce</w:t>
      </w:r>
      <w:r w:rsidR="00B07946" w:rsidRPr="00DF59A5">
        <w:rPr>
          <w:rFonts w:ascii="Times New Roman" w:hAnsi="Times New Roman" w:cs="Times New Roman"/>
          <w:b/>
          <w:sz w:val="24"/>
          <w:szCs w:val="24"/>
        </w:rPr>
        <w:t xml:space="preserve">, </w:t>
      </w:r>
      <w:r w:rsidR="00622973" w:rsidRPr="00DF59A5">
        <w:rPr>
          <w:rFonts w:ascii="Times New Roman" w:hAnsi="Times New Roman" w:cs="Times New Roman"/>
          <w:sz w:val="24"/>
          <w:szCs w:val="24"/>
        </w:rPr>
        <w:t>které</w:t>
      </w:r>
      <w:r w:rsidR="00B07946" w:rsidRPr="00DF59A5">
        <w:rPr>
          <w:rFonts w:ascii="Times New Roman" w:hAnsi="Times New Roman" w:cs="Times New Roman"/>
          <w:sz w:val="24"/>
          <w:szCs w:val="24"/>
        </w:rPr>
        <w:t xml:space="preserve"> ve velké míře spolupracují</w:t>
      </w:r>
      <w:r w:rsidR="00516EAD" w:rsidRPr="00DF59A5">
        <w:rPr>
          <w:rFonts w:ascii="Times New Roman" w:hAnsi="Times New Roman" w:cs="Times New Roman"/>
          <w:sz w:val="24"/>
          <w:szCs w:val="24"/>
        </w:rPr>
        <w:t xml:space="preserve"> s</w:t>
      </w:r>
      <w:r w:rsidR="00B07946" w:rsidRPr="00DF59A5">
        <w:rPr>
          <w:rFonts w:ascii="Times New Roman" w:hAnsi="Times New Roman" w:cs="Times New Roman"/>
          <w:sz w:val="24"/>
          <w:szCs w:val="24"/>
        </w:rPr>
        <w:t> </w:t>
      </w:r>
      <w:r w:rsidR="00516EAD" w:rsidRPr="00DF59A5">
        <w:rPr>
          <w:rFonts w:ascii="Times New Roman" w:hAnsi="Times New Roman" w:cs="Times New Roman"/>
          <w:sz w:val="24"/>
          <w:szCs w:val="24"/>
        </w:rPr>
        <w:t>praxí</w:t>
      </w:r>
      <w:r w:rsidR="00B07946" w:rsidRPr="00DF59A5">
        <w:rPr>
          <w:rFonts w:ascii="Times New Roman" w:hAnsi="Times New Roman" w:cs="Times New Roman"/>
          <w:sz w:val="24"/>
          <w:szCs w:val="24"/>
        </w:rPr>
        <w:t xml:space="preserve">, korespondují s potřebami trhu práce a jsou </w:t>
      </w:r>
      <w:r w:rsidRPr="00DF59A5">
        <w:rPr>
          <w:rFonts w:ascii="Times New Roman" w:hAnsi="Times New Roman" w:cs="Times New Roman"/>
          <w:sz w:val="24"/>
          <w:szCs w:val="24"/>
        </w:rPr>
        <w:t>vhodn</w:t>
      </w:r>
      <w:r w:rsidR="00B07946" w:rsidRPr="00DF59A5">
        <w:rPr>
          <w:rFonts w:ascii="Times New Roman" w:hAnsi="Times New Roman" w:cs="Times New Roman"/>
          <w:sz w:val="24"/>
          <w:szCs w:val="24"/>
        </w:rPr>
        <w:t>é</w:t>
      </w:r>
      <w:r w:rsidRPr="00DF59A5">
        <w:rPr>
          <w:rFonts w:ascii="Times New Roman" w:hAnsi="Times New Roman" w:cs="Times New Roman"/>
          <w:sz w:val="24"/>
          <w:szCs w:val="24"/>
        </w:rPr>
        <w:t xml:space="preserve"> pro širší skupinu obyvatelstva. </w:t>
      </w:r>
    </w:p>
    <w:p w:rsidR="008206A4" w:rsidRPr="00DF59A5" w:rsidRDefault="0083686A" w:rsidP="00D73E28">
      <w:pPr>
        <w:pStyle w:val="Odstavecseseznamem"/>
        <w:numPr>
          <w:ilvl w:val="0"/>
          <w:numId w:val="27"/>
        </w:numPr>
        <w:autoSpaceDE w:val="0"/>
        <w:autoSpaceDN w:val="0"/>
        <w:adjustRightInd w:val="0"/>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lastRenderedPageBreak/>
        <w:t xml:space="preserve">V souladu s doporučením Rady k NPR 2014 č. 5 </w:t>
      </w:r>
      <w:r w:rsidRPr="00DF59A5">
        <w:rPr>
          <w:rFonts w:ascii="Times New Roman" w:hAnsi="Times New Roman" w:cs="Times New Roman"/>
          <w:b/>
          <w:sz w:val="24"/>
          <w:szCs w:val="24"/>
        </w:rPr>
        <w:t xml:space="preserve">zavést </w:t>
      </w:r>
      <w:r w:rsidR="00306540" w:rsidRPr="00DF59A5">
        <w:rPr>
          <w:rFonts w:ascii="Times New Roman" w:hAnsi="Times New Roman" w:cs="Times New Roman"/>
          <w:b/>
          <w:sz w:val="24"/>
          <w:szCs w:val="24"/>
        </w:rPr>
        <w:t>systém hodnocení kvality výuky</w:t>
      </w:r>
      <w:r w:rsidR="00306540" w:rsidRPr="00DF59A5">
        <w:rPr>
          <w:rFonts w:ascii="Times New Roman" w:hAnsi="Times New Roman" w:cs="Times New Roman"/>
          <w:sz w:val="24"/>
          <w:szCs w:val="24"/>
        </w:rPr>
        <w:t xml:space="preserve"> na základě objektivních ukazatelů, který by sl</w:t>
      </w:r>
      <w:r w:rsidR="00E7183D">
        <w:rPr>
          <w:rFonts w:ascii="Times New Roman" w:hAnsi="Times New Roman" w:cs="Times New Roman"/>
          <w:sz w:val="24"/>
          <w:szCs w:val="24"/>
        </w:rPr>
        <w:t>oužil jako základní podklad pro </w:t>
      </w:r>
      <w:r w:rsidR="00306540" w:rsidRPr="00DF59A5">
        <w:rPr>
          <w:rFonts w:ascii="Times New Roman" w:hAnsi="Times New Roman" w:cs="Times New Roman"/>
          <w:sz w:val="24"/>
          <w:szCs w:val="24"/>
        </w:rPr>
        <w:t>hodnocení kvality instituce pro potřeby financování a akreditace</w:t>
      </w:r>
      <w:r w:rsidR="0019742F" w:rsidRPr="00DF59A5">
        <w:rPr>
          <w:rFonts w:ascii="Times New Roman" w:hAnsi="Times New Roman" w:cs="Times New Roman"/>
          <w:sz w:val="24"/>
          <w:szCs w:val="24"/>
        </w:rPr>
        <w:t>.</w:t>
      </w:r>
    </w:p>
    <w:p w:rsidR="008206A4" w:rsidRPr="00DF59A5" w:rsidRDefault="009832F0" w:rsidP="00D73E28">
      <w:pPr>
        <w:pStyle w:val="Odstavecseseznamem"/>
        <w:numPr>
          <w:ilvl w:val="0"/>
          <w:numId w:val="27"/>
        </w:numPr>
        <w:autoSpaceDE w:val="0"/>
        <w:autoSpaceDN w:val="0"/>
        <w:adjustRightInd w:val="0"/>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Ve výuce p</w:t>
      </w:r>
      <w:r w:rsidR="00DC5011" w:rsidRPr="00DF59A5">
        <w:rPr>
          <w:rFonts w:ascii="Times New Roman" w:hAnsi="Times New Roman" w:cs="Times New Roman"/>
          <w:sz w:val="24"/>
          <w:szCs w:val="24"/>
        </w:rPr>
        <w:t>odpořit zavádění inovací</w:t>
      </w:r>
      <w:r w:rsidR="00004A71" w:rsidRPr="00DF59A5">
        <w:rPr>
          <w:rFonts w:ascii="Times New Roman" w:hAnsi="Times New Roman" w:cs="Times New Roman"/>
          <w:sz w:val="24"/>
          <w:szCs w:val="24"/>
        </w:rPr>
        <w:t xml:space="preserve">, </w:t>
      </w:r>
      <w:r w:rsidRPr="00DF59A5">
        <w:rPr>
          <w:rFonts w:ascii="Times New Roman" w:hAnsi="Times New Roman" w:cs="Times New Roman"/>
          <w:sz w:val="24"/>
          <w:szCs w:val="24"/>
        </w:rPr>
        <w:t xml:space="preserve">úzkou spolupráci se zaměstnavateli a rozvoj přenositelných </w:t>
      </w:r>
      <w:r w:rsidRPr="00DF59A5">
        <w:rPr>
          <w:rFonts w:ascii="Times New Roman" w:hAnsi="Times New Roman" w:cs="Times New Roman"/>
          <w:b/>
          <w:sz w:val="24"/>
          <w:szCs w:val="24"/>
        </w:rPr>
        <w:t>kompetencí potřebných pro dlouhodobé uplatnění na trhu práce</w:t>
      </w:r>
      <w:r w:rsidRPr="00DF59A5">
        <w:rPr>
          <w:rFonts w:ascii="Times New Roman" w:hAnsi="Times New Roman" w:cs="Times New Roman"/>
          <w:sz w:val="24"/>
          <w:szCs w:val="24"/>
        </w:rPr>
        <w:t>, včetně kompetencí k podnikavosti v souladu s programem Záruky pro mládež</w:t>
      </w:r>
      <w:r w:rsidR="00DC5011" w:rsidRPr="00DF59A5">
        <w:rPr>
          <w:rFonts w:ascii="Times New Roman" w:hAnsi="Times New Roman" w:cs="Times New Roman"/>
          <w:sz w:val="24"/>
          <w:szCs w:val="24"/>
        </w:rPr>
        <w:t>.</w:t>
      </w:r>
    </w:p>
    <w:p w:rsidR="008206A4" w:rsidRPr="00DF59A5" w:rsidRDefault="00DC5011" w:rsidP="00D73E28">
      <w:pPr>
        <w:pStyle w:val="Odstavecseseznamem"/>
        <w:numPr>
          <w:ilvl w:val="0"/>
          <w:numId w:val="27"/>
        </w:numPr>
        <w:autoSpaceDE w:val="0"/>
        <w:autoSpaceDN w:val="0"/>
        <w:adjustRightInd w:val="0"/>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Rozvíjet </w:t>
      </w:r>
      <w:r w:rsidRPr="00DF59A5">
        <w:rPr>
          <w:rFonts w:ascii="Times New Roman" w:hAnsi="Times New Roman" w:cs="Times New Roman"/>
          <w:b/>
          <w:sz w:val="24"/>
          <w:szCs w:val="24"/>
        </w:rPr>
        <w:t>mezinárodní prostředí na VŠ</w:t>
      </w:r>
      <w:r w:rsidRPr="00DF59A5">
        <w:rPr>
          <w:rFonts w:ascii="Times New Roman" w:hAnsi="Times New Roman" w:cs="Times New Roman"/>
          <w:sz w:val="24"/>
          <w:szCs w:val="24"/>
        </w:rPr>
        <w:t>, tj. zvýšit otevřenost vůči zahraničním studentům, pedagogům a výzkumn</w:t>
      </w:r>
      <w:r w:rsidR="00CE77CB" w:rsidRPr="00DF59A5">
        <w:rPr>
          <w:rFonts w:ascii="Times New Roman" w:hAnsi="Times New Roman" w:cs="Times New Roman"/>
          <w:sz w:val="24"/>
          <w:szCs w:val="24"/>
        </w:rPr>
        <w:t>ým pracovníkům</w:t>
      </w:r>
      <w:r w:rsidRPr="00DF59A5">
        <w:rPr>
          <w:rFonts w:ascii="Times New Roman" w:hAnsi="Times New Roman" w:cs="Times New Roman"/>
          <w:sz w:val="24"/>
          <w:szCs w:val="24"/>
        </w:rPr>
        <w:t xml:space="preserve"> a mezinárodní spolupráci obecně.</w:t>
      </w:r>
    </w:p>
    <w:p w:rsidR="008206A4" w:rsidRPr="00DF59A5" w:rsidRDefault="00DC5011" w:rsidP="00D73E28">
      <w:pPr>
        <w:pStyle w:val="Odstavecseseznamem"/>
        <w:numPr>
          <w:ilvl w:val="0"/>
          <w:numId w:val="27"/>
        </w:numPr>
        <w:autoSpaceDE w:val="0"/>
        <w:autoSpaceDN w:val="0"/>
        <w:adjustRightInd w:val="0"/>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Přijmout opatření ke </w:t>
      </w:r>
      <w:r w:rsidRPr="00DF59A5">
        <w:rPr>
          <w:rFonts w:ascii="Times New Roman" w:hAnsi="Times New Roman" w:cs="Times New Roman"/>
          <w:b/>
          <w:sz w:val="24"/>
          <w:szCs w:val="24"/>
        </w:rPr>
        <w:t>snížení míry předčasného ukončení studia</w:t>
      </w:r>
      <w:r w:rsidRPr="00DF59A5">
        <w:rPr>
          <w:rFonts w:ascii="Times New Roman" w:hAnsi="Times New Roman" w:cs="Times New Roman"/>
          <w:sz w:val="24"/>
          <w:szCs w:val="24"/>
        </w:rPr>
        <w:t xml:space="preserve"> na VŠ (poradenství, řešení individuálních potřeb znevýhodněných studentů aj.)</w:t>
      </w:r>
      <w:r w:rsidR="0019742F" w:rsidRPr="00DF59A5">
        <w:rPr>
          <w:rFonts w:ascii="Times New Roman" w:hAnsi="Times New Roman" w:cs="Times New Roman"/>
          <w:sz w:val="24"/>
          <w:szCs w:val="24"/>
        </w:rPr>
        <w:t>.</w:t>
      </w:r>
    </w:p>
    <w:p w:rsidR="008206A4" w:rsidRPr="00DF59A5" w:rsidRDefault="00DC5011" w:rsidP="00D73E28">
      <w:pPr>
        <w:pStyle w:val="Odstavecseseznamem"/>
        <w:numPr>
          <w:ilvl w:val="0"/>
          <w:numId w:val="27"/>
        </w:numPr>
        <w:autoSpaceDE w:val="0"/>
        <w:autoSpaceDN w:val="0"/>
        <w:adjustRightInd w:val="0"/>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Rozvíjet </w:t>
      </w:r>
      <w:r w:rsidRPr="00DF59A5">
        <w:rPr>
          <w:rFonts w:ascii="Times New Roman" w:hAnsi="Times New Roman" w:cs="Times New Roman"/>
          <w:b/>
          <w:sz w:val="24"/>
          <w:szCs w:val="24"/>
        </w:rPr>
        <w:t>excelenci VŠ vzdělávání ve vazbě na excelenci ve výzkumu</w:t>
      </w:r>
      <w:r w:rsidRPr="00DF59A5">
        <w:rPr>
          <w:rFonts w:ascii="Times New Roman" w:hAnsi="Times New Roman" w:cs="Times New Roman"/>
          <w:sz w:val="24"/>
          <w:szCs w:val="24"/>
        </w:rPr>
        <w:t xml:space="preserve"> a výzkumnou spolupráci s aplikační sférou. V návaznosti na poptávku po vysoce kvalifikovaných lidských zdrojích v přírodovědných a technických oborech směřovat zájem nadaných dětí</w:t>
      </w:r>
      <w:r w:rsidR="001C1C1A" w:rsidRPr="00DF59A5">
        <w:rPr>
          <w:rFonts w:ascii="Times New Roman" w:hAnsi="Times New Roman" w:cs="Times New Roman"/>
          <w:sz w:val="24"/>
          <w:szCs w:val="24"/>
        </w:rPr>
        <w:t>, žáků</w:t>
      </w:r>
      <w:r w:rsidRPr="00DF59A5">
        <w:rPr>
          <w:rFonts w:ascii="Times New Roman" w:hAnsi="Times New Roman" w:cs="Times New Roman"/>
          <w:sz w:val="24"/>
          <w:szCs w:val="24"/>
        </w:rPr>
        <w:t xml:space="preserve"> a studentů k</w:t>
      </w:r>
      <w:r w:rsidR="001C1C1A" w:rsidRPr="00DF59A5">
        <w:rPr>
          <w:rFonts w:ascii="Times New Roman" w:hAnsi="Times New Roman" w:cs="Times New Roman"/>
          <w:sz w:val="24"/>
          <w:szCs w:val="24"/>
        </w:rPr>
        <w:t> </w:t>
      </w:r>
      <w:r w:rsidRPr="00DF59A5">
        <w:rPr>
          <w:rFonts w:ascii="Times New Roman" w:hAnsi="Times New Roman" w:cs="Times New Roman"/>
          <w:sz w:val="24"/>
          <w:szCs w:val="24"/>
        </w:rPr>
        <w:t>těmto</w:t>
      </w:r>
      <w:r w:rsidR="001C1C1A" w:rsidRPr="00DF59A5">
        <w:rPr>
          <w:rFonts w:ascii="Times New Roman" w:hAnsi="Times New Roman" w:cs="Times New Roman"/>
          <w:sz w:val="24"/>
          <w:szCs w:val="24"/>
        </w:rPr>
        <w:t xml:space="preserve"> oborům</w:t>
      </w:r>
      <w:r w:rsidRPr="00DF59A5">
        <w:rPr>
          <w:rFonts w:ascii="Times New Roman" w:hAnsi="Times New Roman" w:cs="Times New Roman"/>
          <w:sz w:val="24"/>
          <w:szCs w:val="24"/>
        </w:rPr>
        <w:t>. Jde o opatření se silnou vazbou na strategii inteligentní specializace</w:t>
      </w:r>
      <w:r w:rsidR="003005B5" w:rsidRPr="00DF59A5">
        <w:rPr>
          <w:rFonts w:ascii="Times New Roman" w:hAnsi="Times New Roman" w:cs="Times New Roman"/>
          <w:sz w:val="24"/>
          <w:szCs w:val="24"/>
        </w:rPr>
        <w:t xml:space="preserve"> (viz kapitola 1.1.1.3)</w:t>
      </w:r>
      <w:r w:rsidRPr="00DF59A5">
        <w:rPr>
          <w:rFonts w:ascii="Times New Roman" w:hAnsi="Times New Roman" w:cs="Times New Roman"/>
          <w:sz w:val="24"/>
          <w:szCs w:val="24"/>
        </w:rPr>
        <w:t xml:space="preserve"> na národní i regionální úrovni.</w:t>
      </w:r>
    </w:p>
    <w:p w:rsidR="00DC5011" w:rsidRPr="00DF59A5" w:rsidRDefault="00812833" w:rsidP="003013A7">
      <w:pPr>
        <w:spacing w:before="240"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6. Neuspokojivá kvalifikační struktura v o</w:t>
      </w:r>
      <w:r w:rsidR="00DC5011" w:rsidRPr="00DF59A5">
        <w:rPr>
          <w:rFonts w:ascii="Times New Roman" w:hAnsi="Times New Roman" w:cs="Times New Roman"/>
          <w:b/>
          <w:i/>
          <w:sz w:val="24"/>
          <w:szCs w:val="24"/>
        </w:rPr>
        <w:t>blast</w:t>
      </w:r>
      <w:r w:rsidRPr="00DF59A5">
        <w:rPr>
          <w:rFonts w:ascii="Times New Roman" w:hAnsi="Times New Roman" w:cs="Times New Roman"/>
          <w:b/>
          <w:i/>
          <w:sz w:val="24"/>
          <w:szCs w:val="24"/>
        </w:rPr>
        <w:t>i</w:t>
      </w:r>
      <w:r w:rsidR="00DC5011" w:rsidRPr="00DF59A5">
        <w:rPr>
          <w:rFonts w:ascii="Times New Roman" w:hAnsi="Times New Roman" w:cs="Times New Roman"/>
          <w:b/>
          <w:i/>
          <w:sz w:val="24"/>
          <w:szCs w:val="24"/>
        </w:rPr>
        <w:t xml:space="preserve"> zemědělství</w:t>
      </w:r>
      <w:r w:rsidR="006C13C6" w:rsidRPr="00DF59A5">
        <w:rPr>
          <w:rFonts w:ascii="Times New Roman" w:hAnsi="Times New Roman" w:cs="Times New Roman"/>
          <w:b/>
          <w:i/>
          <w:sz w:val="24"/>
          <w:szCs w:val="24"/>
        </w:rPr>
        <w:t>, potravinářství</w:t>
      </w:r>
      <w:r w:rsidR="00F27653" w:rsidRPr="00DF59A5">
        <w:rPr>
          <w:rFonts w:ascii="Times New Roman" w:hAnsi="Times New Roman" w:cs="Times New Roman"/>
          <w:b/>
          <w:i/>
          <w:sz w:val="24"/>
          <w:szCs w:val="24"/>
        </w:rPr>
        <w:t xml:space="preserve"> a lesnictví</w:t>
      </w:r>
    </w:p>
    <w:p w:rsidR="00DC5011" w:rsidRPr="00DF59A5" w:rsidRDefault="00DC5011" w:rsidP="0019742F">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Nedostatečný příliv kvalifikovaných pracovníků do zemědělství</w:t>
      </w:r>
      <w:r w:rsidR="00F27653" w:rsidRPr="00DF59A5">
        <w:rPr>
          <w:rFonts w:ascii="Times New Roman" w:hAnsi="Times New Roman" w:cs="Times New Roman"/>
          <w:sz w:val="24"/>
          <w:szCs w:val="24"/>
        </w:rPr>
        <w:t>, potravinářství a</w:t>
      </w:r>
      <w:r w:rsidR="00FC562B">
        <w:rPr>
          <w:rFonts w:ascii="Times New Roman" w:hAnsi="Times New Roman" w:cs="Times New Roman"/>
          <w:sz w:val="24"/>
          <w:szCs w:val="24"/>
        </w:rPr>
        <w:t xml:space="preserve"> lesnictví a </w:t>
      </w:r>
      <w:r w:rsidRPr="00DF59A5">
        <w:rPr>
          <w:rFonts w:ascii="Times New Roman" w:hAnsi="Times New Roman" w:cs="Times New Roman"/>
          <w:sz w:val="24"/>
          <w:szCs w:val="24"/>
        </w:rPr>
        <w:t>neuspokojivá kvalifikační struktura stávajících pracovníků neumožňuje přijímat nejnovější poznatky a inovovat výrobní postupy a technologie.</w:t>
      </w:r>
      <w:r w:rsidR="00F17177" w:rsidRPr="00DF59A5">
        <w:rPr>
          <w:rFonts w:ascii="Times New Roman" w:hAnsi="Times New Roman" w:cs="Times New Roman"/>
          <w:sz w:val="24"/>
          <w:szCs w:val="24"/>
        </w:rPr>
        <w:t xml:space="preserve"> </w:t>
      </w:r>
      <w:r w:rsidR="00430C36" w:rsidRPr="00DF59A5">
        <w:rPr>
          <w:rFonts w:ascii="Times New Roman" w:hAnsi="Times New Roman" w:cs="Times New Roman"/>
          <w:sz w:val="24"/>
          <w:szCs w:val="24"/>
        </w:rPr>
        <w:t>Nízký počet zaměstnanců zemědělských podniků se účastní d</w:t>
      </w:r>
      <w:r w:rsidR="00F17177" w:rsidRPr="00DF59A5">
        <w:rPr>
          <w:rFonts w:ascii="Times New Roman" w:hAnsi="Times New Roman" w:cs="Times New Roman"/>
          <w:sz w:val="24"/>
          <w:szCs w:val="24"/>
        </w:rPr>
        <w:t>alšího odborného vzdělávání</w:t>
      </w:r>
      <w:r w:rsidR="0019742F" w:rsidRPr="00DF59A5">
        <w:rPr>
          <w:rFonts w:ascii="Times New Roman" w:hAnsi="Times New Roman" w:cs="Times New Roman"/>
          <w:sz w:val="24"/>
          <w:szCs w:val="24"/>
        </w:rPr>
        <w:t>.</w:t>
      </w:r>
      <w:r w:rsidR="00F17177" w:rsidRPr="00DF59A5">
        <w:rPr>
          <w:rFonts w:ascii="Times New Roman" w:hAnsi="Times New Roman" w:cs="Times New Roman"/>
          <w:sz w:val="24"/>
          <w:szCs w:val="24"/>
        </w:rPr>
        <w:t xml:space="preserve"> </w:t>
      </w:r>
    </w:p>
    <w:p w:rsidR="00DC5011" w:rsidRPr="003013A7" w:rsidRDefault="00DC5011" w:rsidP="003013A7">
      <w:pPr>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Potřeby rozvoje</w:t>
      </w:r>
      <w:r w:rsidRPr="003013A7">
        <w:rPr>
          <w:rFonts w:ascii="Times New Roman" w:hAnsi="Times New Roman" w:cs="Times New Roman"/>
          <w:i/>
          <w:sz w:val="24"/>
          <w:szCs w:val="24"/>
        </w:rPr>
        <w:t>:</w:t>
      </w:r>
    </w:p>
    <w:p w:rsidR="00AB3265" w:rsidRPr="00DF59A5" w:rsidRDefault="00DC5011" w:rsidP="00D73E28">
      <w:pPr>
        <w:pStyle w:val="Odstavecseseznamem"/>
        <w:numPr>
          <w:ilvl w:val="0"/>
          <w:numId w:val="27"/>
        </w:numPr>
        <w:autoSpaceDE w:val="0"/>
        <w:autoSpaceDN w:val="0"/>
        <w:adjustRightInd w:val="0"/>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Zvýšit kvalifikaci pracovníků v zemědělství, lesnictví a potravinářství, zvýšit dostupnost odborného vzdělávání</w:t>
      </w:r>
      <w:r w:rsidR="0019742F" w:rsidRPr="00DF59A5">
        <w:rPr>
          <w:rFonts w:ascii="Times New Roman" w:hAnsi="Times New Roman" w:cs="Times New Roman"/>
          <w:sz w:val="24"/>
          <w:szCs w:val="24"/>
        </w:rPr>
        <w:t>.</w:t>
      </w:r>
    </w:p>
    <w:p w:rsidR="00AB3265" w:rsidRPr="00DF59A5" w:rsidRDefault="00DC5011" w:rsidP="00D73E28">
      <w:pPr>
        <w:pStyle w:val="Odstavecseseznamem"/>
        <w:numPr>
          <w:ilvl w:val="0"/>
          <w:numId w:val="27"/>
        </w:numPr>
        <w:autoSpaceDE w:val="0"/>
        <w:autoSpaceDN w:val="0"/>
        <w:adjustRightInd w:val="0"/>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Prohloubit znalosti pracovníků v zemědělství a lesním hospodářství o významu udržitelného způsobu hospodaření</w:t>
      </w:r>
      <w:r w:rsidR="00E3443A" w:rsidRPr="00DF59A5">
        <w:rPr>
          <w:rFonts w:ascii="Times New Roman" w:hAnsi="Times New Roman" w:cs="Times New Roman"/>
          <w:sz w:val="24"/>
          <w:szCs w:val="24"/>
        </w:rPr>
        <w:t>, účinném využívání přírodních zdrojů, přizpůsobování se změně klimatu a zmírňování této změny, zajištění potravinové bezpečnosti</w:t>
      </w:r>
      <w:r w:rsidRPr="00DF59A5">
        <w:rPr>
          <w:rFonts w:ascii="Times New Roman" w:hAnsi="Times New Roman" w:cs="Times New Roman"/>
          <w:sz w:val="24"/>
          <w:szCs w:val="24"/>
        </w:rPr>
        <w:t xml:space="preserve"> a zlepšení podmínek bezpečnosti práce.</w:t>
      </w:r>
    </w:p>
    <w:p w:rsidR="00AB3265" w:rsidRPr="00DF59A5" w:rsidRDefault="00DC5011" w:rsidP="00D73E28">
      <w:pPr>
        <w:pStyle w:val="Odstavecseseznamem"/>
        <w:numPr>
          <w:ilvl w:val="0"/>
          <w:numId w:val="27"/>
        </w:numPr>
        <w:autoSpaceDE w:val="0"/>
        <w:autoSpaceDN w:val="0"/>
        <w:adjustRightInd w:val="0"/>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Zvýšit dostupnost základních odborných informací v oblasti zemědělství a rozvoje venkova.</w:t>
      </w:r>
    </w:p>
    <w:p w:rsidR="00AD4618" w:rsidRPr="00DF59A5" w:rsidRDefault="00AD4618" w:rsidP="003013A7">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Specifické potřeby a výzvy městského a venkovského prostoru a přeshraničních regionů:</w:t>
      </w:r>
    </w:p>
    <w:p w:rsidR="008206A4" w:rsidRPr="00DF59A5" w:rsidRDefault="0019742F" w:rsidP="00D73E28">
      <w:pPr>
        <w:pStyle w:val="Odstavecseseznamem"/>
        <w:numPr>
          <w:ilvl w:val="0"/>
          <w:numId w:val="97"/>
        </w:numPr>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Z</w:t>
      </w:r>
      <w:r w:rsidR="00C00481" w:rsidRPr="00DF59A5">
        <w:rPr>
          <w:rFonts w:ascii="Times New Roman" w:hAnsi="Times New Roman" w:cs="Times New Roman"/>
          <w:sz w:val="24"/>
          <w:szCs w:val="24"/>
        </w:rPr>
        <w:t xml:space="preserve">ajištění dostatečných kapacit </w:t>
      </w:r>
      <w:r w:rsidR="00F27653" w:rsidRPr="00DF59A5">
        <w:rPr>
          <w:rFonts w:ascii="Times New Roman" w:hAnsi="Times New Roman" w:cs="Times New Roman"/>
          <w:sz w:val="24"/>
          <w:szCs w:val="24"/>
        </w:rPr>
        <w:t xml:space="preserve">pro </w:t>
      </w:r>
      <w:r w:rsidR="003C085F" w:rsidRPr="00DF59A5">
        <w:rPr>
          <w:rFonts w:ascii="Times New Roman" w:hAnsi="Times New Roman" w:cs="Times New Roman"/>
          <w:sz w:val="24"/>
          <w:szCs w:val="24"/>
        </w:rPr>
        <w:t xml:space="preserve">vzdělávání </w:t>
      </w:r>
      <w:r w:rsidR="00C00481" w:rsidRPr="00DF59A5">
        <w:rPr>
          <w:rFonts w:ascii="Times New Roman" w:hAnsi="Times New Roman" w:cs="Times New Roman"/>
          <w:sz w:val="24"/>
          <w:szCs w:val="24"/>
        </w:rPr>
        <w:t>v zázemí velkých měst a jejich okolí.</w:t>
      </w:r>
    </w:p>
    <w:p w:rsidR="008206A4" w:rsidRPr="00DF59A5" w:rsidRDefault="0019742F" w:rsidP="00D73E28">
      <w:pPr>
        <w:pStyle w:val="Odstavecseseznamem"/>
        <w:numPr>
          <w:ilvl w:val="0"/>
          <w:numId w:val="97"/>
        </w:numPr>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J</w:t>
      </w:r>
      <w:r w:rsidR="00C00481" w:rsidRPr="00DF59A5">
        <w:rPr>
          <w:rFonts w:ascii="Times New Roman" w:hAnsi="Times New Roman" w:cs="Times New Roman"/>
          <w:sz w:val="24"/>
          <w:szCs w:val="24"/>
        </w:rPr>
        <w:t xml:space="preserve">azykové vzdělávání jako prostředek </w:t>
      </w:r>
      <w:r w:rsidR="003C085F" w:rsidRPr="00DF59A5">
        <w:rPr>
          <w:rFonts w:ascii="Times New Roman" w:hAnsi="Times New Roman" w:cs="Times New Roman"/>
          <w:sz w:val="24"/>
          <w:szCs w:val="24"/>
        </w:rPr>
        <w:t>zvýšení možností pracovního uplatnění pro</w:t>
      </w:r>
      <w:r w:rsidR="006F5DC6">
        <w:rPr>
          <w:rFonts w:ascii="Times New Roman" w:hAnsi="Times New Roman" w:cs="Times New Roman"/>
          <w:sz w:val="24"/>
          <w:szCs w:val="24"/>
        </w:rPr>
        <w:t> </w:t>
      </w:r>
      <w:r w:rsidR="00C00481" w:rsidRPr="00DF59A5">
        <w:rPr>
          <w:rFonts w:ascii="Times New Roman" w:hAnsi="Times New Roman" w:cs="Times New Roman"/>
          <w:sz w:val="24"/>
          <w:szCs w:val="24"/>
        </w:rPr>
        <w:t>obyvatel</w:t>
      </w:r>
      <w:r w:rsidR="003C085F" w:rsidRPr="00DF59A5">
        <w:rPr>
          <w:rFonts w:ascii="Times New Roman" w:hAnsi="Times New Roman" w:cs="Times New Roman"/>
          <w:sz w:val="24"/>
          <w:szCs w:val="24"/>
        </w:rPr>
        <w:t>e</w:t>
      </w:r>
      <w:r w:rsidR="00C00481" w:rsidRPr="00DF59A5">
        <w:rPr>
          <w:rFonts w:ascii="Times New Roman" w:hAnsi="Times New Roman" w:cs="Times New Roman"/>
          <w:sz w:val="24"/>
          <w:szCs w:val="24"/>
        </w:rPr>
        <w:t xml:space="preserve"> </w:t>
      </w:r>
      <w:r w:rsidRPr="00DF59A5">
        <w:rPr>
          <w:rFonts w:ascii="Times New Roman" w:hAnsi="Times New Roman" w:cs="Times New Roman"/>
          <w:sz w:val="24"/>
          <w:szCs w:val="24"/>
        </w:rPr>
        <w:t>příhraničních regionů.</w:t>
      </w:r>
      <w:r w:rsidR="00C00481" w:rsidRPr="00DF59A5">
        <w:rPr>
          <w:rFonts w:ascii="Times New Roman" w:hAnsi="Times New Roman" w:cs="Times New Roman"/>
          <w:sz w:val="24"/>
          <w:szCs w:val="24"/>
        </w:rPr>
        <w:t xml:space="preserve"> </w:t>
      </w:r>
    </w:p>
    <w:p w:rsidR="008206A4" w:rsidRPr="00DF59A5" w:rsidRDefault="0019742F" w:rsidP="00D73E28">
      <w:pPr>
        <w:pStyle w:val="Odstavecseseznamem"/>
        <w:numPr>
          <w:ilvl w:val="0"/>
          <w:numId w:val="97"/>
        </w:numPr>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S</w:t>
      </w:r>
      <w:r w:rsidR="00C00481" w:rsidRPr="00DF59A5">
        <w:rPr>
          <w:rFonts w:ascii="Times New Roman" w:hAnsi="Times New Roman" w:cs="Times New Roman"/>
          <w:sz w:val="24"/>
          <w:szCs w:val="24"/>
        </w:rPr>
        <w:t xml:space="preserve">polečné výukové programy jako nadstavba klasického vzdělávání </w:t>
      </w:r>
      <w:r w:rsidR="00FC562B">
        <w:rPr>
          <w:rFonts w:ascii="Times New Roman" w:hAnsi="Times New Roman" w:cs="Times New Roman"/>
          <w:sz w:val="24"/>
          <w:szCs w:val="24"/>
        </w:rPr>
        <w:t>realizovaného po </w:t>
      </w:r>
      <w:r w:rsidRPr="00DF59A5">
        <w:rPr>
          <w:rFonts w:ascii="Times New Roman" w:hAnsi="Times New Roman" w:cs="Times New Roman"/>
          <w:sz w:val="24"/>
          <w:szCs w:val="24"/>
        </w:rPr>
        <w:t>obou stranách.</w:t>
      </w:r>
    </w:p>
    <w:p w:rsidR="008206A4" w:rsidRPr="00DF59A5" w:rsidRDefault="0019742F" w:rsidP="00D73E28">
      <w:pPr>
        <w:pStyle w:val="Odstavecseseznamem"/>
        <w:numPr>
          <w:ilvl w:val="0"/>
          <w:numId w:val="97"/>
        </w:numPr>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V</w:t>
      </w:r>
      <w:r w:rsidR="00C00481" w:rsidRPr="00DF59A5">
        <w:rPr>
          <w:rFonts w:ascii="Times New Roman" w:hAnsi="Times New Roman" w:cs="Times New Roman"/>
          <w:sz w:val="24"/>
          <w:szCs w:val="24"/>
        </w:rPr>
        <w:t>ýměna zkušeností a know-how v rámci vzdělávacích systémů jako prostředek zvyšování úrovně vzdělávání a kvality prvků vzdělávacího systému</w:t>
      </w:r>
      <w:r w:rsidRPr="00DF59A5">
        <w:rPr>
          <w:rFonts w:ascii="Times New Roman" w:hAnsi="Times New Roman" w:cs="Times New Roman"/>
          <w:sz w:val="24"/>
          <w:szCs w:val="24"/>
        </w:rPr>
        <w:t>.</w:t>
      </w:r>
    </w:p>
    <w:p w:rsidR="00DC5011" w:rsidRPr="00DF59A5" w:rsidRDefault="00DC5011" w:rsidP="003013A7">
      <w:pPr>
        <w:pStyle w:val="Tabulka"/>
        <w:spacing w:before="240" w:after="60"/>
        <w:rPr>
          <w:szCs w:val="20"/>
        </w:rPr>
      </w:pPr>
      <w:r w:rsidRPr="00DF59A5">
        <w:rPr>
          <w:szCs w:val="20"/>
        </w:rPr>
        <w:t>Vazby na dokumenty EU</w:t>
      </w:r>
    </w:p>
    <w:tbl>
      <w:tblPr>
        <w:tblW w:w="9099" w:type="dxa"/>
        <w:tblInd w:w="108" w:type="dxa"/>
        <w:tblLook w:val="04A0" w:firstRow="1" w:lastRow="0" w:firstColumn="1" w:lastColumn="0" w:noHBand="0" w:noVBand="1"/>
      </w:tblPr>
      <w:tblGrid>
        <w:gridCol w:w="1559"/>
        <w:gridCol w:w="7540"/>
      </w:tblGrid>
      <w:tr w:rsidR="00DC5011" w:rsidRPr="00DF59A5" w:rsidTr="00FC562B">
        <w:trPr>
          <w:trHeight w:val="1077"/>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DC5011" w:rsidP="0012031F">
            <w:pPr>
              <w:pStyle w:val="DAVA"/>
              <w:spacing w:before="0"/>
              <w:jc w:val="left"/>
              <w:rPr>
                <w:rFonts w:ascii="Times New Roman" w:hAnsi="Times New Roman"/>
                <w:b/>
                <w:sz w:val="20"/>
                <w:szCs w:val="20"/>
              </w:rPr>
            </w:pPr>
            <w:r w:rsidRPr="00DF59A5">
              <w:rPr>
                <w:rFonts w:ascii="Times New Roman" w:hAnsi="Times New Roman"/>
                <w:b/>
                <w:sz w:val="20"/>
                <w:szCs w:val="20"/>
              </w:rPr>
              <w:t>Strategie Evropa 2020</w:t>
            </w:r>
          </w:p>
        </w:tc>
        <w:tc>
          <w:tcPr>
            <w:tcW w:w="7540" w:type="dxa"/>
            <w:tcBorders>
              <w:top w:val="single" w:sz="4" w:space="0" w:color="000000"/>
              <w:left w:val="single" w:sz="4" w:space="0" w:color="000000"/>
              <w:bottom w:val="single" w:sz="4" w:space="0" w:color="000000"/>
              <w:right w:val="single" w:sz="4" w:space="0" w:color="000000"/>
            </w:tcBorders>
            <w:vAlign w:val="center"/>
            <w:hideMark/>
          </w:tcPr>
          <w:p w:rsidR="005644A4" w:rsidRPr="00DF59A5" w:rsidRDefault="00DC5011" w:rsidP="007D4DC8">
            <w:pPr>
              <w:pStyle w:val="DAVA"/>
              <w:spacing w:before="60" w:after="60"/>
              <w:rPr>
                <w:rFonts w:ascii="Times New Roman" w:hAnsi="Times New Roman"/>
                <w:sz w:val="20"/>
                <w:szCs w:val="20"/>
              </w:rPr>
            </w:pPr>
            <w:r w:rsidRPr="00DF59A5">
              <w:rPr>
                <w:rFonts w:ascii="Times New Roman" w:hAnsi="Times New Roman"/>
                <w:sz w:val="20"/>
                <w:szCs w:val="20"/>
              </w:rPr>
              <w:t>Cíl Snížit podíl dětí, které předčasně ukončují školní doc</w:t>
            </w:r>
            <w:r w:rsidR="006F5DC6">
              <w:rPr>
                <w:rFonts w:ascii="Times New Roman" w:hAnsi="Times New Roman"/>
                <w:sz w:val="20"/>
                <w:szCs w:val="20"/>
              </w:rPr>
              <w:t>házku, ze současných 15 % na </w:t>
            </w:r>
            <w:r w:rsidR="00FC562B">
              <w:rPr>
                <w:rFonts w:ascii="Times New Roman" w:hAnsi="Times New Roman"/>
                <w:sz w:val="20"/>
                <w:szCs w:val="20"/>
              </w:rPr>
              <w:t>10 </w:t>
            </w:r>
            <w:r w:rsidRPr="00DF59A5">
              <w:rPr>
                <w:rFonts w:ascii="Times New Roman" w:hAnsi="Times New Roman"/>
                <w:sz w:val="20"/>
                <w:szCs w:val="20"/>
              </w:rPr>
              <w:t xml:space="preserve">% a zvýšit podíl obyvatel ve věku od 30 do 34 let, kteří mají ukončené terciární vzdělání, na dosažení národního cíle 32 %. </w:t>
            </w:r>
          </w:p>
          <w:p w:rsidR="005644A4" w:rsidRPr="00DF59A5" w:rsidRDefault="00DC5011" w:rsidP="007D4DC8">
            <w:pPr>
              <w:pStyle w:val="DAVA"/>
              <w:spacing w:before="60" w:after="60"/>
              <w:rPr>
                <w:rFonts w:ascii="Times New Roman" w:hAnsi="Times New Roman"/>
                <w:sz w:val="20"/>
                <w:szCs w:val="20"/>
              </w:rPr>
            </w:pPr>
            <w:r w:rsidRPr="00DF59A5">
              <w:rPr>
                <w:rFonts w:ascii="Times New Roman" w:hAnsi="Times New Roman"/>
                <w:sz w:val="20"/>
                <w:szCs w:val="20"/>
              </w:rPr>
              <w:t>Primárně iniciativa „Mládež v pohybu“, s úzkou vazbou na trh práce</w:t>
            </w:r>
            <w:r w:rsidR="00FC562B">
              <w:rPr>
                <w:rFonts w:ascii="Times New Roman" w:hAnsi="Times New Roman"/>
                <w:sz w:val="20"/>
                <w:szCs w:val="20"/>
              </w:rPr>
              <w:t>,</w:t>
            </w:r>
            <w:r w:rsidRPr="00DF59A5">
              <w:rPr>
                <w:rFonts w:ascii="Times New Roman" w:hAnsi="Times New Roman"/>
                <w:sz w:val="20"/>
                <w:szCs w:val="20"/>
              </w:rPr>
              <w:t xml:space="preserve"> iniciativa „Program pro nové dovednosti a pracovní místa“, s úzkou vazbou na </w:t>
            </w:r>
            <w:proofErr w:type="spellStart"/>
            <w:r w:rsidRPr="00DF59A5">
              <w:rPr>
                <w:rFonts w:ascii="Times New Roman" w:hAnsi="Times New Roman"/>
                <w:sz w:val="20"/>
                <w:szCs w:val="20"/>
              </w:rPr>
              <w:t>VaVaI</w:t>
            </w:r>
            <w:proofErr w:type="spellEnd"/>
            <w:r w:rsidRPr="00DF59A5">
              <w:rPr>
                <w:rFonts w:ascii="Times New Roman" w:hAnsi="Times New Roman"/>
                <w:sz w:val="20"/>
                <w:szCs w:val="20"/>
              </w:rPr>
              <w:t xml:space="preserve"> a zapojení univerzit</w:t>
            </w:r>
            <w:r w:rsidR="00FC562B">
              <w:rPr>
                <w:rFonts w:ascii="Times New Roman" w:hAnsi="Times New Roman"/>
                <w:sz w:val="20"/>
                <w:szCs w:val="20"/>
              </w:rPr>
              <w:t>,</w:t>
            </w:r>
            <w:r w:rsidRPr="00DF59A5">
              <w:rPr>
                <w:rFonts w:ascii="Times New Roman" w:hAnsi="Times New Roman"/>
                <w:sz w:val="20"/>
                <w:szCs w:val="20"/>
              </w:rPr>
              <w:t xml:space="preserve"> iniciativa „Inovace v Unii“. </w:t>
            </w:r>
          </w:p>
          <w:p w:rsidR="005644A4" w:rsidRPr="00DF59A5" w:rsidRDefault="00DC5011" w:rsidP="00FC562B">
            <w:pPr>
              <w:pStyle w:val="DAVA"/>
              <w:keepLines/>
              <w:spacing w:before="60" w:after="60"/>
              <w:rPr>
                <w:rFonts w:ascii="Times New Roman" w:hAnsi="Times New Roman"/>
                <w:sz w:val="20"/>
                <w:szCs w:val="20"/>
              </w:rPr>
            </w:pPr>
            <w:r w:rsidRPr="00DF59A5">
              <w:rPr>
                <w:rFonts w:ascii="Times New Roman" w:hAnsi="Times New Roman"/>
                <w:sz w:val="20"/>
                <w:szCs w:val="20"/>
              </w:rPr>
              <w:t xml:space="preserve">Integrované hlavní směry 8 „Rozvoj kvalifikované pracovní síly, která bude reagovat </w:t>
            </w:r>
            <w:r w:rsidRPr="00DF59A5">
              <w:rPr>
                <w:rFonts w:ascii="Times New Roman" w:hAnsi="Times New Roman"/>
                <w:sz w:val="20"/>
                <w:szCs w:val="20"/>
              </w:rPr>
              <w:lastRenderedPageBreak/>
              <w:t>na</w:t>
            </w:r>
            <w:r w:rsidR="006F5DC6">
              <w:rPr>
                <w:rFonts w:ascii="Times New Roman" w:hAnsi="Times New Roman"/>
                <w:sz w:val="20"/>
                <w:szCs w:val="20"/>
              </w:rPr>
              <w:t> </w:t>
            </w:r>
            <w:r w:rsidRPr="00DF59A5">
              <w:rPr>
                <w:rFonts w:ascii="Times New Roman" w:hAnsi="Times New Roman"/>
                <w:sz w:val="20"/>
                <w:szCs w:val="20"/>
              </w:rPr>
              <w:t>potřeby trhu práce, a podpora celoživotního učení“, 9 „Zlepšování kvality a výsledků systémů vzdělávání a odborné přípravy na všech úrovních a zvyšování účasti na terciárním nebo srovnatelném vzdělávání“, částečně 4 „Optimalizovat podporu výzkumu, vývoje a</w:t>
            </w:r>
            <w:r w:rsidR="006F5DC6">
              <w:rPr>
                <w:rFonts w:ascii="Times New Roman" w:hAnsi="Times New Roman"/>
                <w:sz w:val="20"/>
                <w:szCs w:val="20"/>
              </w:rPr>
              <w:t> </w:t>
            </w:r>
            <w:r w:rsidRPr="00DF59A5">
              <w:rPr>
                <w:rFonts w:ascii="Times New Roman" w:hAnsi="Times New Roman"/>
                <w:sz w:val="20"/>
                <w:szCs w:val="20"/>
              </w:rPr>
              <w:t>inovací, posilovat znalostní trojúhelník a uvolnit po</w:t>
            </w:r>
            <w:r w:rsidR="004E2D3B">
              <w:rPr>
                <w:rFonts w:ascii="Times New Roman" w:hAnsi="Times New Roman"/>
                <w:sz w:val="20"/>
                <w:szCs w:val="20"/>
              </w:rPr>
              <w:t>tenciál digitální ekonomiky“, 7 </w:t>
            </w:r>
            <w:r w:rsidRPr="00DF59A5">
              <w:rPr>
                <w:rFonts w:ascii="Times New Roman" w:hAnsi="Times New Roman"/>
                <w:sz w:val="20"/>
                <w:szCs w:val="20"/>
              </w:rPr>
              <w:t>„Zvýšit zapojení do trhu práce a snížit strukturální nezaměstnanost“.</w:t>
            </w:r>
          </w:p>
          <w:p w:rsidR="005644A4" w:rsidRPr="00DF59A5" w:rsidRDefault="00F1647A" w:rsidP="00FC562B">
            <w:pPr>
              <w:pStyle w:val="DAVA"/>
              <w:keepLines/>
              <w:spacing w:before="60" w:after="60"/>
              <w:rPr>
                <w:rFonts w:ascii="Times New Roman" w:hAnsi="Times New Roman"/>
                <w:sz w:val="20"/>
                <w:szCs w:val="20"/>
              </w:rPr>
            </w:pPr>
            <w:r w:rsidRPr="00DF59A5">
              <w:rPr>
                <w:rFonts w:ascii="Times New Roman" w:hAnsi="Times New Roman"/>
                <w:sz w:val="20"/>
                <w:szCs w:val="20"/>
              </w:rPr>
              <w:t>Strategický rámec pro evropskou spolupráci v oblasti vzdělávání a odborné přípravy (ET 2020)</w:t>
            </w:r>
            <w:r w:rsidR="00535D8E" w:rsidRPr="00DF59A5">
              <w:rPr>
                <w:rFonts w:ascii="Times New Roman" w:hAnsi="Times New Roman"/>
                <w:sz w:val="20"/>
                <w:szCs w:val="20"/>
              </w:rPr>
              <w:t>.</w:t>
            </w:r>
            <w:r w:rsidRPr="00DF59A5">
              <w:rPr>
                <w:rFonts w:ascii="Times New Roman" w:hAnsi="Times New Roman"/>
                <w:sz w:val="20"/>
                <w:szCs w:val="20"/>
              </w:rPr>
              <w:t xml:space="preserve"> </w:t>
            </w:r>
          </w:p>
        </w:tc>
      </w:tr>
      <w:tr w:rsidR="00DC5011" w:rsidRPr="00DF59A5" w:rsidTr="00A048E6">
        <w:trPr>
          <w:trHeight w:val="1134"/>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DC5011" w:rsidP="0012031F">
            <w:pPr>
              <w:pStyle w:val="DAVA"/>
              <w:spacing w:before="0"/>
              <w:jc w:val="left"/>
              <w:rPr>
                <w:rFonts w:ascii="Times New Roman" w:hAnsi="Times New Roman"/>
                <w:b/>
                <w:sz w:val="20"/>
                <w:szCs w:val="20"/>
              </w:rPr>
            </w:pPr>
            <w:r w:rsidRPr="00DF59A5">
              <w:rPr>
                <w:rFonts w:ascii="Times New Roman" w:hAnsi="Times New Roman"/>
                <w:b/>
                <w:sz w:val="20"/>
                <w:szCs w:val="20"/>
              </w:rPr>
              <w:lastRenderedPageBreak/>
              <w:t>Společný strategický rámec</w:t>
            </w:r>
          </w:p>
        </w:tc>
        <w:tc>
          <w:tcPr>
            <w:tcW w:w="7540" w:type="dxa"/>
            <w:tcBorders>
              <w:top w:val="single" w:sz="4" w:space="0" w:color="000000"/>
              <w:left w:val="single" w:sz="4" w:space="0" w:color="000000"/>
              <w:bottom w:val="single" w:sz="4" w:space="0" w:color="000000"/>
              <w:right w:val="single" w:sz="4" w:space="0" w:color="000000"/>
            </w:tcBorders>
            <w:vAlign w:val="center"/>
            <w:hideMark/>
          </w:tcPr>
          <w:p w:rsidR="005644A4" w:rsidRPr="00DF59A5" w:rsidRDefault="00DC5011" w:rsidP="007D4DC8">
            <w:pPr>
              <w:pStyle w:val="DAVA"/>
              <w:spacing w:before="60" w:after="60"/>
              <w:rPr>
                <w:rFonts w:ascii="Times New Roman" w:hAnsi="Times New Roman"/>
                <w:sz w:val="20"/>
                <w:szCs w:val="20"/>
              </w:rPr>
            </w:pPr>
            <w:r w:rsidRPr="00DF59A5">
              <w:rPr>
                <w:rFonts w:ascii="Times New Roman" w:hAnsi="Times New Roman"/>
                <w:sz w:val="20"/>
                <w:szCs w:val="20"/>
              </w:rPr>
              <w:t>Příloha 1, Erasmus</w:t>
            </w:r>
            <w:r w:rsidR="007A3528" w:rsidRPr="00DF59A5">
              <w:rPr>
                <w:rFonts w:ascii="Times New Roman" w:hAnsi="Times New Roman"/>
                <w:sz w:val="20"/>
                <w:szCs w:val="20"/>
              </w:rPr>
              <w:t>+</w:t>
            </w:r>
            <w:r w:rsidRPr="00DF59A5">
              <w:rPr>
                <w:rFonts w:ascii="Times New Roman" w:hAnsi="Times New Roman"/>
                <w:sz w:val="20"/>
                <w:szCs w:val="20"/>
              </w:rPr>
              <w:t xml:space="preserve"> - využití  pro běžné nástroje a metody, které jsou používány a úspěšně vyzkoušeny v rámci programu “Erasmus</w:t>
            </w:r>
            <w:r w:rsidR="007A3528" w:rsidRPr="00DF59A5">
              <w:rPr>
                <w:rFonts w:ascii="Times New Roman" w:hAnsi="Times New Roman"/>
                <w:sz w:val="20"/>
                <w:szCs w:val="20"/>
              </w:rPr>
              <w:t>+</w:t>
            </w:r>
            <w:r w:rsidRPr="00DF59A5">
              <w:rPr>
                <w:rFonts w:ascii="Times New Roman" w:hAnsi="Times New Roman"/>
                <w:sz w:val="20"/>
                <w:szCs w:val="20"/>
              </w:rPr>
              <w:t>” s cílem maximalizovat sociální a ekonomický dopad investic do lidí a kromě jiného dát impuls iniciativám mladých a občanským aktivitám.</w:t>
            </w:r>
          </w:p>
        </w:tc>
      </w:tr>
      <w:tr w:rsidR="00DC5011" w:rsidRPr="00DF59A5" w:rsidTr="00A048E6">
        <w:trPr>
          <w:trHeight w:val="737"/>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DC5011" w:rsidP="0012031F">
            <w:pPr>
              <w:pStyle w:val="DAVA"/>
              <w:spacing w:before="0"/>
              <w:jc w:val="left"/>
              <w:rPr>
                <w:rFonts w:ascii="Times New Roman" w:hAnsi="Times New Roman"/>
                <w:b/>
                <w:sz w:val="20"/>
                <w:szCs w:val="20"/>
              </w:rPr>
            </w:pPr>
            <w:r w:rsidRPr="00DF59A5">
              <w:rPr>
                <w:rFonts w:ascii="Times New Roman" w:hAnsi="Times New Roman"/>
                <w:b/>
                <w:sz w:val="20"/>
                <w:szCs w:val="20"/>
              </w:rPr>
              <w:t>Tematické cíle</w:t>
            </w:r>
          </w:p>
        </w:tc>
        <w:tc>
          <w:tcPr>
            <w:tcW w:w="7540" w:type="dxa"/>
            <w:tcBorders>
              <w:top w:val="single" w:sz="4" w:space="0" w:color="000000"/>
              <w:left w:val="single" w:sz="4" w:space="0" w:color="000000"/>
              <w:bottom w:val="single" w:sz="4" w:space="0" w:color="000000"/>
              <w:right w:val="single" w:sz="4" w:space="0" w:color="000000"/>
            </w:tcBorders>
            <w:vAlign w:val="center"/>
            <w:hideMark/>
          </w:tcPr>
          <w:p w:rsidR="005644A4" w:rsidRPr="00DF59A5" w:rsidRDefault="00DC5011" w:rsidP="007D4DC8">
            <w:pPr>
              <w:pStyle w:val="DAVA"/>
              <w:spacing w:before="60" w:after="60"/>
              <w:rPr>
                <w:rFonts w:ascii="Times New Roman" w:hAnsi="Times New Roman"/>
                <w:sz w:val="20"/>
                <w:szCs w:val="20"/>
              </w:rPr>
            </w:pPr>
            <w:r w:rsidRPr="00DF59A5">
              <w:rPr>
                <w:rFonts w:ascii="Times New Roman" w:hAnsi="Times New Roman"/>
                <w:sz w:val="20"/>
                <w:szCs w:val="20"/>
              </w:rPr>
              <w:t>10. Investice do vzdělávání, dovedností a celoživotního učení</w:t>
            </w:r>
            <w:r w:rsidR="00535D8E" w:rsidRPr="00DF59A5">
              <w:rPr>
                <w:rFonts w:ascii="Times New Roman" w:hAnsi="Times New Roman"/>
                <w:sz w:val="20"/>
                <w:szCs w:val="20"/>
              </w:rPr>
              <w:t>.</w:t>
            </w:r>
          </w:p>
          <w:p w:rsidR="005644A4" w:rsidRPr="00DF59A5" w:rsidRDefault="00260154" w:rsidP="007D4DC8">
            <w:pPr>
              <w:pStyle w:val="DAVA"/>
              <w:spacing w:before="60" w:after="60"/>
              <w:rPr>
                <w:rFonts w:ascii="Times New Roman" w:hAnsi="Times New Roman"/>
                <w:sz w:val="20"/>
                <w:szCs w:val="20"/>
              </w:rPr>
            </w:pPr>
            <w:r w:rsidRPr="00DF59A5">
              <w:rPr>
                <w:rFonts w:ascii="Times New Roman" w:hAnsi="Times New Roman"/>
                <w:sz w:val="20"/>
                <w:szCs w:val="20"/>
              </w:rPr>
              <w:t>9. Podpora sociálního začleňování a b</w:t>
            </w:r>
            <w:r w:rsidR="00535D8E" w:rsidRPr="00DF59A5">
              <w:rPr>
                <w:rFonts w:ascii="Times New Roman" w:hAnsi="Times New Roman"/>
                <w:sz w:val="20"/>
                <w:szCs w:val="20"/>
              </w:rPr>
              <w:t>oj proti chudobě a diskriminaci.</w:t>
            </w:r>
          </w:p>
        </w:tc>
      </w:tr>
      <w:tr w:rsidR="00DC5011" w:rsidRPr="00DF59A5" w:rsidTr="00A048E6">
        <w:trPr>
          <w:trHeight w:val="2098"/>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DC5011" w:rsidP="0012031F">
            <w:pPr>
              <w:pStyle w:val="DAVA"/>
              <w:spacing w:before="0"/>
              <w:jc w:val="left"/>
              <w:rPr>
                <w:rFonts w:ascii="Times New Roman" w:hAnsi="Times New Roman"/>
                <w:b/>
                <w:sz w:val="20"/>
                <w:szCs w:val="20"/>
              </w:rPr>
            </w:pPr>
            <w:r w:rsidRPr="00DF59A5">
              <w:rPr>
                <w:rFonts w:ascii="Times New Roman" w:hAnsi="Times New Roman"/>
                <w:b/>
                <w:sz w:val="20"/>
                <w:szCs w:val="20"/>
              </w:rPr>
              <w:t>Specifická doporučení Rady</w:t>
            </w:r>
            <w:r w:rsidR="00933858" w:rsidRPr="00DF59A5">
              <w:rPr>
                <w:rFonts w:ascii="Times New Roman" w:hAnsi="Times New Roman"/>
                <w:b/>
                <w:sz w:val="20"/>
                <w:szCs w:val="20"/>
              </w:rPr>
              <w:t xml:space="preserve"> 2014</w:t>
            </w:r>
          </w:p>
        </w:tc>
        <w:tc>
          <w:tcPr>
            <w:tcW w:w="7540" w:type="dxa"/>
            <w:tcBorders>
              <w:top w:val="single" w:sz="4" w:space="0" w:color="000000"/>
              <w:left w:val="single" w:sz="4" w:space="0" w:color="000000"/>
              <w:bottom w:val="single" w:sz="4" w:space="0" w:color="000000"/>
              <w:right w:val="single" w:sz="4" w:space="0" w:color="000000"/>
            </w:tcBorders>
            <w:vAlign w:val="center"/>
          </w:tcPr>
          <w:p w:rsidR="005644A4" w:rsidRPr="00DF59A5" w:rsidRDefault="002A383E" w:rsidP="007D4DC8">
            <w:pPr>
              <w:pStyle w:val="DAVA"/>
              <w:spacing w:before="60" w:after="60"/>
              <w:rPr>
                <w:rFonts w:ascii="Times New Roman" w:hAnsi="Times New Roman"/>
                <w:sz w:val="20"/>
                <w:szCs w:val="20"/>
              </w:rPr>
            </w:pPr>
            <w:r w:rsidRPr="00DF59A5">
              <w:rPr>
                <w:rFonts w:ascii="Times New Roman" w:hAnsi="Times New Roman"/>
                <w:sz w:val="20"/>
                <w:szCs w:val="20"/>
              </w:rPr>
              <w:t>5. Zajistit, aby akreditace, řízení a financování vysokého školství přispívaly k</w:t>
            </w:r>
            <w:r w:rsidR="0012031F">
              <w:rPr>
                <w:rFonts w:ascii="Times New Roman" w:hAnsi="Times New Roman"/>
                <w:sz w:val="20"/>
                <w:szCs w:val="20"/>
              </w:rPr>
              <w:t> </w:t>
            </w:r>
            <w:r w:rsidRPr="00DF59A5">
              <w:rPr>
                <w:rFonts w:ascii="Times New Roman" w:hAnsi="Times New Roman"/>
                <w:sz w:val="20"/>
                <w:szCs w:val="20"/>
              </w:rPr>
              <w:t>jeho</w:t>
            </w:r>
            <w:r w:rsidR="0012031F">
              <w:rPr>
                <w:rFonts w:ascii="Times New Roman" w:hAnsi="Times New Roman"/>
                <w:sz w:val="20"/>
                <w:szCs w:val="20"/>
              </w:rPr>
              <w:t xml:space="preserve"> </w:t>
            </w:r>
            <w:r w:rsidRPr="00DF59A5">
              <w:rPr>
                <w:rFonts w:ascii="Times New Roman" w:hAnsi="Times New Roman"/>
                <w:sz w:val="20"/>
                <w:szCs w:val="20"/>
              </w:rPr>
              <w:t>zkvalitňování a k jeho větší orientaci na trh práce. Zrychlit vypracování a zavedení</w:t>
            </w:r>
            <w:r w:rsidR="0012031F">
              <w:rPr>
                <w:rFonts w:ascii="Times New Roman" w:hAnsi="Times New Roman"/>
                <w:sz w:val="20"/>
                <w:szCs w:val="20"/>
              </w:rPr>
              <w:t xml:space="preserve"> </w:t>
            </w:r>
            <w:r w:rsidRPr="00DF59A5">
              <w:rPr>
                <w:rFonts w:ascii="Times New Roman" w:hAnsi="Times New Roman"/>
                <w:sz w:val="20"/>
                <w:szCs w:val="20"/>
              </w:rPr>
              <w:t>nové metodiky pro hodnocení výzkumu a pro přidělování finančních prostředků, aby</w:t>
            </w:r>
            <w:r w:rsidR="0012031F">
              <w:rPr>
                <w:rFonts w:ascii="Times New Roman" w:hAnsi="Times New Roman"/>
                <w:sz w:val="20"/>
                <w:szCs w:val="20"/>
              </w:rPr>
              <w:t xml:space="preserve"> </w:t>
            </w:r>
            <w:r w:rsidRPr="00DF59A5">
              <w:rPr>
                <w:rFonts w:ascii="Times New Roman" w:hAnsi="Times New Roman"/>
                <w:sz w:val="20"/>
                <w:szCs w:val="20"/>
              </w:rPr>
              <w:t>se zvýšil podíl financování poskytovaného výzkumným institucím na základě</w:t>
            </w:r>
            <w:r w:rsidR="0012031F">
              <w:rPr>
                <w:rFonts w:ascii="Times New Roman" w:hAnsi="Times New Roman"/>
                <w:sz w:val="20"/>
                <w:szCs w:val="20"/>
              </w:rPr>
              <w:t xml:space="preserve"> </w:t>
            </w:r>
            <w:r w:rsidRPr="00DF59A5">
              <w:rPr>
                <w:rFonts w:ascii="Times New Roman" w:hAnsi="Times New Roman"/>
                <w:sz w:val="20"/>
                <w:szCs w:val="20"/>
              </w:rPr>
              <w:t>výkonnosti. V</w:t>
            </w:r>
            <w:r w:rsidR="00FC562B">
              <w:rPr>
                <w:rFonts w:ascii="Times New Roman" w:hAnsi="Times New Roman"/>
                <w:sz w:val="20"/>
                <w:szCs w:val="20"/>
              </w:rPr>
              <w:t> </w:t>
            </w:r>
            <w:r w:rsidRPr="00DF59A5">
              <w:rPr>
                <w:rFonts w:ascii="Times New Roman" w:hAnsi="Times New Roman"/>
                <w:sz w:val="20"/>
                <w:szCs w:val="20"/>
              </w:rPr>
              <w:t>základním vzdělávání zatraktivnit učitelské povolání, zavést</w:t>
            </w:r>
            <w:r w:rsidR="0012031F">
              <w:rPr>
                <w:rFonts w:ascii="Times New Roman" w:hAnsi="Times New Roman"/>
                <w:sz w:val="20"/>
                <w:szCs w:val="20"/>
              </w:rPr>
              <w:t xml:space="preserve"> </w:t>
            </w:r>
            <w:r w:rsidRPr="00DF59A5">
              <w:rPr>
                <w:rFonts w:ascii="Times New Roman" w:hAnsi="Times New Roman"/>
                <w:sz w:val="20"/>
                <w:szCs w:val="20"/>
              </w:rPr>
              <w:t>komplexní hodnotící rámec a podpořit školy a žáky se slabšími výsledky. Zvýšit</w:t>
            </w:r>
            <w:r w:rsidR="0012031F">
              <w:rPr>
                <w:rFonts w:ascii="Times New Roman" w:hAnsi="Times New Roman"/>
                <w:sz w:val="20"/>
                <w:szCs w:val="20"/>
              </w:rPr>
              <w:t xml:space="preserve"> </w:t>
            </w:r>
            <w:proofErr w:type="spellStart"/>
            <w:r w:rsidRPr="00DF59A5">
              <w:rPr>
                <w:rFonts w:ascii="Times New Roman" w:hAnsi="Times New Roman"/>
                <w:sz w:val="20"/>
                <w:szCs w:val="20"/>
              </w:rPr>
              <w:t>inkluzivnost</w:t>
            </w:r>
            <w:proofErr w:type="spellEnd"/>
            <w:r w:rsidRPr="00DF59A5">
              <w:rPr>
                <w:rFonts w:ascii="Times New Roman" w:hAnsi="Times New Roman"/>
                <w:sz w:val="20"/>
                <w:szCs w:val="20"/>
              </w:rPr>
              <w:t xml:space="preserve"> vzdělávání, konkrétně pak podporou účasti sociálně znevýhodněných a</w:t>
            </w:r>
            <w:r w:rsidR="0012031F">
              <w:rPr>
                <w:rFonts w:ascii="Times New Roman" w:hAnsi="Times New Roman"/>
                <w:sz w:val="20"/>
                <w:szCs w:val="20"/>
              </w:rPr>
              <w:t xml:space="preserve"> </w:t>
            </w:r>
            <w:r w:rsidR="006F5DC6">
              <w:rPr>
                <w:rFonts w:ascii="Times New Roman" w:hAnsi="Times New Roman"/>
                <w:sz w:val="20"/>
                <w:szCs w:val="20"/>
              </w:rPr>
              <w:t>romských dětí, a to zejména v </w:t>
            </w:r>
            <w:r w:rsidRPr="00DF59A5">
              <w:rPr>
                <w:rFonts w:ascii="Times New Roman" w:hAnsi="Times New Roman"/>
                <w:sz w:val="20"/>
                <w:szCs w:val="20"/>
              </w:rPr>
              <w:t>předškolním vzdělávání.</w:t>
            </w:r>
          </w:p>
        </w:tc>
      </w:tr>
    </w:tbl>
    <w:p w:rsidR="00DC5011" w:rsidRPr="00DF59A5" w:rsidRDefault="00DC5011" w:rsidP="003013A7">
      <w:pPr>
        <w:pStyle w:val="Tabulka"/>
        <w:spacing w:before="240" w:after="60"/>
        <w:rPr>
          <w:szCs w:val="20"/>
        </w:rPr>
      </w:pPr>
      <w:r w:rsidRPr="00DF59A5">
        <w:rPr>
          <w:szCs w:val="20"/>
        </w:rPr>
        <w:t>Vazby na dokumenty ČR</w:t>
      </w:r>
    </w:p>
    <w:tbl>
      <w:tblPr>
        <w:tblW w:w="9099" w:type="dxa"/>
        <w:tblInd w:w="108" w:type="dxa"/>
        <w:tblLayout w:type="fixed"/>
        <w:tblLook w:val="04A0" w:firstRow="1" w:lastRow="0" w:firstColumn="1" w:lastColumn="0" w:noHBand="0" w:noVBand="1"/>
      </w:tblPr>
      <w:tblGrid>
        <w:gridCol w:w="1559"/>
        <w:gridCol w:w="7540"/>
      </w:tblGrid>
      <w:tr w:rsidR="00DC5011" w:rsidRPr="00DF59A5" w:rsidTr="00A048E6">
        <w:trPr>
          <w:trHeight w:val="1814"/>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DC5011">
            <w:pPr>
              <w:pStyle w:val="DAVA"/>
              <w:spacing w:before="0"/>
              <w:jc w:val="left"/>
              <w:rPr>
                <w:rFonts w:ascii="Times New Roman" w:hAnsi="Times New Roman"/>
                <w:b/>
                <w:sz w:val="20"/>
                <w:szCs w:val="20"/>
              </w:rPr>
            </w:pPr>
            <w:r w:rsidRPr="00DF59A5">
              <w:rPr>
                <w:rFonts w:ascii="Times New Roman" w:hAnsi="Times New Roman"/>
                <w:b/>
                <w:sz w:val="20"/>
                <w:szCs w:val="20"/>
              </w:rPr>
              <w:t>Národní program reforem</w:t>
            </w:r>
            <w:r w:rsidR="00D6000B" w:rsidRPr="00DF59A5">
              <w:rPr>
                <w:rFonts w:ascii="Times New Roman" w:hAnsi="Times New Roman"/>
                <w:b/>
                <w:sz w:val="20"/>
                <w:szCs w:val="20"/>
              </w:rPr>
              <w:t xml:space="preserve"> 2014</w:t>
            </w:r>
          </w:p>
        </w:tc>
        <w:tc>
          <w:tcPr>
            <w:tcW w:w="7540" w:type="dxa"/>
            <w:tcBorders>
              <w:top w:val="single" w:sz="4" w:space="0" w:color="000000"/>
              <w:left w:val="single" w:sz="4" w:space="0" w:color="000000"/>
              <w:bottom w:val="single" w:sz="4" w:space="0" w:color="000000"/>
              <w:right w:val="single" w:sz="4" w:space="0" w:color="000000"/>
            </w:tcBorders>
            <w:vAlign w:val="center"/>
          </w:tcPr>
          <w:p w:rsidR="00C02767" w:rsidRPr="00DF59A5" w:rsidRDefault="009B1E77" w:rsidP="009B1E77">
            <w:pPr>
              <w:pStyle w:val="DAVA"/>
              <w:spacing w:before="0"/>
              <w:rPr>
                <w:rFonts w:ascii="Times New Roman" w:hAnsi="Times New Roman"/>
                <w:sz w:val="20"/>
                <w:szCs w:val="20"/>
              </w:rPr>
            </w:pPr>
            <w:r w:rsidRPr="00DF59A5">
              <w:rPr>
                <w:rFonts w:ascii="Times New Roman" w:hAnsi="Times New Roman"/>
                <w:sz w:val="20"/>
                <w:szCs w:val="20"/>
              </w:rPr>
              <w:t>Primární vazba na opatření</w:t>
            </w:r>
            <w:r w:rsidR="00C02767" w:rsidRPr="00DF59A5">
              <w:rPr>
                <w:rFonts w:ascii="Times New Roman" w:hAnsi="Times New Roman"/>
                <w:sz w:val="20"/>
                <w:szCs w:val="20"/>
              </w:rPr>
              <w:t>:</w:t>
            </w:r>
          </w:p>
          <w:p w:rsidR="00392B95" w:rsidRPr="00DF59A5" w:rsidRDefault="00463F0A" w:rsidP="00D73E28">
            <w:pPr>
              <w:pStyle w:val="DAVA"/>
              <w:numPr>
                <w:ilvl w:val="0"/>
                <w:numId w:val="123"/>
              </w:numPr>
              <w:spacing w:before="60" w:after="60"/>
              <w:ind w:left="459"/>
              <w:rPr>
                <w:rFonts w:ascii="Times New Roman" w:hAnsi="Times New Roman"/>
                <w:sz w:val="20"/>
                <w:szCs w:val="20"/>
              </w:rPr>
            </w:pPr>
            <w:r w:rsidRPr="00DF59A5">
              <w:rPr>
                <w:rFonts w:ascii="Times New Roman" w:hAnsi="Times New Roman"/>
                <w:sz w:val="20"/>
                <w:szCs w:val="20"/>
              </w:rPr>
              <w:t>4.</w:t>
            </w:r>
            <w:r w:rsidR="009B1E77" w:rsidRPr="00DF59A5">
              <w:rPr>
                <w:rFonts w:ascii="Times New Roman" w:hAnsi="Times New Roman"/>
                <w:sz w:val="20"/>
                <w:szCs w:val="20"/>
              </w:rPr>
              <w:t>3.5 Kvalitní a inkluzivní vzdělávání.</w:t>
            </w:r>
          </w:p>
          <w:p w:rsidR="009B1E77" w:rsidRPr="00DF59A5" w:rsidRDefault="009B1E77" w:rsidP="009B1E77">
            <w:pPr>
              <w:pStyle w:val="DAVA"/>
              <w:spacing w:before="60" w:after="60"/>
              <w:rPr>
                <w:rFonts w:ascii="Times New Roman" w:hAnsi="Times New Roman"/>
                <w:sz w:val="20"/>
                <w:szCs w:val="20"/>
              </w:rPr>
            </w:pPr>
            <w:r w:rsidRPr="00DF59A5">
              <w:rPr>
                <w:rFonts w:ascii="Times New Roman" w:hAnsi="Times New Roman"/>
                <w:sz w:val="20"/>
                <w:szCs w:val="20"/>
              </w:rPr>
              <w:t>Částečná vazba na opatření:</w:t>
            </w:r>
          </w:p>
          <w:p w:rsidR="00392B95" w:rsidRPr="00DF59A5" w:rsidRDefault="00463F0A" w:rsidP="00D73E28">
            <w:pPr>
              <w:pStyle w:val="DAVA"/>
              <w:numPr>
                <w:ilvl w:val="0"/>
                <w:numId w:val="123"/>
              </w:numPr>
              <w:spacing w:before="60" w:after="60"/>
              <w:ind w:left="459"/>
              <w:rPr>
                <w:rFonts w:ascii="Times New Roman" w:hAnsi="Times New Roman"/>
                <w:sz w:val="20"/>
                <w:szCs w:val="20"/>
              </w:rPr>
            </w:pPr>
            <w:r w:rsidRPr="00DF59A5">
              <w:rPr>
                <w:rFonts w:ascii="Times New Roman" w:hAnsi="Times New Roman"/>
                <w:sz w:val="20"/>
                <w:szCs w:val="20"/>
              </w:rPr>
              <w:t>4.</w:t>
            </w:r>
            <w:r w:rsidR="009B1E77" w:rsidRPr="00DF59A5">
              <w:rPr>
                <w:rFonts w:ascii="Times New Roman" w:hAnsi="Times New Roman"/>
                <w:sz w:val="20"/>
                <w:szCs w:val="20"/>
              </w:rPr>
              <w:t>3.1 Rozvoj trhu práce a aktivní politika zaměstnanosti</w:t>
            </w:r>
            <w:r w:rsidR="005C1036" w:rsidRPr="00DF59A5">
              <w:rPr>
                <w:rFonts w:ascii="Times New Roman" w:hAnsi="Times New Roman"/>
                <w:sz w:val="20"/>
                <w:szCs w:val="20"/>
              </w:rPr>
              <w:t>,</w:t>
            </w:r>
          </w:p>
          <w:p w:rsidR="00392B95" w:rsidRPr="00DF59A5" w:rsidRDefault="00463F0A" w:rsidP="00D73E28">
            <w:pPr>
              <w:pStyle w:val="DAVA"/>
              <w:numPr>
                <w:ilvl w:val="0"/>
                <w:numId w:val="123"/>
              </w:numPr>
              <w:spacing w:before="60" w:after="60"/>
              <w:ind w:left="459"/>
              <w:rPr>
                <w:rFonts w:ascii="Times New Roman" w:hAnsi="Times New Roman"/>
                <w:sz w:val="20"/>
                <w:szCs w:val="20"/>
              </w:rPr>
            </w:pPr>
            <w:r w:rsidRPr="00DF59A5">
              <w:rPr>
                <w:rFonts w:ascii="Times New Roman" w:hAnsi="Times New Roman"/>
                <w:sz w:val="20"/>
                <w:szCs w:val="20"/>
              </w:rPr>
              <w:t>4.</w:t>
            </w:r>
            <w:r w:rsidR="009B1E77" w:rsidRPr="00DF59A5">
              <w:rPr>
                <w:rFonts w:ascii="Times New Roman" w:hAnsi="Times New Roman"/>
                <w:sz w:val="20"/>
                <w:szCs w:val="20"/>
              </w:rPr>
              <w:t>4.1 Rozvoj podmínek pro excelentní výzkum</w:t>
            </w:r>
            <w:r w:rsidR="005C1036" w:rsidRPr="00DF59A5">
              <w:rPr>
                <w:rFonts w:ascii="Times New Roman" w:hAnsi="Times New Roman"/>
                <w:sz w:val="20"/>
                <w:szCs w:val="20"/>
              </w:rPr>
              <w:t>,</w:t>
            </w:r>
          </w:p>
          <w:p w:rsidR="00392B95" w:rsidRPr="00DF59A5" w:rsidRDefault="00463F0A" w:rsidP="00D73E28">
            <w:pPr>
              <w:pStyle w:val="DAVA"/>
              <w:numPr>
                <w:ilvl w:val="0"/>
                <w:numId w:val="123"/>
              </w:numPr>
              <w:spacing w:before="60" w:after="60"/>
              <w:ind w:left="459"/>
              <w:rPr>
                <w:rFonts w:ascii="Times New Roman" w:hAnsi="Times New Roman"/>
                <w:sz w:val="20"/>
                <w:szCs w:val="20"/>
              </w:rPr>
            </w:pPr>
            <w:r w:rsidRPr="00DF59A5">
              <w:rPr>
                <w:rFonts w:ascii="Times New Roman" w:hAnsi="Times New Roman"/>
                <w:sz w:val="20"/>
                <w:szCs w:val="20"/>
              </w:rPr>
              <w:t>4.</w:t>
            </w:r>
            <w:r w:rsidR="009B1E77" w:rsidRPr="00DF59A5">
              <w:rPr>
                <w:rFonts w:ascii="Times New Roman" w:hAnsi="Times New Roman"/>
                <w:sz w:val="20"/>
                <w:szCs w:val="20"/>
              </w:rPr>
              <w:t>4.2 Rozvoj spolupráce mezi podnikovou sférou a výzkumnými organizacemi</w:t>
            </w:r>
            <w:r w:rsidRPr="00DF59A5">
              <w:rPr>
                <w:rFonts w:ascii="Times New Roman" w:hAnsi="Times New Roman"/>
                <w:sz w:val="20"/>
                <w:szCs w:val="20"/>
              </w:rPr>
              <w:t>.</w:t>
            </w:r>
          </w:p>
        </w:tc>
      </w:tr>
      <w:tr w:rsidR="00DC5011" w:rsidRPr="00DF59A5" w:rsidTr="00A048E6">
        <w:trPr>
          <w:trHeight w:val="1871"/>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DC5011">
            <w:pPr>
              <w:pStyle w:val="DAVA"/>
              <w:spacing w:before="0"/>
              <w:jc w:val="left"/>
              <w:rPr>
                <w:rFonts w:ascii="Times New Roman" w:hAnsi="Times New Roman"/>
                <w:b/>
                <w:sz w:val="20"/>
                <w:szCs w:val="20"/>
              </w:rPr>
            </w:pPr>
            <w:r w:rsidRPr="00DF59A5">
              <w:rPr>
                <w:rFonts w:ascii="Times New Roman" w:hAnsi="Times New Roman"/>
                <w:b/>
                <w:sz w:val="20"/>
                <w:szCs w:val="20"/>
              </w:rPr>
              <w:t>Strategie mezinárodní konkurence</w:t>
            </w:r>
            <w:r w:rsidR="00FC562B">
              <w:rPr>
                <w:rFonts w:ascii="Times New Roman" w:hAnsi="Times New Roman"/>
                <w:b/>
                <w:sz w:val="20"/>
                <w:szCs w:val="20"/>
              </w:rPr>
              <w:t>-</w:t>
            </w:r>
            <w:r w:rsidRPr="00DF59A5">
              <w:rPr>
                <w:rFonts w:ascii="Times New Roman" w:hAnsi="Times New Roman"/>
                <w:b/>
                <w:sz w:val="20"/>
                <w:szCs w:val="20"/>
              </w:rPr>
              <w:t>schopnosti ČR</w:t>
            </w:r>
          </w:p>
        </w:tc>
        <w:tc>
          <w:tcPr>
            <w:tcW w:w="7540" w:type="dxa"/>
            <w:tcBorders>
              <w:top w:val="single" w:sz="4" w:space="0" w:color="000000"/>
              <w:left w:val="single" w:sz="4" w:space="0" w:color="000000"/>
              <w:bottom w:val="single" w:sz="4" w:space="0" w:color="000000"/>
              <w:right w:val="single" w:sz="4" w:space="0" w:color="000000"/>
            </w:tcBorders>
            <w:vAlign w:val="center"/>
            <w:hideMark/>
          </w:tcPr>
          <w:p w:rsidR="005644A4" w:rsidRPr="00DF59A5" w:rsidRDefault="00DC5011" w:rsidP="007D4DC8">
            <w:pPr>
              <w:pStyle w:val="DAVA"/>
              <w:spacing w:before="60" w:after="60"/>
              <w:rPr>
                <w:rFonts w:ascii="Times New Roman" w:hAnsi="Times New Roman"/>
                <w:sz w:val="20"/>
                <w:szCs w:val="20"/>
              </w:rPr>
            </w:pPr>
            <w:r w:rsidRPr="00DF59A5">
              <w:rPr>
                <w:rFonts w:ascii="Times New Roman" w:hAnsi="Times New Roman"/>
                <w:sz w:val="20"/>
                <w:szCs w:val="20"/>
              </w:rPr>
              <w:t>5 Vzdělanost - zvýšení dostupnosti a kvality předškolního vzdělávání, zavedení standardů výsledků a monitoringu jejich dosahování u regionálního školství, zkvalitnění práce managementu škol, zkvalitnění kariérního poradens</w:t>
            </w:r>
            <w:r w:rsidR="006F5DC6">
              <w:rPr>
                <w:rFonts w:ascii="Times New Roman" w:hAnsi="Times New Roman"/>
                <w:sz w:val="20"/>
                <w:szCs w:val="20"/>
              </w:rPr>
              <w:t>tví, zapojení zaměstnavatelů do </w:t>
            </w:r>
            <w:r w:rsidRPr="00DF59A5">
              <w:rPr>
                <w:rFonts w:ascii="Times New Roman" w:hAnsi="Times New Roman"/>
                <w:sz w:val="20"/>
                <w:szCs w:val="20"/>
              </w:rPr>
              <w:t>odborné přípravy žáků odborných škol, u vysokého školství podpora jeho diverzifikace, zvyšování kvality a excelence, zavedení systému hodnocení výsledků výzkumu a vývoje VŠ, sladit vzdělávání s reálnou poptávkou trhu práce</w:t>
            </w:r>
            <w:r w:rsidR="00535D8E" w:rsidRPr="00DF59A5">
              <w:rPr>
                <w:rFonts w:ascii="Times New Roman" w:hAnsi="Times New Roman"/>
                <w:sz w:val="20"/>
                <w:szCs w:val="20"/>
              </w:rPr>
              <w:t>.</w:t>
            </w:r>
            <w:r w:rsidRPr="00DF59A5">
              <w:rPr>
                <w:rFonts w:ascii="Times New Roman" w:hAnsi="Times New Roman"/>
                <w:sz w:val="20"/>
                <w:szCs w:val="20"/>
              </w:rPr>
              <w:t xml:space="preserve"> </w:t>
            </w:r>
          </w:p>
          <w:p w:rsidR="005644A4" w:rsidRPr="00DF59A5" w:rsidRDefault="00DC5011" w:rsidP="007D4DC8">
            <w:pPr>
              <w:pStyle w:val="DAVA"/>
              <w:spacing w:before="60" w:after="60"/>
              <w:rPr>
                <w:rFonts w:ascii="Times New Roman" w:hAnsi="Times New Roman"/>
                <w:sz w:val="20"/>
                <w:szCs w:val="20"/>
              </w:rPr>
            </w:pPr>
            <w:r w:rsidRPr="00DF59A5">
              <w:rPr>
                <w:rFonts w:ascii="Times New Roman" w:hAnsi="Times New Roman"/>
                <w:sz w:val="20"/>
                <w:szCs w:val="20"/>
              </w:rPr>
              <w:t>6 Trh práce - rozvoj systému celoživotního vzdělávání</w:t>
            </w:r>
            <w:r w:rsidR="00535D8E" w:rsidRPr="00DF59A5">
              <w:rPr>
                <w:rFonts w:ascii="Times New Roman" w:hAnsi="Times New Roman"/>
                <w:sz w:val="20"/>
                <w:szCs w:val="20"/>
              </w:rPr>
              <w:t>.</w:t>
            </w:r>
          </w:p>
        </w:tc>
      </w:tr>
      <w:tr w:rsidR="00DC5011" w:rsidRPr="00DF59A5" w:rsidTr="00A048E6">
        <w:trPr>
          <w:trHeight w:val="2381"/>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DC5011">
            <w:pPr>
              <w:pStyle w:val="DAVA"/>
              <w:spacing w:before="0"/>
              <w:jc w:val="left"/>
              <w:rPr>
                <w:rFonts w:ascii="Times New Roman" w:hAnsi="Times New Roman"/>
                <w:b/>
                <w:sz w:val="20"/>
                <w:szCs w:val="20"/>
              </w:rPr>
            </w:pPr>
            <w:r w:rsidRPr="00DF59A5">
              <w:rPr>
                <w:rFonts w:ascii="Times New Roman" w:hAnsi="Times New Roman"/>
                <w:b/>
                <w:sz w:val="20"/>
                <w:szCs w:val="20"/>
              </w:rPr>
              <w:t>Strategie regionálního rozvoje ČR 2014</w:t>
            </w:r>
            <w:r w:rsidR="0019742F" w:rsidRPr="00DF59A5">
              <w:rPr>
                <w:rFonts w:ascii="Times New Roman" w:hAnsi="Times New Roman"/>
                <w:b/>
                <w:sz w:val="20"/>
                <w:szCs w:val="20"/>
              </w:rPr>
              <w:t>–</w:t>
            </w:r>
            <w:r w:rsidRPr="00DF59A5">
              <w:rPr>
                <w:rFonts w:ascii="Times New Roman" w:hAnsi="Times New Roman"/>
                <w:b/>
                <w:sz w:val="20"/>
                <w:szCs w:val="20"/>
              </w:rPr>
              <w:t>2020</w:t>
            </w:r>
          </w:p>
        </w:tc>
        <w:tc>
          <w:tcPr>
            <w:tcW w:w="7540" w:type="dxa"/>
            <w:tcBorders>
              <w:top w:val="single" w:sz="4" w:space="0" w:color="000000"/>
              <w:left w:val="single" w:sz="4" w:space="0" w:color="000000"/>
              <w:bottom w:val="single" w:sz="4" w:space="0" w:color="000000"/>
              <w:right w:val="single" w:sz="4" w:space="0" w:color="000000"/>
            </w:tcBorders>
            <w:vAlign w:val="center"/>
            <w:hideMark/>
          </w:tcPr>
          <w:p w:rsidR="005644A4" w:rsidRPr="00DF59A5" w:rsidRDefault="00DC5011" w:rsidP="007D4DC8">
            <w:pPr>
              <w:pStyle w:val="DAVA"/>
              <w:spacing w:before="60" w:after="60"/>
              <w:rPr>
                <w:rFonts w:ascii="Times New Roman" w:hAnsi="Times New Roman"/>
                <w:sz w:val="20"/>
                <w:szCs w:val="20"/>
              </w:rPr>
            </w:pPr>
            <w:r w:rsidRPr="00DF59A5">
              <w:rPr>
                <w:rFonts w:ascii="Times New Roman" w:hAnsi="Times New Roman"/>
                <w:sz w:val="20"/>
                <w:szCs w:val="20"/>
              </w:rPr>
              <w:t>Priorita 1 Využití potenciálu rozvojových území (opatření 1.2 Rozvoj univerzit a výzkum</w:t>
            </w:r>
            <w:r w:rsidR="00FC562B">
              <w:rPr>
                <w:rFonts w:ascii="Times New Roman" w:hAnsi="Times New Roman"/>
                <w:sz w:val="20"/>
                <w:szCs w:val="20"/>
              </w:rPr>
              <w:t>-</w:t>
            </w:r>
            <w:proofErr w:type="spellStart"/>
            <w:r w:rsidRPr="00DF59A5">
              <w:rPr>
                <w:rFonts w:ascii="Times New Roman" w:hAnsi="Times New Roman"/>
                <w:sz w:val="20"/>
                <w:szCs w:val="20"/>
              </w:rPr>
              <w:t>ných</w:t>
            </w:r>
            <w:proofErr w:type="spellEnd"/>
            <w:r w:rsidRPr="00DF59A5">
              <w:rPr>
                <w:rFonts w:ascii="Times New Roman" w:hAnsi="Times New Roman"/>
                <w:sz w:val="20"/>
                <w:szCs w:val="20"/>
              </w:rPr>
              <w:t xml:space="preserve"> institucí, 1.5 Adaptabilita trhu práce).</w:t>
            </w:r>
          </w:p>
          <w:p w:rsidR="005644A4" w:rsidRPr="00DF59A5" w:rsidRDefault="00DC5011" w:rsidP="007D4DC8">
            <w:pPr>
              <w:pStyle w:val="DAVA"/>
              <w:spacing w:before="60" w:after="60"/>
              <w:rPr>
                <w:rFonts w:ascii="Times New Roman" w:hAnsi="Times New Roman"/>
                <w:sz w:val="20"/>
                <w:szCs w:val="20"/>
              </w:rPr>
            </w:pPr>
            <w:r w:rsidRPr="00DF59A5">
              <w:rPr>
                <w:rFonts w:ascii="Times New Roman" w:hAnsi="Times New Roman"/>
                <w:sz w:val="20"/>
                <w:szCs w:val="20"/>
              </w:rPr>
              <w:t xml:space="preserve">Priorita 3 Zkvalitnění sociálního prostředí rozvojových území (průřezové </w:t>
            </w:r>
            <w:proofErr w:type="gramStart"/>
            <w:r w:rsidRPr="00DF59A5">
              <w:rPr>
                <w:rFonts w:ascii="Times New Roman" w:hAnsi="Times New Roman"/>
                <w:sz w:val="20"/>
                <w:szCs w:val="20"/>
              </w:rPr>
              <w:t>opatření 3.X.</w:t>
            </w:r>
            <w:proofErr w:type="gramEnd"/>
            <w:r w:rsidRPr="00DF59A5">
              <w:rPr>
                <w:rFonts w:ascii="Times New Roman" w:hAnsi="Times New Roman"/>
                <w:sz w:val="20"/>
                <w:szCs w:val="20"/>
              </w:rPr>
              <w:t xml:space="preserve"> Podpora integrace sociálně vyloučených a sociálním vyloučením ohrožených skupin obyvatelstva; opatření 3.1 Zvýšení kvality a vybavenosti veřejnými službami).</w:t>
            </w:r>
          </w:p>
          <w:p w:rsidR="005644A4" w:rsidRPr="00DF59A5" w:rsidRDefault="00DC5011" w:rsidP="007D4DC8">
            <w:pPr>
              <w:pStyle w:val="DAVA"/>
              <w:spacing w:before="60" w:after="60"/>
              <w:rPr>
                <w:rFonts w:ascii="Times New Roman" w:hAnsi="Times New Roman"/>
                <w:sz w:val="20"/>
                <w:szCs w:val="20"/>
              </w:rPr>
            </w:pPr>
            <w:r w:rsidRPr="00DF59A5">
              <w:rPr>
                <w:rFonts w:ascii="Times New Roman" w:hAnsi="Times New Roman"/>
                <w:sz w:val="20"/>
                <w:szCs w:val="20"/>
              </w:rPr>
              <w:t>Priorita 4 Vyvážený rozvoj stabilizovaných území (opatření 4.1 Zajištění odpovídající kapacity infrastruktury veřejných služeb).</w:t>
            </w:r>
          </w:p>
          <w:p w:rsidR="005644A4" w:rsidRPr="00DF59A5" w:rsidRDefault="00DC5011" w:rsidP="007D4DC8">
            <w:pPr>
              <w:pStyle w:val="DAVA"/>
              <w:spacing w:before="60" w:after="60"/>
              <w:rPr>
                <w:rFonts w:ascii="Times New Roman" w:hAnsi="Times New Roman"/>
                <w:sz w:val="20"/>
                <w:szCs w:val="20"/>
              </w:rPr>
            </w:pPr>
            <w:r w:rsidRPr="00DF59A5">
              <w:rPr>
                <w:rFonts w:ascii="Times New Roman" w:hAnsi="Times New Roman"/>
                <w:sz w:val="20"/>
                <w:szCs w:val="20"/>
              </w:rPr>
              <w:t>Priorita 5 Oživení periferních území (opatření 5.2 Podpora zvýšení kvality pracovní síly, 5.3 Zajištění základních služeb a obslužnosti).</w:t>
            </w:r>
          </w:p>
        </w:tc>
      </w:tr>
      <w:tr w:rsidR="00DC5011" w:rsidRPr="00DF59A5" w:rsidTr="00A048E6">
        <w:trPr>
          <w:trHeight w:val="1304"/>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DC5011" w:rsidP="00062B73">
            <w:pPr>
              <w:pStyle w:val="DAVA"/>
              <w:spacing w:before="0"/>
              <w:jc w:val="left"/>
              <w:rPr>
                <w:rFonts w:ascii="Times New Roman" w:hAnsi="Times New Roman"/>
                <w:b/>
                <w:sz w:val="20"/>
                <w:szCs w:val="20"/>
              </w:rPr>
            </w:pPr>
            <w:r w:rsidRPr="00DF59A5">
              <w:rPr>
                <w:rFonts w:ascii="Times New Roman" w:hAnsi="Times New Roman"/>
                <w:b/>
                <w:sz w:val="20"/>
                <w:szCs w:val="20"/>
              </w:rPr>
              <w:t xml:space="preserve">Strategie vzdělávací politiky </w:t>
            </w:r>
            <w:r w:rsidR="00541FCB" w:rsidRPr="00DF59A5">
              <w:rPr>
                <w:rFonts w:ascii="Times New Roman" w:hAnsi="Times New Roman"/>
                <w:b/>
                <w:sz w:val="20"/>
                <w:szCs w:val="20"/>
              </w:rPr>
              <w:t> </w:t>
            </w:r>
            <w:r w:rsidRPr="00DF59A5">
              <w:rPr>
                <w:rFonts w:ascii="Times New Roman" w:hAnsi="Times New Roman"/>
                <w:b/>
                <w:sz w:val="20"/>
                <w:szCs w:val="20"/>
              </w:rPr>
              <w:t>Č</w:t>
            </w:r>
            <w:r w:rsidR="00541FCB" w:rsidRPr="00DF59A5">
              <w:rPr>
                <w:rFonts w:ascii="Times New Roman" w:hAnsi="Times New Roman"/>
                <w:b/>
                <w:sz w:val="20"/>
                <w:szCs w:val="20"/>
              </w:rPr>
              <w:t>eské republiky</w:t>
            </w:r>
            <w:r w:rsidR="00FC562B">
              <w:rPr>
                <w:rFonts w:ascii="Times New Roman" w:hAnsi="Times New Roman"/>
                <w:b/>
                <w:sz w:val="20"/>
                <w:szCs w:val="20"/>
              </w:rPr>
              <w:t xml:space="preserve"> do </w:t>
            </w:r>
            <w:r w:rsidRPr="00DF59A5">
              <w:rPr>
                <w:rFonts w:ascii="Times New Roman" w:hAnsi="Times New Roman"/>
                <w:b/>
                <w:sz w:val="20"/>
                <w:szCs w:val="20"/>
              </w:rPr>
              <w:t>roku 2020</w:t>
            </w:r>
          </w:p>
        </w:tc>
        <w:tc>
          <w:tcPr>
            <w:tcW w:w="7540" w:type="dxa"/>
            <w:tcBorders>
              <w:top w:val="single" w:sz="4" w:space="0" w:color="000000"/>
              <w:left w:val="single" w:sz="4" w:space="0" w:color="000000"/>
              <w:bottom w:val="single" w:sz="4" w:space="0" w:color="000000"/>
              <w:right w:val="single" w:sz="4" w:space="0" w:color="000000"/>
            </w:tcBorders>
            <w:vAlign w:val="center"/>
            <w:hideMark/>
          </w:tcPr>
          <w:p w:rsidR="005644A4" w:rsidRPr="00DF59A5" w:rsidRDefault="007F54FA">
            <w:pPr>
              <w:pStyle w:val="DAVA"/>
              <w:spacing w:before="0"/>
              <w:rPr>
                <w:rFonts w:ascii="Times New Roman" w:hAnsi="Times New Roman"/>
                <w:sz w:val="20"/>
                <w:szCs w:val="20"/>
              </w:rPr>
            </w:pPr>
            <w:r w:rsidRPr="00DF59A5">
              <w:rPr>
                <w:rFonts w:ascii="Times New Roman" w:hAnsi="Times New Roman"/>
                <w:sz w:val="20"/>
                <w:szCs w:val="20"/>
              </w:rPr>
              <w:t xml:space="preserve">Vazby Dohody o partnerství jsou </w:t>
            </w:r>
            <w:r w:rsidR="00120FE5" w:rsidRPr="00DF59A5">
              <w:rPr>
                <w:rFonts w:ascii="Times New Roman" w:hAnsi="Times New Roman"/>
                <w:sz w:val="20"/>
                <w:szCs w:val="20"/>
              </w:rPr>
              <w:t>patrné u</w:t>
            </w:r>
            <w:r w:rsidRPr="00DF59A5">
              <w:rPr>
                <w:rFonts w:ascii="Times New Roman" w:hAnsi="Times New Roman"/>
                <w:sz w:val="20"/>
                <w:szCs w:val="20"/>
              </w:rPr>
              <w:t xml:space="preserve"> všech strategick</w:t>
            </w:r>
            <w:r w:rsidR="00120FE5" w:rsidRPr="00DF59A5">
              <w:rPr>
                <w:rFonts w:ascii="Times New Roman" w:hAnsi="Times New Roman"/>
                <w:sz w:val="20"/>
                <w:szCs w:val="20"/>
              </w:rPr>
              <w:t>ých</w:t>
            </w:r>
            <w:r w:rsidRPr="00DF59A5">
              <w:rPr>
                <w:rFonts w:ascii="Times New Roman" w:hAnsi="Times New Roman"/>
                <w:sz w:val="20"/>
                <w:szCs w:val="20"/>
              </w:rPr>
              <w:t xml:space="preserve"> priorit:</w:t>
            </w:r>
          </w:p>
          <w:p w:rsidR="007F54FA" w:rsidRPr="00DF59A5" w:rsidRDefault="007F54FA" w:rsidP="00D73E28">
            <w:pPr>
              <w:pStyle w:val="DAVA"/>
              <w:numPr>
                <w:ilvl w:val="0"/>
                <w:numId w:val="123"/>
              </w:numPr>
              <w:spacing w:before="60" w:after="60"/>
              <w:ind w:left="459"/>
              <w:rPr>
                <w:rFonts w:ascii="Times New Roman" w:hAnsi="Times New Roman"/>
                <w:sz w:val="20"/>
                <w:szCs w:val="20"/>
              </w:rPr>
            </w:pPr>
            <w:r w:rsidRPr="00DF59A5">
              <w:rPr>
                <w:rFonts w:ascii="Times New Roman" w:hAnsi="Times New Roman"/>
                <w:sz w:val="20"/>
                <w:szCs w:val="20"/>
              </w:rPr>
              <w:t>3.1 Snižovat nerovnosti ve vzdělávání</w:t>
            </w:r>
          </w:p>
          <w:p w:rsidR="007F54FA" w:rsidRPr="00DF59A5" w:rsidRDefault="007F54FA" w:rsidP="00D73E28">
            <w:pPr>
              <w:pStyle w:val="DAVA"/>
              <w:numPr>
                <w:ilvl w:val="0"/>
                <w:numId w:val="123"/>
              </w:numPr>
              <w:spacing w:before="60" w:after="60"/>
              <w:ind w:left="459"/>
              <w:rPr>
                <w:rFonts w:ascii="Times New Roman" w:hAnsi="Times New Roman"/>
                <w:sz w:val="20"/>
                <w:szCs w:val="20"/>
              </w:rPr>
            </w:pPr>
            <w:r w:rsidRPr="00DF59A5">
              <w:rPr>
                <w:rFonts w:ascii="Times New Roman" w:hAnsi="Times New Roman"/>
                <w:sz w:val="20"/>
                <w:szCs w:val="20"/>
              </w:rPr>
              <w:t xml:space="preserve">3.2 Podporovat kvalitní výuku a učitele jako její </w:t>
            </w:r>
            <w:r w:rsidR="00120FE5" w:rsidRPr="00DF59A5">
              <w:rPr>
                <w:rFonts w:ascii="Times New Roman" w:hAnsi="Times New Roman"/>
                <w:sz w:val="20"/>
                <w:szCs w:val="20"/>
              </w:rPr>
              <w:t xml:space="preserve">klíčový </w:t>
            </w:r>
            <w:r w:rsidRPr="00DF59A5">
              <w:rPr>
                <w:rFonts w:ascii="Times New Roman" w:hAnsi="Times New Roman"/>
                <w:sz w:val="20"/>
                <w:szCs w:val="20"/>
              </w:rPr>
              <w:t>předpoklad</w:t>
            </w:r>
          </w:p>
          <w:p w:rsidR="007F54FA" w:rsidRPr="00DF59A5" w:rsidRDefault="00120FE5" w:rsidP="00D73E28">
            <w:pPr>
              <w:pStyle w:val="DAVA"/>
              <w:numPr>
                <w:ilvl w:val="0"/>
                <w:numId w:val="123"/>
              </w:numPr>
              <w:spacing w:before="60" w:after="60"/>
              <w:ind w:left="459"/>
              <w:rPr>
                <w:rFonts w:ascii="Times New Roman" w:hAnsi="Times New Roman"/>
                <w:sz w:val="20"/>
                <w:szCs w:val="20"/>
              </w:rPr>
            </w:pPr>
            <w:r w:rsidRPr="00DF59A5">
              <w:rPr>
                <w:rFonts w:ascii="Times New Roman" w:hAnsi="Times New Roman"/>
                <w:sz w:val="20"/>
                <w:szCs w:val="20"/>
              </w:rPr>
              <w:t>3.3 Odpovědně a efektivně řídit vzdělávací systém</w:t>
            </w:r>
          </w:p>
        </w:tc>
      </w:tr>
    </w:tbl>
    <w:p w:rsidR="00847D09" w:rsidRPr="00DF59A5" w:rsidRDefault="00847D09" w:rsidP="0019742F">
      <w:pPr>
        <w:spacing w:line="240" w:lineRule="auto"/>
        <w:jc w:val="both"/>
        <w:rPr>
          <w:rFonts w:ascii="Times New Roman" w:hAnsi="Times New Roman" w:cs="Times New Roman"/>
          <w:sz w:val="24"/>
          <w:szCs w:val="24"/>
        </w:rPr>
      </w:pPr>
    </w:p>
    <w:p w:rsidR="00EE422F" w:rsidRPr="00DF59A5" w:rsidRDefault="00EE422F" w:rsidP="00EE422F">
      <w:pPr>
        <w:spacing w:line="240" w:lineRule="auto"/>
        <w:jc w:val="both"/>
        <w:rPr>
          <w:rFonts w:ascii="Times New Roman" w:hAnsi="Times New Roman" w:cs="Times New Roman"/>
          <w:sz w:val="24"/>
          <w:szCs w:val="24"/>
        </w:rPr>
      </w:pPr>
      <w:r w:rsidRPr="00DF59A5">
        <w:rPr>
          <w:rFonts w:ascii="Times New Roman" w:hAnsi="Times New Roman" w:cs="Times New Roman"/>
          <w:sz w:val="24"/>
          <w:szCs w:val="24"/>
        </w:rPr>
        <w:lastRenderedPageBreak/>
        <w:t>Další klíčové dokumenty vztahující se k dané problematické oblasti jsou Dlouhodobý záměr vzdělávání a rozvoje vzdělávací soustavy ČR</w:t>
      </w:r>
      <w:r w:rsidR="00DC4971" w:rsidRPr="00DF59A5">
        <w:rPr>
          <w:rFonts w:ascii="Times New Roman" w:hAnsi="Times New Roman" w:cs="Times New Roman"/>
          <w:sz w:val="24"/>
          <w:szCs w:val="24"/>
        </w:rPr>
        <w:t xml:space="preserve"> </w:t>
      </w:r>
      <w:r w:rsidR="00DC4971" w:rsidRPr="00DF59A5">
        <w:rPr>
          <w:rFonts w:ascii="Times New Roman" w:hAnsi="Times New Roman" w:cs="Times New Roman"/>
        </w:rPr>
        <w:t>(od roku 2015 nahrazující Strategii celoživotního učení), Akční plán inkluzivního vzdělávání navazující na Plán opatření k výkonu rozsudku D. H. (případně další akční plány strategií v oblasti vzdělávání)</w:t>
      </w:r>
      <w:r w:rsidR="00FC562B">
        <w:rPr>
          <w:rFonts w:ascii="Times New Roman" w:hAnsi="Times New Roman" w:cs="Times New Roman"/>
          <w:sz w:val="24"/>
          <w:szCs w:val="24"/>
        </w:rPr>
        <w:t>, Dlouhodobý záměr vzdělávací a </w:t>
      </w:r>
      <w:r w:rsidRPr="00DF59A5">
        <w:rPr>
          <w:rFonts w:ascii="Times New Roman" w:hAnsi="Times New Roman" w:cs="Times New Roman"/>
          <w:sz w:val="24"/>
          <w:szCs w:val="24"/>
        </w:rPr>
        <w:t xml:space="preserve">vědecké, výzkumné, vývojové a inovační, umělecké a další tvůrčí činnosti pro oblast vysokých škol </w:t>
      </w:r>
      <w:r w:rsidR="00C56473" w:rsidRPr="00DF59A5">
        <w:rPr>
          <w:rFonts w:ascii="Times New Roman" w:hAnsi="Times New Roman" w:cs="Times New Roman"/>
          <w:sz w:val="24"/>
          <w:szCs w:val="24"/>
        </w:rPr>
        <w:t>(</w:t>
      </w:r>
      <w:r w:rsidR="00DC4971" w:rsidRPr="00DF59A5">
        <w:rPr>
          <w:rFonts w:ascii="Times New Roman" w:hAnsi="Times New Roman" w:cs="Times New Roman"/>
        </w:rPr>
        <w:t>vycházející z Rámce rozvoje vysokého školství do roku 2020</w:t>
      </w:r>
      <w:r w:rsidR="006B3A4A" w:rsidRPr="00DF59A5">
        <w:rPr>
          <w:rFonts w:ascii="Times New Roman" w:hAnsi="Times New Roman" w:cs="Times New Roman"/>
          <w:sz w:val="24"/>
          <w:szCs w:val="24"/>
        </w:rPr>
        <w:t>). Dalšími jsou</w:t>
      </w:r>
      <w:r w:rsidRPr="00DF59A5">
        <w:rPr>
          <w:rFonts w:ascii="Times New Roman" w:hAnsi="Times New Roman" w:cs="Times New Roman"/>
          <w:sz w:val="24"/>
          <w:szCs w:val="24"/>
        </w:rPr>
        <w:t xml:space="preserve"> strategické dokumenty krajů, a další sektorové dokumenty definované v dílčích operačních programech.</w:t>
      </w:r>
      <w:r w:rsidR="005855D1" w:rsidRPr="00DF59A5">
        <w:rPr>
          <w:rFonts w:ascii="Times New Roman" w:hAnsi="Times New Roman" w:cs="Times New Roman"/>
          <w:sz w:val="24"/>
          <w:szCs w:val="24"/>
        </w:rPr>
        <w:t xml:space="preserve"> </w:t>
      </w:r>
      <w:r w:rsidRPr="00DF59A5">
        <w:rPr>
          <w:rFonts w:ascii="Times New Roman" w:hAnsi="Times New Roman" w:cs="Times New Roman"/>
          <w:sz w:val="24"/>
          <w:szCs w:val="24"/>
        </w:rPr>
        <w:t>Na úrovni krajů jsou ve vztahu k problémové oblasti dále zpracovávány Dlouhodobé záměry vzdělávání a rozvoje vzdělávací soustavy v krajích a Regionální inovační strategie.</w:t>
      </w:r>
    </w:p>
    <w:p w:rsidR="00DC5011" w:rsidRPr="00DF59A5" w:rsidRDefault="00DC5011" w:rsidP="0059011D">
      <w:pPr>
        <w:pStyle w:val="Tabulka"/>
        <w:spacing w:before="120" w:after="60"/>
        <w:rPr>
          <w:szCs w:val="20"/>
        </w:rPr>
      </w:pPr>
      <w:r w:rsidRPr="00DF59A5">
        <w:rPr>
          <w:szCs w:val="20"/>
        </w:rPr>
        <w:t>Cíle strategie Evropa 2020 a cíle Národního programu reforem</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851"/>
        <w:gridCol w:w="992"/>
        <w:gridCol w:w="992"/>
        <w:gridCol w:w="903"/>
        <w:gridCol w:w="966"/>
        <w:gridCol w:w="966"/>
      </w:tblGrid>
      <w:tr w:rsidR="00DC5011" w:rsidRPr="00DF59A5" w:rsidTr="007D4DC8">
        <w:trPr>
          <w:trHeight w:val="624"/>
        </w:trPr>
        <w:tc>
          <w:tcPr>
            <w:tcW w:w="3402"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DC5011" w:rsidRPr="00DF59A5" w:rsidRDefault="00DC5011" w:rsidP="007D4DC8">
            <w:pPr>
              <w:spacing w:after="0" w:line="240" w:lineRule="auto"/>
              <w:rPr>
                <w:rFonts w:ascii="Times New Roman" w:hAnsi="Times New Roman" w:cs="Times New Roman"/>
                <w:b/>
                <w:sz w:val="20"/>
                <w:szCs w:val="20"/>
              </w:rPr>
            </w:pPr>
            <w:r w:rsidRPr="00DF59A5">
              <w:rPr>
                <w:rFonts w:ascii="Times New Roman" w:hAnsi="Times New Roman" w:cs="Times New Roman"/>
                <w:b/>
                <w:sz w:val="20"/>
                <w:szCs w:val="20"/>
              </w:rPr>
              <w:t>Hlavní cíl strategie Evropa 2020</w:t>
            </w:r>
          </w:p>
        </w:tc>
        <w:tc>
          <w:tcPr>
            <w:tcW w:w="851" w:type="dxa"/>
            <w:tcBorders>
              <w:top w:val="single" w:sz="4" w:space="0" w:color="000000"/>
              <w:left w:val="single" w:sz="4" w:space="0" w:color="000000"/>
              <w:bottom w:val="single" w:sz="4" w:space="0" w:color="000000"/>
              <w:right w:val="single" w:sz="6" w:space="0" w:color="auto"/>
            </w:tcBorders>
            <w:shd w:val="clear" w:color="auto" w:fill="8DB3E2" w:themeFill="text2" w:themeFillTint="66"/>
            <w:vAlign w:val="center"/>
            <w:hideMark/>
          </w:tcPr>
          <w:p w:rsidR="00DC5011" w:rsidRPr="00DF59A5" w:rsidRDefault="00DC5011" w:rsidP="007D4DC8">
            <w:pPr>
              <w:spacing w:after="0" w:line="240" w:lineRule="auto"/>
              <w:jc w:val="center"/>
              <w:rPr>
                <w:rFonts w:ascii="Times New Roman" w:hAnsi="Times New Roman" w:cs="Times New Roman"/>
                <w:b/>
                <w:sz w:val="20"/>
                <w:szCs w:val="20"/>
              </w:rPr>
            </w:pPr>
            <w:r w:rsidRPr="00DF59A5">
              <w:rPr>
                <w:rFonts w:ascii="Times New Roman" w:hAnsi="Times New Roman" w:cs="Times New Roman"/>
                <w:b/>
                <w:sz w:val="20"/>
                <w:szCs w:val="20"/>
              </w:rPr>
              <w:t xml:space="preserve">Cíl </w:t>
            </w:r>
            <w:proofErr w:type="gramStart"/>
            <w:r w:rsidRPr="00DF59A5">
              <w:rPr>
                <w:rFonts w:ascii="Times New Roman" w:hAnsi="Times New Roman" w:cs="Times New Roman"/>
                <w:b/>
                <w:sz w:val="20"/>
                <w:szCs w:val="20"/>
              </w:rPr>
              <w:t>EU k 2020</w:t>
            </w:r>
            <w:proofErr w:type="gramEnd"/>
          </w:p>
        </w:tc>
        <w:tc>
          <w:tcPr>
            <w:tcW w:w="992" w:type="dxa"/>
            <w:tcBorders>
              <w:top w:val="single" w:sz="4" w:space="0" w:color="000000"/>
              <w:left w:val="single" w:sz="6" w:space="0" w:color="auto"/>
              <w:bottom w:val="single" w:sz="4" w:space="0" w:color="000000"/>
              <w:right w:val="single" w:sz="4" w:space="0" w:color="000000"/>
            </w:tcBorders>
            <w:shd w:val="clear" w:color="auto" w:fill="8DB3E2" w:themeFill="text2" w:themeFillTint="66"/>
            <w:vAlign w:val="center"/>
            <w:hideMark/>
          </w:tcPr>
          <w:p w:rsidR="00DC5011" w:rsidRPr="00DF59A5" w:rsidRDefault="00DC5011" w:rsidP="007D4DC8">
            <w:pPr>
              <w:spacing w:after="0" w:line="240" w:lineRule="auto"/>
              <w:jc w:val="center"/>
              <w:rPr>
                <w:rFonts w:ascii="Times New Roman" w:hAnsi="Times New Roman" w:cs="Times New Roman"/>
                <w:b/>
                <w:sz w:val="20"/>
                <w:szCs w:val="20"/>
              </w:rPr>
            </w:pPr>
            <w:r w:rsidRPr="00DF59A5">
              <w:rPr>
                <w:rFonts w:ascii="Times New Roman" w:hAnsi="Times New Roman" w:cs="Times New Roman"/>
                <w:b/>
                <w:sz w:val="20"/>
                <w:szCs w:val="20"/>
              </w:rPr>
              <w:t xml:space="preserve">Stav </w:t>
            </w:r>
            <w:proofErr w:type="gramStart"/>
            <w:r w:rsidRPr="00DF59A5">
              <w:rPr>
                <w:rFonts w:ascii="Times New Roman" w:hAnsi="Times New Roman" w:cs="Times New Roman"/>
                <w:b/>
                <w:sz w:val="20"/>
                <w:szCs w:val="20"/>
              </w:rPr>
              <w:t>EU k 2010</w:t>
            </w:r>
            <w:proofErr w:type="gramEnd"/>
          </w:p>
        </w:tc>
        <w:tc>
          <w:tcPr>
            <w:tcW w:w="992" w:type="dxa"/>
            <w:tcBorders>
              <w:top w:val="single" w:sz="4" w:space="0" w:color="000000"/>
              <w:left w:val="single" w:sz="4" w:space="0" w:color="000000"/>
              <w:bottom w:val="single" w:sz="4" w:space="0" w:color="000000"/>
              <w:right w:val="single" w:sz="6" w:space="0" w:color="auto"/>
            </w:tcBorders>
            <w:shd w:val="clear" w:color="auto" w:fill="8DB3E2" w:themeFill="text2" w:themeFillTint="66"/>
            <w:vAlign w:val="center"/>
            <w:hideMark/>
          </w:tcPr>
          <w:p w:rsidR="00DC5011" w:rsidRPr="00DF59A5" w:rsidRDefault="00DC5011" w:rsidP="007D4DC8">
            <w:pPr>
              <w:spacing w:after="0" w:line="240" w:lineRule="auto"/>
              <w:jc w:val="center"/>
              <w:rPr>
                <w:rFonts w:ascii="Times New Roman" w:hAnsi="Times New Roman" w:cs="Times New Roman"/>
                <w:b/>
                <w:sz w:val="20"/>
                <w:szCs w:val="20"/>
              </w:rPr>
            </w:pPr>
            <w:r w:rsidRPr="00DF59A5">
              <w:rPr>
                <w:rFonts w:ascii="Times New Roman" w:hAnsi="Times New Roman" w:cs="Times New Roman"/>
                <w:b/>
                <w:sz w:val="20"/>
                <w:szCs w:val="20"/>
              </w:rPr>
              <w:t xml:space="preserve">Stav </w:t>
            </w:r>
            <w:proofErr w:type="gramStart"/>
            <w:r w:rsidRPr="00DF59A5">
              <w:rPr>
                <w:rFonts w:ascii="Times New Roman" w:hAnsi="Times New Roman" w:cs="Times New Roman"/>
                <w:b/>
                <w:sz w:val="20"/>
                <w:szCs w:val="20"/>
              </w:rPr>
              <w:t>EU k 201</w:t>
            </w:r>
            <w:r w:rsidR="001948E1" w:rsidRPr="00DF59A5">
              <w:rPr>
                <w:rFonts w:ascii="Times New Roman" w:hAnsi="Times New Roman" w:cs="Times New Roman"/>
                <w:b/>
                <w:sz w:val="20"/>
                <w:szCs w:val="20"/>
              </w:rPr>
              <w:t>3</w:t>
            </w:r>
            <w:proofErr w:type="gramEnd"/>
          </w:p>
        </w:tc>
        <w:tc>
          <w:tcPr>
            <w:tcW w:w="903" w:type="dxa"/>
            <w:tcBorders>
              <w:top w:val="single" w:sz="4" w:space="0" w:color="000000"/>
              <w:left w:val="single" w:sz="4" w:space="0" w:color="000000"/>
              <w:bottom w:val="single" w:sz="4" w:space="0" w:color="000000"/>
              <w:right w:val="single" w:sz="6" w:space="0" w:color="auto"/>
            </w:tcBorders>
            <w:shd w:val="clear" w:color="auto" w:fill="8DB3E2" w:themeFill="text2" w:themeFillTint="66"/>
            <w:vAlign w:val="center"/>
            <w:hideMark/>
          </w:tcPr>
          <w:p w:rsidR="00DC5011" w:rsidRPr="00DF59A5" w:rsidRDefault="00DC5011" w:rsidP="007D4DC8">
            <w:pPr>
              <w:spacing w:after="0" w:line="240" w:lineRule="auto"/>
              <w:jc w:val="center"/>
              <w:rPr>
                <w:rFonts w:ascii="Times New Roman" w:hAnsi="Times New Roman" w:cs="Times New Roman"/>
                <w:b/>
                <w:sz w:val="20"/>
                <w:szCs w:val="20"/>
              </w:rPr>
            </w:pPr>
            <w:r w:rsidRPr="00DF59A5">
              <w:rPr>
                <w:rFonts w:ascii="Times New Roman" w:hAnsi="Times New Roman" w:cs="Times New Roman"/>
                <w:b/>
                <w:sz w:val="20"/>
                <w:szCs w:val="20"/>
              </w:rPr>
              <w:t xml:space="preserve">Cíl </w:t>
            </w:r>
            <w:proofErr w:type="gramStart"/>
            <w:r w:rsidRPr="00DF59A5">
              <w:rPr>
                <w:rFonts w:ascii="Times New Roman" w:hAnsi="Times New Roman" w:cs="Times New Roman"/>
                <w:b/>
                <w:sz w:val="20"/>
                <w:szCs w:val="20"/>
              </w:rPr>
              <w:t>ČR k 2020</w:t>
            </w:r>
            <w:proofErr w:type="gramEnd"/>
          </w:p>
        </w:tc>
        <w:tc>
          <w:tcPr>
            <w:tcW w:w="966" w:type="dxa"/>
            <w:tcBorders>
              <w:top w:val="single" w:sz="4" w:space="0" w:color="000000"/>
              <w:left w:val="single" w:sz="4" w:space="0" w:color="000000"/>
              <w:bottom w:val="single" w:sz="4" w:space="0" w:color="000000"/>
              <w:right w:val="single" w:sz="6" w:space="0" w:color="auto"/>
            </w:tcBorders>
            <w:shd w:val="clear" w:color="auto" w:fill="8DB3E2" w:themeFill="text2" w:themeFillTint="66"/>
            <w:vAlign w:val="center"/>
            <w:hideMark/>
          </w:tcPr>
          <w:p w:rsidR="00DC5011" w:rsidRPr="00DF59A5" w:rsidRDefault="00DC5011" w:rsidP="007D4DC8">
            <w:pPr>
              <w:spacing w:after="0" w:line="240" w:lineRule="auto"/>
              <w:jc w:val="center"/>
              <w:rPr>
                <w:rFonts w:ascii="Times New Roman" w:hAnsi="Times New Roman" w:cs="Times New Roman"/>
                <w:b/>
                <w:sz w:val="20"/>
                <w:szCs w:val="20"/>
              </w:rPr>
            </w:pPr>
            <w:r w:rsidRPr="00DF59A5">
              <w:rPr>
                <w:rFonts w:ascii="Times New Roman" w:hAnsi="Times New Roman" w:cs="Times New Roman"/>
                <w:b/>
                <w:sz w:val="20"/>
                <w:szCs w:val="20"/>
              </w:rPr>
              <w:t xml:space="preserve">Stav </w:t>
            </w:r>
            <w:proofErr w:type="gramStart"/>
            <w:r w:rsidRPr="00DF59A5">
              <w:rPr>
                <w:rFonts w:ascii="Times New Roman" w:hAnsi="Times New Roman" w:cs="Times New Roman"/>
                <w:b/>
                <w:sz w:val="20"/>
                <w:szCs w:val="20"/>
              </w:rPr>
              <w:t>ČR k 2010</w:t>
            </w:r>
            <w:proofErr w:type="gramEnd"/>
          </w:p>
        </w:tc>
        <w:tc>
          <w:tcPr>
            <w:tcW w:w="966" w:type="dxa"/>
            <w:tcBorders>
              <w:top w:val="single" w:sz="4" w:space="0" w:color="000000"/>
              <w:left w:val="single" w:sz="6" w:space="0" w:color="auto"/>
              <w:bottom w:val="single" w:sz="4" w:space="0" w:color="000000"/>
              <w:right w:val="single" w:sz="4" w:space="0" w:color="000000"/>
            </w:tcBorders>
            <w:shd w:val="clear" w:color="auto" w:fill="8DB3E2" w:themeFill="text2" w:themeFillTint="66"/>
            <w:vAlign w:val="center"/>
            <w:hideMark/>
          </w:tcPr>
          <w:p w:rsidR="00DC5011" w:rsidRPr="00DF59A5" w:rsidRDefault="00DC5011" w:rsidP="007D4DC8">
            <w:pPr>
              <w:spacing w:after="0" w:line="240" w:lineRule="auto"/>
              <w:jc w:val="center"/>
              <w:rPr>
                <w:rFonts w:ascii="Times New Roman" w:hAnsi="Times New Roman" w:cs="Times New Roman"/>
                <w:b/>
                <w:sz w:val="20"/>
                <w:szCs w:val="20"/>
              </w:rPr>
            </w:pPr>
            <w:r w:rsidRPr="00DF59A5">
              <w:rPr>
                <w:rFonts w:ascii="Times New Roman" w:hAnsi="Times New Roman" w:cs="Times New Roman"/>
                <w:b/>
                <w:sz w:val="20"/>
                <w:szCs w:val="20"/>
              </w:rPr>
              <w:t xml:space="preserve">Stav </w:t>
            </w:r>
            <w:proofErr w:type="gramStart"/>
            <w:r w:rsidRPr="00DF59A5">
              <w:rPr>
                <w:rFonts w:ascii="Times New Roman" w:hAnsi="Times New Roman" w:cs="Times New Roman"/>
                <w:b/>
                <w:sz w:val="20"/>
                <w:szCs w:val="20"/>
              </w:rPr>
              <w:t>ČR k 201</w:t>
            </w:r>
            <w:r w:rsidR="00E76631" w:rsidRPr="00DF59A5">
              <w:rPr>
                <w:rFonts w:ascii="Times New Roman" w:hAnsi="Times New Roman" w:cs="Times New Roman"/>
                <w:b/>
                <w:sz w:val="20"/>
                <w:szCs w:val="20"/>
              </w:rPr>
              <w:t>3</w:t>
            </w:r>
            <w:proofErr w:type="gramEnd"/>
          </w:p>
        </w:tc>
      </w:tr>
      <w:tr w:rsidR="00DC5011" w:rsidRPr="00DF59A5" w:rsidTr="007D4DC8">
        <w:trPr>
          <w:trHeight w:val="624"/>
        </w:trPr>
        <w:tc>
          <w:tcPr>
            <w:tcW w:w="340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DC5011" w:rsidRPr="00DF59A5" w:rsidRDefault="00DC5011" w:rsidP="007D4DC8">
            <w:pPr>
              <w:spacing w:after="0" w:line="240" w:lineRule="auto"/>
              <w:rPr>
                <w:rFonts w:ascii="Times New Roman" w:hAnsi="Times New Roman" w:cs="Times New Roman"/>
                <w:sz w:val="20"/>
                <w:szCs w:val="20"/>
              </w:rPr>
            </w:pPr>
            <w:r w:rsidRPr="00DF59A5">
              <w:rPr>
                <w:rFonts w:ascii="Times New Roman" w:hAnsi="Times New Roman" w:cs="Times New Roman"/>
                <w:sz w:val="20"/>
                <w:szCs w:val="20"/>
              </w:rPr>
              <w:t>Podíl předčasně ukončujících školní docházku (% populace ve věku 18</w:t>
            </w:r>
            <w:r w:rsidR="0019742F" w:rsidRPr="00DF59A5">
              <w:rPr>
                <w:rFonts w:ascii="Times New Roman" w:hAnsi="Times New Roman" w:cs="Times New Roman"/>
                <w:sz w:val="20"/>
                <w:szCs w:val="20"/>
              </w:rPr>
              <w:t>–</w:t>
            </w:r>
            <w:r w:rsidRPr="00DF59A5">
              <w:rPr>
                <w:rFonts w:ascii="Times New Roman" w:hAnsi="Times New Roman" w:cs="Times New Roman"/>
                <w:sz w:val="20"/>
                <w:szCs w:val="20"/>
              </w:rPr>
              <w:t>24)</w:t>
            </w:r>
          </w:p>
        </w:tc>
        <w:tc>
          <w:tcPr>
            <w:tcW w:w="851"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DC5011" w:rsidRPr="00DF59A5" w:rsidRDefault="00DC5011" w:rsidP="007D4DC8">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10</w:t>
            </w:r>
          </w:p>
        </w:tc>
        <w:tc>
          <w:tcPr>
            <w:tcW w:w="992" w:type="dxa"/>
            <w:tcBorders>
              <w:top w:val="single" w:sz="4" w:space="0" w:color="000000"/>
              <w:left w:val="single" w:sz="6" w:space="0" w:color="auto"/>
              <w:bottom w:val="single" w:sz="4" w:space="0" w:color="000000"/>
              <w:right w:val="single" w:sz="4" w:space="0" w:color="000000"/>
            </w:tcBorders>
            <w:shd w:val="clear" w:color="auto" w:fill="FFFFFF"/>
            <w:vAlign w:val="center"/>
            <w:hideMark/>
          </w:tcPr>
          <w:p w:rsidR="00DC5011" w:rsidRPr="00DF59A5" w:rsidRDefault="00DC5011" w:rsidP="007D4DC8">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14</w:t>
            </w:r>
          </w:p>
        </w:tc>
        <w:tc>
          <w:tcPr>
            <w:tcW w:w="992"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DC5011" w:rsidRPr="00DF59A5" w:rsidRDefault="00DC5011" w:rsidP="007D4DC8">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12</w:t>
            </w:r>
          </w:p>
        </w:tc>
        <w:tc>
          <w:tcPr>
            <w:tcW w:w="903"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DC5011" w:rsidRPr="00DF59A5" w:rsidRDefault="00DC5011" w:rsidP="007D4DC8">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5,5</w:t>
            </w:r>
          </w:p>
        </w:tc>
        <w:tc>
          <w:tcPr>
            <w:tcW w:w="966"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DC5011" w:rsidRPr="00DF59A5" w:rsidRDefault="00DC5011" w:rsidP="007D4DC8">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4,9</w:t>
            </w:r>
          </w:p>
        </w:tc>
        <w:tc>
          <w:tcPr>
            <w:tcW w:w="966" w:type="dxa"/>
            <w:tcBorders>
              <w:top w:val="single" w:sz="4" w:space="0" w:color="000000"/>
              <w:left w:val="single" w:sz="6" w:space="0" w:color="auto"/>
              <w:bottom w:val="single" w:sz="4" w:space="0" w:color="000000"/>
              <w:right w:val="single" w:sz="4" w:space="0" w:color="000000"/>
            </w:tcBorders>
            <w:shd w:val="clear" w:color="auto" w:fill="FFFFFF"/>
            <w:vAlign w:val="center"/>
            <w:hideMark/>
          </w:tcPr>
          <w:p w:rsidR="00DC5011" w:rsidRPr="00DF59A5" w:rsidRDefault="00E76631" w:rsidP="007D4DC8">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5,4</w:t>
            </w:r>
          </w:p>
        </w:tc>
      </w:tr>
      <w:tr w:rsidR="00DC5011" w:rsidRPr="00DF59A5" w:rsidTr="007D4DC8">
        <w:trPr>
          <w:trHeight w:val="624"/>
        </w:trPr>
        <w:tc>
          <w:tcPr>
            <w:tcW w:w="340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DC5011" w:rsidRPr="00DF59A5" w:rsidRDefault="00DC5011" w:rsidP="007D4DC8">
            <w:pPr>
              <w:spacing w:after="0" w:line="240" w:lineRule="auto"/>
              <w:rPr>
                <w:rFonts w:ascii="Times New Roman" w:hAnsi="Times New Roman" w:cs="Times New Roman"/>
                <w:sz w:val="20"/>
                <w:szCs w:val="20"/>
              </w:rPr>
            </w:pPr>
            <w:r w:rsidRPr="00DF59A5">
              <w:rPr>
                <w:rFonts w:ascii="Times New Roman" w:hAnsi="Times New Roman" w:cs="Times New Roman"/>
                <w:sz w:val="20"/>
                <w:szCs w:val="20"/>
              </w:rPr>
              <w:t>Ukončené terciární vzdělání (% populace ve věku 30</w:t>
            </w:r>
            <w:r w:rsidR="0019742F" w:rsidRPr="00DF59A5">
              <w:rPr>
                <w:rFonts w:ascii="Times New Roman" w:hAnsi="Times New Roman" w:cs="Times New Roman"/>
                <w:sz w:val="20"/>
                <w:szCs w:val="20"/>
              </w:rPr>
              <w:t>–</w:t>
            </w:r>
            <w:r w:rsidRPr="00DF59A5">
              <w:rPr>
                <w:rFonts w:ascii="Times New Roman" w:hAnsi="Times New Roman" w:cs="Times New Roman"/>
                <w:sz w:val="20"/>
                <w:szCs w:val="20"/>
              </w:rPr>
              <w:t>34)</w:t>
            </w:r>
          </w:p>
        </w:tc>
        <w:tc>
          <w:tcPr>
            <w:tcW w:w="851"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DC5011" w:rsidRPr="00DF59A5" w:rsidRDefault="00DC5011" w:rsidP="007D4DC8">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40</w:t>
            </w:r>
          </w:p>
        </w:tc>
        <w:tc>
          <w:tcPr>
            <w:tcW w:w="992" w:type="dxa"/>
            <w:tcBorders>
              <w:top w:val="single" w:sz="4" w:space="0" w:color="000000"/>
              <w:left w:val="single" w:sz="6" w:space="0" w:color="auto"/>
              <w:bottom w:val="single" w:sz="4" w:space="0" w:color="000000"/>
              <w:right w:val="single" w:sz="4" w:space="0" w:color="000000"/>
            </w:tcBorders>
            <w:shd w:val="clear" w:color="auto" w:fill="FFFFFF"/>
            <w:vAlign w:val="center"/>
            <w:hideMark/>
          </w:tcPr>
          <w:p w:rsidR="00DC5011" w:rsidRPr="00DF59A5" w:rsidRDefault="00DC5011" w:rsidP="007D4DC8">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33,5</w:t>
            </w:r>
          </w:p>
        </w:tc>
        <w:tc>
          <w:tcPr>
            <w:tcW w:w="992"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DC5011" w:rsidRPr="00DF59A5" w:rsidRDefault="001948E1" w:rsidP="007D4DC8">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36,9</w:t>
            </w:r>
          </w:p>
        </w:tc>
        <w:tc>
          <w:tcPr>
            <w:tcW w:w="903"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DC5011" w:rsidRPr="00DF59A5" w:rsidRDefault="00DC5011" w:rsidP="007D4DC8">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32</w:t>
            </w:r>
          </w:p>
        </w:tc>
        <w:tc>
          <w:tcPr>
            <w:tcW w:w="966"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DC5011" w:rsidRPr="00DF59A5" w:rsidRDefault="00DC5011" w:rsidP="007D4DC8">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20,4</w:t>
            </w:r>
          </w:p>
        </w:tc>
        <w:tc>
          <w:tcPr>
            <w:tcW w:w="966" w:type="dxa"/>
            <w:tcBorders>
              <w:top w:val="single" w:sz="4" w:space="0" w:color="000000"/>
              <w:left w:val="single" w:sz="6" w:space="0" w:color="auto"/>
              <w:bottom w:val="single" w:sz="4" w:space="0" w:color="000000"/>
              <w:right w:val="single" w:sz="4" w:space="0" w:color="000000"/>
            </w:tcBorders>
            <w:shd w:val="clear" w:color="auto" w:fill="FFFFFF"/>
            <w:vAlign w:val="center"/>
            <w:hideMark/>
          </w:tcPr>
          <w:p w:rsidR="00DC5011" w:rsidRPr="00DF59A5" w:rsidRDefault="00E76631" w:rsidP="007D4DC8">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26,7</w:t>
            </w:r>
          </w:p>
        </w:tc>
      </w:tr>
    </w:tbl>
    <w:p w:rsidR="00DC5011" w:rsidRPr="00DF59A5" w:rsidRDefault="00DC5011" w:rsidP="007D4DC8">
      <w:pPr>
        <w:autoSpaceDE w:val="0"/>
        <w:autoSpaceDN w:val="0"/>
        <w:adjustRightInd w:val="0"/>
        <w:spacing w:before="200"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Strategie Evropa 2020 stanovuje cíl „Snížit podíl dětí, které předčasně ukončují školní docházku, ze současných 15 % na 10 % a zvýšit podíl obyvatel ve věku od 30 do 34 let, kteří mají ukončené terciární vzdělání, z 31 % nejméně na 40 %“.</w:t>
      </w:r>
    </w:p>
    <w:p w:rsidR="008206A4" w:rsidRPr="00DF59A5" w:rsidRDefault="00D33FD5" w:rsidP="00D73E28">
      <w:pPr>
        <w:pStyle w:val="Nadpis4"/>
        <w:numPr>
          <w:ilvl w:val="3"/>
          <w:numId w:val="8"/>
        </w:numPr>
      </w:pPr>
      <w:bookmarkStart w:id="25" w:name="_Toc395272619"/>
      <w:bookmarkStart w:id="26" w:name="_Toc245272146"/>
      <w:r w:rsidRPr="00DF59A5">
        <w:t>Efektivní v</w:t>
      </w:r>
      <w:r w:rsidR="007032DF" w:rsidRPr="00DF59A5">
        <w:t>ýzkumný a inovační systém</w:t>
      </w:r>
      <w:bookmarkEnd w:id="25"/>
    </w:p>
    <w:p w:rsidR="007032DF" w:rsidRPr="00DF59A5" w:rsidRDefault="007032DF" w:rsidP="007D4DC8">
      <w:pPr>
        <w:spacing w:before="160" w:after="120" w:line="240" w:lineRule="auto"/>
        <w:rPr>
          <w:rFonts w:ascii="Times New Roman" w:hAnsi="Times New Roman" w:cs="Times New Roman"/>
          <w:sz w:val="24"/>
          <w:szCs w:val="24"/>
        </w:rPr>
      </w:pPr>
      <w:r w:rsidRPr="00DF59A5">
        <w:rPr>
          <w:rFonts w:ascii="Times New Roman" w:hAnsi="Times New Roman" w:cs="Times New Roman"/>
          <w:b/>
          <w:sz w:val="24"/>
          <w:szCs w:val="24"/>
        </w:rPr>
        <w:t>Východiska a charakteristika</w:t>
      </w:r>
    </w:p>
    <w:p w:rsidR="007032DF" w:rsidRPr="00DF59A5" w:rsidRDefault="007032DF" w:rsidP="007D4DC8">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Česká republika je malou otevřenou ekonomikou s výraznou průmyslovou orientací a exportním zaměřením, kde hlavním faktorem pro zajištění konkurenční výhody je schopnost podniků vyvíjet a zavádět nové produkty, technologické postupy, změny v organizaci práce či nové způsoby prodeje výrobků a služeb.</w:t>
      </w:r>
      <w:r w:rsidRPr="00DF59A5">
        <w:rPr>
          <w:rStyle w:val="Znakapoznpodarou"/>
          <w:rFonts w:ascii="Times New Roman" w:hAnsi="Times New Roman" w:cs="Times New Roman"/>
          <w:sz w:val="24"/>
          <w:szCs w:val="24"/>
        </w:rPr>
        <w:footnoteReference w:id="34"/>
      </w:r>
      <w:r w:rsidRPr="00DF59A5">
        <w:rPr>
          <w:rFonts w:ascii="Times New Roman" w:hAnsi="Times New Roman" w:cs="Times New Roman"/>
          <w:sz w:val="24"/>
          <w:szCs w:val="24"/>
        </w:rPr>
        <w:t xml:space="preserve"> Z hlediska p</w:t>
      </w:r>
      <w:r w:rsidR="00FC562B">
        <w:rPr>
          <w:rFonts w:ascii="Times New Roman" w:hAnsi="Times New Roman" w:cs="Times New Roman"/>
          <w:sz w:val="24"/>
          <w:szCs w:val="24"/>
        </w:rPr>
        <w:t>odmínek pro rozvoj výzkumných a </w:t>
      </w:r>
      <w:r w:rsidRPr="00DF59A5">
        <w:rPr>
          <w:rFonts w:ascii="Times New Roman" w:hAnsi="Times New Roman" w:cs="Times New Roman"/>
          <w:sz w:val="24"/>
          <w:szCs w:val="24"/>
        </w:rPr>
        <w:t>inovačních aktivit je pozitivní, že v posledních letech došlo ke zlepšení v oblasti technologické (zejm. ICT) i vědecko-výzkumné infrastruktury.</w:t>
      </w:r>
      <w:r w:rsidRPr="00DF59A5">
        <w:rPr>
          <w:rStyle w:val="Znakapoznpodarou"/>
          <w:rFonts w:ascii="Times New Roman" w:hAnsi="Times New Roman" w:cs="Times New Roman"/>
          <w:sz w:val="24"/>
          <w:szCs w:val="24"/>
        </w:rPr>
        <w:footnoteReference w:id="35"/>
      </w:r>
    </w:p>
    <w:p w:rsidR="007032DF" w:rsidRPr="00DF59A5" w:rsidRDefault="007032DF" w:rsidP="007D4DC8">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Také intenzitou výzkumu a vývoje (</w:t>
      </w:r>
      <w:proofErr w:type="spellStart"/>
      <w:r w:rsidRPr="00DF59A5">
        <w:rPr>
          <w:rFonts w:ascii="Times New Roman" w:hAnsi="Times New Roman" w:cs="Times New Roman"/>
          <w:sz w:val="24"/>
          <w:szCs w:val="24"/>
        </w:rPr>
        <w:t>VaV</w:t>
      </w:r>
      <w:proofErr w:type="spellEnd"/>
      <w:r w:rsidRPr="00DF59A5">
        <w:rPr>
          <w:rFonts w:ascii="Times New Roman" w:hAnsi="Times New Roman" w:cs="Times New Roman"/>
          <w:sz w:val="24"/>
          <w:szCs w:val="24"/>
        </w:rPr>
        <w:t>), která dosáhla 1,89 % v roce 2012</w:t>
      </w:r>
      <w:r w:rsidR="00FC562B">
        <w:rPr>
          <w:rFonts w:ascii="Times New Roman" w:hAnsi="Times New Roman" w:cs="Times New Roman"/>
          <w:sz w:val="24"/>
          <w:szCs w:val="24"/>
        </w:rPr>
        <w:t xml:space="preserve"> (% podíl </w:t>
      </w:r>
      <w:proofErr w:type="spellStart"/>
      <w:r w:rsidR="00FC562B">
        <w:rPr>
          <w:rFonts w:ascii="Times New Roman" w:hAnsi="Times New Roman" w:cs="Times New Roman"/>
          <w:sz w:val="24"/>
          <w:szCs w:val="24"/>
        </w:rPr>
        <w:t>VaV</w:t>
      </w:r>
      <w:proofErr w:type="spellEnd"/>
      <w:r w:rsidR="00FC562B">
        <w:rPr>
          <w:rFonts w:ascii="Times New Roman" w:hAnsi="Times New Roman" w:cs="Times New Roman"/>
          <w:sz w:val="24"/>
          <w:szCs w:val="24"/>
        </w:rPr>
        <w:t xml:space="preserve"> na </w:t>
      </w:r>
      <w:r w:rsidR="00422E4C" w:rsidRPr="00DF59A5">
        <w:rPr>
          <w:rFonts w:ascii="Times New Roman" w:hAnsi="Times New Roman" w:cs="Times New Roman"/>
          <w:sz w:val="24"/>
          <w:szCs w:val="24"/>
        </w:rPr>
        <w:t>HDP</w:t>
      </w:r>
      <w:r w:rsidR="00527C55" w:rsidRPr="00DF59A5">
        <w:rPr>
          <w:rFonts w:ascii="Times New Roman" w:hAnsi="Times New Roman" w:cs="Times New Roman"/>
          <w:sz w:val="24"/>
          <w:szCs w:val="24"/>
        </w:rPr>
        <w:t>)</w:t>
      </w:r>
      <w:r w:rsidRPr="00DF59A5">
        <w:rPr>
          <w:rFonts w:ascii="Times New Roman" w:hAnsi="Times New Roman" w:cs="Times New Roman"/>
          <w:sz w:val="24"/>
          <w:szCs w:val="24"/>
        </w:rPr>
        <w:t>, se ČR blíží průměru EU,</w:t>
      </w:r>
      <w:r w:rsidRPr="00DF59A5">
        <w:rPr>
          <w:rStyle w:val="Znakapoznpodarou"/>
          <w:rFonts w:ascii="Times New Roman" w:hAnsi="Times New Roman" w:cs="Times New Roman"/>
          <w:sz w:val="24"/>
          <w:szCs w:val="24"/>
        </w:rPr>
        <w:footnoteReference w:id="36"/>
      </w:r>
      <w:r w:rsidRPr="00DF59A5">
        <w:rPr>
          <w:rFonts w:ascii="Times New Roman" w:hAnsi="Times New Roman" w:cs="Times New Roman"/>
          <w:sz w:val="24"/>
          <w:szCs w:val="24"/>
        </w:rPr>
        <w:t xml:space="preserve"> přičemž na tomto nárůstu se podílely zejména zahraniční soukromé zdroje </w:t>
      </w:r>
      <w:proofErr w:type="spellStart"/>
      <w:r w:rsidRPr="00DF59A5">
        <w:rPr>
          <w:rFonts w:ascii="Times New Roman" w:hAnsi="Times New Roman" w:cs="Times New Roman"/>
          <w:sz w:val="24"/>
          <w:szCs w:val="24"/>
        </w:rPr>
        <w:t>VaV</w:t>
      </w:r>
      <w:proofErr w:type="spellEnd"/>
      <w:r w:rsidRPr="00DF59A5">
        <w:rPr>
          <w:rFonts w:ascii="Times New Roman" w:hAnsi="Times New Roman" w:cs="Times New Roman"/>
          <w:sz w:val="24"/>
          <w:szCs w:val="24"/>
        </w:rPr>
        <w:t xml:space="preserve"> investované do podniků pod zahraniční kontrolou a veřejné zahraniční zdroje investované z fondů EU do výstavby nové a modernizace existující výzkumné infrastruktury zejména ve veřejném sektoru. </w:t>
      </w:r>
    </w:p>
    <w:p w:rsidR="007032DF" w:rsidRPr="00DF59A5" w:rsidRDefault="007032DF" w:rsidP="007D4DC8">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Z hlediska kvality výstupů </w:t>
      </w:r>
      <w:proofErr w:type="spellStart"/>
      <w:r w:rsidRPr="00DF59A5">
        <w:rPr>
          <w:rFonts w:ascii="Times New Roman" w:hAnsi="Times New Roman" w:cs="Times New Roman"/>
          <w:sz w:val="24"/>
          <w:szCs w:val="24"/>
        </w:rPr>
        <w:t>VaV</w:t>
      </w:r>
      <w:proofErr w:type="spellEnd"/>
      <w:r w:rsidRPr="00DF59A5">
        <w:rPr>
          <w:rFonts w:ascii="Times New Roman" w:hAnsi="Times New Roman" w:cs="Times New Roman"/>
          <w:sz w:val="24"/>
          <w:szCs w:val="24"/>
        </w:rPr>
        <w:t xml:space="preserve"> ve formě vysoce citovaných vědeckých publikací, společných publikací veřejných výzkumných institucí s aplikační sf</w:t>
      </w:r>
      <w:r w:rsidR="00FC562B">
        <w:rPr>
          <w:rFonts w:ascii="Times New Roman" w:hAnsi="Times New Roman" w:cs="Times New Roman"/>
          <w:sz w:val="24"/>
          <w:szCs w:val="24"/>
        </w:rPr>
        <w:t>érou (podniky), počtu patentů a </w:t>
      </w:r>
      <w:r w:rsidRPr="00DF59A5">
        <w:rPr>
          <w:rFonts w:ascii="Times New Roman" w:hAnsi="Times New Roman" w:cs="Times New Roman"/>
          <w:sz w:val="24"/>
          <w:szCs w:val="24"/>
        </w:rPr>
        <w:t xml:space="preserve">příjmů z licencí a smluvního výzkumu je však ČR hluboko pod průměrem EU. Citovanost publikací českých autorů sice dlouhodobě roste a v roce 2013 dosahuje přibližně 90 % průměrné citovanosti v EU na 1000 obyvatel, ale podíl na 10 </w:t>
      </w:r>
      <w:r w:rsidR="006F5DC6">
        <w:rPr>
          <w:rFonts w:ascii="Times New Roman" w:hAnsi="Times New Roman" w:cs="Times New Roman"/>
          <w:sz w:val="24"/>
          <w:szCs w:val="24"/>
        </w:rPr>
        <w:t>% nejcitovanějších publikací na </w:t>
      </w:r>
      <w:r w:rsidRPr="00DF59A5">
        <w:rPr>
          <w:rFonts w:ascii="Times New Roman" w:hAnsi="Times New Roman" w:cs="Times New Roman"/>
          <w:sz w:val="24"/>
          <w:szCs w:val="24"/>
        </w:rPr>
        <w:t>světě je v ČR 51 % pod průměrem EU</w:t>
      </w:r>
      <w:r w:rsidRPr="00DF59A5">
        <w:rPr>
          <w:rStyle w:val="Znakapoznpodarou"/>
          <w:rFonts w:ascii="Times New Roman" w:hAnsi="Times New Roman" w:cs="Times New Roman"/>
          <w:sz w:val="24"/>
          <w:szCs w:val="24"/>
        </w:rPr>
        <w:footnoteReference w:id="37"/>
      </w:r>
      <w:r w:rsidRPr="00DF59A5">
        <w:rPr>
          <w:rFonts w:ascii="Times New Roman" w:hAnsi="Times New Roman" w:cs="Times New Roman"/>
          <w:sz w:val="24"/>
          <w:szCs w:val="24"/>
        </w:rPr>
        <w:t xml:space="preserve">. V počtu patentových přihlášek u EPO na mil. </w:t>
      </w:r>
      <w:r w:rsidRPr="00DF59A5">
        <w:rPr>
          <w:rFonts w:ascii="Times New Roman" w:hAnsi="Times New Roman" w:cs="Times New Roman"/>
          <w:sz w:val="24"/>
          <w:szCs w:val="24"/>
        </w:rPr>
        <w:lastRenderedPageBreak/>
        <w:t>obyvatel dosahuje ČR pouze jedné desetiny průměru EU</w:t>
      </w:r>
      <w:r w:rsidRPr="00DF59A5">
        <w:rPr>
          <w:rStyle w:val="Znakapoznpodarou"/>
          <w:rFonts w:ascii="Times New Roman" w:hAnsi="Times New Roman" w:cs="Times New Roman"/>
          <w:sz w:val="24"/>
          <w:szCs w:val="24"/>
        </w:rPr>
        <w:footnoteReference w:id="38"/>
      </w:r>
      <w:r w:rsidRPr="00DF59A5">
        <w:rPr>
          <w:rFonts w:ascii="Times New Roman" w:hAnsi="Times New Roman" w:cs="Times New Roman"/>
          <w:sz w:val="24"/>
          <w:szCs w:val="24"/>
        </w:rPr>
        <w:t>, objem příjmů z licenčních poplatků ze zahraničí dosahuje v ČR 0,1 % HDP</w:t>
      </w:r>
      <w:r w:rsidRPr="00DF59A5">
        <w:rPr>
          <w:rStyle w:val="Znakapoznpodarou"/>
          <w:rFonts w:ascii="Times New Roman" w:hAnsi="Times New Roman" w:cs="Times New Roman"/>
          <w:sz w:val="24"/>
          <w:szCs w:val="24"/>
        </w:rPr>
        <w:footnoteReference w:id="39"/>
      </w:r>
      <w:r w:rsidRPr="00DF59A5">
        <w:rPr>
          <w:rFonts w:ascii="Times New Roman" w:hAnsi="Times New Roman" w:cs="Times New Roman"/>
          <w:sz w:val="24"/>
          <w:szCs w:val="24"/>
        </w:rPr>
        <w:t xml:space="preserve"> oproti 1,1 % HDP v průměru EU.</w:t>
      </w:r>
      <w:r w:rsidRPr="00DF59A5">
        <w:rPr>
          <w:rStyle w:val="Znakapoznpodarou"/>
          <w:rFonts w:ascii="Times New Roman" w:hAnsi="Times New Roman" w:cs="Times New Roman"/>
          <w:sz w:val="24"/>
          <w:szCs w:val="24"/>
        </w:rPr>
        <w:footnoteReference w:id="40"/>
      </w:r>
      <w:r w:rsidRPr="00DF59A5">
        <w:rPr>
          <w:rFonts w:ascii="Times New Roman" w:hAnsi="Times New Roman" w:cs="Times New Roman"/>
          <w:sz w:val="24"/>
          <w:szCs w:val="24"/>
        </w:rPr>
        <w:t xml:space="preserve"> Míra povědomí o důležitosti ochrany práv duševního vlastnictví (IPR) je velmi nízká a míra využití získaných poznatků v inovacích a jejich komercializace je zejména ve veřejných výzkumných organizacích zanedbatelná. I přes pozitivní trend ve vývoji výdajů na </w:t>
      </w:r>
      <w:proofErr w:type="spellStart"/>
      <w:r w:rsidRPr="00DF59A5">
        <w:rPr>
          <w:rFonts w:ascii="Times New Roman" w:hAnsi="Times New Roman" w:cs="Times New Roman"/>
          <w:sz w:val="24"/>
          <w:szCs w:val="24"/>
        </w:rPr>
        <w:t>VaV</w:t>
      </w:r>
      <w:proofErr w:type="spellEnd"/>
      <w:r w:rsidRPr="00DF59A5">
        <w:rPr>
          <w:rFonts w:ascii="Times New Roman" w:hAnsi="Times New Roman" w:cs="Times New Roman"/>
          <w:sz w:val="24"/>
          <w:szCs w:val="24"/>
        </w:rPr>
        <w:t xml:space="preserve"> tak ČR výrazně zaostává v oblasti využití výsledků </w:t>
      </w:r>
      <w:proofErr w:type="spellStart"/>
      <w:r w:rsidRPr="00DF59A5">
        <w:rPr>
          <w:rFonts w:ascii="Times New Roman" w:hAnsi="Times New Roman" w:cs="Times New Roman"/>
          <w:sz w:val="24"/>
          <w:szCs w:val="24"/>
        </w:rPr>
        <w:t>VaV</w:t>
      </w:r>
      <w:proofErr w:type="spellEnd"/>
      <w:r w:rsidRPr="00DF59A5">
        <w:rPr>
          <w:rFonts w:ascii="Times New Roman" w:hAnsi="Times New Roman" w:cs="Times New Roman"/>
          <w:sz w:val="24"/>
          <w:szCs w:val="24"/>
        </w:rPr>
        <w:t xml:space="preserve">, inovacích a ekonomických dopadech </w:t>
      </w:r>
      <w:proofErr w:type="spellStart"/>
      <w:r w:rsidRPr="00DF59A5">
        <w:rPr>
          <w:rFonts w:ascii="Times New Roman" w:hAnsi="Times New Roman" w:cs="Times New Roman"/>
          <w:sz w:val="24"/>
          <w:szCs w:val="24"/>
        </w:rPr>
        <w:t>VaV</w:t>
      </w:r>
      <w:proofErr w:type="spellEnd"/>
      <w:r w:rsidRPr="00DF59A5">
        <w:rPr>
          <w:rFonts w:ascii="Times New Roman" w:hAnsi="Times New Roman" w:cs="Times New Roman"/>
          <w:sz w:val="24"/>
          <w:szCs w:val="24"/>
        </w:rPr>
        <w:t xml:space="preserve">. </w:t>
      </w:r>
    </w:p>
    <w:p w:rsidR="007032DF" w:rsidRPr="00DF59A5" w:rsidRDefault="007032DF" w:rsidP="007D4DC8">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Tento stav je důsledkem problematických faktorů mimo jiné </w:t>
      </w:r>
      <w:r w:rsidR="00FC562B">
        <w:rPr>
          <w:rFonts w:ascii="Times New Roman" w:hAnsi="Times New Roman" w:cs="Times New Roman"/>
          <w:sz w:val="24"/>
          <w:szCs w:val="24"/>
        </w:rPr>
        <w:t>v oblasti financování výzkumu a </w:t>
      </w:r>
      <w:r w:rsidRPr="00DF59A5">
        <w:rPr>
          <w:rFonts w:ascii="Times New Roman" w:hAnsi="Times New Roman" w:cs="Times New Roman"/>
          <w:sz w:val="24"/>
          <w:szCs w:val="24"/>
        </w:rPr>
        <w:t xml:space="preserve">vývoje, nedostatku kvalitních lidských zdrojů či nízké kvality a intenzity interakce (zejména efektivní spolupráce) mezi </w:t>
      </w:r>
      <w:r w:rsidRPr="00DF59A5">
        <w:rPr>
          <w:rFonts w:ascii="Times New Roman" w:hAnsi="Times New Roman" w:cs="Times New Roman"/>
          <w:color w:val="000000"/>
          <w:sz w:val="24"/>
          <w:szCs w:val="24"/>
          <w:lang w:eastAsia="ja-JP"/>
        </w:rPr>
        <w:t>veřejným</w:t>
      </w:r>
      <w:r w:rsidRPr="00DF59A5">
        <w:rPr>
          <w:rFonts w:ascii="Times New Roman" w:hAnsi="Times New Roman" w:cs="Times New Roman"/>
          <w:sz w:val="24"/>
          <w:szCs w:val="24"/>
        </w:rPr>
        <w:t xml:space="preserve"> výzkumem a praxí (zejména podniky)</w:t>
      </w:r>
      <w:r w:rsidRPr="00DF59A5">
        <w:rPr>
          <w:rStyle w:val="Znakapoznpodarou"/>
          <w:rFonts w:ascii="Times New Roman" w:hAnsi="Times New Roman" w:cs="Times New Roman"/>
          <w:sz w:val="24"/>
          <w:szCs w:val="24"/>
        </w:rPr>
        <w:footnoteReference w:id="41"/>
      </w:r>
      <w:r w:rsidRPr="00DF59A5">
        <w:rPr>
          <w:rFonts w:ascii="Times New Roman" w:hAnsi="Times New Roman" w:cs="Times New Roman"/>
          <w:sz w:val="24"/>
          <w:szCs w:val="24"/>
        </w:rPr>
        <w:t xml:space="preserve">, které ovlivňují efektivitu celého inovačního systému v ČR. </w:t>
      </w:r>
    </w:p>
    <w:p w:rsidR="007032DF" w:rsidRPr="00DF59A5" w:rsidRDefault="007032DF" w:rsidP="007D4DC8">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 porovnání inovační výkonnosti se ČR již několik let řadí mezi tzv. „</w:t>
      </w:r>
      <w:proofErr w:type="spellStart"/>
      <w:r w:rsidRPr="00DF59A5">
        <w:rPr>
          <w:rFonts w:ascii="Times New Roman" w:hAnsi="Times New Roman" w:cs="Times New Roman"/>
          <w:sz w:val="24"/>
          <w:szCs w:val="24"/>
        </w:rPr>
        <w:t>moderate</w:t>
      </w:r>
      <w:proofErr w:type="spellEnd"/>
      <w:r w:rsidR="00295EA5" w:rsidRPr="00DF59A5">
        <w:rPr>
          <w:rFonts w:ascii="Times New Roman" w:hAnsi="Times New Roman" w:cs="Times New Roman"/>
          <w:sz w:val="24"/>
          <w:szCs w:val="24"/>
        </w:rPr>
        <w:t xml:space="preserve"> </w:t>
      </w:r>
      <w:proofErr w:type="spellStart"/>
      <w:r w:rsidRPr="00DF59A5">
        <w:rPr>
          <w:rFonts w:ascii="Times New Roman" w:hAnsi="Times New Roman" w:cs="Times New Roman"/>
          <w:sz w:val="24"/>
          <w:szCs w:val="24"/>
        </w:rPr>
        <w:t>innovators</w:t>
      </w:r>
      <w:proofErr w:type="spellEnd"/>
      <w:r w:rsidRPr="00DF59A5">
        <w:rPr>
          <w:rFonts w:ascii="Times New Roman" w:hAnsi="Times New Roman" w:cs="Times New Roman"/>
          <w:sz w:val="24"/>
          <w:szCs w:val="24"/>
        </w:rPr>
        <w:t>“.</w:t>
      </w:r>
      <w:r w:rsidRPr="00DF59A5">
        <w:rPr>
          <w:rStyle w:val="Znakapoznpodarou"/>
          <w:rFonts w:ascii="Times New Roman" w:hAnsi="Times New Roman" w:cs="Times New Roman"/>
          <w:sz w:val="24"/>
          <w:szCs w:val="24"/>
        </w:rPr>
        <w:footnoteReference w:id="42"/>
      </w:r>
      <w:r w:rsidRPr="00DF59A5">
        <w:rPr>
          <w:rFonts w:ascii="Times New Roman" w:hAnsi="Times New Roman" w:cs="Times New Roman"/>
          <w:sz w:val="24"/>
          <w:szCs w:val="24"/>
        </w:rPr>
        <w:t xml:space="preserve"> Klíčovým zdrojem dosavadní konvergence ČR k ekonomické úrovni EU byl především růst produktivity, která však nebyla tažena znalostními faktory, ale především přejímáním vnějších znalostí a technologií (byť kreativně přizpůsobovaných lokálním potřebám) a zvyšováním efektivity produkce (snižováním nákladů). Trend konvergence však v posledních dvou letech stagnuje, stejně jako růst produktivity, ve které se ČR opět mírně vzdaluje od průměru EU.</w:t>
      </w:r>
    </w:p>
    <w:p w:rsidR="007032DF" w:rsidRPr="00DF59A5" w:rsidRDefault="007032DF" w:rsidP="007D4DC8">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Současně při porovnání s</w:t>
      </w:r>
      <w:r w:rsidR="00535D8E" w:rsidRPr="00DF59A5">
        <w:rPr>
          <w:rFonts w:ascii="Times New Roman" w:hAnsi="Times New Roman" w:cs="Times New Roman"/>
          <w:sz w:val="24"/>
          <w:szCs w:val="24"/>
        </w:rPr>
        <w:t> </w:t>
      </w:r>
      <w:r w:rsidRPr="00DF59A5">
        <w:rPr>
          <w:rFonts w:ascii="Times New Roman" w:hAnsi="Times New Roman" w:cs="Times New Roman"/>
          <w:sz w:val="24"/>
          <w:szCs w:val="24"/>
        </w:rPr>
        <w:t>EU</w:t>
      </w:r>
      <w:r w:rsidR="00535D8E" w:rsidRPr="00DF59A5">
        <w:rPr>
          <w:rFonts w:ascii="Times New Roman" w:hAnsi="Times New Roman" w:cs="Times New Roman"/>
          <w:sz w:val="24"/>
          <w:szCs w:val="24"/>
        </w:rPr>
        <w:t>-</w:t>
      </w:r>
      <w:r w:rsidRPr="00DF59A5">
        <w:rPr>
          <w:rFonts w:ascii="Times New Roman" w:hAnsi="Times New Roman" w:cs="Times New Roman"/>
          <w:sz w:val="24"/>
          <w:szCs w:val="24"/>
        </w:rPr>
        <w:t xml:space="preserve">15 jsou v ČR realizovány podnikatelské </w:t>
      </w:r>
      <w:proofErr w:type="spellStart"/>
      <w:r w:rsidRPr="00DF59A5">
        <w:rPr>
          <w:rFonts w:ascii="Times New Roman" w:hAnsi="Times New Roman" w:cs="Times New Roman"/>
          <w:sz w:val="24"/>
          <w:szCs w:val="24"/>
        </w:rPr>
        <w:t>VaV</w:t>
      </w:r>
      <w:proofErr w:type="spellEnd"/>
      <w:r w:rsidRPr="00DF59A5">
        <w:rPr>
          <w:rFonts w:ascii="Times New Roman" w:hAnsi="Times New Roman" w:cs="Times New Roman"/>
          <w:sz w:val="24"/>
          <w:szCs w:val="24"/>
        </w:rPr>
        <w:t xml:space="preserve"> aktivity z</w:t>
      </w:r>
      <w:r w:rsidR="00FC562B">
        <w:rPr>
          <w:rFonts w:ascii="Times New Roman" w:hAnsi="Times New Roman" w:cs="Times New Roman"/>
          <w:sz w:val="24"/>
          <w:szCs w:val="24"/>
        </w:rPr>
        <w:t>ejména v </w:t>
      </w:r>
      <w:r w:rsidRPr="00DF59A5">
        <w:rPr>
          <w:rFonts w:ascii="Times New Roman" w:hAnsi="Times New Roman" w:cs="Times New Roman"/>
          <w:sz w:val="24"/>
          <w:szCs w:val="24"/>
        </w:rPr>
        <w:t xml:space="preserve">odvětvích se střední a nižší technologickou náročností. Rostoucí podíl výzkumu v </w:t>
      </w:r>
      <w:proofErr w:type="spellStart"/>
      <w:r w:rsidRPr="00DF59A5">
        <w:rPr>
          <w:rFonts w:ascii="Times New Roman" w:hAnsi="Times New Roman" w:cs="Times New Roman"/>
          <w:sz w:val="24"/>
          <w:szCs w:val="24"/>
        </w:rPr>
        <w:t>high-tech</w:t>
      </w:r>
      <w:proofErr w:type="spellEnd"/>
      <w:r w:rsidRPr="00DF59A5">
        <w:rPr>
          <w:rFonts w:ascii="Times New Roman" w:hAnsi="Times New Roman" w:cs="Times New Roman"/>
          <w:sz w:val="24"/>
          <w:szCs w:val="24"/>
        </w:rPr>
        <w:t xml:space="preserve"> oborech zaznamenaný v posledních letech je však ovlivněný faktem, že v ČR právě v těchto oborech působí podniky s nízkým příspěvkem přidané hodnoty. Zejména v posledních letech se však zvyšují výzkumně-vývojové aktivity v oblastech řazených mezi tzv. „</w:t>
      </w:r>
      <w:proofErr w:type="spellStart"/>
      <w:r w:rsidRPr="00DF59A5">
        <w:rPr>
          <w:rFonts w:ascii="Times New Roman" w:hAnsi="Times New Roman" w:cs="Times New Roman"/>
          <w:sz w:val="24"/>
          <w:szCs w:val="24"/>
        </w:rPr>
        <w:t>key</w:t>
      </w:r>
      <w:proofErr w:type="spellEnd"/>
      <w:r w:rsidR="00295EA5" w:rsidRPr="00DF59A5">
        <w:rPr>
          <w:rFonts w:ascii="Times New Roman" w:hAnsi="Times New Roman" w:cs="Times New Roman"/>
          <w:sz w:val="24"/>
          <w:szCs w:val="24"/>
        </w:rPr>
        <w:t xml:space="preserve"> </w:t>
      </w:r>
      <w:proofErr w:type="spellStart"/>
      <w:r w:rsidRPr="00DF59A5">
        <w:rPr>
          <w:rFonts w:ascii="Times New Roman" w:hAnsi="Times New Roman" w:cs="Times New Roman"/>
          <w:sz w:val="24"/>
          <w:szCs w:val="24"/>
        </w:rPr>
        <w:t>enabling</w:t>
      </w:r>
      <w:proofErr w:type="spellEnd"/>
      <w:r w:rsidR="00295EA5" w:rsidRPr="00DF59A5">
        <w:rPr>
          <w:rFonts w:ascii="Times New Roman" w:hAnsi="Times New Roman" w:cs="Times New Roman"/>
          <w:sz w:val="24"/>
          <w:szCs w:val="24"/>
        </w:rPr>
        <w:t xml:space="preserve"> </w:t>
      </w:r>
      <w:proofErr w:type="spellStart"/>
      <w:r w:rsidRPr="00DF59A5">
        <w:rPr>
          <w:rFonts w:ascii="Times New Roman" w:hAnsi="Times New Roman" w:cs="Times New Roman"/>
          <w:sz w:val="24"/>
          <w:szCs w:val="24"/>
        </w:rPr>
        <w:t>technologies</w:t>
      </w:r>
      <w:proofErr w:type="spellEnd"/>
      <w:r w:rsidRPr="00DF59A5">
        <w:rPr>
          <w:rFonts w:ascii="Times New Roman" w:hAnsi="Times New Roman" w:cs="Times New Roman"/>
          <w:sz w:val="24"/>
          <w:szCs w:val="24"/>
        </w:rPr>
        <w:t>“</w:t>
      </w:r>
      <w:r w:rsidR="005D5569" w:rsidRPr="00DF59A5">
        <w:rPr>
          <w:rFonts w:ascii="Times New Roman" w:hAnsi="Times New Roman" w:cs="Times New Roman"/>
          <w:sz w:val="24"/>
          <w:szCs w:val="24"/>
        </w:rPr>
        <w:t xml:space="preserve"> (tzv. klíčových technologií) </w:t>
      </w:r>
      <w:r w:rsidR="0019742F" w:rsidRPr="00DF59A5">
        <w:rPr>
          <w:rFonts w:ascii="Times New Roman" w:hAnsi="Times New Roman" w:cs="Times New Roman"/>
          <w:color w:val="000000"/>
          <w:sz w:val="24"/>
          <w:szCs w:val="24"/>
        </w:rPr>
        <w:t>–</w:t>
      </w:r>
      <w:r w:rsidRPr="00DF59A5">
        <w:rPr>
          <w:rFonts w:ascii="Times New Roman" w:hAnsi="Times New Roman" w:cs="Times New Roman"/>
          <w:sz w:val="24"/>
          <w:szCs w:val="24"/>
        </w:rPr>
        <w:t xml:space="preserve"> v ČR </w:t>
      </w:r>
      <w:r w:rsidR="006F5DC6">
        <w:rPr>
          <w:rFonts w:ascii="Times New Roman" w:hAnsi="Times New Roman" w:cs="Times New Roman"/>
          <w:sz w:val="24"/>
          <w:szCs w:val="24"/>
        </w:rPr>
        <w:t>se jedná zejména o oblast ICT a </w:t>
      </w:r>
      <w:r w:rsidRPr="00DF59A5">
        <w:rPr>
          <w:rFonts w:ascii="Times New Roman" w:hAnsi="Times New Roman" w:cs="Times New Roman"/>
          <w:sz w:val="24"/>
          <w:szCs w:val="24"/>
        </w:rPr>
        <w:t xml:space="preserve">nanotechnologií. </w:t>
      </w:r>
    </w:p>
    <w:p w:rsidR="007032DF" w:rsidRPr="00DF59A5" w:rsidRDefault="007032DF" w:rsidP="007D4DC8">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Územní rozdíly</w:t>
      </w:r>
    </w:p>
    <w:p w:rsidR="007D4DC8" w:rsidRDefault="007032DF"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Ačkoliv v případě ČR lze identifikovat zřetelnou územní diferenciaci faktorů </w:t>
      </w:r>
      <w:proofErr w:type="spellStart"/>
      <w:r w:rsidRPr="00DF59A5">
        <w:rPr>
          <w:rFonts w:ascii="Times New Roman" w:hAnsi="Times New Roman" w:cs="Times New Roman"/>
          <w:sz w:val="24"/>
          <w:szCs w:val="24"/>
        </w:rPr>
        <w:t>VaVaI</w:t>
      </w:r>
      <w:proofErr w:type="spellEnd"/>
      <w:r w:rsidRPr="00DF59A5">
        <w:rPr>
          <w:rFonts w:ascii="Times New Roman" w:hAnsi="Times New Roman" w:cs="Times New Roman"/>
          <w:sz w:val="24"/>
          <w:szCs w:val="24"/>
        </w:rPr>
        <w:t xml:space="preserve">, je nutno poznamenat, že z pohledu celkové efektivity inovačního systému hrají mnohem důležitější roli systémové faktory. Zásadním aspektem územní dimenze je koncentrace kapacit na území hl. m. Prahy a v jejím nejbližším okolí (tj. Středočeský kraj). Jedná se zejména o kapacity veřejného výzkumu (v Praze sídlící vzdělávací a výzkumné instituce), ale i kapacity podnikové (v Praze mají sídlo některé nadnárodní podniky realizující výzkum a vývoj v ČR). Z pohledu regionálních dopadů výzkumu, vývoje a inovací tak mnoho institucí sídlících v hl. m. Praze významně ovlivňuje zbývající části ČR. Z pohledu výdajů na </w:t>
      </w:r>
      <w:proofErr w:type="spellStart"/>
      <w:r w:rsidRPr="00DF59A5">
        <w:rPr>
          <w:rFonts w:ascii="Times New Roman" w:hAnsi="Times New Roman" w:cs="Times New Roman"/>
          <w:sz w:val="24"/>
          <w:szCs w:val="24"/>
        </w:rPr>
        <w:t>VaV</w:t>
      </w:r>
      <w:proofErr w:type="spellEnd"/>
      <w:r w:rsidRPr="00DF59A5">
        <w:rPr>
          <w:rFonts w:ascii="Times New Roman" w:hAnsi="Times New Roman" w:cs="Times New Roman"/>
          <w:sz w:val="24"/>
          <w:szCs w:val="24"/>
        </w:rPr>
        <w:t xml:space="preserve"> je nejvíce finančních prostředků vynakládáno v Praze, dále s o</w:t>
      </w:r>
      <w:r w:rsidR="006F5DC6">
        <w:rPr>
          <w:rFonts w:ascii="Times New Roman" w:hAnsi="Times New Roman" w:cs="Times New Roman"/>
          <w:sz w:val="24"/>
          <w:szCs w:val="24"/>
        </w:rPr>
        <w:t>dstupem ve Středočeském kraji a </w:t>
      </w:r>
      <w:r w:rsidRPr="00DF59A5">
        <w:rPr>
          <w:rFonts w:ascii="Times New Roman" w:hAnsi="Times New Roman" w:cs="Times New Roman"/>
          <w:sz w:val="24"/>
          <w:szCs w:val="24"/>
        </w:rPr>
        <w:t xml:space="preserve">Jihomoravském kraji. Nejméně se na výzkum a vývoj vydá v kraji Karlovarském a v kraji Vysočina, což souvisí s koncentrací veřejných a soukromých kapacit v hlavních (metropolitních) regionech ČR. </w:t>
      </w:r>
      <w:r w:rsidR="003C061E" w:rsidRPr="00DF59A5">
        <w:rPr>
          <w:rFonts w:ascii="Times New Roman" w:hAnsi="Times New Roman" w:cs="Times New Roman"/>
          <w:sz w:val="24"/>
          <w:szCs w:val="24"/>
        </w:rPr>
        <w:t> Co se týká</w:t>
      </w:r>
      <w:r w:rsidR="00964583" w:rsidRPr="00DF59A5">
        <w:rPr>
          <w:rFonts w:ascii="Times New Roman" w:hAnsi="Times New Roman" w:cs="Times New Roman"/>
          <w:sz w:val="24"/>
          <w:szCs w:val="24"/>
        </w:rPr>
        <w:t xml:space="preserve"> funkčnosti systémů </w:t>
      </w:r>
      <w:proofErr w:type="spellStart"/>
      <w:r w:rsidR="00964583" w:rsidRPr="00DF59A5">
        <w:rPr>
          <w:rFonts w:ascii="Times New Roman" w:hAnsi="Times New Roman" w:cs="Times New Roman"/>
          <w:sz w:val="24"/>
          <w:szCs w:val="24"/>
        </w:rPr>
        <w:t>V</w:t>
      </w:r>
      <w:r w:rsidR="00EA112E" w:rsidRPr="00DF59A5">
        <w:rPr>
          <w:rFonts w:ascii="Times New Roman" w:hAnsi="Times New Roman" w:cs="Times New Roman"/>
          <w:sz w:val="24"/>
          <w:szCs w:val="24"/>
        </w:rPr>
        <w:t>a</w:t>
      </w:r>
      <w:r w:rsidR="00964583" w:rsidRPr="00DF59A5">
        <w:rPr>
          <w:rFonts w:ascii="Times New Roman" w:hAnsi="Times New Roman" w:cs="Times New Roman"/>
          <w:sz w:val="24"/>
          <w:szCs w:val="24"/>
        </w:rPr>
        <w:t>V</w:t>
      </w:r>
      <w:r w:rsidR="00EA112E" w:rsidRPr="00DF59A5">
        <w:rPr>
          <w:rFonts w:ascii="Times New Roman" w:hAnsi="Times New Roman" w:cs="Times New Roman"/>
          <w:sz w:val="24"/>
          <w:szCs w:val="24"/>
        </w:rPr>
        <w:t>a</w:t>
      </w:r>
      <w:r w:rsidR="00964583" w:rsidRPr="00DF59A5">
        <w:rPr>
          <w:rFonts w:ascii="Times New Roman" w:hAnsi="Times New Roman" w:cs="Times New Roman"/>
          <w:sz w:val="24"/>
          <w:szCs w:val="24"/>
        </w:rPr>
        <w:t>I</w:t>
      </w:r>
      <w:proofErr w:type="spellEnd"/>
      <w:r w:rsidR="00EA112E" w:rsidRPr="00DF59A5">
        <w:rPr>
          <w:rFonts w:ascii="Times New Roman" w:hAnsi="Times New Roman" w:cs="Times New Roman"/>
          <w:sz w:val="24"/>
          <w:szCs w:val="24"/>
        </w:rPr>
        <w:t>,</w:t>
      </w:r>
      <w:r w:rsidR="00964583" w:rsidRPr="00DF59A5">
        <w:rPr>
          <w:rFonts w:ascii="Times New Roman" w:hAnsi="Times New Roman" w:cs="Times New Roman"/>
          <w:sz w:val="24"/>
          <w:szCs w:val="24"/>
        </w:rPr>
        <w:t xml:space="preserve"> nejhorší hodnoty </w:t>
      </w:r>
      <w:r w:rsidR="00EA112E" w:rsidRPr="00DF59A5">
        <w:rPr>
          <w:rFonts w:ascii="Times New Roman" w:hAnsi="Times New Roman" w:cs="Times New Roman"/>
          <w:sz w:val="24"/>
          <w:szCs w:val="24"/>
        </w:rPr>
        <w:t xml:space="preserve">jsou zaznamenány </w:t>
      </w:r>
      <w:r w:rsidR="00FC562B">
        <w:rPr>
          <w:rFonts w:ascii="Times New Roman" w:hAnsi="Times New Roman" w:cs="Times New Roman"/>
          <w:sz w:val="24"/>
          <w:szCs w:val="24"/>
        </w:rPr>
        <w:t>u </w:t>
      </w:r>
      <w:r w:rsidR="00964583" w:rsidRPr="00DF59A5">
        <w:rPr>
          <w:rFonts w:ascii="Times New Roman" w:hAnsi="Times New Roman" w:cs="Times New Roman"/>
          <w:sz w:val="24"/>
          <w:szCs w:val="24"/>
        </w:rPr>
        <w:t>Ústeckého a Karlovarského kraje</w:t>
      </w:r>
      <w:r w:rsidR="00964583" w:rsidRPr="00DF59A5">
        <w:rPr>
          <w:rFonts w:ascii="Times New Roman" w:hAnsi="Times New Roman" w:cs="Times New Roman"/>
          <w:sz w:val="24"/>
          <w:szCs w:val="24"/>
          <w:vertAlign w:val="superscript"/>
        </w:rPr>
        <w:footnoteReference w:id="43"/>
      </w:r>
      <w:r w:rsidR="00964583" w:rsidRPr="00DF59A5">
        <w:rPr>
          <w:rFonts w:ascii="Times New Roman" w:hAnsi="Times New Roman" w:cs="Times New Roman"/>
          <w:sz w:val="24"/>
          <w:szCs w:val="24"/>
        </w:rPr>
        <w:t xml:space="preserve">, což koresponduje s jejich nižší ekonomickou výkonností odvozenou od hospodářské struktury a na ní navazující infrastruktury v oblasti vzdělávání a </w:t>
      </w:r>
      <w:proofErr w:type="spellStart"/>
      <w:r w:rsidR="00964583" w:rsidRPr="00DF59A5">
        <w:rPr>
          <w:rFonts w:ascii="Times New Roman" w:hAnsi="Times New Roman" w:cs="Times New Roman"/>
          <w:sz w:val="24"/>
          <w:szCs w:val="24"/>
        </w:rPr>
        <w:t>VaV</w:t>
      </w:r>
      <w:proofErr w:type="spellEnd"/>
      <w:r w:rsidR="00964583" w:rsidRPr="00DF59A5">
        <w:rPr>
          <w:rFonts w:ascii="Times New Roman" w:hAnsi="Times New Roman" w:cs="Times New Roman"/>
          <w:sz w:val="24"/>
          <w:szCs w:val="24"/>
        </w:rPr>
        <w:t xml:space="preserve">. </w:t>
      </w:r>
    </w:p>
    <w:p w:rsidR="007032DF" w:rsidRPr="00DF59A5" w:rsidRDefault="007032DF" w:rsidP="007D4DC8">
      <w:p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lastRenderedPageBreak/>
        <w:t xml:space="preserve">Z územního pohledu se v oblasti </w:t>
      </w:r>
      <w:proofErr w:type="spellStart"/>
      <w:r w:rsidRPr="00DF59A5">
        <w:rPr>
          <w:rFonts w:ascii="Times New Roman" w:hAnsi="Times New Roman" w:cs="Times New Roman"/>
          <w:sz w:val="24"/>
          <w:szCs w:val="24"/>
        </w:rPr>
        <w:t>VaV</w:t>
      </w:r>
      <w:proofErr w:type="spellEnd"/>
      <w:r w:rsidRPr="00DF59A5">
        <w:rPr>
          <w:rFonts w:ascii="Times New Roman" w:hAnsi="Times New Roman" w:cs="Times New Roman"/>
          <w:sz w:val="24"/>
          <w:szCs w:val="24"/>
        </w:rPr>
        <w:t xml:space="preserve"> projevují dva základní trendy obdobné jako v západní Evropě:</w:t>
      </w:r>
    </w:p>
    <w:p w:rsidR="008206A4" w:rsidRPr="00DF59A5" w:rsidRDefault="007032DF" w:rsidP="00D73E28">
      <w:pPr>
        <w:pStyle w:val="Odstavecseseznamem"/>
        <w:numPr>
          <w:ilvl w:val="0"/>
          <w:numId w:val="62"/>
        </w:numPr>
        <w:autoSpaceDE w:val="0"/>
        <w:autoSpaceDN w:val="0"/>
        <w:adjustRightInd w:val="0"/>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Vysoká koncentrace </w:t>
      </w:r>
      <w:proofErr w:type="spellStart"/>
      <w:r w:rsidRPr="00DF59A5">
        <w:rPr>
          <w:rFonts w:ascii="Times New Roman" w:hAnsi="Times New Roman" w:cs="Times New Roman"/>
          <w:sz w:val="24"/>
          <w:szCs w:val="24"/>
        </w:rPr>
        <w:t>VaV</w:t>
      </w:r>
      <w:proofErr w:type="spellEnd"/>
      <w:r w:rsidRPr="00DF59A5">
        <w:rPr>
          <w:rFonts w:ascii="Times New Roman" w:hAnsi="Times New Roman" w:cs="Times New Roman"/>
          <w:sz w:val="24"/>
          <w:szCs w:val="24"/>
        </w:rPr>
        <w:t xml:space="preserve"> do metropolitních regionů (Praha, Brno) a do silně průmyslových regionů (Plzeňský kraj, Pardubický kraj a Moravskoslezský kraj).</w:t>
      </w:r>
    </w:p>
    <w:p w:rsidR="008206A4" w:rsidRPr="00DF59A5" w:rsidRDefault="007032DF" w:rsidP="00D73E28">
      <w:pPr>
        <w:pStyle w:val="Odstavecseseznamem"/>
        <w:numPr>
          <w:ilvl w:val="0"/>
          <w:numId w:val="62"/>
        </w:numPr>
        <w:autoSpaceDE w:val="0"/>
        <w:autoSpaceDN w:val="0"/>
        <w:adjustRightInd w:val="0"/>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Rozvoj </w:t>
      </w:r>
      <w:proofErr w:type="spellStart"/>
      <w:r w:rsidRPr="00DF59A5">
        <w:rPr>
          <w:rFonts w:ascii="Times New Roman" w:hAnsi="Times New Roman" w:cs="Times New Roman"/>
          <w:sz w:val="24"/>
          <w:szCs w:val="24"/>
        </w:rPr>
        <w:t>VaV</w:t>
      </w:r>
      <w:proofErr w:type="spellEnd"/>
      <w:r w:rsidRPr="00DF59A5">
        <w:rPr>
          <w:rFonts w:ascii="Times New Roman" w:hAnsi="Times New Roman" w:cs="Times New Roman"/>
          <w:sz w:val="24"/>
          <w:szCs w:val="24"/>
        </w:rPr>
        <w:t xml:space="preserve"> v širším zázemí metropolí (především Středočeský a Jihomoravský kraj).</w:t>
      </w:r>
    </w:p>
    <w:p w:rsidR="007032DF" w:rsidRPr="00DF59A5" w:rsidRDefault="007032DF"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Koncept tzv. „inteligentní specializace“ je základní strategií pro koncentraci zdrojů ve sféře </w:t>
      </w:r>
      <w:proofErr w:type="spellStart"/>
      <w:r w:rsidRPr="00DF59A5">
        <w:rPr>
          <w:rFonts w:ascii="Times New Roman" w:hAnsi="Times New Roman" w:cs="Times New Roman"/>
          <w:sz w:val="24"/>
          <w:szCs w:val="24"/>
        </w:rPr>
        <w:t>VaVaI</w:t>
      </w:r>
      <w:proofErr w:type="spellEnd"/>
      <w:r w:rsidRPr="00DF59A5">
        <w:rPr>
          <w:rFonts w:ascii="Times New Roman" w:hAnsi="Times New Roman" w:cs="Times New Roman"/>
          <w:sz w:val="24"/>
          <w:szCs w:val="24"/>
        </w:rPr>
        <w:t xml:space="preserve"> do rozvoje aktivit s největším potenciálem pro posílení konkurenční výhody na úrovni ČR i v jednotlivých regionech ČR. </w:t>
      </w:r>
      <w:r w:rsidR="004B6F6F" w:rsidRPr="00DF59A5">
        <w:rPr>
          <w:rFonts w:ascii="Times New Roman" w:hAnsi="Times New Roman" w:cs="Times New Roman"/>
          <w:sz w:val="24"/>
          <w:szCs w:val="24"/>
        </w:rPr>
        <w:t>Z důvodu existence pod</w:t>
      </w:r>
      <w:r w:rsidR="00FC562B">
        <w:rPr>
          <w:rFonts w:ascii="Times New Roman" w:hAnsi="Times New Roman" w:cs="Times New Roman"/>
          <w:sz w:val="24"/>
          <w:szCs w:val="24"/>
        </w:rPr>
        <w:t>statných rozdílů mezi kraji v </w:t>
      </w:r>
      <w:r w:rsidR="004B6F6F" w:rsidRPr="00DF59A5">
        <w:rPr>
          <w:rFonts w:ascii="Times New Roman" w:hAnsi="Times New Roman" w:cs="Times New Roman"/>
          <w:sz w:val="24"/>
          <w:szCs w:val="24"/>
        </w:rPr>
        <w:t>rozvinutosti i potenciálu inovačních systémů na straně jedné a s vědomím významných rozdílů v přístupu jednotlivých krajů</w:t>
      </w:r>
      <w:r w:rsidR="003F30FF">
        <w:rPr>
          <w:rFonts w:ascii="Times New Roman" w:hAnsi="Times New Roman" w:cs="Times New Roman"/>
          <w:sz w:val="24"/>
          <w:szCs w:val="24"/>
        </w:rPr>
        <w:t>,</w:t>
      </w:r>
      <w:r w:rsidR="004B6F6F" w:rsidRPr="00DF59A5">
        <w:rPr>
          <w:rFonts w:ascii="Times New Roman" w:hAnsi="Times New Roman" w:cs="Times New Roman"/>
          <w:sz w:val="24"/>
          <w:szCs w:val="24"/>
        </w:rPr>
        <w:t xml:space="preserve"> i pokud jde o přípravu a realizaci krajských inovačních strategií, budou součástí Národní strategie inteligentní specializace (RIS3) i tzv. krajské přílohy RIS3, které zohlední specifika jednotlivých krajů ve sféře </w:t>
      </w:r>
      <w:proofErr w:type="spellStart"/>
      <w:r w:rsidR="004B6F6F" w:rsidRPr="00DF59A5">
        <w:rPr>
          <w:rFonts w:ascii="Times New Roman" w:hAnsi="Times New Roman" w:cs="Times New Roman"/>
          <w:sz w:val="24"/>
          <w:szCs w:val="24"/>
        </w:rPr>
        <w:t>VaVaI</w:t>
      </w:r>
      <w:proofErr w:type="spellEnd"/>
      <w:r w:rsidR="004B6F6F" w:rsidRPr="00DF59A5">
        <w:rPr>
          <w:rFonts w:ascii="Times New Roman" w:hAnsi="Times New Roman" w:cs="Times New Roman"/>
          <w:sz w:val="24"/>
          <w:szCs w:val="24"/>
        </w:rPr>
        <w:t xml:space="preserve"> (existence je RIS3 je předběžnou podmínkou). </w:t>
      </w:r>
      <w:r w:rsidRPr="00DF59A5">
        <w:rPr>
          <w:rFonts w:ascii="Times New Roman" w:hAnsi="Times New Roman" w:cs="Times New Roman"/>
          <w:sz w:val="24"/>
          <w:szCs w:val="24"/>
        </w:rPr>
        <w:t xml:space="preserve">Současný stav v aplikaci tohoto konceptu do praxe se v jednotlivých krajích velmi liší. Některé regiony disponují a realizují plnohodnotnou regionální </w:t>
      </w:r>
      <w:r w:rsidR="00DD4803" w:rsidRPr="00DF59A5">
        <w:rPr>
          <w:rFonts w:ascii="Times New Roman" w:hAnsi="Times New Roman" w:cs="Times New Roman"/>
          <w:sz w:val="24"/>
          <w:szCs w:val="24"/>
        </w:rPr>
        <w:t>strategi</w:t>
      </w:r>
      <w:r w:rsidR="001170A7" w:rsidRPr="00DF59A5">
        <w:rPr>
          <w:rFonts w:ascii="Times New Roman" w:hAnsi="Times New Roman" w:cs="Times New Roman"/>
          <w:sz w:val="24"/>
          <w:szCs w:val="24"/>
        </w:rPr>
        <w:t>i</w:t>
      </w:r>
      <w:r w:rsidR="00937497" w:rsidRPr="00DF59A5">
        <w:rPr>
          <w:rFonts w:ascii="Times New Roman" w:hAnsi="Times New Roman" w:cs="Times New Roman"/>
          <w:sz w:val="24"/>
          <w:szCs w:val="24"/>
        </w:rPr>
        <w:t xml:space="preserve"> inteligentní specializace</w:t>
      </w:r>
      <w:r w:rsidRPr="00DF59A5">
        <w:rPr>
          <w:rFonts w:ascii="Times New Roman" w:hAnsi="Times New Roman" w:cs="Times New Roman"/>
          <w:sz w:val="24"/>
          <w:szCs w:val="24"/>
        </w:rPr>
        <w:t xml:space="preserve"> v souladu s evropským pojetím, zatímco ve většině regionů se regionální inovační systém teprve formuje a tomu odpovídá i současný stav přípravy </w:t>
      </w:r>
      <w:r w:rsidR="00622973" w:rsidRPr="00DF59A5">
        <w:rPr>
          <w:rFonts w:ascii="Times New Roman" w:hAnsi="Times New Roman" w:cs="Times New Roman"/>
          <w:sz w:val="24"/>
          <w:szCs w:val="24"/>
        </w:rPr>
        <w:t>regi</w:t>
      </w:r>
      <w:r w:rsidR="004E171A" w:rsidRPr="00DF59A5">
        <w:rPr>
          <w:rFonts w:ascii="Times New Roman" w:hAnsi="Times New Roman" w:cs="Times New Roman"/>
          <w:sz w:val="24"/>
          <w:szCs w:val="24"/>
        </w:rPr>
        <w:t xml:space="preserve">onálních </w:t>
      </w:r>
      <w:r w:rsidRPr="00DF59A5">
        <w:rPr>
          <w:rFonts w:ascii="Times New Roman" w:hAnsi="Times New Roman" w:cs="Times New Roman"/>
          <w:sz w:val="24"/>
          <w:szCs w:val="24"/>
        </w:rPr>
        <w:t>inovačních strategií.</w:t>
      </w:r>
      <w:r w:rsidR="009008E5" w:rsidRPr="00DF59A5">
        <w:rPr>
          <w:rStyle w:val="Znakapoznpodarou"/>
          <w:rFonts w:ascii="Times New Roman" w:hAnsi="Times New Roman" w:cs="Times New Roman"/>
          <w:sz w:val="24"/>
          <w:szCs w:val="24"/>
        </w:rPr>
        <w:footnoteReference w:id="44"/>
      </w:r>
      <w:r w:rsidRPr="00DF59A5">
        <w:rPr>
          <w:rFonts w:ascii="Times New Roman" w:hAnsi="Times New Roman" w:cs="Times New Roman"/>
          <w:sz w:val="24"/>
          <w:szCs w:val="24"/>
        </w:rPr>
        <w:t xml:space="preserve"> </w:t>
      </w:r>
      <w:r w:rsidR="00367355" w:rsidRPr="00DF59A5">
        <w:rPr>
          <w:rFonts w:ascii="Times New Roman" w:hAnsi="Times New Roman" w:cs="Times New Roman"/>
          <w:sz w:val="24"/>
          <w:szCs w:val="24"/>
        </w:rPr>
        <w:t xml:space="preserve">Základem </w:t>
      </w:r>
      <w:r w:rsidR="00622973" w:rsidRPr="00DF59A5">
        <w:rPr>
          <w:rFonts w:ascii="Times New Roman" w:hAnsi="Times New Roman" w:cs="Times New Roman"/>
          <w:sz w:val="24"/>
          <w:szCs w:val="24"/>
        </w:rPr>
        <w:t>RIS3</w:t>
      </w:r>
      <w:r w:rsidR="00367355" w:rsidRPr="00DF59A5">
        <w:rPr>
          <w:rFonts w:ascii="Times New Roman" w:hAnsi="Times New Roman" w:cs="Times New Roman"/>
          <w:sz w:val="24"/>
          <w:szCs w:val="24"/>
        </w:rPr>
        <w:t xml:space="preserve"> je podnikateli vedený proces hledání konkurenční výhody v regionu (tzv. </w:t>
      </w:r>
      <w:proofErr w:type="spellStart"/>
      <w:r w:rsidR="00367355" w:rsidRPr="00DF59A5">
        <w:rPr>
          <w:rFonts w:ascii="Times New Roman" w:hAnsi="Times New Roman" w:cs="Times New Roman"/>
          <w:sz w:val="24"/>
          <w:szCs w:val="24"/>
        </w:rPr>
        <w:t>entrepreneurial</w:t>
      </w:r>
      <w:proofErr w:type="spellEnd"/>
      <w:r w:rsidR="00367355" w:rsidRPr="00DF59A5">
        <w:rPr>
          <w:rFonts w:ascii="Times New Roman" w:hAnsi="Times New Roman" w:cs="Times New Roman"/>
          <w:sz w:val="24"/>
          <w:szCs w:val="24"/>
        </w:rPr>
        <w:t xml:space="preserve"> </w:t>
      </w:r>
      <w:proofErr w:type="spellStart"/>
      <w:r w:rsidR="00367355" w:rsidRPr="00DF59A5">
        <w:rPr>
          <w:rFonts w:ascii="Times New Roman" w:hAnsi="Times New Roman" w:cs="Times New Roman"/>
          <w:sz w:val="24"/>
          <w:szCs w:val="24"/>
        </w:rPr>
        <w:t>discovery</w:t>
      </w:r>
      <w:proofErr w:type="spellEnd"/>
      <w:r w:rsidR="00367355" w:rsidRPr="00DF59A5">
        <w:rPr>
          <w:rFonts w:ascii="Times New Roman" w:hAnsi="Times New Roman" w:cs="Times New Roman"/>
          <w:sz w:val="24"/>
          <w:szCs w:val="24"/>
        </w:rPr>
        <w:t xml:space="preserve"> </w:t>
      </w:r>
      <w:proofErr w:type="spellStart"/>
      <w:r w:rsidR="00367355" w:rsidRPr="00DF59A5">
        <w:rPr>
          <w:rFonts w:ascii="Times New Roman" w:hAnsi="Times New Roman" w:cs="Times New Roman"/>
          <w:sz w:val="24"/>
          <w:szCs w:val="24"/>
        </w:rPr>
        <w:t>process</w:t>
      </w:r>
      <w:proofErr w:type="spellEnd"/>
      <w:r w:rsidR="00367355" w:rsidRPr="00DF59A5">
        <w:rPr>
          <w:rFonts w:ascii="Times New Roman" w:hAnsi="Times New Roman" w:cs="Times New Roman"/>
          <w:sz w:val="24"/>
          <w:szCs w:val="24"/>
        </w:rPr>
        <w:t>), který od konce roku 2013 probíhá v jednotlivých krajích, kde byly pro tento účel zřízeny krajské inovační platformy sdružující klíčové hráče z podnikatelského sektoru, VŠ, výzkumných</w:t>
      </w:r>
      <w:r w:rsidR="006F5DC6">
        <w:rPr>
          <w:rFonts w:ascii="Times New Roman" w:hAnsi="Times New Roman" w:cs="Times New Roman"/>
          <w:sz w:val="24"/>
          <w:szCs w:val="24"/>
        </w:rPr>
        <w:t xml:space="preserve"> organizací i </w:t>
      </w:r>
      <w:r w:rsidR="00FC562B">
        <w:rPr>
          <w:rFonts w:ascii="Times New Roman" w:hAnsi="Times New Roman" w:cs="Times New Roman"/>
          <w:sz w:val="24"/>
          <w:szCs w:val="24"/>
        </w:rPr>
        <w:t>neziskové sféry a </w:t>
      </w:r>
      <w:r w:rsidR="00367355" w:rsidRPr="00DF59A5">
        <w:rPr>
          <w:rFonts w:ascii="Times New Roman" w:hAnsi="Times New Roman" w:cs="Times New Roman"/>
          <w:sz w:val="24"/>
          <w:szCs w:val="24"/>
        </w:rPr>
        <w:t xml:space="preserve">státní správy.  Na národní úrovni byl koncepčně shodně nastavený proces zahájen v lednu 2014, kdy proběhl první tzv. kulatý stůl s podnikateli. </w:t>
      </w:r>
      <w:r w:rsidR="00367355" w:rsidRPr="005C6769">
        <w:rPr>
          <w:rFonts w:ascii="Times New Roman" w:hAnsi="Times New Roman" w:cs="Times New Roman"/>
          <w:sz w:val="24"/>
          <w:szCs w:val="24"/>
        </w:rPr>
        <w:t xml:space="preserve">Dále </w:t>
      </w:r>
      <w:r w:rsidR="005C6769" w:rsidRPr="005C6769">
        <w:rPr>
          <w:rFonts w:ascii="Times New Roman" w:hAnsi="Times New Roman" w:cs="Times New Roman"/>
          <w:sz w:val="24"/>
          <w:szCs w:val="24"/>
        </w:rPr>
        <w:t>budou</w:t>
      </w:r>
      <w:r w:rsidR="00367355" w:rsidRPr="005C6769">
        <w:rPr>
          <w:rFonts w:ascii="Times New Roman" w:hAnsi="Times New Roman" w:cs="Times New Roman"/>
          <w:sz w:val="24"/>
          <w:szCs w:val="24"/>
        </w:rPr>
        <w:t xml:space="preserve"> na národní úrovni ustaveny 4 inovační platformy v návaznosti na 4 nejsilnější národní domény specializace (tzv</w:t>
      </w:r>
      <w:r w:rsidR="00367355" w:rsidRPr="00DF59A5">
        <w:rPr>
          <w:rFonts w:ascii="Times New Roman" w:hAnsi="Times New Roman" w:cs="Times New Roman"/>
          <w:sz w:val="24"/>
          <w:szCs w:val="24"/>
        </w:rPr>
        <w:t>. národní vertikální priority). In</w:t>
      </w:r>
      <w:r w:rsidR="00FC562B">
        <w:rPr>
          <w:rFonts w:ascii="Times New Roman" w:hAnsi="Times New Roman" w:cs="Times New Roman"/>
          <w:sz w:val="24"/>
          <w:szCs w:val="24"/>
        </w:rPr>
        <w:t>ovační platformy – na národní i </w:t>
      </w:r>
      <w:r w:rsidR="00367355" w:rsidRPr="00DF59A5">
        <w:rPr>
          <w:rFonts w:ascii="Times New Roman" w:hAnsi="Times New Roman" w:cs="Times New Roman"/>
          <w:sz w:val="24"/>
          <w:szCs w:val="24"/>
        </w:rPr>
        <w:t>krajské úrovni – budou fungovat jak ve fázi nastavování RIS</w:t>
      </w:r>
      <w:r w:rsidR="00FC562B">
        <w:rPr>
          <w:rFonts w:ascii="Times New Roman" w:hAnsi="Times New Roman" w:cs="Times New Roman"/>
          <w:sz w:val="24"/>
          <w:szCs w:val="24"/>
        </w:rPr>
        <w:t>3, tak ve fázi implementace i </w:t>
      </w:r>
      <w:r w:rsidR="00367355" w:rsidRPr="00DF59A5">
        <w:rPr>
          <w:rFonts w:ascii="Times New Roman" w:hAnsi="Times New Roman" w:cs="Times New Roman"/>
          <w:sz w:val="24"/>
          <w:szCs w:val="24"/>
        </w:rPr>
        <w:t xml:space="preserve">hodnocení, tj. po celé programové období.  </w:t>
      </w:r>
    </w:p>
    <w:p w:rsidR="00AC78F3" w:rsidRPr="00DF59A5" w:rsidRDefault="00AC78F3" w:rsidP="007D4DC8">
      <w:pPr>
        <w:spacing w:after="4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Podpora bude zaměřena především </w:t>
      </w:r>
      <w:proofErr w:type="gramStart"/>
      <w:r w:rsidRPr="00DF59A5">
        <w:rPr>
          <w:rFonts w:ascii="Times New Roman" w:hAnsi="Times New Roman" w:cs="Times New Roman"/>
          <w:sz w:val="24"/>
          <w:szCs w:val="24"/>
        </w:rPr>
        <w:t>do</w:t>
      </w:r>
      <w:proofErr w:type="gramEnd"/>
      <w:r w:rsidRPr="00DF59A5">
        <w:rPr>
          <w:rFonts w:ascii="Times New Roman" w:hAnsi="Times New Roman" w:cs="Times New Roman"/>
          <w:sz w:val="24"/>
          <w:szCs w:val="24"/>
        </w:rPr>
        <w:t>:</w:t>
      </w:r>
    </w:p>
    <w:p w:rsidR="00AC78F3" w:rsidRPr="00DF59A5" w:rsidRDefault="00AC78F3" w:rsidP="00D73E28">
      <w:pPr>
        <w:pStyle w:val="Odstavecseseznamem"/>
        <w:numPr>
          <w:ilvl w:val="0"/>
          <w:numId w:val="139"/>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rozvojových území dle SRR 2014</w:t>
      </w:r>
      <w:r w:rsidR="003F30FF">
        <w:rPr>
          <w:rFonts w:ascii="Times New Roman" w:hAnsi="Times New Roman" w:cs="Times New Roman"/>
          <w:sz w:val="24"/>
          <w:szCs w:val="24"/>
        </w:rPr>
        <w:t>–</w:t>
      </w:r>
      <w:r w:rsidRPr="00DF59A5">
        <w:rPr>
          <w:rFonts w:ascii="Times New Roman" w:hAnsi="Times New Roman" w:cs="Times New Roman"/>
          <w:sz w:val="24"/>
          <w:szCs w:val="24"/>
        </w:rPr>
        <w:t>2020</w:t>
      </w:r>
      <w:r w:rsidR="007D4DC8">
        <w:rPr>
          <w:rFonts w:ascii="Times New Roman" w:hAnsi="Times New Roman" w:cs="Times New Roman"/>
          <w:sz w:val="24"/>
          <w:szCs w:val="24"/>
        </w:rPr>
        <w:t>.</w:t>
      </w:r>
    </w:p>
    <w:p w:rsidR="00AC78F3" w:rsidRPr="00DF59A5" w:rsidRDefault="00AC78F3" w:rsidP="00AC78F3">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Územní dimenze k řešení problémů v oblasti výzkumného a inovačního systému bude definována prostřednictvím krajských příloh RIS3. </w:t>
      </w:r>
    </w:p>
    <w:p w:rsidR="007032DF" w:rsidRPr="00DF59A5" w:rsidRDefault="007032DF" w:rsidP="00262B3B">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Zkušen</w:t>
      </w:r>
      <w:r w:rsidR="0019742F" w:rsidRPr="00DF59A5">
        <w:rPr>
          <w:rFonts w:ascii="Times New Roman" w:hAnsi="Times New Roman" w:cs="Times New Roman"/>
          <w:b/>
          <w:sz w:val="24"/>
          <w:szCs w:val="24"/>
        </w:rPr>
        <w:t>osti z programového období 2007</w:t>
      </w:r>
      <w:r w:rsidRPr="00DF59A5">
        <w:rPr>
          <w:rFonts w:ascii="Times New Roman" w:hAnsi="Times New Roman" w:cs="Times New Roman"/>
          <w:b/>
          <w:sz w:val="24"/>
          <w:szCs w:val="24"/>
        </w:rPr>
        <w:t>–2013 a stav dosažení současných cílů</w:t>
      </w:r>
    </w:p>
    <w:p w:rsidR="007032DF" w:rsidRPr="00DF59A5" w:rsidRDefault="007032DF" w:rsidP="00262B3B">
      <w:pPr>
        <w:pStyle w:val="Normln1"/>
        <w:spacing w:after="120" w:line="240" w:lineRule="auto"/>
        <w:jc w:val="both"/>
        <w:rPr>
          <w:rFonts w:ascii="Times New Roman" w:hAnsi="Times New Roman" w:cs="Times New Roman"/>
          <w:sz w:val="24"/>
        </w:rPr>
      </w:pPr>
      <w:r w:rsidRPr="00DF59A5">
        <w:rPr>
          <w:rFonts w:ascii="Times New Roman" w:hAnsi="Times New Roman" w:cs="Times New Roman"/>
          <w:sz w:val="24"/>
        </w:rPr>
        <w:t xml:space="preserve">Podpora v oblasti výzkumného a inovačního systému v současném programovém období směřovala především do rozvoje </w:t>
      </w:r>
      <w:proofErr w:type="spellStart"/>
      <w:r w:rsidRPr="00DF59A5">
        <w:rPr>
          <w:rFonts w:ascii="Times New Roman" w:hAnsi="Times New Roman" w:cs="Times New Roman"/>
          <w:sz w:val="24"/>
        </w:rPr>
        <w:t>VaV</w:t>
      </w:r>
      <w:proofErr w:type="spellEnd"/>
      <w:r w:rsidRPr="00DF59A5">
        <w:rPr>
          <w:rFonts w:ascii="Times New Roman" w:hAnsi="Times New Roman" w:cs="Times New Roman"/>
          <w:sz w:val="24"/>
        </w:rPr>
        <w:t xml:space="preserve"> pro posílení inovací v jednotlivých regione</w:t>
      </w:r>
      <w:r w:rsidR="00FC562B">
        <w:rPr>
          <w:rFonts w:ascii="Times New Roman" w:hAnsi="Times New Roman" w:cs="Times New Roman"/>
          <w:sz w:val="24"/>
        </w:rPr>
        <w:t>ch a </w:t>
      </w:r>
      <w:r w:rsidRPr="00DF59A5">
        <w:rPr>
          <w:rFonts w:ascii="Times New Roman" w:hAnsi="Times New Roman" w:cs="Times New Roman"/>
          <w:sz w:val="24"/>
        </w:rPr>
        <w:t>vytvoření podmínek pro úzkou spolupráci mezi výzkum</w:t>
      </w:r>
      <w:r w:rsidR="00FC562B">
        <w:rPr>
          <w:rFonts w:ascii="Times New Roman" w:hAnsi="Times New Roman" w:cs="Times New Roman"/>
          <w:sz w:val="24"/>
        </w:rPr>
        <w:t>nými a vzdělávacími středisky a </w:t>
      </w:r>
      <w:r w:rsidRPr="00DF59A5">
        <w:rPr>
          <w:rFonts w:ascii="Times New Roman" w:hAnsi="Times New Roman" w:cs="Times New Roman"/>
          <w:sz w:val="24"/>
        </w:rPr>
        <w:t xml:space="preserve">podnikatelskou sférou prostřednictvím vytvoření inovačních sítí, inovačních center a center transferu technologií. Předmětem stěžejního objemu prostředků je vybudování 8 center excelence (v celkové částce 20,2 mld. Kč) a 40 regionálních </w:t>
      </w:r>
      <w:proofErr w:type="spellStart"/>
      <w:r w:rsidRPr="00DF59A5">
        <w:rPr>
          <w:rFonts w:ascii="Times New Roman" w:hAnsi="Times New Roman" w:cs="Times New Roman"/>
          <w:sz w:val="24"/>
        </w:rPr>
        <w:t>VaV</w:t>
      </w:r>
      <w:proofErr w:type="spellEnd"/>
      <w:r w:rsidRPr="00DF59A5">
        <w:rPr>
          <w:rFonts w:ascii="Times New Roman" w:hAnsi="Times New Roman" w:cs="Times New Roman"/>
          <w:sz w:val="24"/>
        </w:rPr>
        <w:t xml:space="preserve"> center (v celkové částce 20,5 mld. Kč). Postupnou realizací podpořených center a dosažením cílových hodnot indikátorů tak dojde k výrazné modernizaci výzkumné infrastruktury v ČR. I přes tento fakt zde chybí systematické propojení univerzit a akademických ústavů s podniky. Do budoucna je proto klíčové maximálně využít vybudovanou výzkumnou infrastrukturu a </w:t>
      </w:r>
      <w:proofErr w:type="spellStart"/>
      <w:r w:rsidRPr="00DF59A5">
        <w:rPr>
          <w:rFonts w:ascii="Times New Roman" w:hAnsi="Times New Roman" w:cs="Times New Roman"/>
          <w:sz w:val="24"/>
        </w:rPr>
        <w:t>VaV</w:t>
      </w:r>
      <w:proofErr w:type="spellEnd"/>
      <w:r w:rsidRPr="00DF59A5">
        <w:rPr>
          <w:rFonts w:ascii="Times New Roman" w:hAnsi="Times New Roman" w:cs="Times New Roman"/>
          <w:sz w:val="24"/>
        </w:rPr>
        <w:t xml:space="preserve"> centra</w:t>
      </w:r>
      <w:r w:rsidR="00CF39F3" w:rsidRPr="00DF59A5">
        <w:rPr>
          <w:rFonts w:ascii="Times New Roman" w:hAnsi="Times New Roman" w:cs="Times New Roman"/>
          <w:sz w:val="24"/>
        </w:rPr>
        <w:t xml:space="preserve">, </w:t>
      </w:r>
      <w:r w:rsidR="00FC562B">
        <w:rPr>
          <w:rFonts w:ascii="Times New Roman" w:hAnsi="Times New Roman" w:cs="Times New Roman"/>
          <w:sz w:val="24"/>
        </w:rPr>
        <w:t>a </w:t>
      </w:r>
      <w:r w:rsidRPr="00DF59A5">
        <w:rPr>
          <w:rFonts w:ascii="Times New Roman" w:hAnsi="Times New Roman" w:cs="Times New Roman"/>
          <w:sz w:val="24"/>
        </w:rPr>
        <w:t xml:space="preserve">koncentrovat další podporu na zvýšení kvality a relevance prováděného výzkumu, zvýšení </w:t>
      </w:r>
      <w:r w:rsidRPr="00DF59A5">
        <w:rPr>
          <w:rFonts w:ascii="Times New Roman" w:hAnsi="Times New Roman" w:cs="Times New Roman"/>
          <w:sz w:val="24"/>
        </w:rPr>
        <w:lastRenderedPageBreak/>
        <w:t>provázanosti mezi výukou, výzkumem a praxí a efektivní využití kapacit</w:t>
      </w:r>
      <w:r w:rsidR="00CF39F3" w:rsidRPr="00DF59A5">
        <w:rPr>
          <w:rFonts w:ascii="Times New Roman" w:hAnsi="Times New Roman" w:cs="Times New Roman"/>
          <w:sz w:val="24"/>
        </w:rPr>
        <w:t xml:space="preserve"> a zvyšovat tak také udržitelnost center</w:t>
      </w:r>
      <w:r w:rsidRPr="00DF59A5">
        <w:rPr>
          <w:rFonts w:ascii="Times New Roman" w:hAnsi="Times New Roman" w:cs="Times New Roman"/>
          <w:sz w:val="24"/>
        </w:rPr>
        <w:t>.</w:t>
      </w:r>
    </w:p>
    <w:p w:rsidR="007032DF" w:rsidRPr="00DF59A5" w:rsidRDefault="007032DF" w:rsidP="00262B3B">
      <w:pPr>
        <w:pStyle w:val="Normln1"/>
        <w:spacing w:after="120" w:line="240" w:lineRule="auto"/>
        <w:jc w:val="both"/>
        <w:rPr>
          <w:rFonts w:ascii="Times New Roman" w:hAnsi="Times New Roman" w:cs="Times New Roman"/>
          <w:sz w:val="24"/>
        </w:rPr>
      </w:pPr>
      <w:r w:rsidRPr="00DF59A5">
        <w:rPr>
          <w:rFonts w:ascii="Times New Roman" w:hAnsi="Times New Roman" w:cs="Times New Roman"/>
          <w:sz w:val="24"/>
        </w:rPr>
        <w:t>S cílem vytvořit podmínky pro propojení výzkumu s výukou je v současném programovém období též v realizaci 40 projektů rozvoje infrastruktury na vysokých školách spojené s</w:t>
      </w:r>
      <w:r w:rsidR="00FC562B">
        <w:rPr>
          <w:rFonts w:ascii="Times New Roman" w:hAnsi="Times New Roman" w:cs="Times New Roman"/>
          <w:sz w:val="24"/>
        </w:rPr>
        <w:t> </w:t>
      </w:r>
      <w:r w:rsidRPr="00DF59A5">
        <w:rPr>
          <w:rFonts w:ascii="Times New Roman" w:hAnsi="Times New Roman" w:cs="Times New Roman"/>
          <w:sz w:val="24"/>
        </w:rPr>
        <w:t>výzkumem. V následujícím období bude klíčové efektivní propo</w:t>
      </w:r>
      <w:r w:rsidR="00FC562B">
        <w:rPr>
          <w:rFonts w:ascii="Times New Roman" w:hAnsi="Times New Roman" w:cs="Times New Roman"/>
          <w:sz w:val="24"/>
        </w:rPr>
        <w:t>jení výuky s aplikační sférou a </w:t>
      </w:r>
      <w:r w:rsidRPr="00DF59A5">
        <w:rPr>
          <w:rFonts w:ascii="Times New Roman" w:hAnsi="Times New Roman" w:cs="Times New Roman"/>
          <w:sz w:val="24"/>
        </w:rPr>
        <w:t>zapojení studentů magisterských a doktorských programů a výzkumných týmů vysokých škol do mezinárodní spolupráce.</w:t>
      </w:r>
    </w:p>
    <w:p w:rsidR="007032DF" w:rsidRPr="00DF59A5" w:rsidRDefault="007032DF" w:rsidP="00262B3B">
      <w:pPr>
        <w:pStyle w:val="Normln1"/>
        <w:spacing w:after="120" w:line="240" w:lineRule="auto"/>
        <w:jc w:val="both"/>
        <w:rPr>
          <w:rFonts w:ascii="Times New Roman" w:hAnsi="Times New Roman" w:cs="Times New Roman"/>
          <w:sz w:val="24"/>
        </w:rPr>
      </w:pPr>
      <w:r w:rsidRPr="00DF59A5">
        <w:rPr>
          <w:rFonts w:ascii="Times New Roman" w:hAnsi="Times New Roman" w:cs="Times New Roman"/>
          <w:sz w:val="24"/>
        </w:rPr>
        <w:t>Další významnou infrastrukturou pro zvýšení relevan</w:t>
      </w:r>
      <w:r w:rsidR="006F5DC6">
        <w:rPr>
          <w:rFonts w:ascii="Times New Roman" w:hAnsi="Times New Roman" w:cs="Times New Roman"/>
          <w:sz w:val="24"/>
        </w:rPr>
        <w:t>ce výzkumu pro společnost a pro </w:t>
      </w:r>
      <w:r w:rsidRPr="00DF59A5">
        <w:rPr>
          <w:rFonts w:ascii="Times New Roman" w:hAnsi="Times New Roman" w:cs="Times New Roman"/>
          <w:sz w:val="24"/>
        </w:rPr>
        <w:t xml:space="preserve">popularizaci </w:t>
      </w:r>
      <w:proofErr w:type="spellStart"/>
      <w:r w:rsidRPr="00DF59A5">
        <w:rPr>
          <w:rFonts w:ascii="Times New Roman" w:hAnsi="Times New Roman" w:cs="Times New Roman"/>
          <w:sz w:val="24"/>
        </w:rPr>
        <w:t>VaV</w:t>
      </w:r>
      <w:proofErr w:type="spellEnd"/>
      <w:r w:rsidRPr="00DF59A5">
        <w:rPr>
          <w:rFonts w:ascii="Times New Roman" w:hAnsi="Times New Roman" w:cs="Times New Roman"/>
          <w:sz w:val="24"/>
        </w:rPr>
        <w:t xml:space="preserve"> podpořenou v období 2007</w:t>
      </w:r>
      <w:r w:rsidR="00264AE0" w:rsidRPr="00DF59A5">
        <w:rPr>
          <w:rFonts w:ascii="Times New Roman" w:hAnsi="Times New Roman" w:cs="Times New Roman"/>
          <w:sz w:val="24"/>
        </w:rPr>
        <w:t>–</w:t>
      </w:r>
      <w:r w:rsidRPr="00DF59A5">
        <w:rPr>
          <w:rFonts w:ascii="Times New Roman" w:hAnsi="Times New Roman" w:cs="Times New Roman"/>
          <w:sz w:val="24"/>
        </w:rPr>
        <w:t xml:space="preserve">2013 byl vznik center pro transfer technologií, technologických/vědecko-technologických parků, inkubátorů a v oblasti popularizace čtyř „science </w:t>
      </w:r>
      <w:proofErr w:type="spellStart"/>
      <w:r w:rsidRPr="00DF59A5">
        <w:rPr>
          <w:rFonts w:ascii="Times New Roman" w:hAnsi="Times New Roman" w:cs="Times New Roman"/>
          <w:sz w:val="24"/>
        </w:rPr>
        <w:t>learning</w:t>
      </w:r>
      <w:proofErr w:type="spellEnd"/>
      <w:r w:rsidRPr="00DF59A5">
        <w:rPr>
          <w:rFonts w:ascii="Times New Roman" w:hAnsi="Times New Roman" w:cs="Times New Roman"/>
          <w:sz w:val="24"/>
        </w:rPr>
        <w:t xml:space="preserve">“ center a pěti návštěvnických center. Zejména centra transferu technologií, vědecko-technologické parky a inkubátory hrají důležitou roli v kontaktech veřejných výzkumných institucí s aplikační sférou a komercializací výsledků, zatím si však teprve vydobývají pozici ve své instituci a v inovačním systému. V dalším období bude důležité zejména posilování kvality jejich služeb. </w:t>
      </w:r>
    </w:p>
    <w:p w:rsidR="007032DF" w:rsidRPr="00DF59A5" w:rsidRDefault="007032DF" w:rsidP="00262B3B">
      <w:pPr>
        <w:pStyle w:val="Normln1"/>
        <w:spacing w:after="120" w:line="240" w:lineRule="auto"/>
        <w:jc w:val="both"/>
        <w:rPr>
          <w:rFonts w:ascii="Times New Roman" w:hAnsi="Times New Roman" w:cs="Times New Roman"/>
          <w:sz w:val="24"/>
        </w:rPr>
      </w:pPr>
      <w:r w:rsidRPr="00DF59A5">
        <w:rPr>
          <w:rFonts w:ascii="Times New Roman" w:hAnsi="Times New Roman" w:cs="Times New Roman"/>
          <w:sz w:val="24"/>
        </w:rPr>
        <w:t>V rámci podpory podnikových výzkumných kapacit došlo k posunu zejména technologického vybavení podniků pro výzkum a vývoj a určitého zvýšení povědomí v oblasti IPR. Stejně jako u investiční podpory výzkumných organizací tak i u investiční podpory podnikových výzkumně-vývojových aktivit byla spolupráce veřejného a soukromého sektoru a transfer znalostí a technologií jedním z  hodnocených a podporovaných aspektů. Vzhledem k</w:t>
      </w:r>
      <w:r w:rsidR="00861380" w:rsidRPr="00DF59A5">
        <w:rPr>
          <w:rFonts w:ascii="Times New Roman" w:hAnsi="Times New Roman" w:cs="Times New Roman"/>
          <w:sz w:val="24"/>
        </w:rPr>
        <w:t> </w:t>
      </w:r>
      <w:r w:rsidRPr="00DF59A5">
        <w:rPr>
          <w:rFonts w:ascii="Times New Roman" w:hAnsi="Times New Roman" w:cs="Times New Roman"/>
          <w:sz w:val="24"/>
        </w:rPr>
        <w:t>ne</w:t>
      </w:r>
      <w:r w:rsidR="00861380" w:rsidRPr="00DF59A5">
        <w:rPr>
          <w:rFonts w:ascii="Times New Roman" w:hAnsi="Times New Roman" w:cs="Times New Roman"/>
          <w:sz w:val="24"/>
        </w:rPr>
        <w:t xml:space="preserve">dostatečnému zlepšení v této situaci </w:t>
      </w:r>
      <w:r w:rsidRPr="00DF59A5">
        <w:rPr>
          <w:rFonts w:ascii="Times New Roman" w:hAnsi="Times New Roman" w:cs="Times New Roman"/>
          <w:sz w:val="24"/>
        </w:rPr>
        <w:t>bude nutná</w:t>
      </w:r>
      <w:r w:rsidR="00861380" w:rsidRPr="00DF59A5">
        <w:rPr>
          <w:rFonts w:ascii="Times New Roman" w:hAnsi="Times New Roman" w:cs="Times New Roman"/>
          <w:sz w:val="24"/>
        </w:rPr>
        <w:t xml:space="preserve"> její dalš</w:t>
      </w:r>
      <w:r w:rsidR="00FC562B">
        <w:rPr>
          <w:rFonts w:ascii="Times New Roman" w:hAnsi="Times New Roman" w:cs="Times New Roman"/>
          <w:sz w:val="24"/>
        </w:rPr>
        <w:t>í podpora. Ta bude navazovat na </w:t>
      </w:r>
      <w:r w:rsidR="00861380" w:rsidRPr="00DF59A5">
        <w:rPr>
          <w:rFonts w:ascii="Times New Roman" w:hAnsi="Times New Roman" w:cs="Times New Roman"/>
          <w:sz w:val="24"/>
        </w:rPr>
        <w:t>dosažené výsledky, počítá se však se změnou</w:t>
      </w:r>
      <w:r w:rsidRPr="00DF59A5">
        <w:rPr>
          <w:rFonts w:ascii="Times New Roman" w:hAnsi="Times New Roman" w:cs="Times New Roman"/>
          <w:sz w:val="24"/>
        </w:rPr>
        <w:t xml:space="preserve"> přístupu a intervencí v dalším období</w:t>
      </w:r>
      <w:r w:rsidR="00FC562B">
        <w:rPr>
          <w:rFonts w:ascii="Times New Roman" w:hAnsi="Times New Roman" w:cs="Times New Roman"/>
          <w:sz w:val="24"/>
        </w:rPr>
        <w:t xml:space="preserve"> na </w:t>
      </w:r>
      <w:r w:rsidR="00861380" w:rsidRPr="00DF59A5">
        <w:rPr>
          <w:rFonts w:ascii="Times New Roman" w:hAnsi="Times New Roman" w:cs="Times New Roman"/>
          <w:sz w:val="24"/>
        </w:rPr>
        <w:t>úrovni řídících orgánů</w:t>
      </w:r>
      <w:r w:rsidRPr="00DF59A5">
        <w:rPr>
          <w:rFonts w:ascii="Times New Roman" w:hAnsi="Times New Roman" w:cs="Times New Roman"/>
          <w:sz w:val="24"/>
        </w:rPr>
        <w:t>.</w:t>
      </w:r>
    </w:p>
    <w:p w:rsidR="007032DF" w:rsidRPr="00DF59A5" w:rsidRDefault="007032DF" w:rsidP="00262B3B">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Inovace v oblasti zemědělství, rybářství, potravinářství a lesního hospodářství byly v </w:t>
      </w:r>
      <w:r w:rsidRPr="00DF59A5">
        <w:rPr>
          <w:rFonts w:ascii="Times New Roman" w:hAnsi="Times New Roman" w:cs="Times New Roman"/>
          <w:color w:val="000000"/>
          <w:sz w:val="24"/>
          <w:szCs w:val="24"/>
          <w:lang w:eastAsia="ja-JP"/>
        </w:rPr>
        <w:t>předchozích</w:t>
      </w:r>
      <w:r w:rsidRPr="00DF59A5">
        <w:rPr>
          <w:rFonts w:ascii="Times New Roman" w:hAnsi="Times New Roman" w:cs="Times New Roman"/>
          <w:sz w:val="24"/>
          <w:szCs w:val="24"/>
        </w:rPr>
        <w:t xml:space="preserve"> programových obdobích podporovány jen okrajově. Existuje zde velký potenciál pro rozvoj zejména v oblasti spolupráce mezi výzkumem a praxí. </w:t>
      </w:r>
    </w:p>
    <w:p w:rsidR="007032DF" w:rsidRPr="00262B3B" w:rsidRDefault="007032DF" w:rsidP="00262B3B">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Hlavní identifikované problémy a potřeby rozvoje</w:t>
      </w:r>
    </w:p>
    <w:p w:rsidR="007032DF" w:rsidRPr="00DF59A5" w:rsidRDefault="007032DF" w:rsidP="00262B3B">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Na základě analýzy, ve vazbě na Poziční dokument EK a v souladu s národními strategickými dokumenty byly definovány hlavní problémy a stanoveny jim odpovídající hlavní potřeby rozvoje v této oblasti. Zatímco v období 2007</w:t>
      </w:r>
      <w:r w:rsidR="00264AE0" w:rsidRPr="00DF59A5">
        <w:rPr>
          <w:rFonts w:ascii="Times New Roman" w:hAnsi="Times New Roman" w:cs="Times New Roman"/>
          <w:color w:val="000000"/>
          <w:sz w:val="24"/>
          <w:szCs w:val="24"/>
        </w:rPr>
        <w:t>–</w:t>
      </w:r>
      <w:r w:rsidRPr="00DF59A5">
        <w:rPr>
          <w:rFonts w:ascii="Times New Roman" w:hAnsi="Times New Roman" w:cs="Times New Roman"/>
          <w:sz w:val="24"/>
          <w:szCs w:val="24"/>
        </w:rPr>
        <w:t>2013 byla převážně budov</w:t>
      </w:r>
      <w:r w:rsidR="00EA112E" w:rsidRPr="00DF59A5">
        <w:rPr>
          <w:rFonts w:ascii="Times New Roman" w:hAnsi="Times New Roman" w:cs="Times New Roman"/>
          <w:sz w:val="24"/>
          <w:szCs w:val="24"/>
        </w:rPr>
        <w:t>á</w:t>
      </w:r>
      <w:r w:rsidRPr="00DF59A5">
        <w:rPr>
          <w:rFonts w:ascii="Times New Roman" w:hAnsi="Times New Roman" w:cs="Times New Roman"/>
          <w:sz w:val="24"/>
          <w:szCs w:val="24"/>
        </w:rPr>
        <w:t>n</w:t>
      </w:r>
      <w:r w:rsidR="00EA112E" w:rsidRPr="00DF59A5">
        <w:rPr>
          <w:rFonts w:ascii="Times New Roman" w:hAnsi="Times New Roman" w:cs="Times New Roman"/>
          <w:sz w:val="24"/>
          <w:szCs w:val="24"/>
        </w:rPr>
        <w:t>a</w:t>
      </w:r>
      <w:r w:rsidRPr="00DF59A5">
        <w:rPr>
          <w:rFonts w:ascii="Times New Roman" w:hAnsi="Times New Roman" w:cs="Times New Roman"/>
          <w:sz w:val="24"/>
          <w:szCs w:val="24"/>
        </w:rPr>
        <w:t xml:space="preserve"> nová výzkumná infrastruktura v podobě výzkumných center, v období 2014</w:t>
      </w:r>
      <w:r w:rsidR="00B14355" w:rsidRPr="00DF59A5">
        <w:rPr>
          <w:rFonts w:ascii="Times New Roman" w:hAnsi="Times New Roman" w:cs="Times New Roman"/>
          <w:sz w:val="24"/>
          <w:szCs w:val="24"/>
        </w:rPr>
        <w:t>–</w:t>
      </w:r>
      <w:r w:rsidRPr="00DF59A5">
        <w:rPr>
          <w:rFonts w:ascii="Times New Roman" w:hAnsi="Times New Roman" w:cs="Times New Roman"/>
          <w:sz w:val="24"/>
          <w:szCs w:val="24"/>
        </w:rPr>
        <w:t>2020 nebudou žádné nové výzkumné infrastruktury budovány</w:t>
      </w:r>
      <w:r w:rsidR="00B77720" w:rsidRPr="00DF59A5">
        <w:rPr>
          <w:rFonts w:ascii="Times New Roman" w:hAnsi="Times New Roman" w:cs="Times New Roman"/>
          <w:sz w:val="24"/>
          <w:szCs w:val="24"/>
        </w:rPr>
        <w:t>.</w:t>
      </w:r>
      <w:r w:rsidRPr="00DF59A5">
        <w:rPr>
          <w:rFonts w:ascii="Times New Roman" w:hAnsi="Times New Roman" w:cs="Times New Roman"/>
          <w:sz w:val="24"/>
          <w:szCs w:val="24"/>
        </w:rPr>
        <w:t xml:space="preserve"> </w:t>
      </w:r>
      <w:r w:rsidR="00B77720" w:rsidRPr="00DF59A5">
        <w:rPr>
          <w:rFonts w:ascii="Times New Roman" w:hAnsi="Times New Roman" w:cs="Times New Roman"/>
          <w:sz w:val="24"/>
          <w:szCs w:val="24"/>
        </w:rPr>
        <w:t xml:space="preserve">Výjimku </w:t>
      </w:r>
      <w:r w:rsidR="002A4A89" w:rsidRPr="00DF59A5">
        <w:rPr>
          <w:rFonts w:ascii="Times New Roman" w:hAnsi="Times New Roman" w:cs="Times New Roman"/>
          <w:sz w:val="24"/>
          <w:szCs w:val="24"/>
        </w:rPr>
        <w:t>bude</w:t>
      </w:r>
      <w:r w:rsidR="00924F53" w:rsidRPr="00DF59A5">
        <w:rPr>
          <w:rFonts w:ascii="Times New Roman" w:hAnsi="Times New Roman" w:cs="Times New Roman"/>
          <w:sz w:val="24"/>
          <w:szCs w:val="24"/>
        </w:rPr>
        <w:t xml:space="preserve"> tvořit</w:t>
      </w:r>
      <w:r w:rsidRPr="00DF59A5">
        <w:rPr>
          <w:rFonts w:ascii="Times New Roman" w:hAnsi="Times New Roman" w:cs="Times New Roman"/>
          <w:sz w:val="24"/>
          <w:szCs w:val="24"/>
        </w:rPr>
        <w:t xml:space="preserve"> Prah</w:t>
      </w:r>
      <w:r w:rsidR="00B77720" w:rsidRPr="00DF59A5">
        <w:rPr>
          <w:rFonts w:ascii="Times New Roman" w:hAnsi="Times New Roman" w:cs="Times New Roman"/>
          <w:sz w:val="24"/>
          <w:szCs w:val="24"/>
        </w:rPr>
        <w:t>a</w:t>
      </w:r>
      <w:r w:rsidRPr="00DF59A5">
        <w:rPr>
          <w:rFonts w:ascii="Times New Roman" w:hAnsi="Times New Roman" w:cs="Times New Roman"/>
          <w:sz w:val="24"/>
          <w:szCs w:val="24"/>
        </w:rPr>
        <w:t xml:space="preserve"> a výzkumně-technologick</w:t>
      </w:r>
      <w:r w:rsidR="00B77720" w:rsidRPr="00DF59A5">
        <w:rPr>
          <w:rFonts w:ascii="Times New Roman" w:hAnsi="Times New Roman" w:cs="Times New Roman"/>
          <w:sz w:val="24"/>
          <w:szCs w:val="24"/>
        </w:rPr>
        <w:t>á</w:t>
      </w:r>
      <w:r w:rsidRPr="00DF59A5">
        <w:rPr>
          <w:rFonts w:ascii="Times New Roman" w:hAnsi="Times New Roman" w:cs="Times New Roman"/>
          <w:sz w:val="24"/>
          <w:szCs w:val="24"/>
        </w:rPr>
        <w:t xml:space="preserve"> základn</w:t>
      </w:r>
      <w:r w:rsidR="00B77720" w:rsidRPr="00DF59A5">
        <w:rPr>
          <w:rFonts w:ascii="Times New Roman" w:hAnsi="Times New Roman" w:cs="Times New Roman"/>
          <w:sz w:val="24"/>
          <w:szCs w:val="24"/>
        </w:rPr>
        <w:t>a</w:t>
      </w:r>
      <w:r w:rsidRPr="00DF59A5">
        <w:rPr>
          <w:rFonts w:ascii="Times New Roman" w:hAnsi="Times New Roman" w:cs="Times New Roman"/>
          <w:sz w:val="24"/>
          <w:szCs w:val="24"/>
        </w:rPr>
        <w:t xml:space="preserve"> podniků </w:t>
      </w:r>
      <w:r w:rsidR="00B77720" w:rsidRPr="00DF59A5">
        <w:rPr>
          <w:rFonts w:ascii="Times New Roman" w:hAnsi="Times New Roman" w:cs="Times New Roman"/>
          <w:sz w:val="24"/>
          <w:szCs w:val="24"/>
        </w:rPr>
        <w:t>(blíže specifikovaná v kapitole 1.1.1.4 Konkurenceschopné podniky</w:t>
      </w:r>
      <w:r w:rsidRPr="00DF59A5">
        <w:rPr>
          <w:rFonts w:ascii="Times New Roman" w:hAnsi="Times New Roman" w:cs="Times New Roman"/>
          <w:sz w:val="24"/>
          <w:szCs w:val="24"/>
        </w:rPr>
        <w:t>)</w:t>
      </w:r>
      <w:r w:rsidR="002A4A89" w:rsidRPr="00DF59A5">
        <w:rPr>
          <w:rFonts w:ascii="Times New Roman" w:hAnsi="Times New Roman" w:cs="Times New Roman"/>
          <w:sz w:val="24"/>
          <w:szCs w:val="24"/>
        </w:rPr>
        <w:t>, pokud</w:t>
      </w:r>
      <w:r w:rsidR="00666DBD" w:rsidRPr="00DF59A5">
        <w:rPr>
          <w:rFonts w:ascii="Times New Roman" w:hAnsi="Times New Roman" w:cs="Times New Roman"/>
          <w:sz w:val="24"/>
          <w:szCs w:val="24"/>
        </w:rPr>
        <w:t xml:space="preserve"> </w:t>
      </w:r>
      <w:r w:rsidR="00DD4803" w:rsidRPr="00DF59A5">
        <w:rPr>
          <w:rFonts w:ascii="Times New Roman" w:hAnsi="Times New Roman" w:cs="Times New Roman"/>
          <w:sz w:val="24"/>
          <w:szCs w:val="24"/>
        </w:rPr>
        <w:t>RIS3</w:t>
      </w:r>
      <w:r w:rsidR="002A4A89" w:rsidRPr="00DF59A5">
        <w:rPr>
          <w:rFonts w:ascii="Times New Roman" w:hAnsi="Times New Roman" w:cs="Times New Roman"/>
          <w:sz w:val="24"/>
          <w:szCs w:val="24"/>
        </w:rPr>
        <w:t xml:space="preserve"> vyloženě prokáže odůvodněnost takovéto potřeby.</w:t>
      </w:r>
      <w:r w:rsidRPr="00DF59A5">
        <w:rPr>
          <w:rFonts w:ascii="Times New Roman" w:hAnsi="Times New Roman" w:cs="Times New Roman"/>
          <w:sz w:val="24"/>
          <w:szCs w:val="24"/>
        </w:rPr>
        <w:t xml:space="preserve"> Podpora bude zaměřena především na podporu rozvoje kvality výzkumných týmů při sledování principů koncentrace zdrojů, interdisciplinarity a internacionalizace a na relevantní modernizaci existujících výzkumných center. Dále bude kladen důraz na rozvoj výzk</w:t>
      </w:r>
      <w:r w:rsidR="00FC562B">
        <w:rPr>
          <w:rFonts w:ascii="Times New Roman" w:hAnsi="Times New Roman" w:cs="Times New Roman"/>
          <w:sz w:val="24"/>
          <w:szCs w:val="24"/>
        </w:rPr>
        <w:t>umných aktivit realizovaných ve </w:t>
      </w:r>
      <w:r w:rsidRPr="00DF59A5">
        <w:rPr>
          <w:rFonts w:ascii="Times New Roman" w:hAnsi="Times New Roman" w:cs="Times New Roman"/>
          <w:sz w:val="24"/>
          <w:szCs w:val="24"/>
        </w:rPr>
        <w:t>spolupráci výzkumných organizací a podniků či aplikační sféry, jejichž výsledky budou uplatnitelné na trhu nebo při řešení společenských potřeb. Prioritou též bude kvalitní výzkumně-technologická základna českého průmyslu. Stěžejní pozornost bude věnována zmírnění následujících hlavních problémů a naplnění souvisejících rozvojových potřeb výzkumného systému:</w:t>
      </w:r>
    </w:p>
    <w:p w:rsidR="008206A4" w:rsidRPr="00DF59A5" w:rsidRDefault="0015622A" w:rsidP="00262B3B">
      <w:pPr>
        <w:pStyle w:val="Odstavecseseznamem"/>
        <w:keepNext/>
        <w:keepLines/>
        <w:spacing w:after="120" w:line="240" w:lineRule="auto"/>
        <w:ind w:left="0"/>
        <w:rPr>
          <w:rFonts w:ascii="Times New Roman" w:hAnsi="Times New Roman" w:cs="Times New Roman"/>
          <w:b/>
          <w:i/>
          <w:sz w:val="24"/>
          <w:szCs w:val="24"/>
        </w:rPr>
      </w:pPr>
      <w:r w:rsidRPr="00DF59A5">
        <w:rPr>
          <w:rFonts w:ascii="Times New Roman" w:hAnsi="Times New Roman" w:cs="Times New Roman"/>
          <w:b/>
          <w:i/>
          <w:sz w:val="24"/>
          <w:szCs w:val="24"/>
        </w:rPr>
        <w:lastRenderedPageBreak/>
        <w:t xml:space="preserve">1. </w:t>
      </w:r>
      <w:r w:rsidR="007032DF" w:rsidRPr="00DF59A5">
        <w:rPr>
          <w:rFonts w:ascii="Times New Roman" w:hAnsi="Times New Roman" w:cs="Times New Roman"/>
          <w:b/>
          <w:i/>
          <w:sz w:val="24"/>
          <w:szCs w:val="24"/>
        </w:rPr>
        <w:t>Nedostatečná kvalita a mezinárodní otevřenost výzkumu</w:t>
      </w:r>
    </w:p>
    <w:p w:rsidR="007032DF" w:rsidRPr="00DF59A5" w:rsidRDefault="007032DF" w:rsidP="00262B3B">
      <w:pPr>
        <w:keepNext/>
        <w:keepLines/>
        <w:spacing w:after="120" w:line="240" w:lineRule="auto"/>
        <w:jc w:val="both"/>
        <w:rPr>
          <w:rFonts w:ascii="Times New Roman" w:hAnsi="Times New Roman" w:cs="Times New Roman"/>
          <w:sz w:val="24"/>
          <w:szCs w:val="24"/>
        </w:rPr>
      </w:pPr>
      <w:r w:rsidRPr="00DF59A5">
        <w:rPr>
          <w:rFonts w:ascii="Times New Roman" w:hAnsi="Times New Roman" w:cs="Times New Roman"/>
          <w:b/>
          <w:sz w:val="24"/>
          <w:szCs w:val="24"/>
        </w:rPr>
        <w:t>Český výzkum je charakterizován malým počtem mezinárodně úspěšných výzkumných týmů schopných produkovat zásadně nové poznatky s potenciálem pro vznik zásadních inovací a malým zaměřením podnikových výzkumně-vývojových aktivit v technologicky náročných oblastech.</w:t>
      </w:r>
      <w:r w:rsidRPr="00DF59A5">
        <w:rPr>
          <w:rFonts w:ascii="Times New Roman" w:hAnsi="Times New Roman" w:cs="Times New Roman"/>
          <w:sz w:val="24"/>
          <w:szCs w:val="24"/>
        </w:rPr>
        <w:t xml:space="preserve"> To se odráží v relativně nízké ú</w:t>
      </w:r>
      <w:r w:rsidR="00FC562B">
        <w:rPr>
          <w:rFonts w:ascii="Times New Roman" w:hAnsi="Times New Roman" w:cs="Times New Roman"/>
          <w:sz w:val="24"/>
          <w:szCs w:val="24"/>
        </w:rPr>
        <w:t>časti českých výzkumných týmů v </w:t>
      </w:r>
      <w:r w:rsidRPr="00DF59A5">
        <w:rPr>
          <w:rFonts w:ascii="Times New Roman" w:hAnsi="Times New Roman" w:cs="Times New Roman"/>
          <w:sz w:val="24"/>
          <w:szCs w:val="24"/>
        </w:rPr>
        <w:t>mezinárodních výzkumných projektech, v omezeném počt</w:t>
      </w:r>
      <w:r w:rsidR="00FC562B">
        <w:rPr>
          <w:rFonts w:ascii="Times New Roman" w:hAnsi="Times New Roman" w:cs="Times New Roman"/>
          <w:sz w:val="24"/>
          <w:szCs w:val="24"/>
        </w:rPr>
        <w:t xml:space="preserve">u výsledků </w:t>
      </w:r>
      <w:proofErr w:type="spellStart"/>
      <w:r w:rsidR="00FC562B">
        <w:rPr>
          <w:rFonts w:ascii="Times New Roman" w:hAnsi="Times New Roman" w:cs="Times New Roman"/>
          <w:sz w:val="24"/>
          <w:szCs w:val="24"/>
        </w:rPr>
        <w:t>VaV</w:t>
      </w:r>
      <w:proofErr w:type="spellEnd"/>
      <w:r w:rsidR="00FC562B">
        <w:rPr>
          <w:rFonts w:ascii="Times New Roman" w:hAnsi="Times New Roman" w:cs="Times New Roman"/>
          <w:sz w:val="24"/>
          <w:szCs w:val="24"/>
        </w:rPr>
        <w:t xml:space="preserve"> uplatnitelných v </w:t>
      </w:r>
      <w:r w:rsidRPr="00DF59A5">
        <w:rPr>
          <w:rFonts w:ascii="Times New Roman" w:hAnsi="Times New Roman" w:cs="Times New Roman"/>
          <w:sz w:val="24"/>
          <w:szCs w:val="24"/>
        </w:rPr>
        <w:t>praktických aplikacích a nízkým počtem výsledků výzkumu aplikova</w:t>
      </w:r>
      <w:r w:rsidR="00FC562B">
        <w:rPr>
          <w:rFonts w:ascii="Times New Roman" w:hAnsi="Times New Roman" w:cs="Times New Roman"/>
          <w:sz w:val="24"/>
          <w:szCs w:val="24"/>
        </w:rPr>
        <w:t>ných v medium- a </w:t>
      </w:r>
      <w:proofErr w:type="spellStart"/>
      <w:r w:rsidRPr="00DF59A5">
        <w:rPr>
          <w:rFonts w:ascii="Times New Roman" w:hAnsi="Times New Roman" w:cs="Times New Roman"/>
          <w:sz w:val="24"/>
          <w:szCs w:val="24"/>
        </w:rPr>
        <w:t>high-tech</w:t>
      </w:r>
      <w:proofErr w:type="spellEnd"/>
      <w:r w:rsidRPr="00DF59A5">
        <w:rPr>
          <w:rFonts w:ascii="Times New Roman" w:hAnsi="Times New Roman" w:cs="Times New Roman"/>
          <w:sz w:val="24"/>
          <w:szCs w:val="24"/>
        </w:rPr>
        <w:t xml:space="preserve"> oborech. Omezený počet vysoce kvalitních výzkumných týmů v ČR a vedoucích pracovníků se zkušeností ze zahraničí anebo z praxe má vliv na </w:t>
      </w:r>
      <w:r w:rsidRPr="00DF59A5">
        <w:rPr>
          <w:rFonts w:ascii="Times New Roman" w:hAnsi="Times New Roman" w:cs="Times New Roman"/>
          <w:b/>
          <w:sz w:val="24"/>
          <w:szCs w:val="24"/>
        </w:rPr>
        <w:t xml:space="preserve">omezenou atraktivitu českých </w:t>
      </w:r>
      <w:proofErr w:type="spellStart"/>
      <w:r w:rsidRPr="00DF59A5">
        <w:rPr>
          <w:rFonts w:ascii="Times New Roman" w:hAnsi="Times New Roman" w:cs="Times New Roman"/>
          <w:b/>
          <w:sz w:val="24"/>
          <w:szCs w:val="24"/>
        </w:rPr>
        <w:t>VaV</w:t>
      </w:r>
      <w:proofErr w:type="spellEnd"/>
      <w:r w:rsidRPr="00DF59A5">
        <w:rPr>
          <w:rFonts w:ascii="Times New Roman" w:hAnsi="Times New Roman" w:cs="Times New Roman"/>
          <w:b/>
          <w:sz w:val="24"/>
          <w:szCs w:val="24"/>
        </w:rPr>
        <w:t xml:space="preserve"> institucí pro špičkové domácí i zahraniční výzkumné pracovníky</w:t>
      </w:r>
      <w:r w:rsidR="006F5DC6">
        <w:rPr>
          <w:rFonts w:ascii="Times New Roman" w:hAnsi="Times New Roman" w:cs="Times New Roman"/>
          <w:sz w:val="24"/>
          <w:szCs w:val="24"/>
        </w:rPr>
        <w:t>, pro </w:t>
      </w:r>
      <w:r w:rsidRPr="00DF59A5">
        <w:rPr>
          <w:rFonts w:ascii="Times New Roman" w:hAnsi="Times New Roman" w:cs="Times New Roman"/>
          <w:sz w:val="24"/>
          <w:szCs w:val="24"/>
        </w:rPr>
        <w:t xml:space="preserve">talentované začínající výzkumníky a </w:t>
      </w:r>
      <w:proofErr w:type="spellStart"/>
      <w:r w:rsidRPr="00DF59A5">
        <w:rPr>
          <w:rFonts w:ascii="Times New Roman" w:hAnsi="Times New Roman" w:cs="Times New Roman"/>
          <w:sz w:val="24"/>
          <w:szCs w:val="24"/>
        </w:rPr>
        <w:t>high-tech</w:t>
      </w:r>
      <w:proofErr w:type="spellEnd"/>
      <w:r w:rsidRPr="00DF59A5">
        <w:rPr>
          <w:rFonts w:ascii="Times New Roman" w:hAnsi="Times New Roman" w:cs="Times New Roman"/>
          <w:sz w:val="24"/>
          <w:szCs w:val="24"/>
        </w:rPr>
        <w:t xml:space="preserve"> firmy, čímž se posiluje uzavřenost českého výzkumu a související bariéry pro zvýšení kvality výzkumu na mezinárodně srovnatelnou úroveň včetně uplatnění výsledků výzkumu v průlomových inovacích.</w:t>
      </w:r>
    </w:p>
    <w:p w:rsidR="007032DF" w:rsidRPr="00DF59A5" w:rsidRDefault="007032DF" w:rsidP="00262B3B">
      <w:pPr>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Potřeby rozvoje:</w:t>
      </w:r>
    </w:p>
    <w:p w:rsidR="008206A4" w:rsidRPr="00DF59A5" w:rsidRDefault="007032DF" w:rsidP="00D73E28">
      <w:pPr>
        <w:pStyle w:val="Odstavecseseznamem"/>
        <w:numPr>
          <w:ilvl w:val="0"/>
          <w:numId w:val="126"/>
        </w:numPr>
        <w:spacing w:after="120" w:line="240" w:lineRule="auto"/>
        <w:ind w:left="567"/>
        <w:jc w:val="both"/>
        <w:rPr>
          <w:rFonts w:ascii="Times New Roman" w:hAnsi="Times New Roman" w:cs="Times New Roman"/>
          <w:sz w:val="24"/>
          <w:szCs w:val="24"/>
        </w:rPr>
      </w:pPr>
      <w:r w:rsidRPr="00DF59A5">
        <w:rPr>
          <w:rFonts w:ascii="Times New Roman" w:hAnsi="Times New Roman" w:cs="Times New Roman"/>
          <w:b/>
          <w:sz w:val="24"/>
          <w:szCs w:val="24"/>
        </w:rPr>
        <w:t>Personální a finanční zdroje nasměrovat d</w:t>
      </w:r>
      <w:r w:rsidR="006F5DC6">
        <w:rPr>
          <w:rFonts w:ascii="Times New Roman" w:hAnsi="Times New Roman" w:cs="Times New Roman"/>
          <w:b/>
          <w:sz w:val="24"/>
          <w:szCs w:val="24"/>
        </w:rPr>
        <w:t>o rozvoje kvalitního výzkumu na </w:t>
      </w:r>
      <w:r w:rsidRPr="00DF59A5">
        <w:rPr>
          <w:rFonts w:ascii="Times New Roman" w:hAnsi="Times New Roman" w:cs="Times New Roman"/>
          <w:b/>
          <w:sz w:val="24"/>
          <w:szCs w:val="24"/>
        </w:rPr>
        <w:t>mezinárodně konkurenceschopné úrovni</w:t>
      </w:r>
      <w:r w:rsidRPr="00DF59A5">
        <w:rPr>
          <w:rFonts w:ascii="Times New Roman" w:hAnsi="Times New Roman" w:cs="Times New Roman"/>
          <w:sz w:val="24"/>
          <w:szCs w:val="24"/>
        </w:rPr>
        <w:t xml:space="preserve">, který </w:t>
      </w:r>
      <w:r w:rsidRPr="00DF59A5">
        <w:rPr>
          <w:rFonts w:ascii="Times New Roman" w:hAnsi="Times New Roman" w:cs="Times New Roman"/>
          <w:color w:val="000000"/>
          <w:sz w:val="24"/>
          <w:szCs w:val="24"/>
          <w:lang w:eastAsia="ja-JP"/>
        </w:rPr>
        <w:t>bude</w:t>
      </w:r>
      <w:r w:rsidRPr="00DF59A5">
        <w:rPr>
          <w:rFonts w:ascii="Times New Roman" w:hAnsi="Times New Roman" w:cs="Times New Roman"/>
          <w:sz w:val="24"/>
          <w:szCs w:val="24"/>
        </w:rPr>
        <w:t xml:space="preserve"> s využitím moderní výzkumné infrastruktury produkovat špičkové výsledky jak z hled</w:t>
      </w:r>
      <w:r w:rsidR="00FC562B">
        <w:rPr>
          <w:rFonts w:ascii="Times New Roman" w:hAnsi="Times New Roman" w:cs="Times New Roman"/>
          <w:sz w:val="24"/>
          <w:szCs w:val="24"/>
        </w:rPr>
        <w:t>iska originality výzkumu, tak i </w:t>
      </w:r>
      <w:r w:rsidRPr="00DF59A5">
        <w:rPr>
          <w:rFonts w:ascii="Times New Roman" w:hAnsi="Times New Roman" w:cs="Times New Roman"/>
          <w:sz w:val="24"/>
          <w:szCs w:val="24"/>
        </w:rPr>
        <w:t>pro využití v inovacích.</w:t>
      </w:r>
    </w:p>
    <w:p w:rsidR="008206A4" w:rsidRPr="00DF59A5" w:rsidRDefault="007032DF" w:rsidP="00D73E28">
      <w:pPr>
        <w:pStyle w:val="Odstavecseseznamem"/>
        <w:numPr>
          <w:ilvl w:val="0"/>
          <w:numId w:val="126"/>
        </w:numPr>
        <w:spacing w:after="120" w:line="240" w:lineRule="auto"/>
        <w:ind w:left="567"/>
        <w:jc w:val="both"/>
        <w:rPr>
          <w:rFonts w:ascii="Times New Roman" w:hAnsi="Times New Roman" w:cs="Times New Roman"/>
          <w:color w:val="000000"/>
          <w:sz w:val="24"/>
          <w:szCs w:val="24"/>
          <w:lang w:eastAsia="ja-JP"/>
        </w:rPr>
      </w:pPr>
      <w:r w:rsidRPr="00DF59A5">
        <w:rPr>
          <w:rFonts w:ascii="Times New Roman" w:hAnsi="Times New Roman" w:cs="Times New Roman"/>
          <w:color w:val="000000"/>
          <w:sz w:val="24"/>
          <w:szCs w:val="24"/>
          <w:lang w:eastAsia="ja-JP"/>
        </w:rPr>
        <w:t xml:space="preserve">Podpora zvýšení efektivity </w:t>
      </w:r>
      <w:r w:rsidRPr="00DF59A5">
        <w:rPr>
          <w:rFonts w:ascii="Times New Roman" w:hAnsi="Times New Roman" w:cs="Times New Roman"/>
          <w:b/>
          <w:color w:val="000000"/>
          <w:sz w:val="24"/>
          <w:szCs w:val="24"/>
          <w:lang w:eastAsia="ja-JP"/>
        </w:rPr>
        <w:t>začleňování ČR do Evropského výzkumného prostoru</w:t>
      </w:r>
      <w:r w:rsidRPr="00DF59A5">
        <w:rPr>
          <w:rFonts w:ascii="Times New Roman" w:hAnsi="Times New Roman" w:cs="Times New Roman"/>
          <w:color w:val="000000"/>
          <w:sz w:val="24"/>
          <w:szCs w:val="24"/>
          <w:lang w:eastAsia="ja-JP"/>
        </w:rPr>
        <w:t>. Výzkumné instituce i podniky tak budou vystavovány evropské konkurenci, a tím se zvyšuje excelence výsledků využitelných v národním prostředí, je podporována mobilita výzkumných pracovníků i příchod vysoce kvalifikovaných odborníků. D</w:t>
      </w:r>
      <w:r w:rsidRPr="00DF59A5">
        <w:rPr>
          <w:rFonts w:ascii="Times New Roman" w:hAnsi="Times New Roman" w:cs="Times New Roman"/>
          <w:sz w:val="24"/>
          <w:szCs w:val="24"/>
        </w:rPr>
        <w:t>ůraz na synergie a komplementarity zejména s programem Horizon</w:t>
      </w:r>
      <w:r w:rsidR="006F5DC6">
        <w:rPr>
          <w:rFonts w:ascii="Times New Roman" w:hAnsi="Times New Roman" w:cs="Times New Roman"/>
          <w:sz w:val="24"/>
          <w:szCs w:val="24"/>
        </w:rPr>
        <w:t>t</w:t>
      </w:r>
      <w:r w:rsidRPr="00DF59A5">
        <w:rPr>
          <w:rFonts w:ascii="Times New Roman" w:hAnsi="Times New Roman" w:cs="Times New Roman"/>
          <w:sz w:val="24"/>
          <w:szCs w:val="24"/>
        </w:rPr>
        <w:t xml:space="preserve"> 2020 a dalšími programy na celoevropské i národní úrovni. </w:t>
      </w:r>
    </w:p>
    <w:p w:rsidR="008206A4" w:rsidRPr="00DF59A5" w:rsidRDefault="00795446" w:rsidP="00D73E28">
      <w:pPr>
        <w:pStyle w:val="Odstavecseseznamem"/>
        <w:numPr>
          <w:ilvl w:val="0"/>
          <w:numId w:val="126"/>
        </w:numPr>
        <w:spacing w:after="120" w:line="240" w:lineRule="auto"/>
        <w:ind w:left="567"/>
        <w:jc w:val="both"/>
        <w:rPr>
          <w:rFonts w:ascii="Times New Roman" w:hAnsi="Times New Roman" w:cs="Times New Roman"/>
          <w:color w:val="000000"/>
          <w:sz w:val="24"/>
          <w:szCs w:val="24"/>
          <w:lang w:eastAsia="ja-JP"/>
        </w:rPr>
      </w:pPr>
      <w:r w:rsidRPr="00DF59A5">
        <w:rPr>
          <w:rFonts w:ascii="Times New Roman" w:hAnsi="Times New Roman" w:cs="Times New Roman"/>
          <w:sz w:val="24"/>
          <w:szCs w:val="24"/>
        </w:rPr>
        <w:t>Výstavba a modernizace výzkumných</w:t>
      </w:r>
      <w:r w:rsidR="007032DF" w:rsidRPr="00DF59A5">
        <w:rPr>
          <w:rFonts w:ascii="Times New Roman" w:hAnsi="Times New Roman" w:cs="Times New Roman"/>
          <w:sz w:val="24"/>
          <w:szCs w:val="24"/>
        </w:rPr>
        <w:t xml:space="preserve"> kapacit v Praze, která je přirozeným výzkumným a vysokoškolským centrem ČR koncentrujícím klíčové výzkumné organizace zajišťující propojení ČR s Evropským výzkumným prostorem.</w:t>
      </w:r>
    </w:p>
    <w:p w:rsidR="007032DF" w:rsidRPr="00DF59A5" w:rsidRDefault="007032DF" w:rsidP="00262B3B">
      <w:pPr>
        <w:spacing w:before="240"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2</w:t>
      </w:r>
      <w:r w:rsidR="0015622A" w:rsidRPr="00DF59A5">
        <w:rPr>
          <w:rFonts w:ascii="Times New Roman" w:hAnsi="Times New Roman" w:cs="Times New Roman"/>
          <w:b/>
          <w:i/>
          <w:sz w:val="24"/>
          <w:szCs w:val="24"/>
        </w:rPr>
        <w:t>.</w:t>
      </w:r>
      <w:r w:rsidRPr="00DF59A5">
        <w:rPr>
          <w:rFonts w:ascii="Times New Roman" w:hAnsi="Times New Roman" w:cs="Times New Roman"/>
          <w:b/>
          <w:i/>
          <w:sz w:val="24"/>
          <w:szCs w:val="24"/>
        </w:rPr>
        <w:t xml:space="preserve"> Slabá orientace výzkumu na přínosy pro společnost</w:t>
      </w:r>
    </w:p>
    <w:p w:rsidR="007032DF" w:rsidRPr="00DF59A5" w:rsidRDefault="007032DF"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Výzkumný systém v ČR je z hlediska finančních a personálních kapacit značně roztříštěný. </w:t>
      </w:r>
      <w:r w:rsidRPr="00DF59A5">
        <w:rPr>
          <w:rFonts w:ascii="Times New Roman" w:hAnsi="Times New Roman" w:cs="Times New Roman"/>
          <w:b/>
          <w:sz w:val="24"/>
          <w:szCs w:val="24"/>
        </w:rPr>
        <w:t>Výzkumné týmy tak nedosahují kritické velikost</w:t>
      </w:r>
      <w:r w:rsidR="00FC562B">
        <w:rPr>
          <w:rFonts w:ascii="Times New Roman" w:hAnsi="Times New Roman" w:cs="Times New Roman"/>
          <w:b/>
          <w:sz w:val="24"/>
          <w:szCs w:val="24"/>
        </w:rPr>
        <w:t>i a potřebné mezioborovosti pro </w:t>
      </w:r>
      <w:r w:rsidRPr="00DF59A5">
        <w:rPr>
          <w:rFonts w:ascii="Times New Roman" w:hAnsi="Times New Roman" w:cs="Times New Roman"/>
          <w:b/>
          <w:sz w:val="24"/>
          <w:szCs w:val="24"/>
        </w:rPr>
        <w:t>realizaci ambiciózních výzkumných témat reagujících na dlouhodobé potřeby společnosti</w:t>
      </w:r>
      <w:r w:rsidRPr="00DF59A5">
        <w:rPr>
          <w:rFonts w:ascii="Times New Roman" w:hAnsi="Times New Roman" w:cs="Times New Roman"/>
          <w:sz w:val="24"/>
          <w:szCs w:val="24"/>
        </w:rPr>
        <w:t>. Problémem je také nedostatečná komunikace a vícestranná spolupráce veřejného, akademického a podnikového sektoru při generování a naplňování rozsáhlých výzkumných témat, reflektujících dlouhodobé společenské a ekonomické potřeby ČR či regionu.</w:t>
      </w:r>
    </w:p>
    <w:p w:rsidR="007032DF" w:rsidRPr="00DF59A5" w:rsidRDefault="00795446" w:rsidP="00262B3B">
      <w:pPr>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Potřeby rozvoje:</w:t>
      </w:r>
    </w:p>
    <w:p w:rsidR="008206A4" w:rsidRPr="00DF59A5" w:rsidRDefault="007032DF" w:rsidP="00D73E28">
      <w:pPr>
        <w:pStyle w:val="Odstavecseseznamem"/>
        <w:numPr>
          <w:ilvl w:val="0"/>
          <w:numId w:val="127"/>
        </w:numPr>
        <w:autoSpaceDE w:val="0"/>
        <w:autoSpaceDN w:val="0"/>
        <w:adjustRightInd w:val="0"/>
        <w:spacing w:after="120" w:line="240" w:lineRule="auto"/>
        <w:ind w:left="567"/>
        <w:jc w:val="both"/>
        <w:rPr>
          <w:rFonts w:ascii="Times New Roman" w:hAnsi="Times New Roman" w:cs="Times New Roman"/>
          <w:sz w:val="24"/>
          <w:szCs w:val="24"/>
        </w:rPr>
      </w:pPr>
      <w:r w:rsidRPr="00DF59A5">
        <w:rPr>
          <w:rFonts w:ascii="Times New Roman" w:hAnsi="Times New Roman" w:cs="Times New Roman"/>
          <w:b/>
          <w:sz w:val="24"/>
          <w:szCs w:val="24"/>
        </w:rPr>
        <w:t>Posílit partnerství veřejného a soukromého sektoru na národní i regionální úrovni</w:t>
      </w:r>
      <w:r w:rsidRPr="00DF59A5">
        <w:rPr>
          <w:rFonts w:ascii="Times New Roman" w:hAnsi="Times New Roman" w:cs="Times New Roman"/>
          <w:sz w:val="24"/>
          <w:szCs w:val="24"/>
        </w:rPr>
        <w:t xml:space="preserve"> pro generování témat a realizaci interdisciplinárního výzkumu orientovaného na řešení </w:t>
      </w:r>
      <w:proofErr w:type="spellStart"/>
      <w:r w:rsidRPr="00DF59A5">
        <w:rPr>
          <w:rFonts w:ascii="Times New Roman" w:hAnsi="Times New Roman" w:cs="Times New Roman"/>
          <w:sz w:val="24"/>
          <w:szCs w:val="24"/>
        </w:rPr>
        <w:t>socio</w:t>
      </w:r>
      <w:proofErr w:type="spellEnd"/>
      <w:r w:rsidRPr="00DF59A5">
        <w:rPr>
          <w:rFonts w:ascii="Times New Roman" w:hAnsi="Times New Roman" w:cs="Times New Roman"/>
          <w:sz w:val="24"/>
          <w:szCs w:val="24"/>
        </w:rPr>
        <w:t xml:space="preserve">-ekonomických potřeb včetně průlomových </w:t>
      </w:r>
      <w:r w:rsidR="00CE270E" w:rsidRPr="00DF59A5">
        <w:rPr>
          <w:rFonts w:ascii="Times New Roman" w:hAnsi="Times New Roman" w:cs="Times New Roman"/>
          <w:sz w:val="24"/>
          <w:szCs w:val="24"/>
        </w:rPr>
        <w:t xml:space="preserve">a klíčových </w:t>
      </w:r>
      <w:r w:rsidRPr="00DF59A5">
        <w:rPr>
          <w:rFonts w:ascii="Times New Roman" w:hAnsi="Times New Roman" w:cs="Times New Roman"/>
          <w:sz w:val="24"/>
          <w:szCs w:val="24"/>
        </w:rPr>
        <w:t>technologií.</w:t>
      </w:r>
    </w:p>
    <w:p w:rsidR="00EE637B" w:rsidRPr="00DF59A5" w:rsidRDefault="00EE637B" w:rsidP="00D73E28">
      <w:pPr>
        <w:pStyle w:val="Odstavecseseznamem"/>
        <w:numPr>
          <w:ilvl w:val="0"/>
          <w:numId w:val="127"/>
        </w:numPr>
        <w:autoSpaceDE w:val="0"/>
        <w:autoSpaceDN w:val="0"/>
        <w:adjustRightInd w:val="0"/>
        <w:spacing w:after="0" w:line="240" w:lineRule="auto"/>
        <w:ind w:left="567"/>
        <w:jc w:val="both"/>
        <w:rPr>
          <w:rFonts w:ascii="Times New Roman" w:hAnsi="Times New Roman" w:cs="Times New Roman"/>
          <w:sz w:val="24"/>
          <w:szCs w:val="24"/>
        </w:rPr>
      </w:pPr>
      <w:r w:rsidRPr="00DF59A5">
        <w:rPr>
          <w:rFonts w:ascii="Times New Roman" w:hAnsi="Times New Roman" w:cs="Times New Roman"/>
          <w:b/>
          <w:sz w:val="24"/>
          <w:szCs w:val="24"/>
          <w:lang w:eastAsia="cs-CZ"/>
        </w:rPr>
        <w:t xml:space="preserve">Posílit inovační politiku  na regionální úrovni na základě realizace </w:t>
      </w:r>
      <w:r w:rsidR="001170A7" w:rsidRPr="00DF59A5">
        <w:rPr>
          <w:rFonts w:ascii="Times New Roman" w:hAnsi="Times New Roman" w:cs="Times New Roman"/>
          <w:b/>
          <w:sz w:val="24"/>
          <w:szCs w:val="24"/>
          <w:lang w:eastAsia="cs-CZ"/>
        </w:rPr>
        <w:t>RIS3</w:t>
      </w:r>
      <w:r w:rsidRPr="00DF59A5">
        <w:rPr>
          <w:rFonts w:ascii="Times New Roman" w:hAnsi="Times New Roman" w:cs="Times New Roman"/>
          <w:sz w:val="24"/>
          <w:szCs w:val="24"/>
          <w:lang w:eastAsia="cs-CZ"/>
        </w:rPr>
        <w:t xml:space="preserve">. Tu </w:t>
      </w:r>
      <w:r w:rsidR="00DF2133" w:rsidRPr="00DF59A5">
        <w:rPr>
          <w:rFonts w:ascii="Times New Roman" w:hAnsi="Times New Roman" w:cs="Times New Roman"/>
          <w:sz w:val="24"/>
          <w:szCs w:val="24"/>
          <w:lang w:eastAsia="cs-CZ"/>
        </w:rPr>
        <w:t>realizovat</w:t>
      </w:r>
      <w:r w:rsidR="00030578" w:rsidRPr="00DF59A5">
        <w:rPr>
          <w:rFonts w:ascii="Times New Roman" w:hAnsi="Times New Roman" w:cs="Times New Roman"/>
          <w:sz w:val="24"/>
          <w:szCs w:val="24"/>
          <w:lang w:eastAsia="cs-CZ"/>
        </w:rPr>
        <w:t xml:space="preserve"> mimo jiné</w:t>
      </w:r>
      <w:r w:rsidRPr="00DF59A5">
        <w:rPr>
          <w:rFonts w:ascii="Times New Roman" w:hAnsi="Times New Roman" w:cs="Times New Roman"/>
          <w:sz w:val="24"/>
          <w:szCs w:val="24"/>
          <w:lang w:eastAsia="cs-CZ"/>
        </w:rPr>
        <w:t xml:space="preserve"> na bázi</w:t>
      </w:r>
      <w:r w:rsidRPr="00DF59A5">
        <w:rPr>
          <w:rStyle w:val="apple-style-span"/>
          <w:rFonts w:ascii="Times New Roman" w:hAnsi="Times New Roman" w:cs="Times New Roman"/>
          <w:color w:val="000000"/>
          <w:sz w:val="24"/>
          <w:szCs w:val="24"/>
          <w:shd w:val="clear" w:color="auto" w:fill="FFFFFF"/>
        </w:rPr>
        <w:t xml:space="preserve"> k</w:t>
      </w:r>
      <w:r w:rsidRPr="00DF59A5">
        <w:rPr>
          <w:rFonts w:ascii="Times New Roman" w:hAnsi="Times New Roman" w:cs="Times New Roman"/>
          <w:sz w:val="24"/>
          <w:szCs w:val="24"/>
        </w:rPr>
        <w:t>onceptu klastrů a klas</w:t>
      </w:r>
      <w:r w:rsidR="00A048E6">
        <w:rPr>
          <w:rFonts w:ascii="Times New Roman" w:hAnsi="Times New Roman" w:cs="Times New Roman"/>
          <w:sz w:val="24"/>
          <w:szCs w:val="24"/>
        </w:rPr>
        <w:t>trových politik v návaznosti na </w:t>
      </w:r>
      <w:r w:rsidRPr="00DF59A5">
        <w:rPr>
          <w:rFonts w:ascii="Times New Roman" w:hAnsi="Times New Roman" w:cs="Times New Roman"/>
          <w:sz w:val="24"/>
          <w:szCs w:val="24"/>
        </w:rPr>
        <w:t>strukturu regionální ekonomiky a plánovanou mezinárodní a meziregionální spolupráci.</w:t>
      </w:r>
      <w:r w:rsidRPr="00DF59A5">
        <w:rPr>
          <w:rStyle w:val="Znakapoznpodarou"/>
          <w:rFonts w:ascii="Times New Roman" w:hAnsi="Times New Roman" w:cs="Times New Roman"/>
          <w:sz w:val="24"/>
          <w:szCs w:val="24"/>
        </w:rPr>
        <w:footnoteReference w:id="45"/>
      </w:r>
      <w:r w:rsidRPr="00DF59A5">
        <w:rPr>
          <w:rFonts w:ascii="Times New Roman" w:hAnsi="Times New Roman" w:cs="Times New Roman"/>
          <w:sz w:val="24"/>
          <w:szCs w:val="24"/>
        </w:rPr>
        <w:t xml:space="preserve"> </w:t>
      </w:r>
    </w:p>
    <w:p w:rsidR="00511478" w:rsidRPr="00DF59A5" w:rsidRDefault="00511478">
      <w:pPr>
        <w:pStyle w:val="Odstavecseseznamem"/>
        <w:autoSpaceDE w:val="0"/>
        <w:autoSpaceDN w:val="0"/>
        <w:adjustRightInd w:val="0"/>
        <w:spacing w:after="120" w:line="240" w:lineRule="auto"/>
        <w:ind w:left="284"/>
        <w:jc w:val="both"/>
        <w:rPr>
          <w:rFonts w:ascii="Times New Roman" w:hAnsi="Times New Roman" w:cs="Times New Roman"/>
          <w:sz w:val="24"/>
          <w:szCs w:val="24"/>
        </w:rPr>
      </w:pPr>
    </w:p>
    <w:p w:rsidR="007032DF" w:rsidRPr="00DF59A5" w:rsidRDefault="007032DF" w:rsidP="0059011D">
      <w:pPr>
        <w:pStyle w:val="Odstavecseseznamem"/>
        <w:spacing w:after="120" w:line="240" w:lineRule="auto"/>
        <w:ind w:left="425" w:hanging="425"/>
        <w:contextualSpacing w:val="0"/>
        <w:rPr>
          <w:rFonts w:ascii="Times New Roman" w:hAnsi="Times New Roman" w:cs="Times New Roman"/>
          <w:b/>
          <w:i/>
          <w:sz w:val="24"/>
          <w:szCs w:val="24"/>
        </w:rPr>
      </w:pPr>
      <w:r w:rsidRPr="00DF59A5">
        <w:rPr>
          <w:rFonts w:ascii="Times New Roman" w:hAnsi="Times New Roman" w:cs="Times New Roman"/>
          <w:b/>
          <w:i/>
          <w:sz w:val="24"/>
          <w:szCs w:val="24"/>
        </w:rPr>
        <w:lastRenderedPageBreak/>
        <w:t>3</w:t>
      </w:r>
      <w:r w:rsidR="0015622A" w:rsidRPr="00DF59A5">
        <w:rPr>
          <w:rFonts w:ascii="Times New Roman" w:hAnsi="Times New Roman" w:cs="Times New Roman"/>
          <w:b/>
          <w:i/>
          <w:sz w:val="24"/>
          <w:szCs w:val="24"/>
        </w:rPr>
        <w:t>.</w:t>
      </w:r>
      <w:r w:rsidR="00782E70" w:rsidRPr="00DF59A5">
        <w:rPr>
          <w:rFonts w:ascii="Times New Roman" w:hAnsi="Times New Roman" w:cs="Times New Roman"/>
          <w:b/>
          <w:i/>
          <w:sz w:val="24"/>
          <w:szCs w:val="24"/>
        </w:rPr>
        <w:t xml:space="preserve"> </w:t>
      </w:r>
      <w:r w:rsidRPr="00DF59A5">
        <w:rPr>
          <w:rFonts w:ascii="Times New Roman" w:hAnsi="Times New Roman" w:cs="Times New Roman"/>
          <w:b/>
          <w:i/>
          <w:sz w:val="24"/>
          <w:szCs w:val="24"/>
        </w:rPr>
        <w:t xml:space="preserve">Nízká míra uplatnění výsledků </w:t>
      </w:r>
      <w:proofErr w:type="spellStart"/>
      <w:r w:rsidRPr="00DF59A5">
        <w:rPr>
          <w:rFonts w:ascii="Times New Roman" w:hAnsi="Times New Roman" w:cs="Times New Roman"/>
          <w:b/>
          <w:i/>
          <w:sz w:val="24"/>
          <w:szCs w:val="24"/>
        </w:rPr>
        <w:t>VaV</w:t>
      </w:r>
      <w:proofErr w:type="spellEnd"/>
      <w:r w:rsidRPr="00DF59A5">
        <w:rPr>
          <w:rFonts w:ascii="Times New Roman" w:hAnsi="Times New Roman" w:cs="Times New Roman"/>
          <w:b/>
          <w:i/>
          <w:sz w:val="24"/>
          <w:szCs w:val="24"/>
        </w:rPr>
        <w:t xml:space="preserve"> v inovacích</w:t>
      </w:r>
    </w:p>
    <w:p w:rsidR="007032DF" w:rsidRPr="00DF59A5" w:rsidRDefault="007032DF"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b/>
          <w:sz w:val="24"/>
          <w:szCs w:val="24"/>
        </w:rPr>
        <w:t>Interakce mezi veřejnými výzkumnými organizacemi a podniky,</w:t>
      </w:r>
      <w:r w:rsidRPr="00DF59A5">
        <w:rPr>
          <w:rFonts w:ascii="Times New Roman" w:hAnsi="Times New Roman" w:cs="Times New Roman"/>
          <w:sz w:val="24"/>
          <w:szCs w:val="24"/>
        </w:rPr>
        <w:t xml:space="preserve"> důležitá pro aplikaci výsledků </w:t>
      </w:r>
      <w:proofErr w:type="spellStart"/>
      <w:r w:rsidRPr="00DF59A5">
        <w:rPr>
          <w:rFonts w:ascii="Times New Roman" w:hAnsi="Times New Roman" w:cs="Times New Roman"/>
          <w:sz w:val="24"/>
          <w:szCs w:val="24"/>
        </w:rPr>
        <w:t>VaV</w:t>
      </w:r>
      <w:proofErr w:type="spellEnd"/>
      <w:r w:rsidRPr="00DF59A5">
        <w:rPr>
          <w:rFonts w:ascii="Times New Roman" w:hAnsi="Times New Roman" w:cs="Times New Roman"/>
          <w:sz w:val="24"/>
          <w:szCs w:val="24"/>
        </w:rPr>
        <w:t xml:space="preserve"> v praxi a efektivnější využití znalostního potenciálu obou stran pro inovace, </w:t>
      </w:r>
      <w:r w:rsidRPr="00DF59A5">
        <w:rPr>
          <w:rFonts w:ascii="Times New Roman" w:hAnsi="Times New Roman" w:cs="Times New Roman"/>
          <w:b/>
          <w:sz w:val="24"/>
          <w:szCs w:val="24"/>
        </w:rPr>
        <w:t xml:space="preserve">je v ČR velmi omezená. </w:t>
      </w:r>
      <w:r w:rsidRPr="00DF59A5">
        <w:rPr>
          <w:rFonts w:ascii="Times New Roman" w:hAnsi="Times New Roman" w:cs="Times New Roman"/>
          <w:sz w:val="24"/>
          <w:szCs w:val="24"/>
        </w:rPr>
        <w:t>Zatímco v EU bylo v roce 2010 ze soukromých domácích zdrojů financováno 10,2 % výdajů vládního sektoru, v ČR to bylo jen 4,7 %. Ještě výraznější rozdíl je patrný ve vysokoškolském sektoru (8,1 % v EU oproti 1,1 % v ČR).</w:t>
      </w:r>
      <w:r w:rsidRPr="00DF59A5">
        <w:rPr>
          <w:rStyle w:val="Znakapoznpodarou"/>
          <w:rFonts w:ascii="Times New Roman" w:hAnsi="Times New Roman" w:cs="Times New Roman"/>
          <w:sz w:val="24"/>
          <w:szCs w:val="24"/>
        </w:rPr>
        <w:footnoteReference w:id="46"/>
      </w:r>
    </w:p>
    <w:p w:rsidR="007032DF" w:rsidRPr="00DF59A5" w:rsidRDefault="007032DF" w:rsidP="00A048E6">
      <w:pPr>
        <w:spacing w:after="40" w:line="240" w:lineRule="auto"/>
        <w:jc w:val="both"/>
        <w:rPr>
          <w:rFonts w:ascii="Times New Roman" w:hAnsi="Times New Roman" w:cs="Times New Roman"/>
          <w:sz w:val="24"/>
          <w:szCs w:val="24"/>
        </w:rPr>
      </w:pPr>
      <w:r w:rsidRPr="00DF59A5">
        <w:rPr>
          <w:rFonts w:ascii="Times New Roman" w:hAnsi="Times New Roman" w:cs="Times New Roman"/>
          <w:sz w:val="24"/>
          <w:szCs w:val="24"/>
        </w:rPr>
        <w:t>Absence efektivní interakce mezi veřejným výzkumem a aplikační sférou (zejména podniky) vytváří úzké hrdlo v celkové efektivitě národního inovační</w:t>
      </w:r>
      <w:r w:rsidR="00FC562B">
        <w:rPr>
          <w:rFonts w:ascii="Times New Roman" w:hAnsi="Times New Roman" w:cs="Times New Roman"/>
          <w:sz w:val="24"/>
          <w:szCs w:val="24"/>
        </w:rPr>
        <w:t>ho systému a přenosu znalostí a </w:t>
      </w:r>
      <w:r w:rsidRPr="00DF59A5">
        <w:rPr>
          <w:rFonts w:ascii="Times New Roman" w:hAnsi="Times New Roman" w:cs="Times New Roman"/>
          <w:sz w:val="24"/>
          <w:szCs w:val="24"/>
        </w:rPr>
        <w:t>technologií do praxe. Důsledky nízké kvality a intenzity interakce (zejména efektivní spolupráce) mezi veřejným výzkumem a praxí (zejména podniky):</w:t>
      </w:r>
    </w:p>
    <w:p w:rsidR="008206A4" w:rsidRPr="00DF59A5" w:rsidRDefault="007032DF" w:rsidP="00D73E28">
      <w:pPr>
        <w:pStyle w:val="Odstavecseseznamem"/>
        <w:numPr>
          <w:ilvl w:val="0"/>
          <w:numId w:val="62"/>
        </w:numPr>
        <w:autoSpaceDE w:val="0"/>
        <w:autoSpaceDN w:val="0"/>
        <w:adjustRightInd w:val="0"/>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Výzkumné organizace provádějí výzkum a vývoj bez hlubší znalosti podnětů z praxe.</w:t>
      </w:r>
    </w:p>
    <w:p w:rsidR="008206A4" w:rsidRPr="00DF59A5" w:rsidRDefault="007032DF" w:rsidP="00D73E28">
      <w:pPr>
        <w:pStyle w:val="Odstavecseseznamem"/>
        <w:numPr>
          <w:ilvl w:val="0"/>
          <w:numId w:val="62"/>
        </w:numPr>
        <w:autoSpaceDE w:val="0"/>
        <w:autoSpaceDN w:val="0"/>
        <w:adjustRightInd w:val="0"/>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Podniky preferují výzkum a vývoj včetně inovačních aktivit bez většího využití znalostního a institucionálního potenciálu veřejného výzkumného sektoru. </w:t>
      </w:r>
    </w:p>
    <w:p w:rsidR="008206A4" w:rsidRPr="00DF59A5" w:rsidRDefault="007032DF" w:rsidP="00D73E28">
      <w:pPr>
        <w:pStyle w:val="Odstavecseseznamem"/>
        <w:numPr>
          <w:ilvl w:val="0"/>
          <w:numId w:val="62"/>
        </w:numPr>
        <w:autoSpaceDE w:val="0"/>
        <w:autoSpaceDN w:val="0"/>
        <w:adjustRightInd w:val="0"/>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Dochází tak k </w:t>
      </w:r>
      <w:proofErr w:type="spellStart"/>
      <w:r w:rsidRPr="00DF59A5">
        <w:rPr>
          <w:rFonts w:ascii="Times New Roman" w:hAnsi="Times New Roman" w:cs="Times New Roman"/>
          <w:sz w:val="24"/>
          <w:szCs w:val="24"/>
        </w:rPr>
        <w:t>suboptimálnímu</w:t>
      </w:r>
      <w:proofErr w:type="spellEnd"/>
      <w:r w:rsidRPr="00DF59A5">
        <w:rPr>
          <w:rFonts w:ascii="Times New Roman" w:hAnsi="Times New Roman" w:cs="Times New Roman"/>
          <w:sz w:val="24"/>
          <w:szCs w:val="24"/>
        </w:rPr>
        <w:t xml:space="preserve"> využívání výsledků </w:t>
      </w:r>
      <w:proofErr w:type="spellStart"/>
      <w:r w:rsidRPr="00DF59A5">
        <w:rPr>
          <w:rFonts w:ascii="Times New Roman" w:hAnsi="Times New Roman" w:cs="Times New Roman"/>
          <w:sz w:val="24"/>
          <w:szCs w:val="24"/>
        </w:rPr>
        <w:t>VaV</w:t>
      </w:r>
      <w:proofErr w:type="spellEnd"/>
      <w:r w:rsidRPr="00DF59A5">
        <w:rPr>
          <w:rFonts w:ascii="Times New Roman" w:hAnsi="Times New Roman" w:cs="Times New Roman"/>
          <w:sz w:val="24"/>
          <w:szCs w:val="24"/>
        </w:rPr>
        <w:t xml:space="preserve"> v inovacích, které by přispívaly k posilování konkurenceschopnosti české ekonomiky. </w:t>
      </w:r>
    </w:p>
    <w:p w:rsidR="007032DF" w:rsidRPr="00DF59A5" w:rsidRDefault="007032DF" w:rsidP="0059011D">
      <w:pPr>
        <w:autoSpaceDE w:val="0"/>
        <w:autoSpaceDN w:val="0"/>
        <w:adjustRightInd w:val="0"/>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Neprovázané investice do výzkumných organizací a podniků tento stav mohou dále prohlubovat. </w:t>
      </w:r>
      <w:r w:rsidRPr="00DF59A5">
        <w:rPr>
          <w:rFonts w:ascii="Times New Roman" w:hAnsi="Times New Roman" w:cs="Times New Roman"/>
          <w:b/>
          <w:sz w:val="24"/>
          <w:szCs w:val="24"/>
        </w:rPr>
        <w:t>Přestože v ČR existuje</w:t>
      </w:r>
      <w:r w:rsidRPr="00DF59A5">
        <w:rPr>
          <w:rFonts w:ascii="Times New Roman" w:hAnsi="Times New Roman" w:cs="Times New Roman"/>
          <w:sz w:val="24"/>
          <w:szCs w:val="24"/>
        </w:rPr>
        <w:t xml:space="preserve"> </w:t>
      </w:r>
      <w:r w:rsidRPr="00DF59A5">
        <w:rPr>
          <w:rFonts w:ascii="Times New Roman" w:hAnsi="Times New Roman" w:cs="Times New Roman"/>
          <w:b/>
          <w:sz w:val="24"/>
          <w:szCs w:val="24"/>
        </w:rPr>
        <w:t>infrastruktura zaměřená na podporu transferu znalostí</w:t>
      </w:r>
      <w:r w:rsidRPr="00DF59A5">
        <w:rPr>
          <w:rFonts w:ascii="Times New Roman" w:hAnsi="Times New Roman" w:cs="Times New Roman"/>
          <w:sz w:val="24"/>
          <w:szCs w:val="24"/>
        </w:rPr>
        <w:t xml:space="preserve"> a technologií z veřejného výzkumu do praxe, </w:t>
      </w:r>
      <w:r w:rsidRPr="00DF59A5">
        <w:rPr>
          <w:rFonts w:ascii="Times New Roman" w:hAnsi="Times New Roman" w:cs="Times New Roman"/>
          <w:b/>
          <w:sz w:val="24"/>
          <w:szCs w:val="24"/>
        </w:rPr>
        <w:t>problémem je</w:t>
      </w:r>
      <w:r w:rsidRPr="00DF59A5">
        <w:rPr>
          <w:rFonts w:ascii="Times New Roman" w:hAnsi="Times New Roman" w:cs="Times New Roman"/>
          <w:sz w:val="24"/>
          <w:szCs w:val="24"/>
        </w:rPr>
        <w:t xml:space="preserve"> </w:t>
      </w:r>
      <w:r w:rsidRPr="00DF59A5">
        <w:rPr>
          <w:rFonts w:ascii="Times New Roman" w:hAnsi="Times New Roman" w:cs="Times New Roman"/>
          <w:b/>
          <w:sz w:val="24"/>
          <w:szCs w:val="24"/>
        </w:rPr>
        <w:t>nedostatek kvalitních a kompetentních pracovníků</w:t>
      </w:r>
      <w:r w:rsidRPr="00DF59A5">
        <w:rPr>
          <w:rFonts w:ascii="Times New Roman" w:hAnsi="Times New Roman" w:cs="Times New Roman"/>
          <w:sz w:val="24"/>
          <w:szCs w:val="24"/>
        </w:rPr>
        <w:t xml:space="preserve"> (manažerů i specialistů) </w:t>
      </w:r>
      <w:r w:rsidRPr="00DF59A5">
        <w:rPr>
          <w:rFonts w:ascii="Times New Roman" w:hAnsi="Times New Roman" w:cs="Times New Roman"/>
          <w:b/>
          <w:sz w:val="24"/>
          <w:szCs w:val="24"/>
        </w:rPr>
        <w:t>i relativní nedostatek finančních prostředků pro zajištění kvalitních služeb této infrastruktury.</w:t>
      </w:r>
      <w:r w:rsidRPr="00DF59A5">
        <w:rPr>
          <w:rFonts w:ascii="Times New Roman" w:hAnsi="Times New Roman" w:cs="Times New Roman"/>
          <w:sz w:val="24"/>
          <w:szCs w:val="24"/>
        </w:rPr>
        <w:t xml:space="preserve"> Současně je v ČR omezený počet firem zaměřujících svůj výzkum na oblasti technologicky náročné, zejména s využitím kapacit a výsledků výzkumných organizací.</w:t>
      </w:r>
    </w:p>
    <w:p w:rsidR="00404797" w:rsidRPr="00DF59A5" w:rsidRDefault="00404797" w:rsidP="0059011D">
      <w:pPr>
        <w:autoSpaceDE w:val="0"/>
        <w:autoSpaceDN w:val="0"/>
        <w:adjustRightInd w:val="0"/>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Pro</w:t>
      </w:r>
      <w:r w:rsidR="005B09B6" w:rsidRPr="00DF59A5">
        <w:rPr>
          <w:rFonts w:ascii="Times New Roman" w:hAnsi="Times New Roman" w:cs="Times New Roman"/>
          <w:sz w:val="24"/>
          <w:szCs w:val="24"/>
        </w:rPr>
        <w:t xml:space="preserve"> zvýšení</w:t>
      </w:r>
      <w:r w:rsidRPr="00DF59A5">
        <w:rPr>
          <w:rFonts w:ascii="Times New Roman" w:hAnsi="Times New Roman" w:cs="Times New Roman"/>
          <w:sz w:val="24"/>
          <w:szCs w:val="24"/>
        </w:rPr>
        <w:t xml:space="preserve"> konkurenceschopnost</w:t>
      </w:r>
      <w:r w:rsidR="005B09B6" w:rsidRPr="00DF59A5">
        <w:rPr>
          <w:rFonts w:ascii="Times New Roman" w:hAnsi="Times New Roman" w:cs="Times New Roman"/>
          <w:sz w:val="24"/>
          <w:szCs w:val="24"/>
        </w:rPr>
        <w:t>i</w:t>
      </w:r>
      <w:r w:rsidRPr="00DF59A5">
        <w:rPr>
          <w:rFonts w:ascii="Times New Roman" w:hAnsi="Times New Roman" w:cs="Times New Roman"/>
          <w:sz w:val="24"/>
          <w:szCs w:val="24"/>
        </w:rPr>
        <w:t xml:space="preserve"> průmyslu je důležité zavádění</w:t>
      </w:r>
      <w:r w:rsidR="0051083F" w:rsidRPr="00DF59A5">
        <w:rPr>
          <w:rFonts w:ascii="Times New Roman" w:hAnsi="Times New Roman" w:cs="Times New Roman"/>
          <w:sz w:val="24"/>
          <w:szCs w:val="24"/>
        </w:rPr>
        <w:t xml:space="preserve"> tzv. „klíčových technologií“ (</w:t>
      </w:r>
      <w:proofErr w:type="spellStart"/>
      <w:r w:rsidRPr="00DF59A5">
        <w:rPr>
          <w:rFonts w:ascii="Times New Roman" w:hAnsi="Times New Roman" w:cs="Times New Roman"/>
          <w:sz w:val="24"/>
          <w:szCs w:val="24"/>
        </w:rPr>
        <w:t>key</w:t>
      </w:r>
      <w:proofErr w:type="spellEnd"/>
      <w:r w:rsidR="001940FE" w:rsidRPr="00DF59A5">
        <w:rPr>
          <w:rFonts w:ascii="Times New Roman" w:hAnsi="Times New Roman" w:cs="Times New Roman"/>
          <w:sz w:val="24"/>
          <w:szCs w:val="24"/>
        </w:rPr>
        <w:t xml:space="preserve"> </w:t>
      </w:r>
      <w:proofErr w:type="spellStart"/>
      <w:r w:rsidRPr="00DF59A5">
        <w:rPr>
          <w:rFonts w:ascii="Times New Roman" w:hAnsi="Times New Roman" w:cs="Times New Roman"/>
          <w:sz w:val="24"/>
          <w:szCs w:val="24"/>
        </w:rPr>
        <w:t>enabling</w:t>
      </w:r>
      <w:proofErr w:type="spellEnd"/>
      <w:r w:rsidR="0051083F" w:rsidRPr="00DF59A5">
        <w:rPr>
          <w:rFonts w:ascii="Times New Roman" w:hAnsi="Times New Roman" w:cs="Times New Roman"/>
          <w:sz w:val="24"/>
          <w:szCs w:val="24"/>
        </w:rPr>
        <w:t xml:space="preserve"> </w:t>
      </w:r>
      <w:proofErr w:type="spellStart"/>
      <w:r w:rsidR="0051083F" w:rsidRPr="00DF59A5">
        <w:rPr>
          <w:rFonts w:ascii="Times New Roman" w:hAnsi="Times New Roman" w:cs="Times New Roman"/>
          <w:sz w:val="24"/>
          <w:szCs w:val="24"/>
        </w:rPr>
        <w:t>technologies</w:t>
      </w:r>
      <w:proofErr w:type="spellEnd"/>
      <w:r w:rsidR="0051083F" w:rsidRPr="00DF59A5">
        <w:rPr>
          <w:rFonts w:ascii="Times New Roman" w:hAnsi="Times New Roman" w:cs="Times New Roman"/>
          <w:sz w:val="24"/>
          <w:szCs w:val="24"/>
        </w:rPr>
        <w:t xml:space="preserve"> </w:t>
      </w:r>
      <w:r w:rsidR="00264AE0" w:rsidRPr="00DF59A5">
        <w:rPr>
          <w:rFonts w:ascii="Times New Roman" w:hAnsi="Times New Roman" w:cs="Times New Roman"/>
          <w:color w:val="000000"/>
          <w:sz w:val="24"/>
          <w:szCs w:val="24"/>
        </w:rPr>
        <w:t>–</w:t>
      </w:r>
      <w:r w:rsidR="0051083F" w:rsidRPr="00DF59A5">
        <w:rPr>
          <w:rFonts w:ascii="Times New Roman" w:hAnsi="Times New Roman" w:cs="Times New Roman"/>
          <w:sz w:val="24"/>
          <w:szCs w:val="24"/>
        </w:rPr>
        <w:t xml:space="preserve"> KET</w:t>
      </w:r>
      <w:r w:rsidRPr="00DF59A5">
        <w:rPr>
          <w:rFonts w:ascii="Times New Roman" w:hAnsi="Times New Roman" w:cs="Times New Roman"/>
          <w:sz w:val="24"/>
          <w:szCs w:val="24"/>
        </w:rPr>
        <w:t>)</w:t>
      </w:r>
      <w:r w:rsidR="00896D40" w:rsidRPr="00DF59A5">
        <w:rPr>
          <w:rFonts w:ascii="Times New Roman" w:hAnsi="Times New Roman" w:cs="Times New Roman"/>
          <w:sz w:val="24"/>
          <w:szCs w:val="24"/>
        </w:rPr>
        <w:t xml:space="preserve"> do výrobních procesů a produktů</w:t>
      </w:r>
      <w:r w:rsidRPr="00DF59A5">
        <w:rPr>
          <w:rFonts w:ascii="Times New Roman" w:hAnsi="Times New Roman" w:cs="Times New Roman"/>
          <w:sz w:val="24"/>
          <w:szCs w:val="24"/>
        </w:rPr>
        <w:t xml:space="preserve">. </w:t>
      </w:r>
      <w:r w:rsidR="00FC562B">
        <w:rPr>
          <w:rFonts w:ascii="Times New Roman" w:hAnsi="Times New Roman" w:cs="Times New Roman"/>
          <w:sz w:val="24"/>
          <w:szCs w:val="24"/>
        </w:rPr>
        <w:t>Pro efektivní rozvoj a </w:t>
      </w:r>
      <w:r w:rsidR="00896D40" w:rsidRPr="00DF59A5">
        <w:rPr>
          <w:rFonts w:ascii="Times New Roman" w:hAnsi="Times New Roman" w:cs="Times New Roman"/>
          <w:sz w:val="24"/>
          <w:szCs w:val="24"/>
        </w:rPr>
        <w:t>uplatnění klíčových technologií</w:t>
      </w:r>
      <w:r w:rsidR="0051083F" w:rsidRPr="00DF59A5">
        <w:rPr>
          <w:rFonts w:ascii="Times New Roman" w:hAnsi="Times New Roman" w:cs="Times New Roman"/>
          <w:sz w:val="24"/>
          <w:szCs w:val="24"/>
        </w:rPr>
        <w:t xml:space="preserve"> </w:t>
      </w:r>
      <w:r w:rsidRPr="00DF59A5">
        <w:rPr>
          <w:rFonts w:ascii="Times New Roman" w:hAnsi="Times New Roman" w:cs="Times New Roman"/>
          <w:sz w:val="24"/>
          <w:szCs w:val="24"/>
        </w:rPr>
        <w:t xml:space="preserve">byly identifikovány tři pilíře </w:t>
      </w:r>
      <w:r w:rsidR="0093459A" w:rsidRPr="00DF59A5">
        <w:rPr>
          <w:rFonts w:ascii="Times New Roman" w:hAnsi="Times New Roman" w:cs="Times New Roman"/>
          <w:sz w:val="24"/>
          <w:szCs w:val="24"/>
        </w:rPr>
        <w:t>předpokladů</w:t>
      </w:r>
      <w:r w:rsidR="00896D40" w:rsidRPr="00DF59A5">
        <w:rPr>
          <w:rFonts w:ascii="Times New Roman" w:hAnsi="Times New Roman" w:cs="Times New Roman"/>
          <w:sz w:val="24"/>
          <w:szCs w:val="24"/>
        </w:rPr>
        <w:t>:</w:t>
      </w:r>
      <w:r w:rsidR="0093358E" w:rsidRPr="00DF59A5">
        <w:rPr>
          <w:rFonts w:ascii="Times New Roman" w:hAnsi="Times New Roman" w:cs="Times New Roman"/>
          <w:sz w:val="24"/>
          <w:szCs w:val="24"/>
        </w:rPr>
        <w:t xml:space="preserve"> </w:t>
      </w:r>
      <w:r w:rsidR="005B09B6" w:rsidRPr="00DF59A5">
        <w:rPr>
          <w:rFonts w:ascii="Times New Roman" w:eastAsia="Times New Roman" w:hAnsi="Times New Roman" w:cs="Times New Roman"/>
          <w:sz w:val="24"/>
          <w:szCs w:val="24"/>
        </w:rPr>
        <w:t>(i) kvalitní technologický výzkum, (</w:t>
      </w:r>
      <w:proofErr w:type="spellStart"/>
      <w:r w:rsidR="005B09B6" w:rsidRPr="00DF59A5">
        <w:rPr>
          <w:rFonts w:ascii="Times New Roman" w:eastAsia="Times New Roman" w:hAnsi="Times New Roman" w:cs="Times New Roman"/>
          <w:sz w:val="24"/>
          <w:szCs w:val="24"/>
        </w:rPr>
        <w:t>ii</w:t>
      </w:r>
      <w:proofErr w:type="spellEnd"/>
      <w:r w:rsidR="005B09B6" w:rsidRPr="00DF59A5">
        <w:rPr>
          <w:rFonts w:ascii="Times New Roman" w:eastAsia="Times New Roman" w:hAnsi="Times New Roman" w:cs="Times New Roman"/>
          <w:sz w:val="24"/>
          <w:szCs w:val="24"/>
        </w:rPr>
        <w:t>) vývoj produktu zaměřený na funkční ověření a (</w:t>
      </w:r>
      <w:proofErr w:type="spellStart"/>
      <w:r w:rsidR="005B09B6" w:rsidRPr="00DF59A5">
        <w:rPr>
          <w:rFonts w:ascii="Times New Roman" w:eastAsia="Times New Roman" w:hAnsi="Times New Roman" w:cs="Times New Roman"/>
          <w:sz w:val="24"/>
          <w:szCs w:val="24"/>
        </w:rPr>
        <w:t>iii</w:t>
      </w:r>
      <w:proofErr w:type="spellEnd"/>
      <w:r w:rsidR="005B09B6" w:rsidRPr="00DF59A5">
        <w:rPr>
          <w:rFonts w:ascii="Times New Roman" w:eastAsia="Times New Roman" w:hAnsi="Times New Roman" w:cs="Times New Roman"/>
          <w:sz w:val="24"/>
          <w:szCs w:val="24"/>
        </w:rPr>
        <w:t>) pokročilá moderní výrobní základna</w:t>
      </w:r>
      <w:r w:rsidRPr="00DF59A5">
        <w:rPr>
          <w:rFonts w:ascii="Times New Roman" w:hAnsi="Times New Roman" w:cs="Times New Roman"/>
          <w:sz w:val="24"/>
          <w:szCs w:val="24"/>
        </w:rPr>
        <w:t xml:space="preserve"> Identifikované rozvojové potřeby refl</w:t>
      </w:r>
      <w:r w:rsidR="0093459A" w:rsidRPr="00DF59A5">
        <w:rPr>
          <w:rFonts w:ascii="Times New Roman" w:hAnsi="Times New Roman" w:cs="Times New Roman"/>
          <w:sz w:val="24"/>
          <w:szCs w:val="24"/>
        </w:rPr>
        <w:t>ektují zejména první dva pilíře. První a</w:t>
      </w:r>
      <w:r w:rsidRPr="00DF59A5">
        <w:rPr>
          <w:rFonts w:ascii="Times New Roman" w:hAnsi="Times New Roman" w:cs="Times New Roman"/>
          <w:sz w:val="24"/>
          <w:szCs w:val="24"/>
        </w:rPr>
        <w:t xml:space="preserve"> třetí pilíř jsou významně reflektovány</w:t>
      </w:r>
      <w:r w:rsidR="0051083F" w:rsidRPr="00DF59A5">
        <w:rPr>
          <w:rFonts w:ascii="Times New Roman" w:hAnsi="Times New Roman" w:cs="Times New Roman"/>
          <w:sz w:val="24"/>
          <w:szCs w:val="24"/>
        </w:rPr>
        <w:t xml:space="preserve"> </w:t>
      </w:r>
      <w:r w:rsidR="005B09B6" w:rsidRPr="00DF59A5">
        <w:rPr>
          <w:rFonts w:ascii="Times New Roman" w:hAnsi="Times New Roman" w:cs="Times New Roman"/>
          <w:sz w:val="24"/>
          <w:szCs w:val="24"/>
        </w:rPr>
        <w:t>v</w:t>
      </w:r>
      <w:r w:rsidR="006F5DC6">
        <w:rPr>
          <w:rFonts w:ascii="Times New Roman" w:hAnsi="Times New Roman" w:cs="Times New Roman"/>
          <w:sz w:val="24"/>
          <w:szCs w:val="24"/>
        </w:rPr>
        <w:t> </w:t>
      </w:r>
      <w:r w:rsidR="00B52E95" w:rsidRPr="00DF59A5">
        <w:rPr>
          <w:rFonts w:ascii="Times New Roman" w:hAnsi="Times New Roman" w:cs="Times New Roman"/>
          <w:sz w:val="24"/>
          <w:szCs w:val="24"/>
        </w:rPr>
        <w:t>problémové</w:t>
      </w:r>
      <w:r w:rsidR="006F5DC6">
        <w:rPr>
          <w:rFonts w:ascii="Times New Roman" w:hAnsi="Times New Roman" w:cs="Times New Roman"/>
          <w:sz w:val="24"/>
          <w:szCs w:val="24"/>
        </w:rPr>
        <w:t xml:space="preserve"> </w:t>
      </w:r>
      <w:r w:rsidR="005B09B6" w:rsidRPr="00DF59A5">
        <w:rPr>
          <w:rFonts w:ascii="Times New Roman" w:hAnsi="Times New Roman" w:cs="Times New Roman"/>
          <w:sz w:val="24"/>
          <w:szCs w:val="24"/>
        </w:rPr>
        <w:t>oblasti Konkurenceschopné podniky</w:t>
      </w:r>
      <w:r w:rsidRPr="00DF59A5">
        <w:rPr>
          <w:rFonts w:ascii="Times New Roman" w:hAnsi="Times New Roman" w:cs="Times New Roman"/>
          <w:sz w:val="24"/>
          <w:szCs w:val="24"/>
        </w:rPr>
        <w:t>.</w:t>
      </w:r>
    </w:p>
    <w:p w:rsidR="007032DF" w:rsidRPr="00DF59A5" w:rsidRDefault="007032DF" w:rsidP="00A048E6">
      <w:pPr>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Potřeby rozvoje:</w:t>
      </w:r>
    </w:p>
    <w:p w:rsidR="008206A4" w:rsidRPr="00DF59A5" w:rsidRDefault="007032DF" w:rsidP="00D73E28">
      <w:pPr>
        <w:pStyle w:val="Odstavecseseznamem"/>
        <w:numPr>
          <w:ilvl w:val="0"/>
          <w:numId w:val="128"/>
        </w:numPr>
        <w:spacing w:after="120" w:line="240" w:lineRule="auto"/>
        <w:ind w:left="714"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Personálně zajistit </w:t>
      </w:r>
      <w:r w:rsidRPr="00DF59A5">
        <w:rPr>
          <w:rFonts w:ascii="Times New Roman" w:hAnsi="Times New Roman" w:cs="Times New Roman"/>
          <w:b/>
          <w:sz w:val="24"/>
          <w:szCs w:val="24"/>
        </w:rPr>
        <w:t xml:space="preserve">kvalitní služby infrastruktury pro přenos znalostí výsledků </w:t>
      </w:r>
      <w:proofErr w:type="spellStart"/>
      <w:r w:rsidRPr="00DF59A5">
        <w:rPr>
          <w:rFonts w:ascii="Times New Roman" w:hAnsi="Times New Roman" w:cs="Times New Roman"/>
          <w:b/>
          <w:sz w:val="24"/>
          <w:szCs w:val="24"/>
        </w:rPr>
        <w:t>VaV</w:t>
      </w:r>
      <w:proofErr w:type="spellEnd"/>
      <w:r w:rsidRPr="00DF59A5">
        <w:rPr>
          <w:rFonts w:ascii="Times New Roman" w:hAnsi="Times New Roman" w:cs="Times New Roman"/>
          <w:b/>
          <w:sz w:val="24"/>
          <w:szCs w:val="24"/>
        </w:rPr>
        <w:t xml:space="preserve"> do praxe</w:t>
      </w:r>
      <w:r w:rsidRPr="00DF59A5">
        <w:rPr>
          <w:rFonts w:ascii="Times New Roman" w:hAnsi="Times New Roman" w:cs="Times New Roman"/>
          <w:sz w:val="24"/>
          <w:szCs w:val="24"/>
        </w:rPr>
        <w:t xml:space="preserve"> a vytvořit systém hodnocení a financování veřejného výzkumu, který bude motivovat k produkci výsledků uplatnitelných v inovacích.</w:t>
      </w:r>
    </w:p>
    <w:p w:rsidR="008206A4" w:rsidRPr="00DF59A5" w:rsidRDefault="007032DF" w:rsidP="00D73E28">
      <w:pPr>
        <w:pStyle w:val="Odstavecseseznamem"/>
        <w:numPr>
          <w:ilvl w:val="0"/>
          <w:numId w:val="128"/>
        </w:numPr>
        <w:spacing w:after="120" w:line="240" w:lineRule="auto"/>
        <w:ind w:left="714" w:hanging="357"/>
        <w:jc w:val="both"/>
        <w:rPr>
          <w:rFonts w:ascii="Times New Roman" w:hAnsi="Times New Roman" w:cs="Times New Roman"/>
          <w:sz w:val="24"/>
          <w:szCs w:val="24"/>
        </w:rPr>
      </w:pPr>
      <w:r w:rsidRPr="00DF59A5">
        <w:rPr>
          <w:rFonts w:ascii="Times New Roman" w:hAnsi="Times New Roman" w:cs="Times New Roman"/>
          <w:b/>
          <w:sz w:val="24"/>
          <w:szCs w:val="24"/>
        </w:rPr>
        <w:t>Využít výzkumně-vývojové kapacity podniků a výzkumných organizací</w:t>
      </w:r>
      <w:r w:rsidRPr="00DF59A5">
        <w:rPr>
          <w:rFonts w:ascii="Times New Roman" w:hAnsi="Times New Roman" w:cs="Times New Roman"/>
          <w:sz w:val="24"/>
          <w:szCs w:val="24"/>
        </w:rPr>
        <w:t xml:space="preserve"> s cílem zavedení nových aplikací na trhu v technologicky náročnějších oblastech. </w:t>
      </w:r>
    </w:p>
    <w:p w:rsidR="00F3719F" w:rsidRPr="00DF59A5" w:rsidRDefault="007032DF" w:rsidP="00D73E28">
      <w:pPr>
        <w:pStyle w:val="Odstavecseseznamem"/>
        <w:numPr>
          <w:ilvl w:val="0"/>
          <w:numId w:val="128"/>
        </w:numPr>
        <w:spacing w:after="120" w:line="240" w:lineRule="auto"/>
        <w:ind w:left="714" w:hanging="357"/>
        <w:contextualSpacing w:val="0"/>
        <w:jc w:val="both"/>
        <w:rPr>
          <w:rFonts w:ascii="Times New Roman" w:hAnsi="Times New Roman" w:cs="Times New Roman"/>
          <w:sz w:val="24"/>
          <w:szCs w:val="24"/>
        </w:rPr>
      </w:pPr>
      <w:r w:rsidRPr="00DF59A5">
        <w:rPr>
          <w:rFonts w:ascii="Times New Roman" w:hAnsi="Times New Roman" w:cs="Times New Roman"/>
          <w:b/>
          <w:sz w:val="24"/>
          <w:szCs w:val="24"/>
        </w:rPr>
        <w:t>Zvýšit kvalitu a intenzitu spolupráce veřejného a soukromého sektoru</w:t>
      </w:r>
      <w:r w:rsidRPr="00DF59A5">
        <w:rPr>
          <w:rFonts w:ascii="Times New Roman" w:hAnsi="Times New Roman" w:cs="Times New Roman"/>
          <w:sz w:val="24"/>
          <w:szCs w:val="24"/>
        </w:rPr>
        <w:t xml:space="preserve"> podporou aktivit horizontální mobility, vzájemného zapojení výzkumných organizací a podniků v projektech výzkumu a vývoje, zapojení veřejného sektoru při iniciaci inovací.</w:t>
      </w:r>
    </w:p>
    <w:p w:rsidR="00A048E6" w:rsidRDefault="00C84C91" w:rsidP="00A048E6">
      <w:pPr>
        <w:pStyle w:val="Odstavecseseznamem"/>
        <w:spacing w:after="120" w:line="240" w:lineRule="auto"/>
        <w:ind w:left="0"/>
        <w:contextualSpacing w:val="0"/>
        <w:jc w:val="both"/>
        <w:rPr>
          <w:rFonts w:ascii="Times New Roman" w:hAnsi="Times New Roman" w:cs="Times New Roman"/>
          <w:sz w:val="24"/>
          <w:szCs w:val="24"/>
        </w:rPr>
      </w:pPr>
      <w:r w:rsidRPr="00DF59A5">
        <w:rPr>
          <w:rFonts w:ascii="Times New Roman" w:hAnsi="Times New Roman" w:cs="Times New Roman"/>
          <w:sz w:val="24"/>
          <w:szCs w:val="24"/>
        </w:rPr>
        <w:t>Vysoká kvalita výzkumu je jedním z důležitých předpokla</w:t>
      </w:r>
      <w:r w:rsidR="00FC562B">
        <w:rPr>
          <w:rFonts w:ascii="Times New Roman" w:hAnsi="Times New Roman" w:cs="Times New Roman"/>
          <w:sz w:val="24"/>
          <w:szCs w:val="24"/>
        </w:rPr>
        <w:t xml:space="preserve">dů pro uplatnění výsledků </w:t>
      </w:r>
      <w:proofErr w:type="spellStart"/>
      <w:r w:rsidR="00FC562B">
        <w:rPr>
          <w:rFonts w:ascii="Times New Roman" w:hAnsi="Times New Roman" w:cs="Times New Roman"/>
          <w:sz w:val="24"/>
          <w:szCs w:val="24"/>
        </w:rPr>
        <w:t>VaV</w:t>
      </w:r>
      <w:proofErr w:type="spellEnd"/>
      <w:r w:rsidR="00FC562B">
        <w:rPr>
          <w:rFonts w:ascii="Times New Roman" w:hAnsi="Times New Roman" w:cs="Times New Roman"/>
          <w:sz w:val="24"/>
          <w:szCs w:val="24"/>
        </w:rPr>
        <w:t xml:space="preserve"> v </w:t>
      </w:r>
      <w:r w:rsidRPr="00DF59A5">
        <w:rPr>
          <w:rFonts w:ascii="Times New Roman" w:hAnsi="Times New Roman" w:cs="Times New Roman"/>
          <w:sz w:val="24"/>
          <w:szCs w:val="24"/>
        </w:rPr>
        <w:t>inovacích, zejména pak těch s vysokou přidanou hodnotou. Potřeby rozvoje tedy v tomto bodu souvisí s podporou excelentního výzkumu (viz bod 1: Nedostatečná kvali</w:t>
      </w:r>
      <w:r w:rsidR="006F5DC6">
        <w:rPr>
          <w:rFonts w:ascii="Times New Roman" w:hAnsi="Times New Roman" w:cs="Times New Roman"/>
          <w:sz w:val="24"/>
          <w:szCs w:val="24"/>
        </w:rPr>
        <w:t>ta a </w:t>
      </w:r>
      <w:r w:rsidRPr="00DF59A5">
        <w:rPr>
          <w:rFonts w:ascii="Times New Roman" w:hAnsi="Times New Roman" w:cs="Times New Roman"/>
          <w:sz w:val="24"/>
          <w:szCs w:val="24"/>
        </w:rPr>
        <w:t>mezinárodní otevřenos</w:t>
      </w:r>
      <w:r w:rsidR="00A048E6">
        <w:rPr>
          <w:rFonts w:ascii="Times New Roman" w:hAnsi="Times New Roman" w:cs="Times New Roman"/>
          <w:sz w:val="24"/>
          <w:szCs w:val="24"/>
        </w:rPr>
        <w:t>t výzkumu</w:t>
      </w:r>
      <w:r w:rsidRPr="00DF59A5">
        <w:rPr>
          <w:rFonts w:ascii="Times New Roman" w:hAnsi="Times New Roman" w:cs="Times New Roman"/>
          <w:sz w:val="24"/>
          <w:szCs w:val="24"/>
        </w:rPr>
        <w:t>)</w:t>
      </w:r>
      <w:r w:rsidR="00A048E6">
        <w:rPr>
          <w:rFonts w:ascii="Times New Roman" w:hAnsi="Times New Roman" w:cs="Times New Roman"/>
          <w:sz w:val="24"/>
          <w:szCs w:val="24"/>
        </w:rPr>
        <w:t>.</w:t>
      </w:r>
    </w:p>
    <w:p w:rsidR="0015622A" w:rsidRPr="00DF59A5" w:rsidRDefault="00371750" w:rsidP="00A048E6">
      <w:pPr>
        <w:pStyle w:val="Odstavecseseznamem"/>
        <w:spacing w:after="120" w:line="240" w:lineRule="auto"/>
        <w:ind w:left="0"/>
        <w:contextualSpacing w:val="0"/>
        <w:jc w:val="both"/>
        <w:rPr>
          <w:rFonts w:ascii="Times New Roman" w:hAnsi="Times New Roman" w:cs="Times New Roman"/>
          <w:sz w:val="24"/>
          <w:szCs w:val="24"/>
        </w:rPr>
      </w:pPr>
      <w:r w:rsidRPr="00DF59A5">
        <w:rPr>
          <w:rFonts w:ascii="Times New Roman" w:eastAsia="Times New Roman" w:hAnsi="Times New Roman" w:cs="Times New Roman"/>
          <w:sz w:val="24"/>
          <w:szCs w:val="24"/>
        </w:rPr>
        <w:lastRenderedPageBreak/>
        <w:t xml:space="preserve">Pokud předběžné  posouzení dle čl. 37 odst. 2 </w:t>
      </w:r>
      <w:proofErr w:type="gramStart"/>
      <w:r w:rsidRPr="00DF59A5">
        <w:rPr>
          <w:rFonts w:ascii="Times New Roman" w:eastAsia="Times New Roman" w:hAnsi="Times New Roman" w:cs="Times New Roman"/>
          <w:sz w:val="24"/>
          <w:szCs w:val="24"/>
        </w:rPr>
        <w:t>obecného</w:t>
      </w:r>
      <w:proofErr w:type="gramEnd"/>
      <w:r w:rsidRPr="00DF59A5">
        <w:rPr>
          <w:rFonts w:ascii="Times New Roman" w:eastAsia="Times New Roman" w:hAnsi="Times New Roman" w:cs="Times New Roman"/>
          <w:sz w:val="24"/>
          <w:szCs w:val="24"/>
        </w:rPr>
        <w:t xml:space="preserve"> nařízení prokáže vhodnost využití finančních nástrojů v této oblasti, budou  vybrané identifikované potřeby v této oblasti řešeny těmito formami podpory</w:t>
      </w:r>
      <w:r w:rsidR="00A048E6">
        <w:rPr>
          <w:rFonts w:ascii="Times New Roman" w:eastAsia="Times New Roman" w:hAnsi="Times New Roman" w:cs="Times New Roman"/>
          <w:sz w:val="24"/>
          <w:szCs w:val="24"/>
        </w:rPr>
        <w:t>.</w:t>
      </w:r>
    </w:p>
    <w:p w:rsidR="007032DF" w:rsidRPr="00DF59A5" w:rsidRDefault="0015622A" w:rsidP="00A048E6">
      <w:pPr>
        <w:spacing w:before="240"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4.</w:t>
      </w:r>
      <w:r w:rsidR="007032DF" w:rsidRPr="00DF59A5">
        <w:rPr>
          <w:rFonts w:ascii="Times New Roman" w:hAnsi="Times New Roman" w:cs="Times New Roman"/>
          <w:b/>
          <w:i/>
          <w:sz w:val="24"/>
          <w:szCs w:val="24"/>
        </w:rPr>
        <w:t xml:space="preserve"> Nedostatek kvalitních lidských zdrojů pro </w:t>
      </w:r>
      <w:proofErr w:type="spellStart"/>
      <w:r w:rsidR="007032DF" w:rsidRPr="00DF59A5">
        <w:rPr>
          <w:rFonts w:ascii="Times New Roman" w:hAnsi="Times New Roman" w:cs="Times New Roman"/>
          <w:b/>
          <w:i/>
          <w:sz w:val="24"/>
          <w:szCs w:val="24"/>
        </w:rPr>
        <w:t>VaV</w:t>
      </w:r>
      <w:proofErr w:type="spellEnd"/>
    </w:p>
    <w:p w:rsidR="007032DF" w:rsidRPr="00DF59A5" w:rsidRDefault="007032DF" w:rsidP="00A048E6">
      <w:pPr>
        <w:spacing w:after="4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Dostupnost lidských zdrojů pro </w:t>
      </w:r>
      <w:proofErr w:type="spellStart"/>
      <w:r w:rsidRPr="00DF59A5">
        <w:rPr>
          <w:rFonts w:ascii="Times New Roman" w:hAnsi="Times New Roman" w:cs="Times New Roman"/>
          <w:sz w:val="24"/>
          <w:szCs w:val="24"/>
        </w:rPr>
        <w:t>VaV</w:t>
      </w:r>
      <w:proofErr w:type="spellEnd"/>
      <w:r w:rsidRPr="00DF59A5">
        <w:rPr>
          <w:rFonts w:ascii="Times New Roman" w:hAnsi="Times New Roman" w:cs="Times New Roman"/>
          <w:sz w:val="24"/>
          <w:szCs w:val="24"/>
        </w:rPr>
        <w:t xml:space="preserve"> je problémem projevujícím se na několika úrovních:</w:t>
      </w:r>
    </w:p>
    <w:p w:rsidR="008206A4" w:rsidRPr="00DF59A5" w:rsidRDefault="007032DF" w:rsidP="00D73E28">
      <w:pPr>
        <w:pStyle w:val="Odstavecseseznamem"/>
        <w:numPr>
          <w:ilvl w:val="0"/>
          <w:numId w:val="63"/>
        </w:numPr>
        <w:autoSpaceDE w:val="0"/>
        <w:autoSpaceDN w:val="0"/>
        <w:adjustRightInd w:val="0"/>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b/>
          <w:sz w:val="24"/>
          <w:szCs w:val="24"/>
        </w:rPr>
        <w:t>Relativně nižší počet výzkumn</w:t>
      </w:r>
      <w:r w:rsidR="00CE77CB" w:rsidRPr="00DF59A5">
        <w:rPr>
          <w:rFonts w:ascii="Times New Roman" w:hAnsi="Times New Roman" w:cs="Times New Roman"/>
          <w:b/>
          <w:sz w:val="24"/>
          <w:szCs w:val="24"/>
        </w:rPr>
        <w:t>ých pracovníků</w:t>
      </w:r>
      <w:r w:rsidRPr="00DF59A5">
        <w:rPr>
          <w:rFonts w:ascii="Times New Roman" w:hAnsi="Times New Roman" w:cs="Times New Roman"/>
          <w:sz w:val="24"/>
          <w:szCs w:val="24"/>
        </w:rPr>
        <w:t>, přičemž nejvíce chybějící skupinou jsou výzkumní pracovníci s mezinárodními zkušenostmi střední generace.</w:t>
      </w:r>
    </w:p>
    <w:p w:rsidR="008206A4" w:rsidRPr="00DF59A5" w:rsidRDefault="007032DF" w:rsidP="00D73E28">
      <w:pPr>
        <w:pStyle w:val="Odstavecseseznamem"/>
        <w:numPr>
          <w:ilvl w:val="0"/>
          <w:numId w:val="63"/>
        </w:numPr>
        <w:autoSpaceDE w:val="0"/>
        <w:autoSpaceDN w:val="0"/>
        <w:adjustRightInd w:val="0"/>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b/>
          <w:sz w:val="24"/>
          <w:szCs w:val="24"/>
        </w:rPr>
        <w:t>Velmi nízký počet žen</w:t>
      </w:r>
      <w:r w:rsidRPr="00DF59A5">
        <w:rPr>
          <w:rFonts w:ascii="Times New Roman" w:hAnsi="Times New Roman" w:cs="Times New Roman"/>
          <w:sz w:val="24"/>
          <w:szCs w:val="24"/>
        </w:rPr>
        <w:t xml:space="preserve"> - dochází tak neefektivnímu využití potenciálu kvalifikovaných a vzdělaných žen pro </w:t>
      </w:r>
      <w:proofErr w:type="spellStart"/>
      <w:r w:rsidRPr="00DF59A5">
        <w:rPr>
          <w:rFonts w:ascii="Times New Roman" w:hAnsi="Times New Roman" w:cs="Times New Roman"/>
          <w:sz w:val="24"/>
          <w:szCs w:val="24"/>
        </w:rPr>
        <w:t>VaV</w:t>
      </w:r>
      <w:proofErr w:type="spellEnd"/>
      <w:r w:rsidRPr="00DF59A5">
        <w:rPr>
          <w:rFonts w:ascii="Times New Roman" w:hAnsi="Times New Roman" w:cs="Times New Roman"/>
          <w:sz w:val="24"/>
          <w:szCs w:val="24"/>
        </w:rPr>
        <w:t xml:space="preserve">. </w:t>
      </w:r>
    </w:p>
    <w:p w:rsidR="008206A4" w:rsidRPr="00DF59A5" w:rsidRDefault="007032DF" w:rsidP="00D73E28">
      <w:pPr>
        <w:pStyle w:val="Odstavecseseznamem"/>
        <w:numPr>
          <w:ilvl w:val="0"/>
          <w:numId w:val="63"/>
        </w:numPr>
        <w:autoSpaceDE w:val="0"/>
        <w:autoSpaceDN w:val="0"/>
        <w:adjustRightInd w:val="0"/>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b/>
          <w:sz w:val="24"/>
          <w:szCs w:val="24"/>
        </w:rPr>
        <w:t>Nízký počet absolventů doktorského studia</w:t>
      </w:r>
      <w:r w:rsidRPr="00DF59A5">
        <w:rPr>
          <w:rFonts w:ascii="Times New Roman" w:hAnsi="Times New Roman" w:cs="Times New Roman"/>
          <w:sz w:val="24"/>
          <w:szCs w:val="24"/>
        </w:rPr>
        <w:t xml:space="preserve">, kteří jsou hlavním zdrojem odborníků pro </w:t>
      </w:r>
      <w:proofErr w:type="spellStart"/>
      <w:r w:rsidRPr="00DF59A5">
        <w:rPr>
          <w:rFonts w:ascii="Times New Roman" w:hAnsi="Times New Roman" w:cs="Times New Roman"/>
          <w:sz w:val="24"/>
          <w:szCs w:val="24"/>
        </w:rPr>
        <w:t>VaV</w:t>
      </w:r>
      <w:proofErr w:type="spellEnd"/>
      <w:r w:rsidRPr="00DF59A5">
        <w:rPr>
          <w:rFonts w:ascii="Times New Roman" w:hAnsi="Times New Roman" w:cs="Times New Roman"/>
          <w:sz w:val="24"/>
          <w:szCs w:val="24"/>
        </w:rPr>
        <w:t xml:space="preserve">. </w:t>
      </w:r>
    </w:p>
    <w:p w:rsidR="008206A4" w:rsidRPr="00DF59A5" w:rsidRDefault="007032DF" w:rsidP="00D73E28">
      <w:pPr>
        <w:pStyle w:val="Odstavecseseznamem"/>
        <w:numPr>
          <w:ilvl w:val="0"/>
          <w:numId w:val="63"/>
        </w:numPr>
        <w:autoSpaceDE w:val="0"/>
        <w:autoSpaceDN w:val="0"/>
        <w:adjustRightInd w:val="0"/>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b/>
          <w:sz w:val="24"/>
          <w:szCs w:val="24"/>
        </w:rPr>
        <w:t>Malá schopnost přitáhnout zahraniční odborníky</w:t>
      </w:r>
      <w:r w:rsidR="006F5DC6">
        <w:rPr>
          <w:rFonts w:ascii="Times New Roman" w:hAnsi="Times New Roman" w:cs="Times New Roman"/>
          <w:sz w:val="24"/>
          <w:szCs w:val="24"/>
        </w:rPr>
        <w:t xml:space="preserve"> do českého výzkumu a </w:t>
      </w:r>
      <w:r w:rsidRPr="00DF59A5">
        <w:rPr>
          <w:rFonts w:ascii="Times New Roman" w:hAnsi="Times New Roman" w:cs="Times New Roman"/>
          <w:sz w:val="24"/>
          <w:szCs w:val="24"/>
        </w:rPr>
        <w:t>technologicky náročných odvětví, přičemž zároveň dochází k odlivu špičkových domácích výzkumn</w:t>
      </w:r>
      <w:r w:rsidR="00CE77CB" w:rsidRPr="00DF59A5">
        <w:rPr>
          <w:rFonts w:ascii="Times New Roman" w:hAnsi="Times New Roman" w:cs="Times New Roman"/>
          <w:sz w:val="24"/>
          <w:szCs w:val="24"/>
        </w:rPr>
        <w:t>ých pracovníků</w:t>
      </w:r>
      <w:r w:rsidRPr="00DF59A5">
        <w:rPr>
          <w:rFonts w:ascii="Times New Roman" w:hAnsi="Times New Roman" w:cs="Times New Roman"/>
          <w:sz w:val="24"/>
          <w:szCs w:val="24"/>
        </w:rPr>
        <w:t xml:space="preserve"> do zahraničí. Dochází tak k posilování uzavřenosti českého výzkumu a souvisejících bariéry pro zvýšení kvality výzkumu na mezinárodně srovnatelnou úroveň (viz také výše). </w:t>
      </w:r>
    </w:p>
    <w:p w:rsidR="001411BC" w:rsidRPr="00DF59A5" w:rsidRDefault="007032DF" w:rsidP="00D73E28">
      <w:pPr>
        <w:pStyle w:val="Odstavecseseznamem"/>
        <w:numPr>
          <w:ilvl w:val="0"/>
          <w:numId w:val="63"/>
        </w:numPr>
        <w:autoSpaceDE w:val="0"/>
        <w:autoSpaceDN w:val="0"/>
        <w:adjustRightInd w:val="0"/>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b/>
          <w:sz w:val="24"/>
          <w:szCs w:val="24"/>
        </w:rPr>
        <w:t>Nízká mezisektorová mobilita</w:t>
      </w:r>
      <w:r w:rsidRPr="00DF59A5">
        <w:rPr>
          <w:rFonts w:ascii="Times New Roman" w:hAnsi="Times New Roman" w:cs="Times New Roman"/>
          <w:sz w:val="24"/>
          <w:szCs w:val="24"/>
        </w:rPr>
        <w:t xml:space="preserve"> – jde o limitující faktor pro přenos znalostí a zkušeností mezi výzkumnou a aplikační sférou.</w:t>
      </w:r>
    </w:p>
    <w:p w:rsidR="007032DF" w:rsidRPr="00DF59A5" w:rsidRDefault="006363EB" w:rsidP="00A048E6">
      <w:pPr>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w:t>
      </w:r>
      <w:r w:rsidR="007032DF" w:rsidRPr="00DF59A5">
        <w:rPr>
          <w:rFonts w:ascii="Times New Roman" w:hAnsi="Times New Roman" w:cs="Times New Roman"/>
          <w:i/>
          <w:sz w:val="24"/>
          <w:szCs w:val="24"/>
        </w:rPr>
        <w:t>otřeby</w:t>
      </w:r>
      <w:r w:rsidRPr="00DF59A5">
        <w:rPr>
          <w:rFonts w:ascii="Times New Roman" w:hAnsi="Times New Roman" w:cs="Times New Roman"/>
          <w:i/>
          <w:sz w:val="24"/>
          <w:szCs w:val="24"/>
        </w:rPr>
        <w:t xml:space="preserve"> rozvoje</w:t>
      </w:r>
      <w:r w:rsidR="007032DF" w:rsidRPr="00DF59A5">
        <w:rPr>
          <w:rFonts w:ascii="Times New Roman" w:hAnsi="Times New Roman" w:cs="Times New Roman"/>
          <w:i/>
          <w:sz w:val="24"/>
          <w:szCs w:val="24"/>
        </w:rPr>
        <w:t>:</w:t>
      </w:r>
    </w:p>
    <w:p w:rsidR="00D403A4" w:rsidRPr="00DF59A5" w:rsidRDefault="006363EB" w:rsidP="00D73E28">
      <w:pPr>
        <w:pStyle w:val="Odstavecseseznamem"/>
        <w:numPr>
          <w:ilvl w:val="0"/>
          <w:numId w:val="129"/>
        </w:numPr>
        <w:autoSpaceDE w:val="0"/>
        <w:autoSpaceDN w:val="0"/>
        <w:adjustRightInd w:val="0"/>
        <w:spacing w:after="120" w:line="240" w:lineRule="auto"/>
        <w:ind w:left="567"/>
        <w:jc w:val="both"/>
        <w:rPr>
          <w:rFonts w:ascii="Times New Roman" w:hAnsi="Times New Roman" w:cs="Times New Roman"/>
          <w:sz w:val="24"/>
          <w:szCs w:val="24"/>
        </w:rPr>
      </w:pPr>
      <w:r w:rsidRPr="00DF59A5">
        <w:rPr>
          <w:rFonts w:ascii="Times New Roman" w:hAnsi="Times New Roman" w:cs="Times New Roman"/>
          <w:b/>
          <w:sz w:val="24"/>
          <w:szCs w:val="24"/>
        </w:rPr>
        <w:t xml:space="preserve">Rozvoj lidských zdrojů ve </w:t>
      </w:r>
      <w:proofErr w:type="spellStart"/>
      <w:r w:rsidRPr="00DF59A5">
        <w:rPr>
          <w:rFonts w:ascii="Times New Roman" w:hAnsi="Times New Roman" w:cs="Times New Roman"/>
          <w:b/>
          <w:sz w:val="24"/>
          <w:szCs w:val="24"/>
        </w:rPr>
        <w:t>VaV</w:t>
      </w:r>
      <w:proofErr w:type="spellEnd"/>
      <w:r w:rsidR="00D403A4" w:rsidRPr="00DF59A5">
        <w:rPr>
          <w:rFonts w:ascii="Times New Roman" w:hAnsi="Times New Roman" w:cs="Times New Roman"/>
          <w:sz w:val="24"/>
          <w:szCs w:val="24"/>
        </w:rPr>
        <w:t xml:space="preserve"> a</w:t>
      </w:r>
      <w:r w:rsidR="007032DF" w:rsidRPr="00DF59A5">
        <w:rPr>
          <w:rFonts w:ascii="Times New Roman" w:hAnsi="Times New Roman" w:cs="Times New Roman"/>
          <w:sz w:val="24"/>
          <w:szCs w:val="24"/>
        </w:rPr>
        <w:t xml:space="preserve"> vysokoškolského vzdělávání</w:t>
      </w:r>
      <w:r w:rsidR="00D403A4" w:rsidRPr="00DF59A5">
        <w:rPr>
          <w:rFonts w:ascii="Times New Roman" w:hAnsi="Times New Roman" w:cs="Times New Roman"/>
          <w:sz w:val="24"/>
          <w:szCs w:val="24"/>
        </w:rPr>
        <w:t xml:space="preserve"> v</w:t>
      </w:r>
      <w:r w:rsidR="00FC562B">
        <w:rPr>
          <w:rFonts w:ascii="Times New Roman" w:hAnsi="Times New Roman" w:cs="Times New Roman"/>
          <w:sz w:val="24"/>
          <w:szCs w:val="24"/>
        </w:rPr>
        <w:t> návaznosti na </w:t>
      </w:r>
      <w:r w:rsidR="00D403A4" w:rsidRPr="00DF59A5">
        <w:rPr>
          <w:rFonts w:ascii="Times New Roman" w:hAnsi="Times New Roman" w:cs="Times New Roman"/>
          <w:sz w:val="24"/>
          <w:szCs w:val="24"/>
        </w:rPr>
        <w:t>výzkum</w:t>
      </w:r>
      <w:r w:rsidR="00535D8E" w:rsidRPr="00DF59A5">
        <w:rPr>
          <w:rFonts w:ascii="Times New Roman" w:hAnsi="Times New Roman" w:cs="Times New Roman"/>
          <w:sz w:val="24"/>
          <w:szCs w:val="24"/>
        </w:rPr>
        <w:t>.</w:t>
      </w:r>
    </w:p>
    <w:p w:rsidR="008206A4" w:rsidRPr="00DF59A5" w:rsidRDefault="006363EB" w:rsidP="00D73E28">
      <w:pPr>
        <w:pStyle w:val="Odstavecseseznamem"/>
        <w:numPr>
          <w:ilvl w:val="0"/>
          <w:numId w:val="129"/>
        </w:numPr>
        <w:autoSpaceDE w:val="0"/>
        <w:autoSpaceDN w:val="0"/>
        <w:adjustRightInd w:val="0"/>
        <w:spacing w:after="0" w:line="240" w:lineRule="auto"/>
        <w:ind w:left="567"/>
        <w:jc w:val="both"/>
        <w:rPr>
          <w:rFonts w:ascii="Times New Roman" w:hAnsi="Times New Roman" w:cs="Times New Roman"/>
          <w:sz w:val="24"/>
          <w:szCs w:val="24"/>
        </w:rPr>
      </w:pPr>
      <w:r w:rsidRPr="00DF59A5">
        <w:rPr>
          <w:rFonts w:ascii="Times New Roman" w:hAnsi="Times New Roman" w:cs="Times New Roman"/>
          <w:b/>
          <w:sz w:val="24"/>
          <w:szCs w:val="24"/>
        </w:rPr>
        <w:t>Z</w:t>
      </w:r>
      <w:r w:rsidR="007032DF" w:rsidRPr="00DF59A5">
        <w:rPr>
          <w:rFonts w:ascii="Times New Roman" w:hAnsi="Times New Roman" w:cs="Times New Roman"/>
          <w:b/>
          <w:sz w:val="24"/>
          <w:szCs w:val="24"/>
        </w:rPr>
        <w:t xml:space="preserve">výšení atraktivity výzkumného prostředí pro </w:t>
      </w:r>
      <w:r w:rsidR="00FC562B">
        <w:rPr>
          <w:rFonts w:ascii="Times New Roman" w:hAnsi="Times New Roman" w:cs="Times New Roman"/>
          <w:b/>
          <w:sz w:val="24"/>
          <w:szCs w:val="24"/>
        </w:rPr>
        <w:t>příchod špičkových výzkumných a </w:t>
      </w:r>
      <w:r w:rsidR="007032DF" w:rsidRPr="00DF59A5">
        <w:rPr>
          <w:rFonts w:ascii="Times New Roman" w:hAnsi="Times New Roman" w:cs="Times New Roman"/>
          <w:b/>
          <w:sz w:val="24"/>
          <w:szCs w:val="24"/>
        </w:rPr>
        <w:t>akademických pracovníků</w:t>
      </w:r>
      <w:r w:rsidR="007032DF" w:rsidRPr="00DF59A5">
        <w:rPr>
          <w:rFonts w:ascii="Times New Roman" w:hAnsi="Times New Roman" w:cs="Times New Roman"/>
          <w:sz w:val="24"/>
          <w:szCs w:val="24"/>
        </w:rPr>
        <w:t xml:space="preserve"> ze zahraničí a ze soukromého sektoru</w:t>
      </w:r>
      <w:r w:rsidR="00535D8E" w:rsidRPr="00DF59A5">
        <w:rPr>
          <w:rFonts w:ascii="Times New Roman" w:hAnsi="Times New Roman" w:cs="Times New Roman"/>
          <w:sz w:val="24"/>
          <w:szCs w:val="24"/>
        </w:rPr>
        <w:t>.</w:t>
      </w:r>
    </w:p>
    <w:p w:rsidR="008206A4" w:rsidRPr="00DF59A5" w:rsidRDefault="00861380" w:rsidP="00D73E28">
      <w:pPr>
        <w:pStyle w:val="Odstavecseseznamem"/>
        <w:numPr>
          <w:ilvl w:val="0"/>
          <w:numId w:val="129"/>
        </w:numPr>
        <w:autoSpaceDE w:val="0"/>
        <w:autoSpaceDN w:val="0"/>
        <w:adjustRightInd w:val="0"/>
        <w:spacing w:after="0" w:line="240" w:lineRule="auto"/>
        <w:ind w:left="567"/>
        <w:jc w:val="both"/>
        <w:rPr>
          <w:rFonts w:ascii="Times New Roman" w:hAnsi="Times New Roman" w:cs="Times New Roman"/>
          <w:sz w:val="24"/>
          <w:szCs w:val="24"/>
        </w:rPr>
      </w:pPr>
      <w:r w:rsidRPr="00DF59A5">
        <w:rPr>
          <w:rFonts w:ascii="Times New Roman" w:hAnsi="Times New Roman" w:cs="Times New Roman"/>
          <w:b/>
          <w:sz w:val="24"/>
          <w:szCs w:val="24"/>
        </w:rPr>
        <w:t>P</w:t>
      </w:r>
      <w:r w:rsidR="007032DF" w:rsidRPr="00DF59A5">
        <w:rPr>
          <w:rFonts w:ascii="Times New Roman" w:hAnsi="Times New Roman" w:cs="Times New Roman"/>
          <w:b/>
          <w:sz w:val="24"/>
          <w:szCs w:val="24"/>
        </w:rPr>
        <w:t>opularizace výzkumu</w:t>
      </w:r>
      <w:r w:rsidR="007032DF" w:rsidRPr="00DF59A5">
        <w:rPr>
          <w:rFonts w:ascii="Times New Roman" w:hAnsi="Times New Roman" w:cs="Times New Roman"/>
          <w:sz w:val="24"/>
          <w:szCs w:val="24"/>
        </w:rPr>
        <w:t>, která zvýší zájem dětí, mládeže a veřejnosti o výzkum a jeho výsledky</w:t>
      </w:r>
      <w:r w:rsidR="001460DD" w:rsidRPr="00DF59A5">
        <w:rPr>
          <w:rFonts w:ascii="Times New Roman" w:hAnsi="Times New Roman" w:cs="Times New Roman"/>
          <w:sz w:val="24"/>
          <w:szCs w:val="24"/>
        </w:rPr>
        <w:t>, včetně podpory zvýšení zájmu odborné veřejnosti a podnikatelské sféry</w:t>
      </w:r>
      <w:r w:rsidR="00840704" w:rsidRPr="00DF59A5">
        <w:rPr>
          <w:rFonts w:ascii="Times New Roman" w:hAnsi="Times New Roman" w:cs="Times New Roman"/>
          <w:sz w:val="24"/>
          <w:szCs w:val="24"/>
        </w:rPr>
        <w:t>.</w:t>
      </w:r>
    </w:p>
    <w:p w:rsidR="007032DF" w:rsidRPr="00A048E6" w:rsidRDefault="0015622A" w:rsidP="00A048E6">
      <w:pPr>
        <w:spacing w:before="240"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5.</w:t>
      </w:r>
      <w:r w:rsidR="007032DF" w:rsidRPr="00DF59A5">
        <w:rPr>
          <w:rFonts w:ascii="Times New Roman" w:hAnsi="Times New Roman" w:cs="Times New Roman"/>
          <w:b/>
          <w:i/>
          <w:sz w:val="24"/>
          <w:szCs w:val="24"/>
        </w:rPr>
        <w:t xml:space="preserve"> Nedostatečná kvalita řízení výzkumu na národní a institucionální úrovni</w:t>
      </w:r>
    </w:p>
    <w:p w:rsidR="007032DF" w:rsidRPr="00DF59A5" w:rsidRDefault="007032DF" w:rsidP="0059011D">
      <w:pPr>
        <w:autoSpaceDE w:val="0"/>
        <w:autoSpaceDN w:val="0"/>
        <w:adjustRightInd w:val="0"/>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Limitujícím faktorem pro realizaci kvalitního výzkumu jsou v ČR nedostatky ve strategickém řízení výzkumu na národní úrovni i na úrovni jednotlivých </w:t>
      </w:r>
      <w:proofErr w:type="spellStart"/>
      <w:r w:rsidRPr="00DF59A5">
        <w:rPr>
          <w:rFonts w:ascii="Times New Roman" w:hAnsi="Times New Roman" w:cs="Times New Roman"/>
          <w:sz w:val="24"/>
          <w:szCs w:val="24"/>
        </w:rPr>
        <w:t>VaV</w:t>
      </w:r>
      <w:proofErr w:type="spellEnd"/>
      <w:r w:rsidRPr="00DF59A5">
        <w:rPr>
          <w:rFonts w:ascii="Times New Roman" w:hAnsi="Times New Roman" w:cs="Times New Roman"/>
          <w:sz w:val="24"/>
          <w:szCs w:val="24"/>
        </w:rPr>
        <w:t xml:space="preserve"> institucí. </w:t>
      </w:r>
    </w:p>
    <w:p w:rsidR="008206A4" w:rsidRPr="00DF59A5" w:rsidRDefault="007032DF" w:rsidP="00D73E28">
      <w:pPr>
        <w:pStyle w:val="Odstavecseseznamem"/>
        <w:numPr>
          <w:ilvl w:val="0"/>
          <w:numId w:val="63"/>
        </w:numPr>
        <w:autoSpaceDE w:val="0"/>
        <w:autoSpaceDN w:val="0"/>
        <w:adjustRightInd w:val="0"/>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b/>
          <w:sz w:val="24"/>
          <w:szCs w:val="24"/>
        </w:rPr>
        <w:t>Systém hodnocení výzkumných organizací v ČR není optimální</w:t>
      </w:r>
      <w:r w:rsidRPr="00DF59A5">
        <w:rPr>
          <w:rStyle w:val="Znakapoznpodarou"/>
          <w:rFonts w:ascii="Times New Roman" w:hAnsi="Times New Roman" w:cs="Times New Roman"/>
          <w:sz w:val="24"/>
          <w:szCs w:val="24"/>
        </w:rPr>
        <w:footnoteReference w:id="47"/>
      </w:r>
      <w:r w:rsidRPr="00DF59A5">
        <w:rPr>
          <w:rFonts w:ascii="Times New Roman" w:hAnsi="Times New Roman" w:cs="Times New Roman"/>
          <w:sz w:val="24"/>
          <w:szCs w:val="24"/>
        </w:rPr>
        <w:t>. Po původním systému výzkumných záměrů byl v roce 2010 aplikován systém hodnocení výzkumných organizací nazývaný Metodika</w:t>
      </w:r>
      <w:r w:rsidRPr="00DF59A5">
        <w:rPr>
          <w:rStyle w:val="Znakapoznpodarou"/>
          <w:rFonts w:ascii="Times New Roman" w:hAnsi="Times New Roman" w:cs="Times New Roman"/>
          <w:sz w:val="24"/>
          <w:szCs w:val="24"/>
        </w:rPr>
        <w:footnoteReference w:id="48"/>
      </w:r>
      <w:r w:rsidRPr="00DF59A5">
        <w:rPr>
          <w:rFonts w:ascii="Times New Roman" w:hAnsi="Times New Roman" w:cs="Times New Roman"/>
          <w:sz w:val="24"/>
          <w:szCs w:val="24"/>
        </w:rPr>
        <w:t xml:space="preserve">, který je nyní založen na kombinaci hodnocení výstupů </w:t>
      </w:r>
      <w:proofErr w:type="spellStart"/>
      <w:r w:rsidRPr="00DF59A5">
        <w:rPr>
          <w:rFonts w:ascii="Times New Roman" w:hAnsi="Times New Roman" w:cs="Times New Roman"/>
          <w:sz w:val="24"/>
          <w:szCs w:val="24"/>
        </w:rPr>
        <w:t>VaV</w:t>
      </w:r>
      <w:proofErr w:type="spellEnd"/>
      <w:r w:rsidRPr="00DF59A5">
        <w:rPr>
          <w:rFonts w:ascii="Times New Roman" w:hAnsi="Times New Roman" w:cs="Times New Roman"/>
          <w:sz w:val="24"/>
          <w:szCs w:val="24"/>
        </w:rPr>
        <w:t xml:space="preserve"> zejm. v základním výzkumu (a u patentů) a na ekvivalentu </w:t>
      </w:r>
      <w:proofErr w:type="spellStart"/>
      <w:r w:rsidRPr="00DF59A5">
        <w:rPr>
          <w:rFonts w:ascii="Times New Roman" w:hAnsi="Times New Roman" w:cs="Times New Roman"/>
          <w:sz w:val="24"/>
          <w:szCs w:val="24"/>
        </w:rPr>
        <w:t>vysoutěžených</w:t>
      </w:r>
      <w:proofErr w:type="spellEnd"/>
      <w:r w:rsidRPr="00DF59A5">
        <w:rPr>
          <w:rFonts w:ascii="Times New Roman" w:hAnsi="Times New Roman" w:cs="Times New Roman"/>
          <w:sz w:val="24"/>
          <w:szCs w:val="24"/>
        </w:rPr>
        <w:t xml:space="preserve"> prostředků ve většině aplikovaného výzkumu. Pomocí tohoto systému se podařilo v posledních letech dosáhnout zvýšení kvantity některých výstupů (právě výše zmiňované publikace v impaktovaných časopisech a patenty), ale </w:t>
      </w:r>
      <w:r w:rsidRPr="00DF59A5">
        <w:rPr>
          <w:rFonts w:ascii="Times New Roman" w:hAnsi="Times New Roman" w:cs="Times New Roman"/>
          <w:b/>
          <w:sz w:val="24"/>
          <w:szCs w:val="24"/>
        </w:rPr>
        <w:t>nyní je nutné jeho nastavení s větším důrazem na kvalitu výsledk</w:t>
      </w:r>
      <w:r w:rsidR="00FC562B">
        <w:rPr>
          <w:rFonts w:ascii="Times New Roman" w:hAnsi="Times New Roman" w:cs="Times New Roman"/>
          <w:b/>
          <w:sz w:val="24"/>
          <w:szCs w:val="24"/>
        </w:rPr>
        <w:t>ů a jejich skutečnou aplikaci v </w:t>
      </w:r>
      <w:r w:rsidRPr="00DF59A5">
        <w:rPr>
          <w:rFonts w:ascii="Times New Roman" w:hAnsi="Times New Roman" w:cs="Times New Roman"/>
          <w:b/>
          <w:sz w:val="24"/>
          <w:szCs w:val="24"/>
        </w:rPr>
        <w:t>praxi</w:t>
      </w:r>
      <w:r w:rsidRPr="00DF59A5">
        <w:rPr>
          <w:rFonts w:ascii="Times New Roman" w:hAnsi="Times New Roman" w:cs="Times New Roman"/>
          <w:sz w:val="24"/>
          <w:szCs w:val="24"/>
        </w:rPr>
        <w:t>. Systém hodnocení výzkumných organizací tak prochází v současnosti změnami založenými právě na zohlednění efektivity praktický</w:t>
      </w:r>
      <w:r w:rsidR="00FC562B">
        <w:rPr>
          <w:rFonts w:ascii="Times New Roman" w:hAnsi="Times New Roman" w:cs="Times New Roman"/>
          <w:sz w:val="24"/>
          <w:szCs w:val="24"/>
        </w:rPr>
        <w:t>ch dopadů prováděného výzkumu a </w:t>
      </w:r>
      <w:r w:rsidRPr="00DF59A5">
        <w:rPr>
          <w:rFonts w:ascii="Times New Roman" w:hAnsi="Times New Roman" w:cs="Times New Roman"/>
          <w:sz w:val="24"/>
          <w:szCs w:val="24"/>
        </w:rPr>
        <w:t>zavedení prvku peer-</w:t>
      </w:r>
      <w:proofErr w:type="spellStart"/>
      <w:r w:rsidRPr="00DF59A5">
        <w:rPr>
          <w:rFonts w:ascii="Times New Roman" w:hAnsi="Times New Roman" w:cs="Times New Roman"/>
          <w:sz w:val="24"/>
          <w:szCs w:val="24"/>
        </w:rPr>
        <w:t>review</w:t>
      </w:r>
      <w:proofErr w:type="spellEnd"/>
      <w:r w:rsidRPr="00DF59A5">
        <w:rPr>
          <w:rFonts w:ascii="Times New Roman" w:hAnsi="Times New Roman" w:cs="Times New Roman"/>
          <w:sz w:val="24"/>
          <w:szCs w:val="24"/>
        </w:rPr>
        <w:t xml:space="preserve"> hodnocení vybraných výsledků hodnocené organizace.</w:t>
      </w:r>
    </w:p>
    <w:p w:rsidR="008206A4" w:rsidRPr="00DF59A5" w:rsidRDefault="007032DF" w:rsidP="00D73E28">
      <w:pPr>
        <w:pStyle w:val="Odstavecseseznamem"/>
        <w:numPr>
          <w:ilvl w:val="0"/>
          <w:numId w:val="63"/>
        </w:numPr>
        <w:autoSpaceDE w:val="0"/>
        <w:autoSpaceDN w:val="0"/>
        <w:adjustRightInd w:val="0"/>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lastRenderedPageBreak/>
        <w:t xml:space="preserve">Na národní úrovni též </w:t>
      </w:r>
      <w:r w:rsidRPr="00DF59A5">
        <w:rPr>
          <w:rFonts w:ascii="Times New Roman" w:hAnsi="Times New Roman" w:cs="Times New Roman"/>
          <w:b/>
          <w:sz w:val="24"/>
          <w:szCs w:val="24"/>
        </w:rPr>
        <w:t>nebyly implementován</w:t>
      </w:r>
      <w:r w:rsidR="00BB5954">
        <w:rPr>
          <w:rFonts w:ascii="Times New Roman" w:hAnsi="Times New Roman" w:cs="Times New Roman"/>
          <w:b/>
          <w:sz w:val="24"/>
          <w:szCs w:val="24"/>
        </w:rPr>
        <w:t>y dlouhodobě platné systémy pro </w:t>
      </w:r>
      <w:r w:rsidRPr="00DF59A5">
        <w:rPr>
          <w:rFonts w:ascii="Times New Roman" w:hAnsi="Times New Roman" w:cs="Times New Roman"/>
          <w:b/>
          <w:sz w:val="24"/>
          <w:szCs w:val="24"/>
        </w:rPr>
        <w:t>evaluaci nástrojů výzkumné a inovační politiky</w:t>
      </w:r>
      <w:r w:rsidRPr="00DF59A5">
        <w:rPr>
          <w:rFonts w:ascii="Times New Roman" w:hAnsi="Times New Roman" w:cs="Times New Roman"/>
          <w:sz w:val="24"/>
          <w:szCs w:val="24"/>
        </w:rPr>
        <w:t xml:space="preserve">, pro spolupráci public-to-public v oblasti </w:t>
      </w:r>
      <w:proofErr w:type="spellStart"/>
      <w:r w:rsidRPr="00DF59A5">
        <w:rPr>
          <w:rFonts w:ascii="Times New Roman" w:hAnsi="Times New Roman" w:cs="Times New Roman"/>
          <w:sz w:val="24"/>
          <w:szCs w:val="24"/>
        </w:rPr>
        <w:t>VaV</w:t>
      </w:r>
      <w:proofErr w:type="spellEnd"/>
      <w:r w:rsidRPr="00DF59A5">
        <w:rPr>
          <w:rFonts w:ascii="Times New Roman" w:hAnsi="Times New Roman" w:cs="Times New Roman"/>
          <w:sz w:val="24"/>
          <w:szCs w:val="24"/>
        </w:rPr>
        <w:t xml:space="preserve"> a další systémy zefektivňující a stabilizující výzkumné prostředí. </w:t>
      </w:r>
    </w:p>
    <w:p w:rsidR="001411BC" w:rsidRPr="00DF59A5" w:rsidRDefault="007032DF" w:rsidP="00D73E28">
      <w:pPr>
        <w:pStyle w:val="Odstavecseseznamem"/>
        <w:numPr>
          <w:ilvl w:val="0"/>
          <w:numId w:val="63"/>
        </w:numPr>
        <w:autoSpaceDE w:val="0"/>
        <w:autoSpaceDN w:val="0"/>
        <w:adjustRightInd w:val="0"/>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Na úrovni výzkumných organizací přetrvávají </w:t>
      </w:r>
      <w:r w:rsidR="00BB5954">
        <w:rPr>
          <w:rFonts w:ascii="Times New Roman" w:hAnsi="Times New Roman" w:cs="Times New Roman"/>
          <w:b/>
          <w:sz w:val="24"/>
          <w:szCs w:val="24"/>
        </w:rPr>
        <w:t>nedostatky ve strategickém a </w:t>
      </w:r>
      <w:r w:rsidRPr="00DF59A5">
        <w:rPr>
          <w:rFonts w:ascii="Times New Roman" w:hAnsi="Times New Roman" w:cs="Times New Roman"/>
          <w:b/>
          <w:sz w:val="24"/>
          <w:szCs w:val="24"/>
        </w:rPr>
        <w:t>projektovém řízení</w:t>
      </w:r>
      <w:r w:rsidRPr="00DF59A5">
        <w:rPr>
          <w:rFonts w:ascii="Times New Roman" w:hAnsi="Times New Roman" w:cs="Times New Roman"/>
          <w:sz w:val="24"/>
          <w:szCs w:val="24"/>
        </w:rPr>
        <w:t xml:space="preserve"> projevující se v nedostatečném strategickém směrování výzkumné činnosti, omezených motivačních podmínkách pro kari</w:t>
      </w:r>
      <w:r w:rsidR="00FC562B">
        <w:rPr>
          <w:rFonts w:ascii="Times New Roman" w:hAnsi="Times New Roman" w:cs="Times New Roman"/>
          <w:sz w:val="24"/>
          <w:szCs w:val="24"/>
        </w:rPr>
        <w:t>érní růst mladých talentů a pro </w:t>
      </w:r>
      <w:r w:rsidRPr="00DF59A5">
        <w:rPr>
          <w:rFonts w:ascii="Times New Roman" w:hAnsi="Times New Roman" w:cs="Times New Roman"/>
          <w:sz w:val="24"/>
          <w:szCs w:val="24"/>
        </w:rPr>
        <w:t>realizaci ambiciózního výzkumu či málo rozv</w:t>
      </w:r>
      <w:r w:rsidR="00FC562B">
        <w:rPr>
          <w:rFonts w:ascii="Times New Roman" w:hAnsi="Times New Roman" w:cs="Times New Roman"/>
          <w:sz w:val="24"/>
          <w:szCs w:val="24"/>
        </w:rPr>
        <w:t>inutých podpůrných službách pro </w:t>
      </w:r>
      <w:r w:rsidRPr="00DF59A5">
        <w:rPr>
          <w:rFonts w:ascii="Times New Roman" w:hAnsi="Times New Roman" w:cs="Times New Roman"/>
          <w:sz w:val="24"/>
          <w:szCs w:val="24"/>
        </w:rPr>
        <w:t>realizaci vysoce kvalitního výzkumu a pro internacionalizaci výzkumných aktivit.</w:t>
      </w:r>
    </w:p>
    <w:p w:rsidR="007032DF" w:rsidRPr="00DF59A5" w:rsidRDefault="006363EB" w:rsidP="00A048E6">
      <w:pPr>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w:t>
      </w:r>
      <w:r w:rsidR="007032DF" w:rsidRPr="00DF59A5">
        <w:rPr>
          <w:rFonts w:ascii="Times New Roman" w:hAnsi="Times New Roman" w:cs="Times New Roman"/>
          <w:i/>
          <w:sz w:val="24"/>
          <w:szCs w:val="24"/>
        </w:rPr>
        <w:t>otřeby</w:t>
      </w:r>
      <w:r w:rsidRPr="00DF59A5">
        <w:rPr>
          <w:rFonts w:ascii="Times New Roman" w:hAnsi="Times New Roman" w:cs="Times New Roman"/>
          <w:i/>
          <w:sz w:val="24"/>
          <w:szCs w:val="24"/>
        </w:rPr>
        <w:t xml:space="preserve"> rozvoje</w:t>
      </w:r>
      <w:r w:rsidR="007032DF" w:rsidRPr="00DF59A5">
        <w:rPr>
          <w:rFonts w:ascii="Times New Roman" w:hAnsi="Times New Roman" w:cs="Times New Roman"/>
          <w:i/>
          <w:sz w:val="24"/>
          <w:szCs w:val="24"/>
        </w:rPr>
        <w:t>:</w:t>
      </w:r>
    </w:p>
    <w:p w:rsidR="008206A4" w:rsidRPr="00DF59A5" w:rsidRDefault="007032DF" w:rsidP="00D73E28">
      <w:pPr>
        <w:pStyle w:val="Odstavecseseznamem"/>
        <w:numPr>
          <w:ilvl w:val="0"/>
          <w:numId w:val="130"/>
        </w:numPr>
        <w:autoSpaceDE w:val="0"/>
        <w:autoSpaceDN w:val="0"/>
        <w:adjustRightInd w:val="0"/>
        <w:spacing w:after="0" w:line="240" w:lineRule="auto"/>
        <w:jc w:val="both"/>
        <w:rPr>
          <w:rFonts w:ascii="Times New Roman" w:hAnsi="Times New Roman" w:cs="Times New Roman"/>
          <w:sz w:val="24"/>
          <w:szCs w:val="24"/>
        </w:rPr>
      </w:pPr>
      <w:r w:rsidRPr="00DF59A5">
        <w:rPr>
          <w:rFonts w:ascii="Times New Roman" w:hAnsi="Times New Roman" w:cs="Times New Roman"/>
          <w:b/>
          <w:sz w:val="24"/>
          <w:szCs w:val="24"/>
        </w:rPr>
        <w:t>Vytvořit a zavést systémové nástroje strategického řízení výzkumu na národní úrovni a na úrovni jednotlivých výzkumných organizací</w:t>
      </w:r>
      <w:r w:rsidR="00610A8F" w:rsidRPr="00DF59A5">
        <w:rPr>
          <w:rFonts w:ascii="Times New Roman" w:hAnsi="Times New Roman" w:cs="Times New Roman"/>
          <w:b/>
          <w:sz w:val="24"/>
          <w:szCs w:val="24"/>
        </w:rPr>
        <w:t xml:space="preserve"> a zvýšit tak podíl finančních prostředků přidělovaných výzkumným institucím podle jejich výkonu.</w:t>
      </w:r>
      <w:r w:rsidR="00A048E6">
        <w:rPr>
          <w:rFonts w:ascii="Times New Roman" w:hAnsi="Times New Roman" w:cs="Times New Roman"/>
          <w:sz w:val="24"/>
          <w:szCs w:val="24"/>
        </w:rPr>
        <w:t xml:space="preserve"> Tato potřeba je</w:t>
      </w:r>
      <w:r w:rsidRPr="00DF59A5">
        <w:rPr>
          <w:rFonts w:ascii="Times New Roman" w:hAnsi="Times New Roman" w:cs="Times New Roman"/>
          <w:sz w:val="24"/>
          <w:szCs w:val="24"/>
        </w:rPr>
        <w:t xml:space="preserve"> </w:t>
      </w:r>
      <w:r w:rsidR="00610A8F" w:rsidRPr="00DF59A5">
        <w:rPr>
          <w:rFonts w:ascii="Times New Roman" w:hAnsi="Times New Roman" w:cs="Times New Roman"/>
          <w:sz w:val="24"/>
          <w:szCs w:val="24"/>
        </w:rPr>
        <w:t>v</w:t>
      </w:r>
      <w:r w:rsidRPr="00DF59A5">
        <w:rPr>
          <w:rFonts w:ascii="Times New Roman" w:hAnsi="Times New Roman" w:cs="Times New Roman"/>
          <w:sz w:val="24"/>
          <w:szCs w:val="24"/>
        </w:rPr>
        <w:t> souladu se Specifickými doporučeními Rady k NPR 201</w:t>
      </w:r>
      <w:r w:rsidR="00610A8F" w:rsidRPr="00DF59A5">
        <w:rPr>
          <w:rFonts w:ascii="Times New Roman" w:hAnsi="Times New Roman" w:cs="Times New Roman"/>
          <w:sz w:val="24"/>
          <w:szCs w:val="24"/>
        </w:rPr>
        <w:t>4 č.</w:t>
      </w:r>
      <w:r w:rsidR="003F30FF">
        <w:rPr>
          <w:rFonts w:ascii="Times New Roman" w:hAnsi="Times New Roman" w:cs="Times New Roman"/>
          <w:sz w:val="24"/>
          <w:szCs w:val="24"/>
        </w:rPr>
        <w:t xml:space="preserve"> </w:t>
      </w:r>
      <w:r w:rsidR="00610A8F" w:rsidRPr="00DF59A5">
        <w:rPr>
          <w:rFonts w:ascii="Times New Roman" w:hAnsi="Times New Roman" w:cs="Times New Roman"/>
          <w:sz w:val="24"/>
          <w:szCs w:val="24"/>
        </w:rPr>
        <w:t>5</w:t>
      </w:r>
      <w:r w:rsidR="003F30FF">
        <w:rPr>
          <w:rFonts w:ascii="Times New Roman" w:hAnsi="Times New Roman" w:cs="Times New Roman"/>
          <w:sz w:val="24"/>
          <w:szCs w:val="24"/>
        </w:rPr>
        <w:t>.</w:t>
      </w:r>
      <w:r w:rsidRPr="00DF59A5">
        <w:rPr>
          <w:rFonts w:ascii="Times New Roman" w:hAnsi="Times New Roman" w:cs="Times New Roman"/>
          <w:sz w:val="24"/>
          <w:szCs w:val="24"/>
        </w:rPr>
        <w:t xml:space="preserve"> </w:t>
      </w:r>
    </w:p>
    <w:p w:rsidR="006363EB" w:rsidRPr="00A048E6" w:rsidRDefault="0015622A" w:rsidP="00A048E6">
      <w:pPr>
        <w:spacing w:before="240" w:after="120" w:line="240" w:lineRule="auto"/>
        <w:jc w:val="both"/>
        <w:rPr>
          <w:rFonts w:ascii="Times New Roman" w:hAnsi="Times New Roman" w:cs="Times New Roman"/>
          <w:b/>
          <w:i/>
          <w:sz w:val="24"/>
          <w:szCs w:val="24"/>
        </w:rPr>
      </w:pPr>
      <w:r w:rsidRPr="00A048E6">
        <w:rPr>
          <w:rFonts w:ascii="Times New Roman" w:hAnsi="Times New Roman" w:cs="Times New Roman"/>
          <w:b/>
          <w:i/>
          <w:sz w:val="24"/>
          <w:szCs w:val="24"/>
        </w:rPr>
        <w:t>6.</w:t>
      </w:r>
      <w:r w:rsidR="00996E1E" w:rsidRPr="00A048E6">
        <w:rPr>
          <w:rFonts w:ascii="Times New Roman" w:hAnsi="Times New Roman" w:cs="Times New Roman"/>
          <w:b/>
          <w:i/>
          <w:sz w:val="24"/>
          <w:szCs w:val="24"/>
        </w:rPr>
        <w:t xml:space="preserve"> Nedostatečné využívání výsledků </w:t>
      </w:r>
      <w:proofErr w:type="spellStart"/>
      <w:r w:rsidR="00996E1E" w:rsidRPr="00A048E6">
        <w:rPr>
          <w:rFonts w:ascii="Times New Roman" w:hAnsi="Times New Roman" w:cs="Times New Roman"/>
          <w:b/>
          <w:i/>
          <w:sz w:val="24"/>
          <w:szCs w:val="24"/>
        </w:rPr>
        <w:t>VaV</w:t>
      </w:r>
      <w:proofErr w:type="spellEnd"/>
      <w:r w:rsidR="00996E1E" w:rsidRPr="00A048E6">
        <w:rPr>
          <w:rFonts w:ascii="Times New Roman" w:hAnsi="Times New Roman" w:cs="Times New Roman"/>
          <w:b/>
          <w:i/>
          <w:sz w:val="24"/>
          <w:szCs w:val="24"/>
        </w:rPr>
        <w:t xml:space="preserve"> v o</w:t>
      </w:r>
      <w:r w:rsidR="0029267A" w:rsidRPr="00A048E6">
        <w:rPr>
          <w:rFonts w:ascii="Times New Roman" w:hAnsi="Times New Roman" w:cs="Times New Roman"/>
          <w:b/>
          <w:i/>
          <w:sz w:val="24"/>
          <w:szCs w:val="24"/>
        </w:rPr>
        <w:t>blast zemědělství</w:t>
      </w:r>
    </w:p>
    <w:p w:rsidR="00AD4618" w:rsidRPr="00DF59A5" w:rsidRDefault="0029267A" w:rsidP="00264AE0">
      <w:pPr>
        <w:pStyle w:val="Normln1"/>
        <w:spacing w:after="0" w:line="240" w:lineRule="auto"/>
        <w:jc w:val="both"/>
        <w:rPr>
          <w:rFonts w:ascii="Times New Roman" w:hAnsi="Times New Roman" w:cs="Times New Roman"/>
          <w:sz w:val="24"/>
        </w:rPr>
      </w:pPr>
      <w:r w:rsidRPr="00DF59A5">
        <w:rPr>
          <w:rFonts w:ascii="Times New Roman" w:hAnsi="Times New Roman" w:cs="Times New Roman"/>
          <w:b/>
          <w:sz w:val="24"/>
        </w:rPr>
        <w:t xml:space="preserve">Obecný stav </w:t>
      </w:r>
      <w:proofErr w:type="spellStart"/>
      <w:r w:rsidRPr="00DF59A5">
        <w:rPr>
          <w:rFonts w:ascii="Times New Roman" w:hAnsi="Times New Roman" w:cs="Times New Roman"/>
          <w:b/>
          <w:sz w:val="24"/>
        </w:rPr>
        <w:t>VaV</w:t>
      </w:r>
      <w:proofErr w:type="spellEnd"/>
      <w:r w:rsidRPr="00DF59A5">
        <w:rPr>
          <w:rFonts w:ascii="Times New Roman" w:hAnsi="Times New Roman" w:cs="Times New Roman"/>
          <w:b/>
          <w:sz w:val="24"/>
        </w:rPr>
        <w:t xml:space="preserve"> se plně promítá i v oblasti zemědělství i přesto, že zde existuje dlouhodobě specifický resortní výzkum.</w:t>
      </w:r>
      <w:r w:rsidRPr="00DF59A5">
        <w:rPr>
          <w:rFonts w:ascii="Times New Roman" w:hAnsi="Times New Roman" w:cs="Times New Roman"/>
          <w:sz w:val="24"/>
        </w:rPr>
        <w:t xml:space="preserve"> Velkým problémem existujících systémů transferu znalostí je jejich roztříštěnost, nepružnost a rovněž neochota po</w:t>
      </w:r>
      <w:r w:rsidR="00FC562B">
        <w:rPr>
          <w:rFonts w:ascii="Times New Roman" w:hAnsi="Times New Roman" w:cs="Times New Roman"/>
          <w:sz w:val="24"/>
        </w:rPr>
        <w:t>dnikatelské sféry podílet se na </w:t>
      </w:r>
      <w:r w:rsidRPr="00DF59A5">
        <w:rPr>
          <w:rFonts w:ascii="Times New Roman" w:hAnsi="Times New Roman" w:cs="Times New Roman"/>
          <w:sz w:val="24"/>
        </w:rPr>
        <w:t>nákladech spojených s transferem znalostí.  V této oblasti vidíme příležitost pro uplatnění principů Evropského inovativního partnerství a vznik a rozvoj činnosti jeho operačních skupin</w:t>
      </w:r>
      <w:r w:rsidR="00535D8E" w:rsidRPr="00DF59A5">
        <w:rPr>
          <w:rFonts w:ascii="Times New Roman" w:hAnsi="Times New Roman" w:cs="Times New Roman"/>
          <w:sz w:val="24"/>
        </w:rPr>
        <w:t>.</w:t>
      </w:r>
    </w:p>
    <w:p w:rsidR="0029267A" w:rsidRPr="00DF59A5" w:rsidRDefault="0029267A" w:rsidP="00A048E6">
      <w:pPr>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w:t>
      </w:r>
      <w:r w:rsidR="00070262" w:rsidRPr="00DF59A5">
        <w:rPr>
          <w:rFonts w:ascii="Times New Roman" w:hAnsi="Times New Roman" w:cs="Times New Roman"/>
          <w:i/>
          <w:sz w:val="24"/>
          <w:szCs w:val="24"/>
        </w:rPr>
        <w:t>y</w:t>
      </w:r>
      <w:r w:rsidRPr="00DF59A5">
        <w:rPr>
          <w:rFonts w:ascii="Times New Roman" w:hAnsi="Times New Roman" w:cs="Times New Roman"/>
          <w:i/>
          <w:sz w:val="24"/>
          <w:szCs w:val="24"/>
        </w:rPr>
        <w:t xml:space="preserve"> rozvoje</w:t>
      </w:r>
      <w:r w:rsidR="00E922B2" w:rsidRPr="00DF59A5">
        <w:rPr>
          <w:rFonts w:ascii="Times New Roman" w:hAnsi="Times New Roman" w:cs="Times New Roman"/>
          <w:i/>
          <w:sz w:val="24"/>
          <w:szCs w:val="24"/>
        </w:rPr>
        <w:t>:</w:t>
      </w:r>
    </w:p>
    <w:p w:rsidR="008206A4" w:rsidRPr="00DF59A5" w:rsidRDefault="0029267A" w:rsidP="00D73E28">
      <w:pPr>
        <w:pStyle w:val="Odstavecseseznamem"/>
        <w:numPr>
          <w:ilvl w:val="0"/>
          <w:numId w:val="86"/>
        </w:numPr>
        <w:tabs>
          <w:tab w:val="left" w:pos="851"/>
        </w:tabs>
        <w:autoSpaceDE w:val="0"/>
        <w:autoSpaceDN w:val="0"/>
        <w:adjustRightInd w:val="0"/>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b/>
          <w:sz w:val="24"/>
          <w:szCs w:val="24"/>
        </w:rPr>
        <w:t>Úzkou spoluprací praxe s výzkumem podpoř</w:t>
      </w:r>
      <w:r w:rsidR="00FC562B">
        <w:rPr>
          <w:rFonts w:ascii="Times New Roman" w:hAnsi="Times New Roman" w:cs="Times New Roman"/>
          <w:b/>
          <w:sz w:val="24"/>
          <w:szCs w:val="24"/>
        </w:rPr>
        <w:t>it adaptaci výsledků výzkumu na </w:t>
      </w:r>
      <w:r w:rsidRPr="00DF59A5">
        <w:rPr>
          <w:rFonts w:ascii="Times New Roman" w:hAnsi="Times New Roman" w:cs="Times New Roman"/>
          <w:b/>
          <w:sz w:val="24"/>
          <w:szCs w:val="24"/>
        </w:rPr>
        <w:t>konkrétní potřeby</w:t>
      </w:r>
      <w:r w:rsidRPr="00DF59A5">
        <w:rPr>
          <w:rFonts w:ascii="Times New Roman" w:hAnsi="Times New Roman" w:cs="Times New Roman"/>
          <w:sz w:val="24"/>
          <w:szCs w:val="24"/>
        </w:rPr>
        <w:t xml:space="preserve">, </w:t>
      </w:r>
      <w:r w:rsidRPr="00DF59A5">
        <w:rPr>
          <w:rFonts w:ascii="Times New Roman" w:hAnsi="Times New Roman" w:cs="Times New Roman"/>
          <w:b/>
          <w:sz w:val="24"/>
          <w:szCs w:val="24"/>
        </w:rPr>
        <w:t>využít inovace pro zvýšení přidané hodnoty</w:t>
      </w:r>
      <w:r w:rsidRPr="00DF59A5">
        <w:rPr>
          <w:rFonts w:ascii="Times New Roman" w:hAnsi="Times New Roman" w:cs="Times New Roman"/>
          <w:sz w:val="24"/>
          <w:szCs w:val="24"/>
        </w:rPr>
        <w:t xml:space="preserve"> a urychlit </w:t>
      </w:r>
      <w:r w:rsidRPr="00DF59A5">
        <w:rPr>
          <w:rFonts w:ascii="Times New Roman" w:hAnsi="Times New Roman" w:cs="Times New Roman"/>
          <w:b/>
          <w:sz w:val="24"/>
          <w:szCs w:val="24"/>
        </w:rPr>
        <w:t>zavedení nejmodernějších poznatků ochrany životního prostředí do praxe</w:t>
      </w:r>
      <w:r w:rsidRPr="00DF59A5">
        <w:rPr>
          <w:rFonts w:ascii="Times New Roman" w:hAnsi="Times New Roman" w:cs="Times New Roman"/>
          <w:sz w:val="24"/>
          <w:szCs w:val="24"/>
        </w:rPr>
        <w:t>.</w:t>
      </w:r>
    </w:p>
    <w:p w:rsidR="008206A4" w:rsidRPr="00DF59A5" w:rsidRDefault="00403868" w:rsidP="00D73E28">
      <w:pPr>
        <w:pStyle w:val="Odstavecseseznamem"/>
        <w:numPr>
          <w:ilvl w:val="0"/>
          <w:numId w:val="86"/>
        </w:numPr>
        <w:tabs>
          <w:tab w:val="left" w:pos="851"/>
        </w:tabs>
        <w:autoSpaceDE w:val="0"/>
        <w:autoSpaceDN w:val="0"/>
        <w:adjustRightInd w:val="0"/>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Umožnit </w:t>
      </w:r>
      <w:r w:rsidRPr="00DF59A5">
        <w:rPr>
          <w:rFonts w:ascii="Times New Roman" w:hAnsi="Times New Roman" w:cs="Times New Roman"/>
          <w:b/>
          <w:sz w:val="24"/>
          <w:szCs w:val="24"/>
        </w:rPr>
        <w:t>poskytování poradenských služeb</w:t>
      </w:r>
      <w:r w:rsidRPr="00DF59A5">
        <w:rPr>
          <w:rFonts w:ascii="Times New Roman" w:hAnsi="Times New Roman" w:cs="Times New Roman"/>
          <w:sz w:val="24"/>
          <w:szCs w:val="24"/>
        </w:rPr>
        <w:t xml:space="preserve"> </w:t>
      </w:r>
      <w:r w:rsidR="00DC3561" w:rsidRPr="00DF59A5">
        <w:rPr>
          <w:rFonts w:ascii="Times New Roman" w:hAnsi="Times New Roman" w:cs="Times New Roman"/>
          <w:sz w:val="24"/>
          <w:szCs w:val="24"/>
        </w:rPr>
        <w:t>využívajících</w:t>
      </w:r>
      <w:r w:rsidR="0000216D" w:rsidRPr="00DF59A5">
        <w:rPr>
          <w:rFonts w:ascii="Times New Roman" w:hAnsi="Times New Roman" w:cs="Times New Roman"/>
          <w:sz w:val="24"/>
          <w:szCs w:val="24"/>
        </w:rPr>
        <w:t xml:space="preserve"> výsledků </w:t>
      </w:r>
      <w:proofErr w:type="spellStart"/>
      <w:r w:rsidR="0000216D" w:rsidRPr="00DF59A5">
        <w:rPr>
          <w:rFonts w:ascii="Times New Roman" w:hAnsi="Times New Roman" w:cs="Times New Roman"/>
          <w:sz w:val="24"/>
          <w:szCs w:val="24"/>
        </w:rPr>
        <w:t>VaV</w:t>
      </w:r>
      <w:proofErr w:type="spellEnd"/>
      <w:r w:rsidR="0000216D" w:rsidRPr="00DF59A5">
        <w:rPr>
          <w:rFonts w:ascii="Times New Roman" w:hAnsi="Times New Roman" w:cs="Times New Roman"/>
          <w:sz w:val="24"/>
          <w:szCs w:val="24"/>
        </w:rPr>
        <w:t xml:space="preserve"> v</w:t>
      </w:r>
      <w:r w:rsidR="00FC562B">
        <w:rPr>
          <w:rFonts w:ascii="Times New Roman" w:hAnsi="Times New Roman" w:cs="Times New Roman"/>
          <w:sz w:val="24"/>
          <w:szCs w:val="24"/>
        </w:rPr>
        <w:t> </w:t>
      </w:r>
      <w:r w:rsidR="0000216D" w:rsidRPr="00DF59A5">
        <w:rPr>
          <w:rFonts w:ascii="Times New Roman" w:hAnsi="Times New Roman" w:cs="Times New Roman"/>
          <w:sz w:val="24"/>
          <w:szCs w:val="24"/>
        </w:rPr>
        <w:t>zemědělství a lesnictví</w:t>
      </w:r>
      <w:r w:rsidR="00DC3561" w:rsidRPr="00DF59A5">
        <w:rPr>
          <w:rFonts w:ascii="Times New Roman" w:hAnsi="Times New Roman" w:cs="Times New Roman"/>
          <w:sz w:val="24"/>
          <w:szCs w:val="24"/>
        </w:rPr>
        <w:t>, zahrnujících aktuální témata</w:t>
      </w:r>
      <w:r w:rsidR="00264AE0" w:rsidRPr="00DF59A5">
        <w:rPr>
          <w:rFonts w:ascii="Times New Roman" w:hAnsi="Times New Roman" w:cs="Times New Roman"/>
          <w:sz w:val="24"/>
          <w:szCs w:val="24"/>
        </w:rPr>
        <w:t>.</w:t>
      </w:r>
    </w:p>
    <w:p w:rsidR="0029267A" w:rsidRPr="00DF59A5" w:rsidRDefault="0000216D" w:rsidP="00D73E28">
      <w:pPr>
        <w:pStyle w:val="Odstavecseseznamem"/>
        <w:numPr>
          <w:ilvl w:val="0"/>
          <w:numId w:val="86"/>
        </w:numPr>
        <w:spacing w:after="0" w:line="240" w:lineRule="auto"/>
        <w:ind w:left="567" w:hanging="357"/>
        <w:jc w:val="both"/>
        <w:rPr>
          <w:rFonts w:ascii="Times New Roman" w:eastAsia="Times New Roman" w:hAnsi="Times New Roman" w:cs="Times New Roman"/>
          <w:sz w:val="24"/>
          <w:szCs w:val="24"/>
          <w:lang w:eastAsia="cs-CZ"/>
        </w:rPr>
      </w:pPr>
      <w:r w:rsidRPr="00DF59A5">
        <w:rPr>
          <w:rFonts w:ascii="Times New Roman" w:hAnsi="Times New Roman" w:cs="Times New Roman"/>
          <w:sz w:val="24"/>
          <w:szCs w:val="24"/>
        </w:rPr>
        <w:t>Vznik a rozvoj činnosti operačních skupin</w:t>
      </w:r>
      <w:r w:rsidR="00DC3561" w:rsidRPr="00DF59A5">
        <w:rPr>
          <w:rFonts w:ascii="Times New Roman" w:hAnsi="Times New Roman" w:cs="Times New Roman"/>
          <w:sz w:val="24"/>
          <w:szCs w:val="24"/>
        </w:rPr>
        <w:t xml:space="preserve"> podle</w:t>
      </w:r>
      <w:r w:rsidRPr="00DF59A5">
        <w:rPr>
          <w:rFonts w:ascii="Times New Roman" w:hAnsi="Times New Roman" w:cs="Times New Roman"/>
          <w:sz w:val="24"/>
          <w:szCs w:val="24"/>
        </w:rPr>
        <w:t xml:space="preserve"> principů Evropského inovativního partnerství</w:t>
      </w:r>
      <w:r w:rsidR="00264AE0" w:rsidRPr="00DF59A5">
        <w:rPr>
          <w:rFonts w:ascii="Times New Roman" w:hAnsi="Times New Roman" w:cs="Times New Roman"/>
          <w:sz w:val="24"/>
          <w:szCs w:val="24"/>
        </w:rPr>
        <w:t>.</w:t>
      </w:r>
    </w:p>
    <w:p w:rsidR="00AD4618" w:rsidRPr="00DF59A5" w:rsidRDefault="00AD4618" w:rsidP="00A048E6">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Specifické potřeby a výzvy přeshraničních regionů:</w:t>
      </w:r>
    </w:p>
    <w:p w:rsidR="008206A4" w:rsidRPr="00DF59A5" w:rsidRDefault="00B410AB" w:rsidP="00D73E28">
      <w:pPr>
        <w:pStyle w:val="Odstavecseseznamem"/>
        <w:numPr>
          <w:ilvl w:val="0"/>
          <w:numId w:val="79"/>
        </w:numPr>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Vysokým potenciálem je zejména sdílení </w:t>
      </w:r>
      <w:proofErr w:type="spellStart"/>
      <w:r w:rsidRPr="00DF59A5">
        <w:rPr>
          <w:rFonts w:ascii="Times New Roman" w:hAnsi="Times New Roman" w:cs="Times New Roman"/>
          <w:sz w:val="24"/>
          <w:szCs w:val="24"/>
        </w:rPr>
        <w:t>VaI</w:t>
      </w:r>
      <w:proofErr w:type="spellEnd"/>
      <w:r w:rsidRPr="00DF59A5">
        <w:rPr>
          <w:rFonts w:ascii="Times New Roman" w:hAnsi="Times New Roman" w:cs="Times New Roman"/>
          <w:sz w:val="24"/>
          <w:szCs w:val="24"/>
        </w:rPr>
        <w:t xml:space="preserve"> infrastruktury, jež je zpravidla velmi nákladná a její přeshraniční</w:t>
      </w:r>
      <w:r w:rsidR="00446957" w:rsidRPr="00DF59A5">
        <w:rPr>
          <w:rFonts w:ascii="Times New Roman" w:hAnsi="Times New Roman" w:cs="Times New Roman"/>
          <w:sz w:val="24"/>
          <w:szCs w:val="24"/>
        </w:rPr>
        <w:t xml:space="preserve"> a nadnárodní</w:t>
      </w:r>
      <w:r w:rsidRPr="00DF59A5">
        <w:rPr>
          <w:rFonts w:ascii="Times New Roman" w:hAnsi="Times New Roman" w:cs="Times New Roman"/>
          <w:sz w:val="24"/>
          <w:szCs w:val="24"/>
        </w:rPr>
        <w:t xml:space="preserve"> využití/sdílení tak přináší značné úspory z rozsahu a současně zvyšuje potenciál pro další rozšiřování kapacit </w:t>
      </w:r>
      <w:proofErr w:type="spellStart"/>
      <w:r w:rsidRPr="00DF59A5">
        <w:rPr>
          <w:rFonts w:ascii="Times New Roman" w:hAnsi="Times New Roman" w:cs="Times New Roman"/>
          <w:sz w:val="24"/>
          <w:szCs w:val="24"/>
        </w:rPr>
        <w:t>VaI</w:t>
      </w:r>
      <w:proofErr w:type="spellEnd"/>
      <w:r w:rsidRPr="00DF59A5">
        <w:rPr>
          <w:rFonts w:ascii="Times New Roman" w:hAnsi="Times New Roman" w:cs="Times New Roman"/>
          <w:sz w:val="24"/>
          <w:szCs w:val="24"/>
        </w:rPr>
        <w:t xml:space="preserve"> v příhraničí.</w:t>
      </w:r>
    </w:p>
    <w:p w:rsidR="008206A4" w:rsidRPr="00DF59A5" w:rsidRDefault="00B410AB" w:rsidP="00D73E28">
      <w:pPr>
        <w:pStyle w:val="Odstavecseseznamem"/>
        <w:numPr>
          <w:ilvl w:val="0"/>
          <w:numId w:val="79"/>
        </w:numPr>
        <w:spacing w:after="120" w:line="240" w:lineRule="auto"/>
        <w:ind w:left="567" w:hanging="357"/>
        <w:jc w:val="both"/>
        <w:rPr>
          <w:rFonts w:ascii="Times New Roman" w:hAnsi="Times New Roman" w:cs="Times New Roman"/>
          <w:b/>
          <w:sz w:val="24"/>
          <w:szCs w:val="24"/>
        </w:rPr>
      </w:pPr>
      <w:r w:rsidRPr="00DF59A5">
        <w:rPr>
          <w:rFonts w:ascii="Times New Roman" w:hAnsi="Times New Roman" w:cs="Times New Roman"/>
          <w:sz w:val="24"/>
          <w:szCs w:val="24"/>
        </w:rPr>
        <w:t>Spolupráce specializací a odborných týmů existujících na obou stranách hranice skýtá vysoký potenciál v oblasti základního i aplikovaného</w:t>
      </w:r>
      <w:r w:rsidR="00917FB5">
        <w:rPr>
          <w:rFonts w:ascii="Times New Roman" w:hAnsi="Times New Roman" w:cs="Times New Roman"/>
          <w:sz w:val="24"/>
          <w:szCs w:val="24"/>
        </w:rPr>
        <w:t xml:space="preserve"> výzkumu (zvýšení účasti MSP na </w:t>
      </w:r>
      <w:r w:rsidRPr="00DF59A5">
        <w:rPr>
          <w:rFonts w:ascii="Times New Roman" w:hAnsi="Times New Roman" w:cs="Times New Roman"/>
          <w:sz w:val="24"/>
          <w:szCs w:val="24"/>
        </w:rPr>
        <w:t xml:space="preserve">výsledcích </w:t>
      </w:r>
      <w:proofErr w:type="spellStart"/>
      <w:r w:rsidRPr="00DF59A5">
        <w:rPr>
          <w:rFonts w:ascii="Times New Roman" w:hAnsi="Times New Roman" w:cs="Times New Roman"/>
          <w:sz w:val="24"/>
          <w:szCs w:val="24"/>
        </w:rPr>
        <w:t>VaI</w:t>
      </w:r>
      <w:proofErr w:type="spellEnd"/>
      <w:r w:rsidRPr="00DF59A5">
        <w:rPr>
          <w:rFonts w:ascii="Times New Roman" w:hAnsi="Times New Roman" w:cs="Times New Roman"/>
          <w:sz w:val="24"/>
          <w:szCs w:val="24"/>
        </w:rPr>
        <w:t xml:space="preserve">, využití v praxi, pozitivní dopady na trh práce, dodavatelské vztahy, atp.). </w:t>
      </w:r>
    </w:p>
    <w:p w:rsidR="007032DF" w:rsidRPr="00DF59A5" w:rsidRDefault="007032DF" w:rsidP="00A048E6">
      <w:pPr>
        <w:pStyle w:val="Tabulka"/>
        <w:spacing w:before="240" w:after="60"/>
        <w:rPr>
          <w:szCs w:val="20"/>
        </w:rPr>
      </w:pPr>
      <w:r w:rsidRPr="00DF59A5">
        <w:rPr>
          <w:szCs w:val="20"/>
        </w:rPr>
        <w:t>Vazby na dokumenty EU</w:t>
      </w:r>
    </w:p>
    <w:p w:rsidR="007032DF" w:rsidRPr="00A048E6" w:rsidRDefault="007032DF" w:rsidP="00264AE0">
      <w:pPr>
        <w:spacing w:after="120" w:line="240" w:lineRule="auto"/>
        <w:jc w:val="both"/>
        <w:rPr>
          <w:rFonts w:ascii="Times New Roman" w:hAnsi="Times New Roman" w:cs="Times New Roman"/>
          <w:sz w:val="20"/>
          <w:szCs w:val="24"/>
        </w:rPr>
      </w:pPr>
      <w:r w:rsidRPr="00A048E6">
        <w:rPr>
          <w:rFonts w:ascii="Times New Roman" w:hAnsi="Times New Roman" w:cs="Times New Roman"/>
          <w:sz w:val="20"/>
          <w:szCs w:val="24"/>
        </w:rPr>
        <w:t xml:space="preserve">Identifikované potřeby rozvoje jsou v souladu s relevantními dokumenty EU. Zvýšení efektivity veřejných investic do </w:t>
      </w:r>
      <w:proofErr w:type="spellStart"/>
      <w:r w:rsidRPr="00A048E6">
        <w:rPr>
          <w:rFonts w:ascii="Times New Roman" w:hAnsi="Times New Roman" w:cs="Times New Roman"/>
          <w:sz w:val="20"/>
          <w:szCs w:val="24"/>
        </w:rPr>
        <w:t>VaV</w:t>
      </w:r>
      <w:proofErr w:type="spellEnd"/>
      <w:r w:rsidRPr="00A048E6">
        <w:rPr>
          <w:rFonts w:ascii="Times New Roman" w:hAnsi="Times New Roman" w:cs="Times New Roman"/>
          <w:sz w:val="20"/>
          <w:szCs w:val="24"/>
        </w:rPr>
        <w:t xml:space="preserve"> včetně podpory spolupráce mezi veřejnými výzkumnými organizacemi a podniky přispěje k dosažení cílů Strategie Evropa</w:t>
      </w:r>
      <w:r w:rsidR="00EA112E" w:rsidRPr="00A048E6">
        <w:rPr>
          <w:rFonts w:ascii="Times New Roman" w:hAnsi="Times New Roman" w:cs="Times New Roman"/>
          <w:sz w:val="20"/>
          <w:szCs w:val="24"/>
        </w:rPr>
        <w:t xml:space="preserve"> </w:t>
      </w:r>
      <w:r w:rsidRPr="00A048E6">
        <w:rPr>
          <w:rFonts w:ascii="Times New Roman" w:hAnsi="Times New Roman" w:cs="Times New Roman"/>
          <w:sz w:val="20"/>
          <w:szCs w:val="24"/>
        </w:rPr>
        <w:t xml:space="preserve">2020 – bez adekvátního zvýšení podnikových výdajů na </w:t>
      </w:r>
      <w:proofErr w:type="spellStart"/>
      <w:r w:rsidRPr="00A048E6">
        <w:rPr>
          <w:rFonts w:ascii="Times New Roman" w:hAnsi="Times New Roman" w:cs="Times New Roman"/>
          <w:sz w:val="20"/>
          <w:szCs w:val="24"/>
        </w:rPr>
        <w:t>VaV</w:t>
      </w:r>
      <w:proofErr w:type="spellEnd"/>
      <w:r w:rsidRPr="00A048E6">
        <w:rPr>
          <w:rFonts w:ascii="Times New Roman" w:hAnsi="Times New Roman" w:cs="Times New Roman"/>
          <w:sz w:val="20"/>
          <w:szCs w:val="24"/>
        </w:rPr>
        <w:t xml:space="preserve"> by nebylo možné dosáhnout cíle 3</w:t>
      </w:r>
      <w:r w:rsidR="000A30C8" w:rsidRPr="00A048E6">
        <w:rPr>
          <w:rFonts w:ascii="Times New Roman" w:hAnsi="Times New Roman" w:cs="Times New Roman"/>
          <w:sz w:val="20"/>
          <w:szCs w:val="24"/>
        </w:rPr>
        <w:t xml:space="preserve"> </w:t>
      </w:r>
      <w:r w:rsidRPr="00A048E6">
        <w:rPr>
          <w:rFonts w:ascii="Times New Roman" w:hAnsi="Times New Roman" w:cs="Times New Roman"/>
          <w:sz w:val="20"/>
          <w:szCs w:val="24"/>
        </w:rPr>
        <w:t xml:space="preserve">% HDP při stávajícím stavu veřejných financí. Současně pro zvýšení inovační výkonnosti ČR je nezbytné efektivní fungování veřejných výzkumných institucí, větší využití výsledků </w:t>
      </w:r>
      <w:proofErr w:type="spellStart"/>
      <w:r w:rsidRPr="00A048E6">
        <w:rPr>
          <w:rFonts w:ascii="Times New Roman" w:hAnsi="Times New Roman" w:cs="Times New Roman"/>
          <w:sz w:val="20"/>
          <w:szCs w:val="24"/>
        </w:rPr>
        <w:t>VaV</w:t>
      </w:r>
      <w:proofErr w:type="spellEnd"/>
      <w:r w:rsidRPr="00A048E6">
        <w:rPr>
          <w:rFonts w:ascii="Times New Roman" w:hAnsi="Times New Roman" w:cs="Times New Roman"/>
          <w:sz w:val="20"/>
          <w:szCs w:val="24"/>
        </w:rPr>
        <w:t xml:space="preserve"> (zejména komercializace) v praxi a také větší míra spolupráce veřejného a soukromého sektoru. </w:t>
      </w:r>
    </w:p>
    <w:tbl>
      <w:tblPr>
        <w:tblW w:w="90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1559"/>
        <w:gridCol w:w="7540"/>
      </w:tblGrid>
      <w:tr w:rsidR="007032DF" w:rsidRPr="00DF59A5" w:rsidTr="004D58E4">
        <w:trPr>
          <w:trHeight w:val="310"/>
        </w:trPr>
        <w:tc>
          <w:tcPr>
            <w:tcW w:w="1559" w:type="dxa"/>
            <w:shd w:val="clear" w:color="auto" w:fill="8DB3E2" w:themeFill="text2" w:themeFillTint="66"/>
            <w:tcMar>
              <w:top w:w="100" w:type="dxa"/>
              <w:left w:w="108" w:type="dxa"/>
              <w:bottom w:w="100" w:type="dxa"/>
              <w:right w:w="108" w:type="dxa"/>
            </w:tcMar>
            <w:vAlign w:val="center"/>
          </w:tcPr>
          <w:p w:rsidR="005644A4" w:rsidRPr="00DF59A5" w:rsidRDefault="007032DF" w:rsidP="009B0C1D">
            <w:pPr>
              <w:pStyle w:val="Normln1"/>
              <w:spacing w:after="0" w:line="240" w:lineRule="auto"/>
              <w:rPr>
                <w:rFonts w:ascii="Times New Roman" w:hAnsi="Times New Roman" w:cs="Times New Roman"/>
                <w:sz w:val="20"/>
                <w:szCs w:val="20"/>
              </w:rPr>
            </w:pPr>
            <w:r w:rsidRPr="00DF59A5">
              <w:rPr>
                <w:rFonts w:ascii="Times New Roman" w:hAnsi="Times New Roman" w:cs="Times New Roman"/>
                <w:b/>
                <w:sz w:val="20"/>
                <w:szCs w:val="20"/>
              </w:rPr>
              <w:lastRenderedPageBreak/>
              <w:t>Strategie Evropa 2020</w:t>
            </w:r>
          </w:p>
        </w:tc>
        <w:tc>
          <w:tcPr>
            <w:tcW w:w="7540" w:type="dxa"/>
            <w:tcMar>
              <w:top w:w="100" w:type="dxa"/>
              <w:left w:w="108" w:type="dxa"/>
              <w:bottom w:w="100" w:type="dxa"/>
              <w:right w:w="108" w:type="dxa"/>
            </w:tcMar>
            <w:vAlign w:val="center"/>
          </w:tcPr>
          <w:p w:rsidR="005644A4" w:rsidRPr="00DF59A5" w:rsidRDefault="007032DF" w:rsidP="009B0C1D">
            <w:pPr>
              <w:pStyle w:val="Normln1"/>
              <w:spacing w:after="0" w:line="240" w:lineRule="auto"/>
              <w:jc w:val="both"/>
              <w:rPr>
                <w:rFonts w:ascii="Times New Roman" w:hAnsi="Times New Roman" w:cs="Times New Roman"/>
                <w:sz w:val="20"/>
                <w:szCs w:val="20"/>
              </w:rPr>
            </w:pPr>
            <w:r w:rsidRPr="00DF59A5">
              <w:rPr>
                <w:rFonts w:ascii="Times New Roman" w:hAnsi="Times New Roman" w:cs="Times New Roman"/>
                <w:sz w:val="20"/>
                <w:szCs w:val="20"/>
              </w:rPr>
              <w:t xml:space="preserve">Dosáhnout cíle investovat do výzkumu a vývoje 3 % HDP, zejména zlepšováním podmínek pro investice soukromého sektoru do výzkumu a vývoje, efektivnějšího zaměření veřejných investic do </w:t>
            </w:r>
            <w:proofErr w:type="spellStart"/>
            <w:r w:rsidRPr="00DF59A5">
              <w:rPr>
                <w:rFonts w:ascii="Times New Roman" w:hAnsi="Times New Roman" w:cs="Times New Roman"/>
                <w:sz w:val="20"/>
                <w:szCs w:val="20"/>
              </w:rPr>
              <w:t>VaV</w:t>
            </w:r>
            <w:proofErr w:type="spellEnd"/>
            <w:r w:rsidRPr="00DF59A5">
              <w:rPr>
                <w:rFonts w:ascii="Times New Roman" w:hAnsi="Times New Roman" w:cs="Times New Roman"/>
                <w:sz w:val="20"/>
                <w:szCs w:val="20"/>
              </w:rPr>
              <w:t xml:space="preserve"> a využitím nových ukazatelů pro sledování inovací. </w:t>
            </w:r>
          </w:p>
        </w:tc>
      </w:tr>
      <w:tr w:rsidR="007032DF" w:rsidRPr="00DF59A5" w:rsidTr="004D58E4">
        <w:trPr>
          <w:trHeight w:val="6009"/>
        </w:trPr>
        <w:tc>
          <w:tcPr>
            <w:tcW w:w="1559" w:type="dxa"/>
            <w:shd w:val="clear" w:color="auto" w:fill="8DB3E2" w:themeFill="text2" w:themeFillTint="66"/>
            <w:tcMar>
              <w:top w:w="100" w:type="dxa"/>
              <w:left w:w="108" w:type="dxa"/>
              <w:bottom w:w="100" w:type="dxa"/>
              <w:right w:w="108" w:type="dxa"/>
            </w:tcMar>
            <w:vAlign w:val="center"/>
          </w:tcPr>
          <w:p w:rsidR="005644A4" w:rsidRPr="00DF59A5" w:rsidRDefault="007032DF">
            <w:pPr>
              <w:pStyle w:val="Normln1"/>
              <w:spacing w:after="0" w:line="240" w:lineRule="auto"/>
              <w:rPr>
                <w:rFonts w:ascii="Times New Roman" w:hAnsi="Times New Roman" w:cs="Times New Roman"/>
                <w:sz w:val="20"/>
                <w:szCs w:val="20"/>
              </w:rPr>
            </w:pPr>
            <w:r w:rsidRPr="00DF59A5">
              <w:rPr>
                <w:rFonts w:ascii="Times New Roman" w:hAnsi="Times New Roman" w:cs="Times New Roman"/>
                <w:b/>
                <w:sz w:val="20"/>
                <w:szCs w:val="20"/>
              </w:rPr>
              <w:t>Společný strategický rámec</w:t>
            </w:r>
          </w:p>
        </w:tc>
        <w:tc>
          <w:tcPr>
            <w:tcW w:w="7540" w:type="dxa"/>
            <w:tcMar>
              <w:top w:w="100" w:type="dxa"/>
              <w:left w:w="108" w:type="dxa"/>
              <w:bottom w:w="100" w:type="dxa"/>
              <w:right w:w="108" w:type="dxa"/>
            </w:tcMar>
            <w:vAlign w:val="center"/>
          </w:tcPr>
          <w:p w:rsidR="005644A4" w:rsidRPr="00DF59A5" w:rsidRDefault="007032DF" w:rsidP="00A6181F">
            <w:pPr>
              <w:pStyle w:val="Normln1"/>
              <w:spacing w:before="20" w:after="60" w:line="240" w:lineRule="auto"/>
              <w:jc w:val="both"/>
              <w:rPr>
                <w:rFonts w:ascii="Times New Roman" w:hAnsi="Times New Roman" w:cs="Times New Roman"/>
                <w:sz w:val="20"/>
                <w:szCs w:val="20"/>
              </w:rPr>
            </w:pPr>
            <w:r w:rsidRPr="00DF59A5">
              <w:rPr>
                <w:rFonts w:ascii="Times New Roman" w:hAnsi="Times New Roman" w:cs="Times New Roman"/>
                <w:sz w:val="20"/>
                <w:szCs w:val="20"/>
              </w:rPr>
              <w:t xml:space="preserve">Příloha 1, 4.3 - Horizont 2020 a ostatní centrálně řízené programy EU v oblastech výzkumu a inovací: přijetí doplňkových opatření, zaměřených na uvolnění jejich potenciálu pro excelenci, výzkum a inovace způsobem, který je doplňkový a vytváří synergie s programem </w:t>
            </w:r>
            <w:proofErr w:type="spellStart"/>
            <w:r w:rsidRPr="00DF59A5">
              <w:rPr>
                <w:rFonts w:ascii="Times New Roman" w:hAnsi="Times New Roman" w:cs="Times New Roman"/>
                <w:sz w:val="20"/>
                <w:szCs w:val="20"/>
              </w:rPr>
              <w:t>Horizon</w:t>
            </w:r>
            <w:proofErr w:type="spellEnd"/>
            <w:r w:rsidRPr="00DF59A5">
              <w:rPr>
                <w:rFonts w:ascii="Times New Roman" w:hAnsi="Times New Roman" w:cs="Times New Roman"/>
                <w:sz w:val="20"/>
                <w:szCs w:val="20"/>
              </w:rPr>
              <w:t xml:space="preserve"> 2020, zejména prostřednictvím společného financování:</w:t>
            </w:r>
          </w:p>
          <w:p w:rsidR="005644A4" w:rsidRPr="00DF59A5" w:rsidRDefault="007032DF" w:rsidP="00D73E28">
            <w:pPr>
              <w:pStyle w:val="Normln1"/>
              <w:numPr>
                <w:ilvl w:val="0"/>
                <w:numId w:val="61"/>
              </w:numPr>
              <w:spacing w:before="60" w:after="60" w:line="240" w:lineRule="auto"/>
              <w:ind w:left="318" w:hanging="260"/>
              <w:jc w:val="both"/>
              <w:rPr>
                <w:rFonts w:ascii="Times New Roman" w:hAnsi="Times New Roman" w:cs="Times New Roman"/>
                <w:sz w:val="20"/>
                <w:szCs w:val="20"/>
              </w:rPr>
            </w:pPr>
            <w:r w:rsidRPr="00DF59A5">
              <w:rPr>
                <w:rFonts w:ascii="Times New Roman" w:hAnsi="Times New Roman" w:cs="Times New Roman"/>
                <w:sz w:val="20"/>
                <w:szCs w:val="20"/>
              </w:rPr>
              <w:t>propojování nových center excelence a inovativníc</w:t>
            </w:r>
            <w:r w:rsidR="00BB5954">
              <w:rPr>
                <w:rFonts w:ascii="Times New Roman" w:hAnsi="Times New Roman" w:cs="Times New Roman"/>
                <w:sz w:val="20"/>
                <w:szCs w:val="20"/>
              </w:rPr>
              <w:t>h regionů v méně vyvinutých a </w:t>
            </w:r>
            <w:r w:rsidR="00917FB5">
              <w:rPr>
                <w:rFonts w:ascii="Times New Roman" w:hAnsi="Times New Roman" w:cs="Times New Roman"/>
                <w:sz w:val="20"/>
                <w:szCs w:val="20"/>
              </w:rPr>
              <w:t>z </w:t>
            </w:r>
            <w:r w:rsidRPr="00DF59A5">
              <w:rPr>
                <w:rFonts w:ascii="Times New Roman" w:hAnsi="Times New Roman" w:cs="Times New Roman"/>
                <w:sz w:val="20"/>
                <w:szCs w:val="20"/>
              </w:rPr>
              <w:t xml:space="preserve">pohledu </w:t>
            </w:r>
            <w:proofErr w:type="spellStart"/>
            <w:r w:rsidRPr="00DF59A5">
              <w:rPr>
                <w:rFonts w:ascii="Times New Roman" w:hAnsi="Times New Roman" w:cs="Times New Roman"/>
                <w:sz w:val="20"/>
                <w:szCs w:val="20"/>
              </w:rPr>
              <w:t>VaV</w:t>
            </w:r>
            <w:proofErr w:type="spellEnd"/>
            <w:r w:rsidRPr="00DF59A5">
              <w:rPr>
                <w:rFonts w:ascii="Times New Roman" w:hAnsi="Times New Roman" w:cs="Times New Roman"/>
                <w:sz w:val="20"/>
                <w:szCs w:val="20"/>
              </w:rPr>
              <w:t xml:space="preserve"> v méně výkonných členských státech s</w:t>
            </w:r>
            <w:r w:rsidR="00917FB5">
              <w:rPr>
                <w:rFonts w:ascii="Times New Roman" w:hAnsi="Times New Roman" w:cs="Times New Roman"/>
                <w:sz w:val="20"/>
                <w:szCs w:val="20"/>
              </w:rPr>
              <w:t>e špičkovými partnery kdekoli v </w:t>
            </w:r>
            <w:r w:rsidRPr="00DF59A5">
              <w:rPr>
                <w:rFonts w:ascii="Times New Roman" w:hAnsi="Times New Roman" w:cs="Times New Roman"/>
                <w:sz w:val="20"/>
                <w:szCs w:val="20"/>
              </w:rPr>
              <w:t>Evropě;</w:t>
            </w:r>
          </w:p>
          <w:p w:rsidR="005644A4" w:rsidRPr="00DF59A5" w:rsidRDefault="007032DF" w:rsidP="00D73E28">
            <w:pPr>
              <w:pStyle w:val="Normln1"/>
              <w:numPr>
                <w:ilvl w:val="0"/>
                <w:numId w:val="61"/>
              </w:numPr>
              <w:spacing w:before="60" w:after="60" w:line="240" w:lineRule="auto"/>
              <w:ind w:left="318" w:hanging="260"/>
              <w:jc w:val="both"/>
              <w:rPr>
                <w:rFonts w:ascii="Times New Roman" w:hAnsi="Times New Roman" w:cs="Times New Roman"/>
                <w:sz w:val="20"/>
                <w:szCs w:val="20"/>
              </w:rPr>
            </w:pPr>
            <w:r w:rsidRPr="00DF59A5">
              <w:rPr>
                <w:rFonts w:ascii="Times New Roman" w:hAnsi="Times New Roman" w:cs="Times New Roman"/>
                <w:sz w:val="20"/>
                <w:szCs w:val="20"/>
              </w:rPr>
              <w:t>vytváření vazeb s inovativními klastry a oceňování excelence v méně rozvinutých regionech;</w:t>
            </w:r>
          </w:p>
          <w:p w:rsidR="005644A4" w:rsidRPr="00DF59A5" w:rsidRDefault="007032DF" w:rsidP="00D73E28">
            <w:pPr>
              <w:pStyle w:val="Normln1"/>
              <w:numPr>
                <w:ilvl w:val="0"/>
                <w:numId w:val="61"/>
              </w:numPr>
              <w:spacing w:before="60" w:after="60" w:line="240" w:lineRule="auto"/>
              <w:ind w:left="318" w:hanging="260"/>
              <w:jc w:val="both"/>
              <w:rPr>
                <w:rFonts w:ascii="Times New Roman" w:hAnsi="Times New Roman" w:cs="Times New Roman"/>
                <w:sz w:val="20"/>
                <w:szCs w:val="20"/>
              </w:rPr>
            </w:pPr>
            <w:r w:rsidRPr="00DF59A5">
              <w:rPr>
                <w:rFonts w:ascii="Times New Roman" w:hAnsi="Times New Roman" w:cs="Times New Roman"/>
                <w:sz w:val="20"/>
                <w:szCs w:val="20"/>
              </w:rPr>
              <w:t>vytváření "</w:t>
            </w:r>
            <w:r w:rsidRPr="0038547C">
              <w:rPr>
                <w:rFonts w:ascii="Times New Roman" w:hAnsi="Times New Roman" w:cs="Times New Roman"/>
                <w:sz w:val="20"/>
                <w:szCs w:val="20"/>
              </w:rPr>
              <w:t xml:space="preserve">ERA </w:t>
            </w:r>
            <w:proofErr w:type="spellStart"/>
            <w:r w:rsidRPr="0038547C">
              <w:rPr>
                <w:rFonts w:ascii="Times New Roman" w:hAnsi="Times New Roman" w:cs="Times New Roman"/>
                <w:sz w:val="20"/>
                <w:szCs w:val="20"/>
              </w:rPr>
              <w:t>Chairs</w:t>
            </w:r>
            <w:proofErr w:type="spellEnd"/>
            <w:r w:rsidR="0038547C" w:rsidRPr="0038547C">
              <w:rPr>
                <w:rFonts w:ascii="Times New Roman" w:hAnsi="Times New Roman" w:cs="Times New Roman"/>
                <w:sz w:val="20"/>
                <w:szCs w:val="20"/>
              </w:rPr>
              <w:t xml:space="preserve">" </w:t>
            </w:r>
            <w:r w:rsidRPr="00DF59A5">
              <w:rPr>
                <w:rFonts w:ascii="Times New Roman" w:hAnsi="Times New Roman" w:cs="Times New Roman"/>
                <w:sz w:val="20"/>
                <w:szCs w:val="20"/>
              </w:rPr>
              <w:t>za účelem přilákání vyn</w:t>
            </w:r>
            <w:r w:rsidR="00917FB5">
              <w:rPr>
                <w:rFonts w:ascii="Times New Roman" w:hAnsi="Times New Roman" w:cs="Times New Roman"/>
                <w:sz w:val="20"/>
                <w:szCs w:val="20"/>
              </w:rPr>
              <w:t>ikajících akademiků, zejména do </w:t>
            </w:r>
            <w:r w:rsidRPr="00DF59A5">
              <w:rPr>
                <w:rFonts w:ascii="Times New Roman" w:hAnsi="Times New Roman" w:cs="Times New Roman"/>
                <w:sz w:val="20"/>
                <w:szCs w:val="20"/>
              </w:rPr>
              <w:t xml:space="preserve">méně rozvinutých regionů; </w:t>
            </w:r>
          </w:p>
          <w:p w:rsidR="005644A4" w:rsidRPr="00DF59A5" w:rsidRDefault="007032DF" w:rsidP="00D73E28">
            <w:pPr>
              <w:pStyle w:val="Normln1"/>
              <w:numPr>
                <w:ilvl w:val="0"/>
                <w:numId w:val="61"/>
              </w:numPr>
              <w:spacing w:before="60" w:after="60" w:line="240" w:lineRule="auto"/>
              <w:ind w:left="318" w:hanging="260"/>
              <w:jc w:val="both"/>
              <w:rPr>
                <w:rFonts w:ascii="Times New Roman" w:hAnsi="Times New Roman" w:cs="Times New Roman"/>
                <w:sz w:val="20"/>
                <w:szCs w:val="20"/>
              </w:rPr>
            </w:pPr>
            <w:r w:rsidRPr="00DF59A5">
              <w:rPr>
                <w:rFonts w:ascii="Times New Roman" w:hAnsi="Times New Roman" w:cs="Times New Roman"/>
                <w:sz w:val="20"/>
                <w:szCs w:val="20"/>
              </w:rPr>
              <w:t xml:space="preserve">podpora přístupu k mezinárodním sítím </w:t>
            </w:r>
            <w:r w:rsidR="00CE77CB" w:rsidRPr="00DF59A5">
              <w:rPr>
                <w:rFonts w:ascii="Times New Roman" w:hAnsi="Times New Roman" w:cs="Times New Roman"/>
                <w:sz w:val="20"/>
                <w:szCs w:val="20"/>
              </w:rPr>
              <w:t xml:space="preserve">výzkumných pracovníků </w:t>
            </w:r>
            <w:r w:rsidRPr="00DF59A5">
              <w:rPr>
                <w:rFonts w:ascii="Times New Roman" w:hAnsi="Times New Roman" w:cs="Times New Roman"/>
                <w:sz w:val="20"/>
                <w:szCs w:val="20"/>
              </w:rPr>
              <w:t xml:space="preserve">a inovátorů, kteří jsou zapojeni do </w:t>
            </w:r>
            <w:proofErr w:type="gramStart"/>
            <w:r w:rsidRPr="0038547C">
              <w:rPr>
                <w:rFonts w:ascii="Times New Roman" w:hAnsi="Times New Roman" w:cs="Times New Roman"/>
                <w:sz w:val="20"/>
                <w:szCs w:val="20"/>
              </w:rPr>
              <w:t>ERA</w:t>
            </w:r>
            <w:proofErr w:type="gramEnd"/>
            <w:r w:rsidR="0038547C">
              <w:rPr>
                <w:rFonts w:ascii="Times New Roman" w:hAnsi="Times New Roman" w:cs="Times New Roman"/>
                <w:sz w:val="20"/>
                <w:szCs w:val="20"/>
              </w:rPr>
              <w:t xml:space="preserve">  (</w:t>
            </w:r>
            <w:proofErr w:type="spellStart"/>
            <w:r w:rsidR="0038547C">
              <w:rPr>
                <w:rFonts w:ascii="Times New Roman" w:hAnsi="Times New Roman" w:cs="Times New Roman"/>
                <w:sz w:val="20"/>
                <w:szCs w:val="20"/>
              </w:rPr>
              <w:t>European</w:t>
            </w:r>
            <w:proofErr w:type="spellEnd"/>
            <w:r w:rsidR="0038547C">
              <w:rPr>
                <w:rFonts w:ascii="Times New Roman" w:hAnsi="Times New Roman" w:cs="Times New Roman"/>
                <w:sz w:val="20"/>
                <w:szCs w:val="20"/>
              </w:rPr>
              <w:t xml:space="preserve"> </w:t>
            </w:r>
            <w:proofErr w:type="spellStart"/>
            <w:r w:rsidR="0038547C">
              <w:rPr>
                <w:rFonts w:ascii="Times New Roman" w:hAnsi="Times New Roman" w:cs="Times New Roman"/>
                <w:sz w:val="20"/>
                <w:szCs w:val="20"/>
              </w:rPr>
              <w:t>Research</w:t>
            </w:r>
            <w:proofErr w:type="spellEnd"/>
            <w:r w:rsidR="0038547C">
              <w:rPr>
                <w:rFonts w:ascii="Times New Roman" w:hAnsi="Times New Roman" w:cs="Times New Roman"/>
                <w:sz w:val="20"/>
                <w:szCs w:val="20"/>
              </w:rPr>
              <w:t xml:space="preserve"> Area)</w:t>
            </w:r>
            <w:r w:rsidRPr="0038547C">
              <w:rPr>
                <w:rFonts w:ascii="Times New Roman" w:hAnsi="Times New Roman" w:cs="Times New Roman"/>
                <w:sz w:val="20"/>
                <w:szCs w:val="20"/>
              </w:rPr>
              <w:t xml:space="preserve">, </w:t>
            </w:r>
            <w:r w:rsidRPr="00DF59A5">
              <w:rPr>
                <w:rFonts w:ascii="Times New Roman" w:hAnsi="Times New Roman" w:cs="Times New Roman"/>
                <w:sz w:val="20"/>
                <w:szCs w:val="20"/>
              </w:rPr>
              <w:t>nebo z méně rozvinutých regionů;</w:t>
            </w:r>
          </w:p>
          <w:p w:rsidR="005644A4" w:rsidRPr="00DF59A5" w:rsidRDefault="007032DF" w:rsidP="00D73E28">
            <w:pPr>
              <w:pStyle w:val="Normln1"/>
              <w:numPr>
                <w:ilvl w:val="0"/>
                <w:numId w:val="61"/>
              </w:numPr>
              <w:spacing w:before="60" w:after="60" w:line="240" w:lineRule="auto"/>
              <w:ind w:left="318" w:hanging="260"/>
              <w:jc w:val="both"/>
              <w:rPr>
                <w:rFonts w:ascii="Times New Roman" w:hAnsi="Times New Roman" w:cs="Times New Roman"/>
                <w:sz w:val="20"/>
                <w:szCs w:val="20"/>
              </w:rPr>
            </w:pPr>
            <w:r w:rsidRPr="00DF59A5">
              <w:rPr>
                <w:rFonts w:ascii="Times New Roman" w:hAnsi="Times New Roman" w:cs="Times New Roman"/>
                <w:sz w:val="20"/>
                <w:szCs w:val="20"/>
              </w:rPr>
              <w:t>podle možností přispívat k</w:t>
            </w:r>
            <w:r w:rsidR="00DA1222" w:rsidRPr="00DF59A5">
              <w:rPr>
                <w:rFonts w:ascii="Times New Roman" w:hAnsi="Times New Roman" w:cs="Times New Roman"/>
                <w:sz w:val="20"/>
                <w:szCs w:val="20"/>
              </w:rPr>
              <w:t> </w:t>
            </w:r>
            <w:proofErr w:type="spellStart"/>
            <w:r w:rsidRPr="00DF59A5">
              <w:rPr>
                <w:rFonts w:ascii="Times New Roman" w:hAnsi="Times New Roman" w:cs="Times New Roman"/>
                <w:sz w:val="20"/>
                <w:szCs w:val="20"/>
              </w:rPr>
              <w:t>European</w:t>
            </w:r>
            <w:proofErr w:type="spellEnd"/>
            <w:r w:rsidR="00DA1222" w:rsidRPr="00DF59A5">
              <w:rPr>
                <w:rFonts w:ascii="Times New Roman" w:hAnsi="Times New Roman" w:cs="Times New Roman"/>
                <w:sz w:val="20"/>
                <w:szCs w:val="20"/>
              </w:rPr>
              <w:t xml:space="preserve"> </w:t>
            </w:r>
            <w:proofErr w:type="spellStart"/>
            <w:r w:rsidRPr="00DF59A5">
              <w:rPr>
                <w:rFonts w:ascii="Times New Roman" w:hAnsi="Times New Roman" w:cs="Times New Roman"/>
                <w:sz w:val="20"/>
                <w:szCs w:val="20"/>
              </w:rPr>
              <w:t>Innovation</w:t>
            </w:r>
            <w:proofErr w:type="spellEnd"/>
            <w:r w:rsidR="00DA1222" w:rsidRPr="00DF59A5">
              <w:rPr>
                <w:rFonts w:ascii="Times New Roman" w:hAnsi="Times New Roman" w:cs="Times New Roman"/>
                <w:sz w:val="20"/>
                <w:szCs w:val="20"/>
              </w:rPr>
              <w:t xml:space="preserve"> </w:t>
            </w:r>
            <w:proofErr w:type="spellStart"/>
            <w:r w:rsidRPr="00DF59A5">
              <w:rPr>
                <w:rFonts w:ascii="Times New Roman" w:hAnsi="Times New Roman" w:cs="Times New Roman"/>
                <w:sz w:val="20"/>
                <w:szCs w:val="20"/>
              </w:rPr>
              <w:t>Partnerships</w:t>
            </w:r>
            <w:proofErr w:type="spellEnd"/>
            <w:r w:rsidRPr="00DF59A5">
              <w:rPr>
                <w:rFonts w:ascii="Times New Roman" w:hAnsi="Times New Roman" w:cs="Times New Roman"/>
                <w:sz w:val="20"/>
                <w:szCs w:val="20"/>
              </w:rPr>
              <w:t>;</w:t>
            </w:r>
          </w:p>
          <w:p w:rsidR="005644A4" w:rsidRPr="00DF59A5" w:rsidRDefault="007032DF" w:rsidP="00D73E28">
            <w:pPr>
              <w:pStyle w:val="Normln1"/>
              <w:numPr>
                <w:ilvl w:val="0"/>
                <w:numId w:val="61"/>
              </w:numPr>
              <w:spacing w:before="60" w:after="60" w:line="240" w:lineRule="auto"/>
              <w:ind w:left="318" w:hanging="260"/>
              <w:jc w:val="both"/>
              <w:rPr>
                <w:rFonts w:ascii="Times New Roman" w:hAnsi="Times New Roman" w:cs="Times New Roman"/>
                <w:sz w:val="20"/>
                <w:szCs w:val="20"/>
              </w:rPr>
            </w:pPr>
            <w:r w:rsidRPr="00DF59A5">
              <w:rPr>
                <w:rFonts w:ascii="Times New Roman" w:hAnsi="Times New Roman" w:cs="Times New Roman"/>
                <w:sz w:val="20"/>
                <w:szCs w:val="20"/>
              </w:rPr>
              <w:t>příprava národních institucí a/nebo klastrů exce</w:t>
            </w:r>
            <w:r w:rsidR="00917FB5">
              <w:rPr>
                <w:rFonts w:ascii="Times New Roman" w:hAnsi="Times New Roman" w:cs="Times New Roman"/>
                <w:sz w:val="20"/>
                <w:szCs w:val="20"/>
              </w:rPr>
              <w:t>lence na účast ve znalostních a </w:t>
            </w:r>
            <w:r w:rsidRPr="00DF59A5">
              <w:rPr>
                <w:rFonts w:ascii="Times New Roman" w:hAnsi="Times New Roman" w:cs="Times New Roman"/>
                <w:sz w:val="20"/>
                <w:szCs w:val="20"/>
              </w:rPr>
              <w:t>inovačních společenstvích (</w:t>
            </w:r>
            <w:proofErr w:type="spellStart"/>
            <w:r w:rsidRPr="00DF59A5">
              <w:rPr>
                <w:rFonts w:ascii="Times New Roman" w:hAnsi="Times New Roman" w:cs="Times New Roman"/>
                <w:sz w:val="20"/>
                <w:szCs w:val="20"/>
              </w:rPr>
              <w:t>Knowledge</w:t>
            </w:r>
            <w:proofErr w:type="spellEnd"/>
            <w:r w:rsidRPr="00DF59A5">
              <w:rPr>
                <w:rFonts w:ascii="Times New Roman" w:hAnsi="Times New Roman" w:cs="Times New Roman"/>
                <w:sz w:val="20"/>
                <w:szCs w:val="20"/>
              </w:rPr>
              <w:t xml:space="preserve"> and </w:t>
            </w:r>
            <w:proofErr w:type="spellStart"/>
            <w:r w:rsidRPr="00DF59A5">
              <w:rPr>
                <w:rFonts w:ascii="Times New Roman" w:hAnsi="Times New Roman" w:cs="Times New Roman"/>
                <w:sz w:val="20"/>
                <w:szCs w:val="20"/>
              </w:rPr>
              <w:t>Innovation</w:t>
            </w:r>
            <w:proofErr w:type="spellEnd"/>
            <w:r w:rsidR="00DA1222" w:rsidRPr="00DF59A5">
              <w:rPr>
                <w:rFonts w:ascii="Times New Roman" w:hAnsi="Times New Roman" w:cs="Times New Roman"/>
                <w:sz w:val="20"/>
                <w:szCs w:val="20"/>
              </w:rPr>
              <w:t xml:space="preserve"> </w:t>
            </w:r>
            <w:proofErr w:type="spellStart"/>
            <w:r w:rsidRPr="00DF59A5">
              <w:rPr>
                <w:rFonts w:ascii="Times New Roman" w:hAnsi="Times New Roman" w:cs="Times New Roman"/>
                <w:sz w:val="20"/>
                <w:szCs w:val="20"/>
              </w:rPr>
              <w:t>Communities</w:t>
            </w:r>
            <w:proofErr w:type="spellEnd"/>
            <w:r w:rsidRPr="00DF59A5">
              <w:rPr>
                <w:rFonts w:ascii="Times New Roman" w:hAnsi="Times New Roman" w:cs="Times New Roman"/>
                <w:sz w:val="20"/>
                <w:szCs w:val="20"/>
              </w:rPr>
              <w:t xml:space="preserve"> - </w:t>
            </w:r>
            <w:proofErr w:type="spellStart"/>
            <w:r w:rsidRPr="00DF59A5">
              <w:rPr>
                <w:rFonts w:ascii="Times New Roman" w:hAnsi="Times New Roman" w:cs="Times New Roman"/>
                <w:sz w:val="20"/>
                <w:szCs w:val="20"/>
              </w:rPr>
              <w:t>KICs</w:t>
            </w:r>
            <w:proofErr w:type="spellEnd"/>
            <w:r w:rsidRPr="00DF59A5">
              <w:rPr>
                <w:rFonts w:ascii="Times New Roman" w:hAnsi="Times New Roman" w:cs="Times New Roman"/>
                <w:sz w:val="20"/>
                <w:szCs w:val="20"/>
              </w:rPr>
              <w:t>) Evropského institutu Inovací a Technologií (EIT), a</w:t>
            </w:r>
          </w:p>
          <w:p w:rsidR="005644A4" w:rsidRPr="00DF59A5" w:rsidRDefault="007032DF" w:rsidP="00D73E28">
            <w:pPr>
              <w:pStyle w:val="Normln1"/>
              <w:numPr>
                <w:ilvl w:val="0"/>
                <w:numId w:val="61"/>
              </w:numPr>
              <w:spacing w:before="60" w:after="60" w:line="240" w:lineRule="auto"/>
              <w:ind w:left="318" w:hanging="260"/>
              <w:jc w:val="both"/>
              <w:rPr>
                <w:rFonts w:ascii="Times New Roman" w:hAnsi="Times New Roman" w:cs="Times New Roman"/>
                <w:sz w:val="20"/>
                <w:szCs w:val="20"/>
              </w:rPr>
            </w:pPr>
            <w:r w:rsidRPr="00DF59A5">
              <w:rPr>
                <w:rFonts w:ascii="Times New Roman" w:hAnsi="Times New Roman" w:cs="Times New Roman"/>
                <w:sz w:val="20"/>
                <w:szCs w:val="20"/>
              </w:rPr>
              <w:t>pořádání mezinárodních programů mobility špičkových výzkumn</w:t>
            </w:r>
            <w:r w:rsidR="00CE77CB" w:rsidRPr="00DF59A5">
              <w:rPr>
                <w:rFonts w:ascii="Times New Roman" w:hAnsi="Times New Roman" w:cs="Times New Roman"/>
                <w:sz w:val="20"/>
                <w:szCs w:val="20"/>
              </w:rPr>
              <w:t>ých pracovníků</w:t>
            </w:r>
            <w:r w:rsidR="00917FB5">
              <w:rPr>
                <w:rFonts w:ascii="Times New Roman" w:hAnsi="Times New Roman" w:cs="Times New Roman"/>
                <w:sz w:val="20"/>
                <w:szCs w:val="20"/>
              </w:rPr>
              <w:t xml:space="preserve"> za </w:t>
            </w:r>
            <w:r w:rsidRPr="00DF59A5">
              <w:rPr>
                <w:rFonts w:ascii="Times New Roman" w:hAnsi="Times New Roman" w:cs="Times New Roman"/>
                <w:sz w:val="20"/>
                <w:szCs w:val="20"/>
              </w:rPr>
              <w:t xml:space="preserve">spolufinancování z "Marie </w:t>
            </w:r>
            <w:proofErr w:type="spellStart"/>
            <w:r w:rsidRPr="00DF59A5">
              <w:rPr>
                <w:rFonts w:ascii="Times New Roman" w:hAnsi="Times New Roman" w:cs="Times New Roman"/>
                <w:sz w:val="20"/>
                <w:szCs w:val="20"/>
              </w:rPr>
              <w:t>Sklodowska</w:t>
            </w:r>
            <w:proofErr w:type="spellEnd"/>
            <w:r w:rsidRPr="00DF59A5">
              <w:rPr>
                <w:rFonts w:ascii="Times New Roman" w:hAnsi="Times New Roman" w:cs="Times New Roman"/>
                <w:sz w:val="20"/>
                <w:szCs w:val="20"/>
              </w:rPr>
              <w:t xml:space="preserve">-Curie </w:t>
            </w:r>
            <w:proofErr w:type="spellStart"/>
            <w:r w:rsidRPr="00DF59A5">
              <w:rPr>
                <w:rFonts w:ascii="Times New Roman" w:hAnsi="Times New Roman" w:cs="Times New Roman"/>
                <w:sz w:val="20"/>
                <w:szCs w:val="20"/>
              </w:rPr>
              <w:t>Actions</w:t>
            </w:r>
            <w:proofErr w:type="spellEnd"/>
            <w:r w:rsidRPr="00DF59A5">
              <w:rPr>
                <w:rFonts w:ascii="Times New Roman" w:hAnsi="Times New Roman" w:cs="Times New Roman"/>
                <w:sz w:val="20"/>
                <w:szCs w:val="20"/>
              </w:rPr>
              <w:t>"</w:t>
            </w:r>
            <w:r w:rsidR="00535D8E" w:rsidRPr="00DF59A5">
              <w:rPr>
                <w:rFonts w:ascii="Times New Roman" w:hAnsi="Times New Roman" w:cs="Times New Roman"/>
                <w:sz w:val="20"/>
                <w:szCs w:val="20"/>
              </w:rPr>
              <w:t>.</w:t>
            </w:r>
          </w:p>
          <w:p w:rsidR="005644A4" w:rsidRPr="00DF59A5" w:rsidRDefault="007032DF" w:rsidP="00A6181F">
            <w:pPr>
              <w:pStyle w:val="Normln1"/>
              <w:spacing w:before="60" w:after="20" w:line="240" w:lineRule="auto"/>
              <w:jc w:val="both"/>
              <w:rPr>
                <w:rFonts w:ascii="Times New Roman" w:hAnsi="Times New Roman" w:cs="Times New Roman"/>
                <w:sz w:val="20"/>
                <w:szCs w:val="20"/>
              </w:rPr>
            </w:pPr>
            <w:r w:rsidRPr="00DF59A5">
              <w:rPr>
                <w:rFonts w:ascii="Times New Roman" w:hAnsi="Times New Roman" w:cs="Times New Roman"/>
                <w:sz w:val="20"/>
                <w:szCs w:val="20"/>
              </w:rPr>
              <w:t>Příloha 1, 4.3 - Horizont 2020 a ostatní centrálně řízené programy EU v oblastech výzkumu a inovací; zpracování (v relevantních případech) národní strategie „chytré specializace – i jako součást národního nebo regionálníh</w:t>
            </w:r>
            <w:r w:rsidR="00917FB5">
              <w:rPr>
                <w:rFonts w:ascii="Times New Roman" w:hAnsi="Times New Roman" w:cs="Times New Roman"/>
                <w:sz w:val="20"/>
                <w:szCs w:val="20"/>
              </w:rPr>
              <w:t>o strategického rámce výzkumu a </w:t>
            </w:r>
            <w:r w:rsidRPr="00DF59A5">
              <w:rPr>
                <w:rFonts w:ascii="Times New Roman" w:hAnsi="Times New Roman" w:cs="Times New Roman"/>
                <w:sz w:val="20"/>
                <w:szCs w:val="20"/>
              </w:rPr>
              <w:t>inovací pro „chytrou specializaci“ (včetně zapojení národních nebo regionálních řídící</w:t>
            </w:r>
            <w:r w:rsidR="00396367" w:rsidRPr="00DF59A5">
              <w:rPr>
                <w:rFonts w:ascii="Times New Roman" w:hAnsi="Times New Roman" w:cs="Times New Roman"/>
                <w:sz w:val="20"/>
                <w:szCs w:val="20"/>
              </w:rPr>
              <w:t>ch</w:t>
            </w:r>
            <w:r w:rsidRPr="00DF59A5">
              <w:rPr>
                <w:rFonts w:ascii="Times New Roman" w:hAnsi="Times New Roman" w:cs="Times New Roman"/>
                <w:sz w:val="20"/>
                <w:szCs w:val="20"/>
              </w:rPr>
              <w:t xml:space="preserve"> orgánů a zainteresovaných stran, např. univerzit a dalších institucí pro vyšší vzdělání, partnerů z průmyslu a sociální sféry).</w:t>
            </w:r>
          </w:p>
        </w:tc>
      </w:tr>
      <w:tr w:rsidR="007032DF" w:rsidRPr="00DF59A5" w:rsidTr="004D58E4">
        <w:trPr>
          <w:trHeight w:val="170"/>
        </w:trPr>
        <w:tc>
          <w:tcPr>
            <w:tcW w:w="1559" w:type="dxa"/>
            <w:shd w:val="clear" w:color="auto" w:fill="8DB3E2" w:themeFill="text2" w:themeFillTint="66"/>
            <w:tcMar>
              <w:top w:w="100" w:type="dxa"/>
              <w:left w:w="108" w:type="dxa"/>
              <w:bottom w:w="100" w:type="dxa"/>
              <w:right w:w="108" w:type="dxa"/>
            </w:tcMar>
            <w:vAlign w:val="center"/>
          </w:tcPr>
          <w:p w:rsidR="005644A4" w:rsidRPr="00DF59A5" w:rsidRDefault="007032DF" w:rsidP="009B0C1D">
            <w:pPr>
              <w:pStyle w:val="Normln1"/>
              <w:spacing w:after="0" w:line="240" w:lineRule="auto"/>
              <w:rPr>
                <w:rFonts w:ascii="Times New Roman" w:hAnsi="Times New Roman" w:cs="Times New Roman"/>
                <w:sz w:val="20"/>
                <w:szCs w:val="20"/>
              </w:rPr>
            </w:pPr>
            <w:r w:rsidRPr="00DF59A5">
              <w:rPr>
                <w:rFonts w:ascii="Times New Roman" w:hAnsi="Times New Roman" w:cs="Times New Roman"/>
                <w:b/>
                <w:sz w:val="20"/>
                <w:szCs w:val="20"/>
              </w:rPr>
              <w:t>Tematické cíle</w:t>
            </w:r>
          </w:p>
        </w:tc>
        <w:tc>
          <w:tcPr>
            <w:tcW w:w="7540" w:type="dxa"/>
            <w:tcMar>
              <w:top w:w="100" w:type="dxa"/>
              <w:left w:w="108" w:type="dxa"/>
              <w:bottom w:w="100" w:type="dxa"/>
              <w:right w:w="108" w:type="dxa"/>
            </w:tcMar>
            <w:vAlign w:val="center"/>
          </w:tcPr>
          <w:p w:rsidR="005644A4" w:rsidRPr="00DF59A5" w:rsidRDefault="007032DF" w:rsidP="009B0C1D">
            <w:pPr>
              <w:pStyle w:val="Normln1"/>
              <w:spacing w:after="0" w:line="240" w:lineRule="auto"/>
              <w:jc w:val="both"/>
              <w:rPr>
                <w:rFonts w:ascii="Times New Roman" w:hAnsi="Times New Roman" w:cs="Times New Roman"/>
                <w:sz w:val="20"/>
                <w:szCs w:val="20"/>
              </w:rPr>
            </w:pPr>
            <w:r w:rsidRPr="00DF59A5">
              <w:rPr>
                <w:rFonts w:ascii="Times New Roman" w:hAnsi="Times New Roman" w:cs="Times New Roman"/>
                <w:sz w:val="20"/>
                <w:szCs w:val="20"/>
              </w:rPr>
              <w:t>1. Posílení výzkumu, technologického rozvoje a inovací</w:t>
            </w:r>
            <w:r w:rsidR="00535D8E" w:rsidRPr="00DF59A5">
              <w:rPr>
                <w:rFonts w:ascii="Times New Roman" w:hAnsi="Times New Roman" w:cs="Times New Roman"/>
                <w:sz w:val="20"/>
                <w:szCs w:val="20"/>
              </w:rPr>
              <w:t>.</w:t>
            </w:r>
          </w:p>
        </w:tc>
      </w:tr>
      <w:tr w:rsidR="007032DF" w:rsidRPr="00DF59A5" w:rsidTr="004D58E4">
        <w:trPr>
          <w:trHeight w:val="737"/>
        </w:trPr>
        <w:tc>
          <w:tcPr>
            <w:tcW w:w="1559" w:type="dxa"/>
            <w:shd w:val="clear" w:color="auto" w:fill="8DB3E2" w:themeFill="text2" w:themeFillTint="66"/>
            <w:tcMar>
              <w:top w:w="100" w:type="dxa"/>
              <w:left w:w="108" w:type="dxa"/>
              <w:bottom w:w="100" w:type="dxa"/>
              <w:right w:w="108" w:type="dxa"/>
            </w:tcMar>
            <w:vAlign w:val="center"/>
          </w:tcPr>
          <w:p w:rsidR="005644A4" w:rsidRPr="00DF59A5" w:rsidRDefault="007032DF" w:rsidP="009B0C1D">
            <w:pPr>
              <w:pStyle w:val="Normln1"/>
              <w:spacing w:after="0" w:line="240" w:lineRule="auto"/>
              <w:rPr>
                <w:rFonts w:ascii="Times New Roman" w:hAnsi="Times New Roman" w:cs="Times New Roman"/>
                <w:sz w:val="20"/>
                <w:szCs w:val="20"/>
              </w:rPr>
            </w:pPr>
            <w:r w:rsidRPr="00DF59A5">
              <w:rPr>
                <w:rFonts w:ascii="Times New Roman" w:hAnsi="Times New Roman" w:cs="Times New Roman"/>
                <w:b/>
                <w:sz w:val="20"/>
                <w:szCs w:val="20"/>
              </w:rPr>
              <w:t>Specifická doporučení Rady</w:t>
            </w:r>
            <w:r w:rsidR="00441A6F" w:rsidRPr="00DF59A5">
              <w:rPr>
                <w:rFonts w:ascii="Times New Roman" w:hAnsi="Times New Roman" w:cs="Times New Roman"/>
                <w:b/>
                <w:sz w:val="20"/>
                <w:szCs w:val="20"/>
              </w:rPr>
              <w:t xml:space="preserve"> 2014</w:t>
            </w:r>
          </w:p>
        </w:tc>
        <w:tc>
          <w:tcPr>
            <w:tcW w:w="7540" w:type="dxa"/>
            <w:tcMar>
              <w:top w:w="100" w:type="dxa"/>
              <w:left w:w="108" w:type="dxa"/>
              <w:bottom w:w="100" w:type="dxa"/>
              <w:right w:w="108" w:type="dxa"/>
            </w:tcMar>
            <w:vAlign w:val="center"/>
          </w:tcPr>
          <w:p w:rsidR="00610A8F" w:rsidRPr="00DF59A5" w:rsidRDefault="00610A8F" w:rsidP="009B0C1D">
            <w:pPr>
              <w:pStyle w:val="Normln1"/>
              <w:spacing w:after="0" w:line="240" w:lineRule="auto"/>
              <w:jc w:val="both"/>
              <w:rPr>
                <w:rFonts w:ascii="Times New Roman" w:hAnsi="Times New Roman" w:cs="Times New Roman"/>
                <w:sz w:val="20"/>
                <w:szCs w:val="20"/>
              </w:rPr>
            </w:pPr>
            <w:r w:rsidRPr="00DF59A5">
              <w:rPr>
                <w:rFonts w:ascii="Times New Roman" w:hAnsi="Times New Roman" w:cs="Times New Roman"/>
                <w:sz w:val="20"/>
                <w:szCs w:val="20"/>
              </w:rPr>
              <w:t>5. Zrychlit vypracování a zavedení nové metod</w:t>
            </w:r>
            <w:r w:rsidR="00BB5954">
              <w:rPr>
                <w:rFonts w:ascii="Times New Roman" w:hAnsi="Times New Roman" w:cs="Times New Roman"/>
                <w:sz w:val="20"/>
                <w:szCs w:val="20"/>
              </w:rPr>
              <w:t>iky pro hodnocení výzkumu a pro </w:t>
            </w:r>
            <w:r w:rsidRPr="00DF59A5">
              <w:rPr>
                <w:rFonts w:ascii="Times New Roman" w:hAnsi="Times New Roman" w:cs="Times New Roman"/>
                <w:sz w:val="20"/>
                <w:szCs w:val="20"/>
              </w:rPr>
              <w:t>přidělování finančních prostředků, aby se zvýšil podíl financování poskytovaného výzkumným institucím na základě výkonnosti.</w:t>
            </w:r>
          </w:p>
        </w:tc>
      </w:tr>
    </w:tbl>
    <w:p w:rsidR="007032DF" w:rsidRPr="00DF59A5" w:rsidRDefault="007032DF" w:rsidP="00A048E6">
      <w:pPr>
        <w:pStyle w:val="Tabulka"/>
        <w:spacing w:before="240" w:after="60"/>
        <w:rPr>
          <w:szCs w:val="20"/>
        </w:rPr>
      </w:pPr>
      <w:r w:rsidRPr="00DF59A5">
        <w:rPr>
          <w:szCs w:val="20"/>
        </w:rPr>
        <w:t>Vazby na dokumenty ČR</w:t>
      </w:r>
    </w:p>
    <w:p w:rsidR="007032DF" w:rsidRPr="00A048E6" w:rsidRDefault="007032DF" w:rsidP="004A0E47">
      <w:pPr>
        <w:spacing w:after="120" w:line="240" w:lineRule="auto"/>
        <w:jc w:val="both"/>
        <w:rPr>
          <w:rFonts w:ascii="Times New Roman" w:hAnsi="Times New Roman" w:cs="Times New Roman"/>
          <w:b/>
          <w:sz w:val="20"/>
          <w:szCs w:val="24"/>
        </w:rPr>
      </w:pPr>
      <w:r w:rsidRPr="00A048E6">
        <w:rPr>
          <w:rFonts w:ascii="Times New Roman" w:hAnsi="Times New Roman" w:cs="Times New Roman"/>
          <w:sz w:val="20"/>
          <w:szCs w:val="24"/>
        </w:rPr>
        <w:t xml:space="preserve">Identifikované problémy a potřeby rozvoje jsou reflektovány ve všech národních strategických dokumentech na různé úrovni. </w:t>
      </w:r>
    </w:p>
    <w:tbl>
      <w:tblPr>
        <w:tblW w:w="90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1559"/>
        <w:gridCol w:w="7540"/>
      </w:tblGrid>
      <w:tr w:rsidR="007032DF" w:rsidRPr="00DF59A5" w:rsidTr="004D58E4">
        <w:trPr>
          <w:trHeight w:val="170"/>
        </w:trPr>
        <w:tc>
          <w:tcPr>
            <w:tcW w:w="1559" w:type="dxa"/>
            <w:shd w:val="clear" w:color="auto" w:fill="8DB3E2" w:themeFill="text2" w:themeFillTint="66"/>
            <w:tcMar>
              <w:top w:w="100" w:type="dxa"/>
              <w:left w:w="108" w:type="dxa"/>
              <w:bottom w:w="100" w:type="dxa"/>
              <w:right w:w="108" w:type="dxa"/>
            </w:tcMar>
            <w:vAlign w:val="center"/>
          </w:tcPr>
          <w:p w:rsidR="005644A4" w:rsidRPr="00DF59A5" w:rsidRDefault="007032DF">
            <w:pPr>
              <w:pStyle w:val="Normln1"/>
              <w:spacing w:after="0" w:line="240" w:lineRule="auto"/>
              <w:rPr>
                <w:rFonts w:ascii="Times New Roman" w:hAnsi="Times New Roman" w:cs="Times New Roman"/>
                <w:sz w:val="20"/>
                <w:szCs w:val="20"/>
              </w:rPr>
            </w:pPr>
            <w:r w:rsidRPr="00DF59A5">
              <w:rPr>
                <w:rFonts w:ascii="Times New Roman" w:hAnsi="Times New Roman" w:cs="Times New Roman"/>
                <w:b/>
                <w:sz w:val="20"/>
                <w:szCs w:val="20"/>
              </w:rPr>
              <w:t>Národní program reforem</w:t>
            </w:r>
            <w:r w:rsidR="00D6000B" w:rsidRPr="00DF59A5">
              <w:rPr>
                <w:rFonts w:ascii="Times New Roman" w:hAnsi="Times New Roman" w:cs="Times New Roman"/>
                <w:b/>
                <w:sz w:val="20"/>
                <w:szCs w:val="20"/>
              </w:rPr>
              <w:t xml:space="preserve"> 2014</w:t>
            </w:r>
          </w:p>
        </w:tc>
        <w:tc>
          <w:tcPr>
            <w:tcW w:w="7540" w:type="dxa"/>
            <w:tcMar>
              <w:top w:w="100" w:type="dxa"/>
              <w:left w:w="108" w:type="dxa"/>
              <w:bottom w:w="100" w:type="dxa"/>
              <w:right w:w="108" w:type="dxa"/>
            </w:tcMar>
            <w:vAlign w:val="center"/>
          </w:tcPr>
          <w:p w:rsidR="00392B95" w:rsidRPr="00DF59A5" w:rsidRDefault="00724F33">
            <w:pPr>
              <w:pStyle w:val="DAVA"/>
              <w:spacing w:before="0" w:after="60"/>
              <w:rPr>
                <w:rFonts w:ascii="Times New Roman" w:hAnsi="Times New Roman"/>
                <w:sz w:val="20"/>
                <w:szCs w:val="20"/>
              </w:rPr>
            </w:pPr>
            <w:r w:rsidRPr="00DF59A5">
              <w:rPr>
                <w:rFonts w:ascii="Times New Roman" w:hAnsi="Times New Roman"/>
                <w:sz w:val="20"/>
                <w:szCs w:val="20"/>
              </w:rPr>
              <w:t>Primární vazba</w:t>
            </w:r>
            <w:r w:rsidR="0079405E" w:rsidRPr="00DF59A5">
              <w:rPr>
                <w:rFonts w:ascii="Times New Roman" w:hAnsi="Times New Roman"/>
                <w:sz w:val="20"/>
                <w:szCs w:val="20"/>
              </w:rPr>
              <w:t xml:space="preserve"> na opatření</w:t>
            </w:r>
            <w:r w:rsidRPr="00DF59A5">
              <w:rPr>
                <w:rFonts w:ascii="Times New Roman" w:hAnsi="Times New Roman"/>
                <w:sz w:val="20"/>
                <w:szCs w:val="20"/>
              </w:rPr>
              <w:t>:</w:t>
            </w:r>
          </w:p>
          <w:p w:rsidR="00392B95" w:rsidRPr="00DF59A5" w:rsidRDefault="00760F15" w:rsidP="00D73E28">
            <w:pPr>
              <w:pStyle w:val="DAVA"/>
              <w:numPr>
                <w:ilvl w:val="0"/>
                <w:numId w:val="123"/>
              </w:numPr>
              <w:spacing w:before="60" w:after="60"/>
              <w:ind w:left="459"/>
              <w:rPr>
                <w:rFonts w:ascii="Times New Roman" w:hAnsi="Times New Roman"/>
                <w:b/>
                <w:bCs/>
                <w:sz w:val="20"/>
                <w:szCs w:val="20"/>
              </w:rPr>
            </w:pPr>
            <w:r w:rsidRPr="00DF59A5">
              <w:rPr>
                <w:rFonts w:ascii="Times New Roman" w:hAnsi="Times New Roman"/>
                <w:sz w:val="20"/>
                <w:szCs w:val="20"/>
              </w:rPr>
              <w:t>4.</w:t>
            </w:r>
            <w:r w:rsidR="007032DF" w:rsidRPr="00DF59A5">
              <w:rPr>
                <w:rFonts w:ascii="Times New Roman" w:hAnsi="Times New Roman"/>
                <w:sz w:val="20"/>
                <w:szCs w:val="20"/>
              </w:rPr>
              <w:t>4.1. Rozvoj podmínek pro excelentní výzkum</w:t>
            </w:r>
            <w:r w:rsidR="00374CB7" w:rsidRPr="00DF59A5">
              <w:rPr>
                <w:rFonts w:ascii="Times New Roman" w:hAnsi="Times New Roman"/>
                <w:sz w:val="20"/>
                <w:szCs w:val="20"/>
              </w:rPr>
              <w:t>,</w:t>
            </w:r>
            <w:r w:rsidR="007032DF" w:rsidRPr="00DF59A5">
              <w:rPr>
                <w:rFonts w:ascii="Times New Roman" w:hAnsi="Times New Roman"/>
                <w:sz w:val="20"/>
                <w:szCs w:val="20"/>
              </w:rPr>
              <w:t xml:space="preserve"> </w:t>
            </w:r>
          </w:p>
          <w:p w:rsidR="00392B95" w:rsidRPr="00DF59A5" w:rsidRDefault="00760F15" w:rsidP="00D73E28">
            <w:pPr>
              <w:pStyle w:val="DAVA"/>
              <w:numPr>
                <w:ilvl w:val="0"/>
                <w:numId w:val="123"/>
              </w:numPr>
              <w:spacing w:before="60" w:after="60"/>
              <w:ind w:left="459"/>
              <w:rPr>
                <w:rFonts w:ascii="Times New Roman" w:hAnsi="Times New Roman"/>
                <w:b/>
                <w:bCs/>
                <w:sz w:val="20"/>
                <w:szCs w:val="20"/>
              </w:rPr>
            </w:pPr>
            <w:r w:rsidRPr="00DF59A5">
              <w:rPr>
                <w:rFonts w:ascii="Times New Roman" w:hAnsi="Times New Roman"/>
                <w:sz w:val="20"/>
                <w:szCs w:val="20"/>
              </w:rPr>
              <w:t>4.</w:t>
            </w:r>
            <w:r w:rsidR="007032DF" w:rsidRPr="00DF59A5">
              <w:rPr>
                <w:rFonts w:ascii="Times New Roman" w:hAnsi="Times New Roman"/>
                <w:sz w:val="20"/>
                <w:szCs w:val="20"/>
              </w:rPr>
              <w:t xml:space="preserve">4.2. Rozvoj spolupráce mezi podnikovou sférou a výzkumnými </w:t>
            </w:r>
            <w:r w:rsidR="00724F33" w:rsidRPr="00DF59A5">
              <w:rPr>
                <w:rFonts w:ascii="Times New Roman" w:hAnsi="Times New Roman"/>
                <w:sz w:val="20"/>
                <w:szCs w:val="20"/>
              </w:rPr>
              <w:t>organizacemi.</w:t>
            </w:r>
          </w:p>
          <w:p w:rsidR="00392B95" w:rsidRPr="00DF59A5" w:rsidRDefault="00724F33">
            <w:pPr>
              <w:pStyle w:val="DAVA"/>
              <w:spacing w:before="0" w:after="60"/>
              <w:rPr>
                <w:rFonts w:ascii="Times New Roman" w:hAnsi="Times New Roman"/>
                <w:b/>
                <w:bCs/>
                <w:sz w:val="20"/>
                <w:szCs w:val="20"/>
              </w:rPr>
            </w:pPr>
            <w:r w:rsidRPr="00DF59A5">
              <w:rPr>
                <w:rFonts w:ascii="Times New Roman" w:hAnsi="Times New Roman"/>
                <w:sz w:val="20"/>
                <w:szCs w:val="20"/>
              </w:rPr>
              <w:t>Částečná vazba</w:t>
            </w:r>
            <w:r w:rsidR="0079405E" w:rsidRPr="00DF59A5">
              <w:rPr>
                <w:rFonts w:ascii="Times New Roman" w:hAnsi="Times New Roman"/>
                <w:sz w:val="20"/>
                <w:szCs w:val="20"/>
              </w:rPr>
              <w:t xml:space="preserve"> na opatření</w:t>
            </w:r>
            <w:r w:rsidRPr="00DF59A5">
              <w:rPr>
                <w:rFonts w:ascii="Times New Roman" w:hAnsi="Times New Roman"/>
                <w:sz w:val="20"/>
                <w:szCs w:val="20"/>
              </w:rPr>
              <w:t>:</w:t>
            </w:r>
          </w:p>
          <w:p w:rsidR="00392B95" w:rsidRPr="00DF59A5" w:rsidRDefault="00760F15" w:rsidP="00D73E28">
            <w:pPr>
              <w:pStyle w:val="DAVA"/>
              <w:numPr>
                <w:ilvl w:val="0"/>
                <w:numId w:val="123"/>
              </w:numPr>
              <w:spacing w:before="60" w:after="60"/>
              <w:ind w:left="459"/>
              <w:rPr>
                <w:rFonts w:asciiTheme="minorHAnsi" w:hAnsiTheme="minorHAnsi"/>
                <w:b/>
                <w:bCs/>
                <w:sz w:val="20"/>
                <w:szCs w:val="20"/>
              </w:rPr>
            </w:pPr>
            <w:r w:rsidRPr="00DF59A5">
              <w:rPr>
                <w:rFonts w:ascii="Times New Roman" w:hAnsi="Times New Roman"/>
                <w:sz w:val="20"/>
                <w:szCs w:val="20"/>
              </w:rPr>
              <w:t>4.</w:t>
            </w:r>
            <w:r w:rsidR="007032DF" w:rsidRPr="00DF59A5">
              <w:rPr>
                <w:rFonts w:ascii="Times New Roman" w:hAnsi="Times New Roman"/>
                <w:sz w:val="20"/>
                <w:szCs w:val="20"/>
              </w:rPr>
              <w:t xml:space="preserve">4.3. Inovační podnikání a rozvoj </w:t>
            </w:r>
            <w:proofErr w:type="spellStart"/>
            <w:r w:rsidR="007032DF" w:rsidRPr="00DF59A5">
              <w:rPr>
                <w:rFonts w:ascii="Times New Roman" w:hAnsi="Times New Roman"/>
                <w:sz w:val="20"/>
                <w:szCs w:val="20"/>
              </w:rPr>
              <w:t>startup</w:t>
            </w:r>
            <w:r w:rsidR="00C948A2" w:rsidRPr="00DF59A5">
              <w:rPr>
                <w:rFonts w:ascii="Times New Roman" w:hAnsi="Times New Roman"/>
                <w:sz w:val="20"/>
                <w:szCs w:val="20"/>
              </w:rPr>
              <w:t>ů</w:t>
            </w:r>
            <w:proofErr w:type="spellEnd"/>
            <w:r w:rsidR="00891D21" w:rsidRPr="00DF59A5">
              <w:rPr>
                <w:rFonts w:ascii="Times New Roman" w:hAnsi="Times New Roman"/>
                <w:sz w:val="20"/>
                <w:szCs w:val="20"/>
              </w:rPr>
              <w:t>,</w:t>
            </w:r>
          </w:p>
          <w:p w:rsidR="00392B95" w:rsidRPr="00DF59A5" w:rsidRDefault="00891D21" w:rsidP="00D73E28">
            <w:pPr>
              <w:pStyle w:val="DAVA"/>
              <w:numPr>
                <w:ilvl w:val="0"/>
                <w:numId w:val="123"/>
              </w:numPr>
              <w:spacing w:before="60" w:after="60"/>
              <w:ind w:left="459"/>
              <w:rPr>
                <w:rFonts w:ascii="Times New Roman" w:hAnsi="Times New Roman"/>
                <w:sz w:val="20"/>
                <w:szCs w:val="20"/>
              </w:rPr>
            </w:pPr>
            <w:r w:rsidRPr="00DF59A5">
              <w:rPr>
                <w:rFonts w:ascii="Times New Roman" w:hAnsi="Times New Roman"/>
                <w:sz w:val="20"/>
                <w:szCs w:val="20"/>
              </w:rPr>
              <w:t>4.3.6 Podpora příchodu kvalifikovaných pracovníků ze zahraničí.</w:t>
            </w:r>
          </w:p>
        </w:tc>
      </w:tr>
      <w:tr w:rsidR="007032DF" w:rsidRPr="00DF59A5" w:rsidTr="004D58E4">
        <w:trPr>
          <w:trHeight w:val="283"/>
        </w:trPr>
        <w:tc>
          <w:tcPr>
            <w:tcW w:w="1559" w:type="dxa"/>
            <w:shd w:val="clear" w:color="auto" w:fill="8DB3E2" w:themeFill="text2" w:themeFillTint="66"/>
            <w:tcMar>
              <w:top w:w="100" w:type="dxa"/>
              <w:left w:w="108" w:type="dxa"/>
              <w:bottom w:w="100" w:type="dxa"/>
              <w:right w:w="108" w:type="dxa"/>
            </w:tcMar>
            <w:vAlign w:val="center"/>
          </w:tcPr>
          <w:p w:rsidR="005644A4" w:rsidRPr="00DF59A5" w:rsidRDefault="007032DF" w:rsidP="009B0C1D">
            <w:pPr>
              <w:pStyle w:val="Normln1"/>
              <w:spacing w:after="0" w:line="240" w:lineRule="auto"/>
              <w:rPr>
                <w:rFonts w:ascii="Times New Roman" w:hAnsi="Times New Roman" w:cs="Times New Roman"/>
                <w:sz w:val="20"/>
                <w:szCs w:val="20"/>
              </w:rPr>
            </w:pPr>
            <w:r w:rsidRPr="00DF59A5">
              <w:rPr>
                <w:rFonts w:ascii="Times New Roman" w:hAnsi="Times New Roman" w:cs="Times New Roman"/>
                <w:b/>
                <w:sz w:val="20"/>
                <w:szCs w:val="20"/>
              </w:rPr>
              <w:t>Strategie mezinárodní konkurence</w:t>
            </w:r>
            <w:r w:rsidR="00C513EB">
              <w:rPr>
                <w:rFonts w:ascii="Times New Roman" w:hAnsi="Times New Roman" w:cs="Times New Roman"/>
                <w:b/>
                <w:sz w:val="20"/>
                <w:szCs w:val="20"/>
              </w:rPr>
              <w:t>-</w:t>
            </w:r>
            <w:r w:rsidRPr="00DF59A5">
              <w:rPr>
                <w:rFonts w:ascii="Times New Roman" w:hAnsi="Times New Roman" w:cs="Times New Roman"/>
                <w:b/>
                <w:sz w:val="20"/>
                <w:szCs w:val="20"/>
              </w:rPr>
              <w:t>schopnosti ČR</w:t>
            </w:r>
          </w:p>
        </w:tc>
        <w:tc>
          <w:tcPr>
            <w:tcW w:w="7540" w:type="dxa"/>
            <w:tcMar>
              <w:top w:w="100" w:type="dxa"/>
              <w:left w:w="108" w:type="dxa"/>
              <w:bottom w:w="100" w:type="dxa"/>
              <w:right w:w="108" w:type="dxa"/>
            </w:tcMar>
            <w:vAlign w:val="center"/>
          </w:tcPr>
          <w:p w:rsidR="005644A4" w:rsidRPr="00DF59A5" w:rsidRDefault="007032DF" w:rsidP="009B0C1D">
            <w:pPr>
              <w:pStyle w:val="Normln1"/>
              <w:spacing w:after="0" w:line="240" w:lineRule="auto"/>
              <w:jc w:val="both"/>
              <w:rPr>
                <w:rFonts w:ascii="Times New Roman" w:hAnsi="Times New Roman" w:cs="Times New Roman"/>
                <w:sz w:val="20"/>
                <w:szCs w:val="20"/>
              </w:rPr>
            </w:pPr>
            <w:r w:rsidRPr="00DF59A5">
              <w:rPr>
                <w:rFonts w:ascii="Times New Roman" w:hAnsi="Times New Roman" w:cs="Times New Roman"/>
                <w:sz w:val="20"/>
                <w:szCs w:val="20"/>
              </w:rPr>
              <w:t>9. Inovace - zvýšení inovační poptávky firem, zvýšení vzájemné informovanosti a spolupráce mezi podnikovým a akademickým sektorem, rozvoj excelentního výzkumu, podpora podnikání a výzkumu do klíčových technologick</w:t>
            </w:r>
            <w:r w:rsidR="00BB5954">
              <w:rPr>
                <w:rFonts w:ascii="Times New Roman" w:hAnsi="Times New Roman" w:cs="Times New Roman"/>
                <w:sz w:val="20"/>
                <w:szCs w:val="20"/>
              </w:rPr>
              <w:t>ých oblastí, efektivní řízení a </w:t>
            </w:r>
            <w:r w:rsidRPr="00DF59A5">
              <w:rPr>
                <w:rFonts w:ascii="Times New Roman" w:hAnsi="Times New Roman" w:cs="Times New Roman"/>
                <w:sz w:val="20"/>
                <w:szCs w:val="20"/>
              </w:rPr>
              <w:t xml:space="preserve">koordinace rozvojových politik a nástrojů podpory inovačního podnikání a </w:t>
            </w:r>
            <w:proofErr w:type="spellStart"/>
            <w:r w:rsidRPr="00DF59A5">
              <w:rPr>
                <w:rFonts w:ascii="Times New Roman" w:hAnsi="Times New Roman" w:cs="Times New Roman"/>
                <w:sz w:val="20"/>
                <w:szCs w:val="20"/>
              </w:rPr>
              <w:t>VaV</w:t>
            </w:r>
            <w:proofErr w:type="spellEnd"/>
            <w:r w:rsidRPr="00DF59A5">
              <w:rPr>
                <w:rFonts w:ascii="Times New Roman" w:hAnsi="Times New Roman" w:cs="Times New Roman"/>
                <w:sz w:val="20"/>
                <w:szCs w:val="20"/>
              </w:rPr>
              <w:t>.</w:t>
            </w:r>
          </w:p>
          <w:p w:rsidR="005644A4" w:rsidRPr="00DF59A5" w:rsidRDefault="007032DF" w:rsidP="009B0C1D">
            <w:pPr>
              <w:pStyle w:val="Normln1"/>
              <w:spacing w:after="0" w:line="240" w:lineRule="auto"/>
              <w:jc w:val="both"/>
              <w:rPr>
                <w:rFonts w:ascii="Times New Roman" w:hAnsi="Times New Roman" w:cs="Times New Roman"/>
                <w:sz w:val="20"/>
                <w:szCs w:val="20"/>
              </w:rPr>
            </w:pPr>
            <w:r w:rsidRPr="00DF59A5">
              <w:rPr>
                <w:rFonts w:ascii="Times New Roman" w:hAnsi="Times New Roman" w:cs="Times New Roman"/>
                <w:sz w:val="20"/>
                <w:szCs w:val="20"/>
              </w:rPr>
              <w:t xml:space="preserve">Inovace: Rozvoj spolupráce pro transfer znalostí mezi podniky a akademickým sektorem – </w:t>
            </w:r>
            <w:proofErr w:type="spellStart"/>
            <w:r w:rsidRPr="00DF59A5">
              <w:rPr>
                <w:rFonts w:ascii="Times New Roman" w:hAnsi="Times New Roman" w:cs="Times New Roman"/>
                <w:sz w:val="20"/>
                <w:szCs w:val="20"/>
              </w:rPr>
              <w:t>pre-seed</w:t>
            </w:r>
            <w:proofErr w:type="spellEnd"/>
            <w:r w:rsidRPr="00DF59A5">
              <w:rPr>
                <w:rFonts w:ascii="Times New Roman" w:hAnsi="Times New Roman" w:cs="Times New Roman"/>
                <w:sz w:val="20"/>
                <w:szCs w:val="20"/>
              </w:rPr>
              <w:t xml:space="preserve"> grantové schéma, program </w:t>
            </w:r>
            <w:proofErr w:type="spellStart"/>
            <w:r w:rsidRPr="00DF59A5">
              <w:rPr>
                <w:rFonts w:ascii="Times New Roman" w:hAnsi="Times New Roman" w:cs="Times New Roman"/>
                <w:sz w:val="20"/>
                <w:szCs w:val="20"/>
              </w:rPr>
              <w:t>Knowledge</w:t>
            </w:r>
            <w:proofErr w:type="spellEnd"/>
            <w:r w:rsidRPr="00DF59A5">
              <w:rPr>
                <w:rFonts w:ascii="Times New Roman" w:hAnsi="Times New Roman" w:cs="Times New Roman"/>
                <w:sz w:val="20"/>
                <w:szCs w:val="20"/>
              </w:rPr>
              <w:t xml:space="preserve"> transfer </w:t>
            </w:r>
            <w:proofErr w:type="spellStart"/>
            <w:r w:rsidRPr="00DF59A5">
              <w:rPr>
                <w:rFonts w:ascii="Times New Roman" w:hAnsi="Times New Roman" w:cs="Times New Roman"/>
                <w:sz w:val="20"/>
                <w:szCs w:val="20"/>
              </w:rPr>
              <w:t>partnership</w:t>
            </w:r>
            <w:proofErr w:type="spellEnd"/>
            <w:r w:rsidRPr="00DF59A5">
              <w:rPr>
                <w:rFonts w:ascii="Times New Roman" w:hAnsi="Times New Roman" w:cs="Times New Roman"/>
                <w:sz w:val="20"/>
                <w:szCs w:val="20"/>
              </w:rPr>
              <w:t xml:space="preserve">, rozvoj personálních kapacit a služeb </w:t>
            </w:r>
            <w:r w:rsidRPr="002F4E56">
              <w:rPr>
                <w:rFonts w:ascii="Times New Roman" w:hAnsi="Times New Roman" w:cs="Times New Roman"/>
                <w:color w:val="auto"/>
                <w:sz w:val="20"/>
                <w:szCs w:val="20"/>
              </w:rPr>
              <w:t>CTT</w:t>
            </w:r>
            <w:r w:rsidR="0038547C" w:rsidRPr="002F4E56">
              <w:rPr>
                <w:rFonts w:ascii="Times New Roman" w:hAnsi="Times New Roman" w:cs="Times New Roman"/>
                <w:color w:val="auto"/>
                <w:sz w:val="20"/>
                <w:szCs w:val="20"/>
              </w:rPr>
              <w:t xml:space="preserve"> (Centrum pro transfer technologií)</w:t>
            </w:r>
            <w:r w:rsidRPr="002F4E56">
              <w:rPr>
                <w:rFonts w:ascii="Times New Roman" w:hAnsi="Times New Roman" w:cs="Times New Roman"/>
                <w:color w:val="auto"/>
                <w:sz w:val="20"/>
                <w:szCs w:val="20"/>
              </w:rPr>
              <w:t xml:space="preserve">; </w:t>
            </w:r>
            <w:r w:rsidR="00BB5954">
              <w:rPr>
                <w:rFonts w:ascii="Times New Roman" w:hAnsi="Times New Roman" w:cs="Times New Roman"/>
                <w:sz w:val="20"/>
                <w:szCs w:val="20"/>
              </w:rPr>
              <w:t>Podpora spolupráce mezi </w:t>
            </w:r>
            <w:r w:rsidRPr="00DF59A5">
              <w:rPr>
                <w:rFonts w:ascii="Times New Roman" w:hAnsi="Times New Roman" w:cs="Times New Roman"/>
                <w:sz w:val="20"/>
                <w:szCs w:val="20"/>
              </w:rPr>
              <w:t>podniky – rozvoj a manažerské řízení klastrů</w:t>
            </w:r>
            <w:r w:rsidR="00535D8E" w:rsidRPr="00DF59A5">
              <w:rPr>
                <w:rFonts w:ascii="Times New Roman" w:hAnsi="Times New Roman" w:cs="Times New Roman"/>
                <w:sz w:val="20"/>
                <w:szCs w:val="20"/>
              </w:rPr>
              <w:t>.</w:t>
            </w:r>
          </w:p>
        </w:tc>
      </w:tr>
      <w:tr w:rsidR="007032DF" w:rsidRPr="00DF59A5" w:rsidTr="004D58E4">
        <w:trPr>
          <w:trHeight w:val="737"/>
        </w:trPr>
        <w:tc>
          <w:tcPr>
            <w:tcW w:w="1559" w:type="dxa"/>
            <w:shd w:val="clear" w:color="auto" w:fill="8DB3E2" w:themeFill="text2" w:themeFillTint="66"/>
            <w:tcMar>
              <w:top w:w="100" w:type="dxa"/>
              <w:left w:w="108" w:type="dxa"/>
              <w:bottom w:w="100" w:type="dxa"/>
              <w:right w:w="108" w:type="dxa"/>
            </w:tcMar>
            <w:vAlign w:val="center"/>
          </w:tcPr>
          <w:p w:rsidR="005644A4" w:rsidRPr="00DF59A5" w:rsidRDefault="007032DF">
            <w:pPr>
              <w:pStyle w:val="Normln1"/>
              <w:spacing w:after="0" w:line="240" w:lineRule="auto"/>
              <w:rPr>
                <w:rFonts w:ascii="Times New Roman" w:hAnsi="Times New Roman" w:cs="Times New Roman"/>
                <w:sz w:val="20"/>
                <w:szCs w:val="20"/>
              </w:rPr>
            </w:pPr>
            <w:r w:rsidRPr="00DF59A5">
              <w:rPr>
                <w:rFonts w:ascii="Times New Roman" w:hAnsi="Times New Roman" w:cs="Times New Roman"/>
                <w:b/>
                <w:sz w:val="20"/>
                <w:szCs w:val="20"/>
              </w:rPr>
              <w:lastRenderedPageBreak/>
              <w:t>Strategie regionálního rozvoje ČR 2014</w:t>
            </w:r>
            <w:r w:rsidR="00264AE0" w:rsidRPr="00DF59A5">
              <w:rPr>
                <w:rFonts w:ascii="Times New Roman" w:hAnsi="Times New Roman" w:cs="Times New Roman"/>
                <w:b/>
                <w:sz w:val="20"/>
                <w:szCs w:val="20"/>
              </w:rPr>
              <w:t>–</w:t>
            </w:r>
            <w:r w:rsidRPr="00DF59A5">
              <w:rPr>
                <w:rFonts w:ascii="Times New Roman" w:hAnsi="Times New Roman" w:cs="Times New Roman"/>
                <w:b/>
                <w:sz w:val="20"/>
                <w:szCs w:val="20"/>
              </w:rPr>
              <w:t>2020</w:t>
            </w:r>
          </w:p>
        </w:tc>
        <w:tc>
          <w:tcPr>
            <w:tcW w:w="7540" w:type="dxa"/>
            <w:tcMar>
              <w:top w:w="100" w:type="dxa"/>
              <w:left w:w="108" w:type="dxa"/>
              <w:bottom w:w="100" w:type="dxa"/>
              <w:right w:w="108" w:type="dxa"/>
            </w:tcMar>
            <w:vAlign w:val="center"/>
          </w:tcPr>
          <w:p w:rsidR="005644A4" w:rsidRPr="00DF59A5" w:rsidRDefault="007032DF" w:rsidP="009B0C1D">
            <w:pPr>
              <w:pStyle w:val="Normln1"/>
              <w:spacing w:before="60" w:after="60" w:line="240" w:lineRule="auto"/>
              <w:jc w:val="both"/>
              <w:rPr>
                <w:rFonts w:ascii="Times New Roman" w:hAnsi="Times New Roman" w:cs="Times New Roman"/>
                <w:sz w:val="20"/>
                <w:szCs w:val="20"/>
              </w:rPr>
            </w:pPr>
            <w:r w:rsidRPr="00DF59A5">
              <w:rPr>
                <w:rFonts w:ascii="Times New Roman" w:hAnsi="Times New Roman" w:cs="Times New Roman"/>
                <w:sz w:val="20"/>
                <w:szCs w:val="20"/>
              </w:rPr>
              <w:t>Priorita 1 Využití potenciálu rozvojových území (opatření 1.1 Podpora transferu znalostí mezi výzkumným a podnikatelským sektorem, 1.2 Rozvoj univerzit a výzkumných institucí).</w:t>
            </w:r>
          </w:p>
        </w:tc>
      </w:tr>
      <w:tr w:rsidR="007032DF" w:rsidRPr="00DF59A5" w:rsidTr="004D58E4">
        <w:tc>
          <w:tcPr>
            <w:tcW w:w="1559" w:type="dxa"/>
            <w:shd w:val="clear" w:color="auto" w:fill="8DB3E2" w:themeFill="text2" w:themeFillTint="66"/>
            <w:tcMar>
              <w:top w:w="100" w:type="dxa"/>
              <w:left w:w="108" w:type="dxa"/>
              <w:bottom w:w="100" w:type="dxa"/>
              <w:right w:w="108" w:type="dxa"/>
            </w:tcMar>
            <w:vAlign w:val="center"/>
          </w:tcPr>
          <w:p w:rsidR="005644A4" w:rsidRPr="00DF59A5" w:rsidRDefault="007032DF">
            <w:pPr>
              <w:pStyle w:val="Normln1"/>
              <w:spacing w:after="0" w:line="240" w:lineRule="auto"/>
              <w:rPr>
                <w:rFonts w:ascii="Times New Roman" w:hAnsi="Times New Roman" w:cs="Times New Roman"/>
                <w:sz w:val="20"/>
                <w:szCs w:val="20"/>
              </w:rPr>
            </w:pPr>
            <w:r w:rsidRPr="00DF59A5">
              <w:rPr>
                <w:rFonts w:ascii="Times New Roman" w:hAnsi="Times New Roman" w:cs="Times New Roman"/>
                <w:b/>
                <w:sz w:val="20"/>
                <w:szCs w:val="20"/>
              </w:rPr>
              <w:t>Národní politika výzkumu, vývoje a inovací</w:t>
            </w:r>
            <w:r w:rsidR="00A6498B" w:rsidRPr="00DF59A5">
              <w:rPr>
                <w:rFonts w:ascii="Times New Roman" w:hAnsi="Times New Roman" w:cs="Times New Roman"/>
                <w:b/>
                <w:sz w:val="20"/>
                <w:szCs w:val="20"/>
              </w:rPr>
              <w:t xml:space="preserve"> (aktualizace s výhledem do roku 2020)</w:t>
            </w:r>
          </w:p>
        </w:tc>
        <w:tc>
          <w:tcPr>
            <w:tcW w:w="7540" w:type="dxa"/>
            <w:tcMar>
              <w:top w:w="100" w:type="dxa"/>
              <w:left w:w="108" w:type="dxa"/>
              <w:bottom w:w="100" w:type="dxa"/>
              <w:right w:w="108" w:type="dxa"/>
            </w:tcMar>
            <w:vAlign w:val="center"/>
          </w:tcPr>
          <w:p w:rsidR="005644A4" w:rsidRPr="00DF59A5" w:rsidRDefault="00A6498B" w:rsidP="009B0C1D">
            <w:pPr>
              <w:pStyle w:val="Normln1"/>
              <w:spacing w:before="60" w:after="60" w:line="240" w:lineRule="auto"/>
              <w:jc w:val="both"/>
              <w:rPr>
                <w:rFonts w:ascii="Times New Roman" w:hAnsi="Times New Roman" w:cs="Times New Roman"/>
                <w:sz w:val="20"/>
                <w:szCs w:val="20"/>
              </w:rPr>
            </w:pPr>
            <w:r w:rsidRPr="00DF59A5">
              <w:rPr>
                <w:rFonts w:ascii="Times New Roman" w:hAnsi="Times New Roman" w:cs="Times New Roman"/>
                <w:sz w:val="20"/>
                <w:szCs w:val="20"/>
              </w:rPr>
              <w:t>Cíl 1 „Kvalitní a produktivní výzkumný systém“</w:t>
            </w:r>
            <w:r w:rsidR="00535D8E" w:rsidRPr="00DF59A5">
              <w:rPr>
                <w:rFonts w:ascii="Times New Roman" w:hAnsi="Times New Roman" w:cs="Times New Roman"/>
                <w:sz w:val="20"/>
                <w:szCs w:val="20"/>
              </w:rPr>
              <w:t>.</w:t>
            </w:r>
          </w:p>
          <w:p w:rsidR="005644A4" w:rsidRPr="00DF59A5" w:rsidRDefault="00A6498B" w:rsidP="009B0C1D">
            <w:pPr>
              <w:pStyle w:val="Normln1"/>
              <w:spacing w:before="60" w:after="60" w:line="240" w:lineRule="auto"/>
              <w:jc w:val="both"/>
              <w:rPr>
                <w:rFonts w:ascii="Times New Roman" w:hAnsi="Times New Roman" w:cs="Times New Roman"/>
                <w:sz w:val="20"/>
                <w:szCs w:val="20"/>
              </w:rPr>
            </w:pPr>
            <w:r w:rsidRPr="00DF59A5">
              <w:rPr>
                <w:rFonts w:ascii="Times New Roman" w:hAnsi="Times New Roman" w:cs="Times New Roman"/>
                <w:sz w:val="20"/>
                <w:szCs w:val="20"/>
              </w:rPr>
              <w:t>Cíl 2 „Efektivní šíření znalostí a jejich využívání v inovacích“</w:t>
            </w:r>
            <w:r w:rsidR="00535D8E" w:rsidRPr="00DF59A5">
              <w:rPr>
                <w:rFonts w:ascii="Times New Roman" w:hAnsi="Times New Roman" w:cs="Times New Roman"/>
                <w:sz w:val="20"/>
                <w:szCs w:val="20"/>
              </w:rPr>
              <w:t>.</w:t>
            </w:r>
          </w:p>
          <w:p w:rsidR="005644A4" w:rsidRPr="00DF59A5" w:rsidRDefault="005924F3" w:rsidP="009B0C1D">
            <w:pPr>
              <w:pStyle w:val="Normln1"/>
              <w:spacing w:before="60" w:after="60" w:line="240" w:lineRule="auto"/>
              <w:jc w:val="both"/>
              <w:rPr>
                <w:rFonts w:ascii="Times New Roman" w:hAnsi="Times New Roman" w:cs="Times New Roman"/>
                <w:sz w:val="20"/>
                <w:szCs w:val="20"/>
              </w:rPr>
            </w:pPr>
            <w:r w:rsidRPr="00DF59A5">
              <w:rPr>
                <w:rFonts w:ascii="Times New Roman" w:hAnsi="Times New Roman" w:cs="Times New Roman"/>
                <w:sz w:val="20"/>
                <w:szCs w:val="20"/>
              </w:rPr>
              <w:t>Cíl 3</w:t>
            </w:r>
            <w:r w:rsidR="00A6498B" w:rsidRPr="00DF59A5">
              <w:rPr>
                <w:rFonts w:ascii="Times New Roman" w:hAnsi="Times New Roman" w:cs="Times New Roman"/>
                <w:sz w:val="20"/>
                <w:szCs w:val="20"/>
              </w:rPr>
              <w:t xml:space="preserve"> „Inovující podniky“</w:t>
            </w:r>
            <w:r w:rsidR="00535D8E" w:rsidRPr="00DF59A5">
              <w:rPr>
                <w:rFonts w:ascii="Times New Roman" w:hAnsi="Times New Roman" w:cs="Times New Roman"/>
                <w:sz w:val="20"/>
                <w:szCs w:val="20"/>
              </w:rPr>
              <w:t>.</w:t>
            </w:r>
          </w:p>
          <w:p w:rsidR="005644A4" w:rsidRPr="00DF59A5" w:rsidRDefault="005924F3" w:rsidP="009B0C1D">
            <w:pPr>
              <w:pStyle w:val="Normln1"/>
              <w:spacing w:before="60" w:after="60" w:line="240" w:lineRule="auto"/>
              <w:jc w:val="both"/>
              <w:rPr>
                <w:rFonts w:ascii="Times New Roman" w:hAnsi="Times New Roman" w:cs="Times New Roman"/>
                <w:sz w:val="20"/>
                <w:szCs w:val="20"/>
              </w:rPr>
            </w:pPr>
            <w:r w:rsidRPr="00DF59A5">
              <w:rPr>
                <w:rFonts w:ascii="Times New Roman" w:hAnsi="Times New Roman" w:cs="Times New Roman"/>
                <w:sz w:val="20"/>
                <w:szCs w:val="20"/>
              </w:rPr>
              <w:t>Cíl 4</w:t>
            </w:r>
            <w:r w:rsidR="00A6498B" w:rsidRPr="00DF59A5">
              <w:rPr>
                <w:rFonts w:ascii="Times New Roman" w:hAnsi="Times New Roman" w:cs="Times New Roman"/>
                <w:sz w:val="20"/>
                <w:szCs w:val="20"/>
              </w:rPr>
              <w:t xml:space="preserve"> „Stabilní, efektivní a strategicky řízený systém </w:t>
            </w:r>
            <w:proofErr w:type="spellStart"/>
            <w:r w:rsidR="00A6498B" w:rsidRPr="00DF59A5">
              <w:rPr>
                <w:rFonts w:ascii="Times New Roman" w:hAnsi="Times New Roman" w:cs="Times New Roman"/>
                <w:sz w:val="20"/>
                <w:szCs w:val="20"/>
              </w:rPr>
              <w:t>VaVaI</w:t>
            </w:r>
            <w:proofErr w:type="spellEnd"/>
            <w:r w:rsidR="00A6498B" w:rsidRPr="00DF59A5">
              <w:rPr>
                <w:rFonts w:ascii="Times New Roman" w:hAnsi="Times New Roman" w:cs="Times New Roman"/>
                <w:sz w:val="20"/>
                <w:szCs w:val="20"/>
              </w:rPr>
              <w:t>“</w:t>
            </w:r>
            <w:r w:rsidR="00535D8E" w:rsidRPr="00DF59A5">
              <w:rPr>
                <w:rFonts w:ascii="Times New Roman" w:hAnsi="Times New Roman" w:cs="Times New Roman"/>
                <w:sz w:val="20"/>
                <w:szCs w:val="20"/>
              </w:rPr>
              <w:t>.</w:t>
            </w:r>
          </w:p>
        </w:tc>
      </w:tr>
      <w:tr w:rsidR="007032DF" w:rsidRPr="00DF59A5" w:rsidTr="004D58E4">
        <w:trPr>
          <w:trHeight w:val="2211"/>
        </w:trPr>
        <w:tc>
          <w:tcPr>
            <w:tcW w:w="1559" w:type="dxa"/>
            <w:shd w:val="clear" w:color="auto" w:fill="8DB3E2" w:themeFill="text2" w:themeFillTint="66"/>
            <w:tcMar>
              <w:top w:w="100" w:type="dxa"/>
              <w:left w:w="108" w:type="dxa"/>
              <w:bottom w:w="100" w:type="dxa"/>
              <w:right w:w="108" w:type="dxa"/>
            </w:tcMar>
            <w:vAlign w:val="center"/>
          </w:tcPr>
          <w:p w:rsidR="005644A4" w:rsidRPr="00DF59A5" w:rsidRDefault="007032DF">
            <w:pPr>
              <w:pStyle w:val="Normln1"/>
              <w:spacing w:after="0" w:line="240" w:lineRule="auto"/>
              <w:rPr>
                <w:rFonts w:ascii="Times New Roman" w:hAnsi="Times New Roman" w:cs="Times New Roman"/>
                <w:sz w:val="20"/>
                <w:szCs w:val="20"/>
              </w:rPr>
            </w:pPr>
            <w:r w:rsidRPr="00DF59A5">
              <w:rPr>
                <w:rFonts w:ascii="Times New Roman" w:hAnsi="Times New Roman" w:cs="Times New Roman"/>
                <w:b/>
                <w:sz w:val="20"/>
                <w:szCs w:val="20"/>
              </w:rPr>
              <w:t>Národní inovační strategie</w:t>
            </w:r>
            <w:r w:rsidR="007A3528" w:rsidRPr="00DF59A5">
              <w:rPr>
                <w:rFonts w:ascii="Times New Roman" w:hAnsi="Times New Roman" w:cs="Times New Roman"/>
                <w:b/>
                <w:sz w:val="20"/>
                <w:szCs w:val="20"/>
              </w:rPr>
              <w:t xml:space="preserve"> 2012–2020 </w:t>
            </w:r>
          </w:p>
        </w:tc>
        <w:tc>
          <w:tcPr>
            <w:tcW w:w="7540" w:type="dxa"/>
            <w:tcMar>
              <w:top w:w="100" w:type="dxa"/>
              <w:left w:w="108" w:type="dxa"/>
              <w:bottom w:w="100" w:type="dxa"/>
              <w:right w:w="108" w:type="dxa"/>
            </w:tcMar>
            <w:vAlign w:val="center"/>
          </w:tcPr>
          <w:p w:rsidR="005644A4" w:rsidRPr="00DF59A5" w:rsidRDefault="007032DF" w:rsidP="009B0C1D">
            <w:pPr>
              <w:pStyle w:val="Normln1"/>
              <w:spacing w:before="60" w:after="60" w:line="240" w:lineRule="auto"/>
              <w:jc w:val="both"/>
              <w:rPr>
                <w:rFonts w:ascii="Times New Roman" w:hAnsi="Times New Roman" w:cs="Times New Roman"/>
                <w:sz w:val="20"/>
                <w:szCs w:val="20"/>
              </w:rPr>
            </w:pPr>
            <w:r w:rsidRPr="00DF59A5">
              <w:rPr>
                <w:rFonts w:ascii="Times New Roman" w:hAnsi="Times New Roman" w:cs="Times New Roman"/>
                <w:sz w:val="20"/>
                <w:szCs w:val="20"/>
              </w:rPr>
              <w:t>Prioritní osa „Excelentní výzkum“ (Efektivní využívání v</w:t>
            </w:r>
            <w:r w:rsidR="00917FB5">
              <w:rPr>
                <w:rFonts w:ascii="Times New Roman" w:hAnsi="Times New Roman" w:cs="Times New Roman"/>
                <w:sz w:val="20"/>
                <w:szCs w:val="20"/>
              </w:rPr>
              <w:t>eřejných prostředků na výzkum a </w:t>
            </w:r>
            <w:r w:rsidRPr="00DF59A5">
              <w:rPr>
                <w:rFonts w:ascii="Times New Roman" w:hAnsi="Times New Roman" w:cs="Times New Roman"/>
                <w:sz w:val="20"/>
                <w:szCs w:val="20"/>
              </w:rPr>
              <w:t>vývoj; Špičkové výzkumné infrastruktury; Evro</w:t>
            </w:r>
            <w:r w:rsidR="00BB5954">
              <w:rPr>
                <w:rFonts w:ascii="Times New Roman" w:hAnsi="Times New Roman" w:cs="Times New Roman"/>
                <w:sz w:val="20"/>
                <w:szCs w:val="20"/>
              </w:rPr>
              <w:t>pský výzkumný prostor – cesta k </w:t>
            </w:r>
            <w:r w:rsidRPr="00DF59A5">
              <w:rPr>
                <w:rFonts w:ascii="Times New Roman" w:hAnsi="Times New Roman" w:cs="Times New Roman"/>
                <w:sz w:val="20"/>
                <w:szCs w:val="20"/>
              </w:rPr>
              <w:t>excelenci ve výzkumu).</w:t>
            </w:r>
          </w:p>
          <w:p w:rsidR="005644A4" w:rsidRPr="00DF59A5" w:rsidRDefault="007032DF" w:rsidP="009B0C1D">
            <w:pPr>
              <w:pStyle w:val="Normln1"/>
              <w:spacing w:before="60" w:after="60" w:line="240" w:lineRule="auto"/>
              <w:jc w:val="both"/>
              <w:rPr>
                <w:rFonts w:ascii="Times New Roman" w:hAnsi="Times New Roman" w:cs="Times New Roman"/>
                <w:sz w:val="20"/>
                <w:szCs w:val="20"/>
              </w:rPr>
            </w:pPr>
            <w:r w:rsidRPr="00DF59A5">
              <w:rPr>
                <w:rFonts w:ascii="Times New Roman" w:hAnsi="Times New Roman" w:cs="Times New Roman"/>
                <w:sz w:val="20"/>
                <w:szCs w:val="20"/>
              </w:rPr>
              <w:t>Prioritní osa „Rozvoj spolupráce pro transfer znalostí mezi podnikovým a akademickým sektorem“ (Zlepšení vnitřních podmínek a celkové připrave</w:t>
            </w:r>
            <w:r w:rsidR="00917FB5">
              <w:rPr>
                <w:rFonts w:ascii="Times New Roman" w:hAnsi="Times New Roman" w:cs="Times New Roman"/>
                <w:sz w:val="20"/>
                <w:szCs w:val="20"/>
              </w:rPr>
              <w:t>nosti akademických institucí na </w:t>
            </w:r>
            <w:r w:rsidRPr="00DF59A5">
              <w:rPr>
                <w:rFonts w:ascii="Times New Roman" w:hAnsi="Times New Roman" w:cs="Times New Roman"/>
                <w:sz w:val="20"/>
                <w:szCs w:val="20"/>
              </w:rPr>
              <w:t>spolupráci s podniky a komercializaci výsledků výzkum</w:t>
            </w:r>
            <w:r w:rsidR="00917FB5">
              <w:rPr>
                <w:rFonts w:ascii="Times New Roman" w:hAnsi="Times New Roman" w:cs="Times New Roman"/>
                <w:sz w:val="20"/>
                <w:szCs w:val="20"/>
              </w:rPr>
              <w:t>u; Podpora spolupráce podniků a </w:t>
            </w:r>
            <w:proofErr w:type="spellStart"/>
            <w:r w:rsidRPr="00DF59A5">
              <w:rPr>
                <w:rFonts w:ascii="Times New Roman" w:hAnsi="Times New Roman" w:cs="Times New Roman"/>
                <w:sz w:val="20"/>
                <w:szCs w:val="20"/>
              </w:rPr>
              <w:t>VaV</w:t>
            </w:r>
            <w:proofErr w:type="spellEnd"/>
            <w:r w:rsidRPr="00DF59A5">
              <w:rPr>
                <w:rFonts w:ascii="Times New Roman" w:hAnsi="Times New Roman" w:cs="Times New Roman"/>
                <w:sz w:val="20"/>
                <w:szCs w:val="20"/>
              </w:rPr>
              <w:t xml:space="preserve"> institucí; Zvýšení kvality a rozvoj nových služeb podpůrné inovační infrastruktury).</w:t>
            </w:r>
          </w:p>
          <w:p w:rsidR="005644A4" w:rsidRPr="00DF59A5" w:rsidRDefault="007032DF" w:rsidP="009B0C1D">
            <w:pPr>
              <w:pStyle w:val="Normln1"/>
              <w:spacing w:before="60" w:after="60" w:line="240" w:lineRule="auto"/>
              <w:jc w:val="both"/>
              <w:rPr>
                <w:rFonts w:ascii="Times New Roman" w:hAnsi="Times New Roman" w:cs="Times New Roman"/>
                <w:sz w:val="20"/>
                <w:szCs w:val="20"/>
              </w:rPr>
            </w:pPr>
            <w:r w:rsidRPr="00DF59A5">
              <w:rPr>
                <w:rFonts w:ascii="Times New Roman" w:hAnsi="Times New Roman" w:cs="Times New Roman"/>
                <w:sz w:val="20"/>
                <w:szCs w:val="20"/>
              </w:rPr>
              <w:t>Prioritní osa „Inovační podnikání“</w:t>
            </w:r>
            <w:r w:rsidR="00535D8E" w:rsidRPr="00DF59A5">
              <w:rPr>
                <w:rFonts w:ascii="Times New Roman" w:hAnsi="Times New Roman" w:cs="Times New Roman"/>
                <w:sz w:val="20"/>
                <w:szCs w:val="20"/>
              </w:rPr>
              <w:t>.</w:t>
            </w:r>
          </w:p>
          <w:p w:rsidR="005644A4" w:rsidRPr="00DF59A5" w:rsidRDefault="007032DF" w:rsidP="009B0C1D">
            <w:pPr>
              <w:pStyle w:val="Normln1"/>
              <w:spacing w:before="60" w:after="60" w:line="240" w:lineRule="auto"/>
              <w:jc w:val="both"/>
              <w:rPr>
                <w:rFonts w:ascii="Times New Roman" w:hAnsi="Times New Roman" w:cs="Times New Roman"/>
                <w:sz w:val="20"/>
                <w:szCs w:val="20"/>
              </w:rPr>
            </w:pPr>
            <w:r w:rsidRPr="00DF59A5">
              <w:rPr>
                <w:rFonts w:ascii="Times New Roman" w:hAnsi="Times New Roman" w:cs="Times New Roman"/>
                <w:sz w:val="20"/>
                <w:szCs w:val="20"/>
              </w:rPr>
              <w:t>Prioritní osa „Lidé: hlavní nositelé nových nápadů a iniciátoři změn“</w:t>
            </w:r>
            <w:r w:rsidR="00535D8E" w:rsidRPr="00DF59A5">
              <w:rPr>
                <w:rFonts w:ascii="Times New Roman" w:hAnsi="Times New Roman" w:cs="Times New Roman"/>
                <w:sz w:val="20"/>
                <w:szCs w:val="20"/>
              </w:rPr>
              <w:t>.</w:t>
            </w:r>
          </w:p>
        </w:tc>
      </w:tr>
    </w:tbl>
    <w:p w:rsidR="007032DF" w:rsidRPr="00DF59A5" w:rsidRDefault="007032DF" w:rsidP="004D58E4">
      <w:pPr>
        <w:spacing w:before="200"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Další klíčové dokumenty vztahující se k dané problematické oblasti jsou </w:t>
      </w:r>
      <w:r w:rsidR="00B232AE" w:rsidRPr="00DF59A5">
        <w:rPr>
          <w:rFonts w:ascii="Times New Roman" w:hAnsi="Times New Roman" w:cs="Times New Roman"/>
          <w:sz w:val="24"/>
          <w:szCs w:val="24"/>
        </w:rPr>
        <w:t>Národní s</w:t>
      </w:r>
      <w:r w:rsidRPr="00DF59A5">
        <w:rPr>
          <w:rFonts w:ascii="Times New Roman" w:hAnsi="Times New Roman" w:cs="Times New Roman"/>
          <w:sz w:val="24"/>
          <w:szCs w:val="24"/>
        </w:rPr>
        <w:t>trategie inteligentní specializace (</w:t>
      </w:r>
      <w:r w:rsidR="00B232AE" w:rsidRPr="00DF59A5">
        <w:rPr>
          <w:rFonts w:ascii="Times New Roman" w:hAnsi="Times New Roman" w:cs="Times New Roman"/>
          <w:sz w:val="24"/>
          <w:szCs w:val="24"/>
        </w:rPr>
        <w:t>RIS</w:t>
      </w:r>
      <w:r w:rsidRPr="00DF59A5">
        <w:rPr>
          <w:rFonts w:ascii="Times New Roman" w:hAnsi="Times New Roman" w:cs="Times New Roman"/>
          <w:sz w:val="24"/>
          <w:szCs w:val="24"/>
        </w:rPr>
        <w:t>3), Národní priority orientovaného výzkumu, experimentálního vývoje a inovací, Dlouhodobý záměr vzdělávací a vědecké, výzkumné, vývojové a inovační, umělecké a další tvůrčí činnosti pro oblast vysokých škol, Koncepce zemědělského aplikovaného výzkumu a vývoje do roku 2015, Koncepce zdravotnického aplikovaného výzkumu a vývoje do roku 2020, Meziresortní koncepce bezpečnostního výzkumu a vývoje ČR do roku 2015, Mezirezortní koncepce mezinárodní sp</w:t>
      </w:r>
      <w:r w:rsidR="00917FB5">
        <w:rPr>
          <w:rFonts w:ascii="Times New Roman" w:hAnsi="Times New Roman" w:cs="Times New Roman"/>
          <w:sz w:val="24"/>
          <w:szCs w:val="24"/>
        </w:rPr>
        <w:t>olupráce ve výzkumu a vývoji do </w:t>
      </w:r>
      <w:r w:rsidRPr="00DF59A5">
        <w:rPr>
          <w:rFonts w:ascii="Times New Roman" w:hAnsi="Times New Roman" w:cs="Times New Roman"/>
          <w:sz w:val="24"/>
          <w:szCs w:val="24"/>
        </w:rPr>
        <w:t xml:space="preserve">roku 2015, Koncepce obranného aplikovaného výzkumu a vývoje do roku 2015, </w:t>
      </w:r>
      <w:r w:rsidR="00AE3FB6" w:rsidRPr="00DF59A5">
        <w:rPr>
          <w:rFonts w:ascii="Times New Roman" w:hAnsi="Times New Roman" w:cs="Times New Roman"/>
          <w:sz w:val="24"/>
          <w:szCs w:val="24"/>
        </w:rPr>
        <w:t>Meziresortní koncepce aplikovaného výzkumu a vývoje národní kulturní identity do r. 2020, strategické dokumenty krajů (strategie rozvoje kraje, program rozvoje kraje), a další sektorové dokumenty definované v dílčích programech. Na krajské úrovni jsou ve vztahu k problémové oblasti také zpracovávány Regionální inovační strategie (včetně regionálních příloh RIS3).</w:t>
      </w:r>
    </w:p>
    <w:p w:rsidR="008206A4" w:rsidRPr="00DF59A5" w:rsidRDefault="00DC5011" w:rsidP="00D73E28">
      <w:pPr>
        <w:pStyle w:val="Nadpis4"/>
        <w:numPr>
          <w:ilvl w:val="3"/>
          <w:numId w:val="8"/>
        </w:numPr>
      </w:pPr>
      <w:bookmarkStart w:id="27" w:name="_Toc395272620"/>
      <w:r w:rsidRPr="00DF59A5">
        <w:t>Konkurenceschopné podniky</w:t>
      </w:r>
      <w:bookmarkEnd w:id="26"/>
      <w:bookmarkEnd w:id="27"/>
    </w:p>
    <w:p w:rsidR="00DC5011" w:rsidRPr="00DF59A5" w:rsidRDefault="00DC5011" w:rsidP="004D58E4">
      <w:pPr>
        <w:spacing w:before="160" w:after="120" w:line="240" w:lineRule="auto"/>
        <w:rPr>
          <w:rFonts w:ascii="Times New Roman" w:hAnsi="Times New Roman" w:cs="Times New Roman"/>
          <w:b/>
          <w:sz w:val="24"/>
          <w:szCs w:val="24"/>
        </w:rPr>
      </w:pPr>
      <w:r w:rsidRPr="00DF59A5">
        <w:rPr>
          <w:rFonts w:ascii="Times New Roman" w:hAnsi="Times New Roman" w:cs="Times New Roman"/>
          <w:b/>
          <w:sz w:val="24"/>
          <w:szCs w:val="24"/>
        </w:rPr>
        <w:t>Východiska a charakteristika</w:t>
      </w:r>
    </w:p>
    <w:p w:rsidR="007955A6" w:rsidRPr="00DF59A5" w:rsidRDefault="007955A6" w:rsidP="0059011D">
      <w:pPr>
        <w:spacing w:after="120" w:line="240" w:lineRule="auto"/>
        <w:jc w:val="both"/>
        <w:rPr>
          <w:rFonts w:ascii="Times New Roman" w:hAnsi="Times New Roman" w:cs="Times New Roman"/>
          <w:b/>
          <w:sz w:val="24"/>
          <w:szCs w:val="24"/>
        </w:rPr>
      </w:pPr>
      <w:r w:rsidRPr="00DF59A5">
        <w:rPr>
          <w:rFonts w:ascii="Times New Roman" w:hAnsi="Times New Roman" w:cs="Times New Roman"/>
          <w:sz w:val="24"/>
          <w:szCs w:val="24"/>
        </w:rPr>
        <w:t xml:space="preserve">Česká ekonomika se v současnosti nachází </w:t>
      </w:r>
      <w:r w:rsidRPr="00DF59A5">
        <w:rPr>
          <w:rFonts w:ascii="Times New Roman" w:hAnsi="Times New Roman" w:cs="Times New Roman"/>
          <w:b/>
          <w:sz w:val="24"/>
          <w:szCs w:val="24"/>
        </w:rPr>
        <w:t>na prahu přechodu ke konkurenceschopnosti založené na inovacích.</w:t>
      </w:r>
      <w:r w:rsidRPr="00DF59A5">
        <w:rPr>
          <w:rFonts w:ascii="Times New Roman" w:hAnsi="Times New Roman" w:cs="Times New Roman"/>
          <w:sz w:val="24"/>
          <w:szCs w:val="24"/>
        </w:rPr>
        <w:t xml:space="preserve"> Stávající inovační výkonnost podniků je založena zejména na inovacích nových pro firmu, ale nikoliv pro trh</w:t>
      </w:r>
      <w:r w:rsidR="004E0C10" w:rsidRPr="00DF59A5">
        <w:rPr>
          <w:rStyle w:val="Znakapoznpodarou"/>
          <w:rFonts w:ascii="Times New Roman" w:hAnsi="Times New Roman" w:cs="Times New Roman"/>
          <w:sz w:val="24"/>
          <w:szCs w:val="24"/>
        </w:rPr>
        <w:footnoteReference w:id="49"/>
      </w:r>
      <w:r w:rsidRPr="00DF59A5">
        <w:rPr>
          <w:rFonts w:ascii="Times New Roman" w:hAnsi="Times New Roman" w:cs="Times New Roman"/>
          <w:sz w:val="24"/>
          <w:szCs w:val="24"/>
        </w:rPr>
        <w:t>. Dopady tohot</w:t>
      </w:r>
      <w:r w:rsidR="00917FB5">
        <w:rPr>
          <w:rFonts w:ascii="Times New Roman" w:hAnsi="Times New Roman" w:cs="Times New Roman"/>
          <w:sz w:val="24"/>
          <w:szCs w:val="24"/>
        </w:rPr>
        <w:t>o typu inovací jsou zásadní pro </w:t>
      </w:r>
      <w:r w:rsidRPr="00DF59A5">
        <w:rPr>
          <w:rFonts w:ascii="Times New Roman" w:hAnsi="Times New Roman" w:cs="Times New Roman"/>
          <w:sz w:val="24"/>
          <w:szCs w:val="24"/>
        </w:rPr>
        <w:t xml:space="preserve">produktivitu podniků, nicméně dopady na trh práce jsou ambivalentní. </w:t>
      </w:r>
      <w:r w:rsidRPr="00DF59A5">
        <w:rPr>
          <w:rFonts w:ascii="Times New Roman" w:hAnsi="Times New Roman" w:cs="Times New Roman"/>
          <w:b/>
          <w:sz w:val="24"/>
          <w:szCs w:val="24"/>
        </w:rPr>
        <w:t>V inovacích nových pro trh</w:t>
      </w:r>
      <w:r w:rsidR="00917FB5">
        <w:rPr>
          <w:rFonts w:ascii="Times New Roman" w:hAnsi="Times New Roman" w:cs="Times New Roman"/>
          <w:b/>
          <w:sz w:val="24"/>
          <w:szCs w:val="24"/>
        </w:rPr>
        <w:t>,</w:t>
      </w:r>
      <w:r w:rsidRPr="00DF59A5">
        <w:rPr>
          <w:rFonts w:ascii="Times New Roman" w:hAnsi="Times New Roman" w:cs="Times New Roman"/>
          <w:b/>
          <w:sz w:val="24"/>
          <w:szCs w:val="24"/>
        </w:rPr>
        <w:t xml:space="preserve"> a to zejména inovacích vyšších řádů,</w:t>
      </w:r>
      <w:r w:rsidRPr="00DF59A5">
        <w:rPr>
          <w:rFonts w:ascii="Times New Roman" w:hAnsi="Times New Roman" w:cs="Times New Roman"/>
          <w:sz w:val="24"/>
          <w:szCs w:val="24"/>
        </w:rPr>
        <w:t xml:space="preserve"> které jsou v jádru technologicky založené konkurenční výhody</w:t>
      </w:r>
      <w:r w:rsidR="000A30C8" w:rsidRPr="00DF59A5">
        <w:rPr>
          <w:rFonts w:ascii="Times New Roman" w:hAnsi="Times New Roman" w:cs="Times New Roman"/>
          <w:sz w:val="24"/>
          <w:szCs w:val="24"/>
        </w:rPr>
        <w:t>,</w:t>
      </w:r>
      <w:r w:rsidRPr="00DF59A5">
        <w:rPr>
          <w:rFonts w:ascii="Times New Roman" w:hAnsi="Times New Roman" w:cs="Times New Roman"/>
          <w:sz w:val="24"/>
          <w:szCs w:val="24"/>
        </w:rPr>
        <w:t xml:space="preserve"> </w:t>
      </w:r>
      <w:r w:rsidRPr="00DF59A5">
        <w:rPr>
          <w:rFonts w:ascii="Times New Roman" w:hAnsi="Times New Roman" w:cs="Times New Roman"/>
          <w:b/>
          <w:sz w:val="24"/>
          <w:szCs w:val="24"/>
        </w:rPr>
        <w:t>místní podnikový sektor dosud silně zaostává</w:t>
      </w:r>
      <w:r w:rsidR="000A30C8" w:rsidRPr="00DF59A5">
        <w:rPr>
          <w:rFonts w:ascii="Times New Roman" w:hAnsi="Times New Roman" w:cs="Times New Roman"/>
          <w:sz w:val="24"/>
          <w:szCs w:val="24"/>
        </w:rPr>
        <w:t>.</w:t>
      </w:r>
      <w:r w:rsidR="004E0C10" w:rsidRPr="00DF59A5">
        <w:rPr>
          <w:rStyle w:val="Znakapoznpodarou"/>
          <w:rFonts w:ascii="Times New Roman" w:hAnsi="Times New Roman" w:cs="Times New Roman"/>
          <w:sz w:val="24"/>
          <w:szCs w:val="24"/>
        </w:rPr>
        <w:footnoteReference w:id="50"/>
      </w:r>
      <w:r w:rsidR="00917FB5">
        <w:rPr>
          <w:rFonts w:ascii="Times New Roman" w:hAnsi="Times New Roman" w:cs="Times New Roman"/>
          <w:sz w:val="24"/>
          <w:szCs w:val="24"/>
        </w:rPr>
        <w:t xml:space="preserve"> </w:t>
      </w:r>
      <w:r w:rsidRPr="00DF59A5">
        <w:rPr>
          <w:rFonts w:ascii="Times New Roman" w:hAnsi="Times New Roman" w:cs="Times New Roman"/>
          <w:sz w:val="24"/>
          <w:szCs w:val="24"/>
        </w:rPr>
        <w:t>Klíčovými předpoklady úspěšného přechodu</w:t>
      </w:r>
      <w:r w:rsidR="00C523EC" w:rsidRPr="00DF59A5">
        <w:rPr>
          <w:rFonts w:ascii="Times New Roman" w:hAnsi="Times New Roman" w:cs="Times New Roman"/>
          <w:sz w:val="24"/>
          <w:szCs w:val="24"/>
        </w:rPr>
        <w:t xml:space="preserve"> k inovačně založené konkurenceschopnost</w:t>
      </w:r>
      <w:r w:rsidR="000A30C8" w:rsidRPr="00DF59A5">
        <w:rPr>
          <w:rFonts w:ascii="Times New Roman" w:hAnsi="Times New Roman" w:cs="Times New Roman"/>
          <w:sz w:val="24"/>
          <w:szCs w:val="24"/>
        </w:rPr>
        <w:t>i</w:t>
      </w:r>
      <w:r w:rsidR="00C523EC" w:rsidRPr="00DF59A5">
        <w:rPr>
          <w:rFonts w:ascii="Times New Roman" w:hAnsi="Times New Roman" w:cs="Times New Roman"/>
          <w:sz w:val="24"/>
          <w:szCs w:val="24"/>
        </w:rPr>
        <w:t>, která je předpokladem pro tvorbu nových, kvalitních pracovních míst,</w:t>
      </w:r>
      <w:r w:rsidRPr="00DF59A5">
        <w:rPr>
          <w:rFonts w:ascii="Times New Roman" w:hAnsi="Times New Roman" w:cs="Times New Roman"/>
          <w:sz w:val="24"/>
          <w:szCs w:val="24"/>
        </w:rPr>
        <w:t xml:space="preserve"> jsou rozvoj podnikatelské kultury, podnikatelství vedoucí k vyšší tvorbě nových firem a posílení inovační a exportní </w:t>
      </w:r>
      <w:r w:rsidRPr="00DF59A5">
        <w:rPr>
          <w:rFonts w:ascii="Times New Roman" w:hAnsi="Times New Roman" w:cs="Times New Roman"/>
          <w:sz w:val="24"/>
          <w:szCs w:val="24"/>
        </w:rPr>
        <w:lastRenderedPageBreak/>
        <w:t>výkonnosti endogenního podnikového sektoru.</w:t>
      </w:r>
      <w:r w:rsidR="009964BD" w:rsidRPr="00DF59A5">
        <w:rPr>
          <w:rFonts w:ascii="Times New Roman" w:hAnsi="Times New Roman" w:cs="Times New Roman"/>
          <w:sz w:val="24"/>
          <w:szCs w:val="24"/>
        </w:rPr>
        <w:t xml:space="preserve"> </w:t>
      </w:r>
      <w:r w:rsidR="00673511" w:rsidRPr="00DF59A5">
        <w:rPr>
          <w:rFonts w:ascii="Times New Roman" w:hAnsi="Times New Roman" w:cs="Times New Roman"/>
          <w:b/>
          <w:sz w:val="24"/>
          <w:szCs w:val="24"/>
        </w:rPr>
        <w:t>Nezbytné je také</w:t>
      </w:r>
      <w:r w:rsidR="00673511" w:rsidRPr="00DF59A5">
        <w:rPr>
          <w:rFonts w:ascii="Times New Roman" w:hAnsi="Times New Roman" w:cs="Times New Roman"/>
          <w:sz w:val="24"/>
          <w:szCs w:val="24"/>
        </w:rPr>
        <w:t xml:space="preserve"> </w:t>
      </w:r>
      <w:r w:rsidR="00BB5954">
        <w:rPr>
          <w:rFonts w:ascii="Times New Roman" w:hAnsi="Times New Roman" w:cs="Times New Roman"/>
          <w:b/>
          <w:sz w:val="24"/>
          <w:szCs w:val="24"/>
        </w:rPr>
        <w:t>snižování energetické a </w:t>
      </w:r>
      <w:r w:rsidR="00673511" w:rsidRPr="00DF59A5">
        <w:rPr>
          <w:rFonts w:ascii="Times New Roman" w:hAnsi="Times New Roman" w:cs="Times New Roman"/>
          <w:b/>
          <w:sz w:val="24"/>
          <w:szCs w:val="24"/>
        </w:rPr>
        <w:t>materiálové náročnosti.</w:t>
      </w:r>
    </w:p>
    <w:p w:rsidR="007955A6" w:rsidRPr="00DF59A5" w:rsidRDefault="007955A6"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Pro pochopení podstaty současných problémů, výzev a příležitostí je nezbytné vidět podnikový sektor Česka z evoluční perspektivy. Zapojen</w:t>
      </w:r>
      <w:r w:rsidR="00917FB5">
        <w:rPr>
          <w:rFonts w:ascii="Times New Roman" w:hAnsi="Times New Roman" w:cs="Times New Roman"/>
          <w:sz w:val="24"/>
          <w:szCs w:val="24"/>
        </w:rPr>
        <w:t>í Česka do světové ekonomiky po </w:t>
      </w:r>
      <w:r w:rsidRPr="00DF59A5">
        <w:rPr>
          <w:rFonts w:ascii="Times New Roman" w:hAnsi="Times New Roman" w:cs="Times New Roman"/>
          <w:sz w:val="24"/>
          <w:szCs w:val="24"/>
        </w:rPr>
        <w:t>roce 1989 stálo zejména na těchto vnitřních faktorech: výhodný poměr ceny a kvalifikace pracovní síly, silná průmyslová tradice a relativní technická vyspělost, kvalitní infrastruktura v rámci zemí střední Evropy a slabý domácí sektor schopný pouze velmi omezené konkurence. Atraktivitu těchto podmínek zvyšovala blízkost rozvinutým evropským trhům s výhledem na vstup do EU. Důsledkem byl vysoký příliv p</w:t>
      </w:r>
      <w:r w:rsidR="00917FB5">
        <w:rPr>
          <w:rFonts w:ascii="Times New Roman" w:hAnsi="Times New Roman" w:cs="Times New Roman"/>
          <w:sz w:val="24"/>
          <w:szCs w:val="24"/>
        </w:rPr>
        <w:t>římých zahraničních investic do </w:t>
      </w:r>
      <w:r w:rsidRPr="00DF59A5">
        <w:rPr>
          <w:rFonts w:ascii="Times New Roman" w:hAnsi="Times New Roman" w:cs="Times New Roman"/>
          <w:sz w:val="24"/>
          <w:szCs w:val="24"/>
        </w:rPr>
        <w:t xml:space="preserve">ČR a návazně silný růst poptávky po subdodavatelích z ČR, z čehož těžily významně domácí podniky. Většina z nich se napojila přímo či zprostředkovaně na zahraniční firmy působící v ČR a okolních zemích. Uvedený vývoj prospěl ekonomice jako celku, i domácím firmám, které získávaly přístup k manažerskému i technickému know-how a zprostředkovaně také přístup na zahraniční trhy. </w:t>
      </w:r>
    </w:p>
    <w:p w:rsidR="00C86FEA" w:rsidRPr="00DF59A5" w:rsidRDefault="007955A6" w:rsidP="00AC78F3">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Vytvořená </w:t>
      </w:r>
      <w:r w:rsidRPr="00DF59A5">
        <w:rPr>
          <w:rFonts w:ascii="Times New Roman" w:hAnsi="Times New Roman" w:cs="Times New Roman"/>
          <w:b/>
          <w:sz w:val="24"/>
          <w:szCs w:val="24"/>
        </w:rPr>
        <w:t>silná závislost výkonnosti místní ekonomiky na zahraničních firmách</w:t>
      </w:r>
      <w:r w:rsidRPr="00DF59A5">
        <w:rPr>
          <w:rFonts w:ascii="Times New Roman" w:hAnsi="Times New Roman" w:cs="Times New Roman"/>
          <w:sz w:val="24"/>
          <w:szCs w:val="24"/>
        </w:rPr>
        <w:t xml:space="preserve"> má vedle nesporných pozitiv také svá negativa, která se naplno projevují od vypuknutí vážných problémů ve světové ekonomice roku 2008. Celkový objem výroby, investic a tím také zaměstnanosti je značně závislý na rozhodnutích zahraničních firem. </w:t>
      </w:r>
      <w:r w:rsidRPr="00DF59A5">
        <w:rPr>
          <w:rFonts w:ascii="Times New Roman" w:hAnsi="Times New Roman" w:cs="Times New Roman"/>
          <w:b/>
          <w:sz w:val="24"/>
          <w:szCs w:val="24"/>
        </w:rPr>
        <w:t>Snížení poptávky dosavadních hlavních odběratelů nejsou zejména MSP schopny dostatečně kompenzovat. Jejich vlastní schopnost nacházet a v</w:t>
      </w:r>
      <w:r w:rsidR="00BB5954">
        <w:rPr>
          <w:rFonts w:ascii="Times New Roman" w:hAnsi="Times New Roman" w:cs="Times New Roman"/>
          <w:b/>
          <w:sz w:val="24"/>
          <w:szCs w:val="24"/>
        </w:rPr>
        <w:t>stupovat na nové trhy (územně i </w:t>
      </w:r>
      <w:r w:rsidRPr="00DF59A5">
        <w:rPr>
          <w:rFonts w:ascii="Times New Roman" w:hAnsi="Times New Roman" w:cs="Times New Roman"/>
          <w:b/>
          <w:sz w:val="24"/>
          <w:szCs w:val="24"/>
        </w:rPr>
        <w:t>produktově) je omezená</w:t>
      </w:r>
      <w:r w:rsidRPr="00DF59A5">
        <w:rPr>
          <w:rFonts w:ascii="Times New Roman" w:hAnsi="Times New Roman" w:cs="Times New Roman"/>
          <w:sz w:val="24"/>
          <w:szCs w:val="24"/>
        </w:rPr>
        <w:t>. ČR z tohoto důvodu potřebuje</w:t>
      </w:r>
      <w:r w:rsidR="004E0C10" w:rsidRPr="00DF59A5">
        <w:rPr>
          <w:rFonts w:ascii="Times New Roman" w:hAnsi="Times New Roman" w:cs="Times New Roman"/>
          <w:sz w:val="24"/>
          <w:szCs w:val="24"/>
        </w:rPr>
        <w:t xml:space="preserve"> vedle rozvoje MSP</w:t>
      </w:r>
      <w:r w:rsidRPr="00DF59A5">
        <w:rPr>
          <w:rFonts w:ascii="Times New Roman" w:hAnsi="Times New Roman" w:cs="Times New Roman"/>
          <w:sz w:val="24"/>
          <w:szCs w:val="24"/>
        </w:rPr>
        <w:t xml:space="preserve"> podpořit</w:t>
      </w:r>
      <w:r w:rsidR="001B1010" w:rsidRPr="00DF59A5">
        <w:rPr>
          <w:rFonts w:ascii="Times New Roman" w:hAnsi="Times New Roman" w:cs="Times New Roman"/>
          <w:sz w:val="24"/>
          <w:szCs w:val="24"/>
        </w:rPr>
        <w:t xml:space="preserve"> také</w:t>
      </w:r>
      <w:r w:rsidRPr="00DF59A5">
        <w:rPr>
          <w:rFonts w:ascii="Times New Roman" w:hAnsi="Times New Roman" w:cs="Times New Roman"/>
          <w:sz w:val="24"/>
          <w:szCs w:val="24"/>
        </w:rPr>
        <w:t xml:space="preserve"> velk</w:t>
      </w:r>
      <w:r w:rsidR="00795446" w:rsidRPr="00DF59A5">
        <w:rPr>
          <w:rFonts w:ascii="Times New Roman" w:hAnsi="Times New Roman" w:cs="Times New Roman"/>
          <w:sz w:val="24"/>
          <w:szCs w:val="24"/>
        </w:rPr>
        <w:t>é</w:t>
      </w:r>
      <w:r w:rsidRPr="00DF59A5">
        <w:rPr>
          <w:rFonts w:ascii="Times New Roman" w:hAnsi="Times New Roman" w:cs="Times New Roman"/>
          <w:sz w:val="24"/>
          <w:szCs w:val="24"/>
        </w:rPr>
        <w:t xml:space="preserve"> firm</w:t>
      </w:r>
      <w:r w:rsidR="009901D0" w:rsidRPr="00DF59A5">
        <w:rPr>
          <w:rFonts w:ascii="Times New Roman" w:hAnsi="Times New Roman" w:cs="Times New Roman"/>
          <w:sz w:val="24"/>
          <w:szCs w:val="24"/>
        </w:rPr>
        <w:t>y</w:t>
      </w:r>
      <w:r w:rsidRPr="00DF59A5">
        <w:rPr>
          <w:rFonts w:ascii="Times New Roman" w:hAnsi="Times New Roman" w:cs="Times New Roman"/>
          <w:sz w:val="24"/>
          <w:szCs w:val="24"/>
        </w:rPr>
        <w:t>,</w:t>
      </w:r>
      <w:r w:rsidR="009901D0" w:rsidRPr="00DF59A5">
        <w:rPr>
          <w:rFonts w:ascii="Times New Roman" w:hAnsi="Times New Roman" w:cs="Times New Roman"/>
          <w:sz w:val="24"/>
          <w:szCs w:val="24"/>
        </w:rPr>
        <w:t xml:space="preserve"> </w:t>
      </w:r>
      <w:r w:rsidRPr="00DF59A5">
        <w:rPr>
          <w:rFonts w:ascii="Times New Roman" w:hAnsi="Times New Roman" w:cs="Times New Roman"/>
          <w:sz w:val="24"/>
          <w:szCs w:val="24"/>
        </w:rPr>
        <w:t>neboť ty mají mnohem větší kapacitu systematicky inve</w:t>
      </w:r>
      <w:r w:rsidR="00917FB5">
        <w:rPr>
          <w:rFonts w:ascii="Times New Roman" w:hAnsi="Times New Roman" w:cs="Times New Roman"/>
          <w:sz w:val="24"/>
          <w:szCs w:val="24"/>
        </w:rPr>
        <w:t xml:space="preserve">stovat do </w:t>
      </w:r>
      <w:proofErr w:type="spellStart"/>
      <w:r w:rsidR="00917FB5">
        <w:rPr>
          <w:rFonts w:ascii="Times New Roman" w:hAnsi="Times New Roman" w:cs="Times New Roman"/>
          <w:sz w:val="24"/>
          <w:szCs w:val="24"/>
        </w:rPr>
        <w:t>VaV</w:t>
      </w:r>
      <w:proofErr w:type="spellEnd"/>
      <w:r w:rsidR="00917FB5">
        <w:rPr>
          <w:rFonts w:ascii="Times New Roman" w:hAnsi="Times New Roman" w:cs="Times New Roman"/>
          <w:sz w:val="24"/>
          <w:szCs w:val="24"/>
        </w:rPr>
        <w:t>, včetně rozvoje a </w:t>
      </w:r>
      <w:r w:rsidRPr="00DF59A5">
        <w:rPr>
          <w:rFonts w:ascii="Times New Roman" w:hAnsi="Times New Roman" w:cs="Times New Roman"/>
          <w:sz w:val="24"/>
          <w:szCs w:val="24"/>
        </w:rPr>
        <w:t>využití KET,</w:t>
      </w:r>
      <w:r w:rsidR="000A30C8" w:rsidRPr="00DF59A5">
        <w:rPr>
          <w:rFonts w:ascii="Times New Roman" w:hAnsi="Times New Roman" w:cs="Times New Roman"/>
          <w:sz w:val="24"/>
          <w:szCs w:val="24"/>
        </w:rPr>
        <w:t xml:space="preserve"> </w:t>
      </w:r>
      <w:r w:rsidRPr="00DF59A5">
        <w:rPr>
          <w:rFonts w:ascii="Times New Roman" w:hAnsi="Times New Roman" w:cs="Times New Roman"/>
          <w:sz w:val="24"/>
          <w:szCs w:val="24"/>
        </w:rPr>
        <w:t>a zvýšit tak inovační výkonnost ekonomiky jako celku. Jejich úspěch zpětně ovlivňuje celkovou poptáv</w:t>
      </w:r>
      <w:r w:rsidR="00764BAE" w:rsidRPr="00DF59A5">
        <w:rPr>
          <w:rFonts w:ascii="Times New Roman" w:hAnsi="Times New Roman" w:cs="Times New Roman"/>
          <w:sz w:val="24"/>
          <w:szCs w:val="24"/>
        </w:rPr>
        <w:t>ku po produkci a inovacích MSP.</w:t>
      </w:r>
      <w:r w:rsidR="00C86FEA" w:rsidRPr="00DF59A5">
        <w:rPr>
          <w:rFonts w:ascii="Times New Roman" w:hAnsi="Times New Roman" w:cs="Times New Roman"/>
          <w:sz w:val="24"/>
          <w:szCs w:val="24"/>
        </w:rPr>
        <w:t xml:space="preserve"> </w:t>
      </w:r>
    </w:p>
    <w:p w:rsidR="0021522E" w:rsidRPr="00DF59A5" w:rsidRDefault="0021522E" w:rsidP="0021522E">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Nevyužitým potenciálem pro zvýšení konkurenceschopnosti je </w:t>
      </w:r>
      <w:r w:rsidRPr="00DF59A5">
        <w:rPr>
          <w:rFonts w:ascii="Times New Roman" w:hAnsi="Times New Roman" w:cs="Times New Roman"/>
          <w:b/>
          <w:sz w:val="24"/>
          <w:szCs w:val="24"/>
        </w:rPr>
        <w:t xml:space="preserve">zlepšení podnikatelského prostředí v ČR </w:t>
      </w:r>
      <w:r w:rsidRPr="00DF59A5">
        <w:rPr>
          <w:rFonts w:ascii="Times New Roman" w:hAnsi="Times New Roman" w:cs="Times New Roman"/>
          <w:sz w:val="24"/>
          <w:szCs w:val="24"/>
        </w:rPr>
        <w:t>(zlepšení výkonu činnosti veřejné správy</w:t>
      </w:r>
      <w:r w:rsidR="00E76480" w:rsidRPr="00DF59A5">
        <w:rPr>
          <w:rFonts w:ascii="Times New Roman" w:hAnsi="Times New Roman" w:cs="Times New Roman"/>
          <w:sz w:val="24"/>
          <w:szCs w:val="24"/>
        </w:rPr>
        <w:t xml:space="preserve"> v oblasti rozvoje podnikání</w:t>
      </w:r>
      <w:r w:rsidR="00516526">
        <w:rPr>
          <w:rFonts w:ascii="Times New Roman" w:hAnsi="Times New Roman" w:cs="Times New Roman"/>
          <w:sz w:val="24"/>
          <w:szCs w:val="24"/>
        </w:rPr>
        <w:t>,</w:t>
      </w:r>
      <w:r w:rsidR="00A84870" w:rsidRPr="00DF59A5">
        <w:rPr>
          <w:rFonts w:ascii="Times New Roman" w:hAnsi="Times New Roman" w:cs="Times New Roman"/>
          <w:sz w:val="24"/>
          <w:szCs w:val="24"/>
        </w:rPr>
        <w:t xml:space="preserve"> </w:t>
      </w:r>
      <w:r w:rsidRPr="00DF59A5">
        <w:rPr>
          <w:rFonts w:ascii="Times New Roman" w:hAnsi="Times New Roman" w:cs="Times New Roman"/>
          <w:sz w:val="24"/>
          <w:szCs w:val="24"/>
        </w:rPr>
        <w:t xml:space="preserve">cílevědomý rozvoj infrastruktury </w:t>
      </w:r>
      <w:r w:rsidR="00A84870" w:rsidRPr="00DF59A5">
        <w:rPr>
          <w:rFonts w:ascii="Times New Roman" w:hAnsi="Times New Roman" w:cs="Times New Roman"/>
          <w:sz w:val="24"/>
          <w:szCs w:val="24"/>
        </w:rPr>
        <w:t>odstraňující</w:t>
      </w:r>
      <w:r w:rsidRPr="00DF59A5">
        <w:rPr>
          <w:rFonts w:ascii="Times New Roman" w:hAnsi="Times New Roman" w:cs="Times New Roman"/>
          <w:sz w:val="24"/>
          <w:szCs w:val="24"/>
        </w:rPr>
        <w:t xml:space="preserve"> problém</w:t>
      </w:r>
      <w:r w:rsidR="00A84870" w:rsidRPr="00DF59A5">
        <w:rPr>
          <w:rFonts w:ascii="Times New Roman" w:hAnsi="Times New Roman" w:cs="Times New Roman"/>
          <w:sz w:val="24"/>
          <w:szCs w:val="24"/>
        </w:rPr>
        <w:t>y</w:t>
      </w:r>
      <w:r w:rsidRPr="00DF59A5">
        <w:rPr>
          <w:rFonts w:ascii="Times New Roman" w:hAnsi="Times New Roman" w:cs="Times New Roman"/>
          <w:sz w:val="24"/>
          <w:szCs w:val="24"/>
        </w:rPr>
        <w:t xml:space="preserve"> s dopravní dostupností</w:t>
      </w:r>
      <w:r w:rsidR="00DA1BEF" w:rsidRPr="00DF59A5">
        <w:rPr>
          <w:rFonts w:ascii="Times New Roman" w:hAnsi="Times New Roman" w:cs="Times New Roman"/>
          <w:sz w:val="24"/>
          <w:szCs w:val="24"/>
        </w:rPr>
        <w:t>, větší spolupráce výzkumného sektoru s podniky a zvýšení souladu kompetencí pracovních sil s</w:t>
      </w:r>
      <w:r w:rsidR="00917FB5">
        <w:rPr>
          <w:rFonts w:ascii="Times New Roman" w:hAnsi="Times New Roman" w:cs="Times New Roman"/>
          <w:sz w:val="24"/>
          <w:szCs w:val="24"/>
        </w:rPr>
        <w:t> </w:t>
      </w:r>
      <w:r w:rsidR="00DA1BEF" w:rsidRPr="00DF59A5">
        <w:rPr>
          <w:rFonts w:ascii="Times New Roman" w:hAnsi="Times New Roman" w:cs="Times New Roman"/>
          <w:sz w:val="24"/>
          <w:szCs w:val="24"/>
        </w:rPr>
        <w:t>požadavky podniků</w:t>
      </w:r>
      <w:r w:rsidRPr="00DF59A5">
        <w:rPr>
          <w:rFonts w:ascii="Times New Roman" w:hAnsi="Times New Roman" w:cs="Times New Roman"/>
          <w:sz w:val="24"/>
          <w:szCs w:val="24"/>
        </w:rPr>
        <w:t>).</w:t>
      </w:r>
    </w:p>
    <w:p w:rsidR="007955A6" w:rsidRPr="00DF59A5" w:rsidRDefault="007955A6" w:rsidP="002E62B5">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Zkušenosti z programového období 2007–2013 a stav dosažení současných cílů</w:t>
      </w:r>
    </w:p>
    <w:p w:rsidR="007955A6" w:rsidRPr="00DF59A5" w:rsidRDefault="007955A6" w:rsidP="0059011D">
      <w:pPr>
        <w:autoSpaceDE w:val="0"/>
        <w:autoSpaceDN w:val="0"/>
        <w:adjustRightInd w:val="0"/>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 xml:space="preserve">Investice ve stávajícím programovém období jsou zaměřené na zvýšení motivace k podnikání zvýšením nabídky zvýhodněného financování a zvýhodněných služeb k zahájení podnikatelské činnosti. Součástí podpory je také uplatňování nových finančních nástrojů, jako jsou fondy </w:t>
      </w:r>
      <w:proofErr w:type="spellStart"/>
      <w:r w:rsidRPr="00DF59A5">
        <w:rPr>
          <w:rFonts w:ascii="Times New Roman" w:hAnsi="Times New Roman" w:cs="Times New Roman"/>
          <w:color w:val="000000"/>
          <w:sz w:val="24"/>
          <w:szCs w:val="24"/>
        </w:rPr>
        <w:t>mikropůjček</w:t>
      </w:r>
      <w:proofErr w:type="spellEnd"/>
      <w:r w:rsidRPr="00DF59A5">
        <w:rPr>
          <w:rFonts w:ascii="Times New Roman" w:hAnsi="Times New Roman" w:cs="Times New Roman"/>
          <w:color w:val="000000"/>
          <w:sz w:val="24"/>
          <w:szCs w:val="24"/>
        </w:rPr>
        <w:t xml:space="preserve"> a fondy rizikového kapitálu, poskytování zvýhodněných úvěrů nebo bankovní nástroje, tj. poskytování bankovních záruk a úvěrů a podpora začínajícím inovativním firmám prostřednictvím tzv. </w:t>
      </w:r>
      <w:proofErr w:type="spellStart"/>
      <w:r w:rsidRPr="00DF59A5">
        <w:rPr>
          <w:rFonts w:ascii="Times New Roman" w:hAnsi="Times New Roman" w:cs="Times New Roman"/>
          <w:color w:val="000000"/>
          <w:sz w:val="24"/>
          <w:szCs w:val="24"/>
        </w:rPr>
        <w:t>seed</w:t>
      </w:r>
      <w:proofErr w:type="spellEnd"/>
      <w:r w:rsidRPr="00DF59A5">
        <w:rPr>
          <w:rFonts w:ascii="Times New Roman" w:hAnsi="Times New Roman" w:cs="Times New Roman"/>
          <w:color w:val="000000"/>
          <w:sz w:val="24"/>
          <w:szCs w:val="24"/>
        </w:rPr>
        <w:t>-fondu. Dále je po</w:t>
      </w:r>
      <w:r w:rsidR="00917FB5">
        <w:rPr>
          <w:rFonts w:ascii="Times New Roman" w:hAnsi="Times New Roman" w:cs="Times New Roman"/>
          <w:color w:val="000000"/>
          <w:sz w:val="24"/>
          <w:szCs w:val="24"/>
        </w:rPr>
        <w:t>dporováno zakládání, činnost a </w:t>
      </w:r>
      <w:r w:rsidRPr="00DF59A5">
        <w:rPr>
          <w:rFonts w:ascii="Times New Roman" w:hAnsi="Times New Roman" w:cs="Times New Roman"/>
          <w:color w:val="000000"/>
          <w:sz w:val="24"/>
          <w:szCs w:val="24"/>
        </w:rPr>
        <w:t xml:space="preserve">další rozvoj podnikatelské infrastruktury, jako jsou například stávající průmyslové parky, inovační centra a regenerace </w:t>
      </w:r>
      <w:proofErr w:type="spellStart"/>
      <w:r w:rsidRPr="00DF59A5">
        <w:rPr>
          <w:rFonts w:ascii="Times New Roman" w:hAnsi="Times New Roman" w:cs="Times New Roman"/>
          <w:color w:val="000000"/>
          <w:sz w:val="24"/>
          <w:szCs w:val="24"/>
        </w:rPr>
        <w:t>brownfields</w:t>
      </w:r>
      <w:proofErr w:type="spellEnd"/>
      <w:r w:rsidRPr="00DF59A5">
        <w:rPr>
          <w:rFonts w:ascii="Times New Roman" w:hAnsi="Times New Roman" w:cs="Times New Roman"/>
          <w:color w:val="000000"/>
          <w:sz w:val="24"/>
          <w:szCs w:val="24"/>
        </w:rPr>
        <w:t xml:space="preserve"> pro </w:t>
      </w:r>
      <w:r w:rsidR="005D5569" w:rsidRPr="00DF59A5">
        <w:rPr>
          <w:rFonts w:ascii="Times New Roman" w:hAnsi="Times New Roman" w:cs="Times New Roman"/>
          <w:color w:val="000000"/>
          <w:sz w:val="24"/>
          <w:szCs w:val="24"/>
        </w:rPr>
        <w:t>podnikání</w:t>
      </w:r>
      <w:r w:rsidRPr="00DF59A5">
        <w:rPr>
          <w:rFonts w:ascii="Times New Roman" w:hAnsi="Times New Roman" w:cs="Times New Roman"/>
          <w:color w:val="000000"/>
          <w:sz w:val="24"/>
          <w:szCs w:val="24"/>
        </w:rPr>
        <w:t xml:space="preserve">. V neposlední řadě jsou také důležité kvalitní poradenské služby, které napomohou firmám k využití všech tržních příležitostí. </w:t>
      </w:r>
    </w:p>
    <w:p w:rsidR="007955A6" w:rsidRPr="00DF59A5" w:rsidRDefault="007955A6" w:rsidP="0059011D">
      <w:pPr>
        <w:autoSpaceDE w:val="0"/>
        <w:autoSpaceDN w:val="0"/>
        <w:adjustRightInd w:val="0"/>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 xml:space="preserve">ČR se bude </w:t>
      </w:r>
      <w:r w:rsidR="00516526">
        <w:rPr>
          <w:rFonts w:ascii="Times New Roman" w:hAnsi="Times New Roman" w:cs="Times New Roman"/>
          <w:color w:val="000000"/>
          <w:sz w:val="24"/>
          <w:szCs w:val="24"/>
        </w:rPr>
        <w:t>muset v programovém období 2014–</w:t>
      </w:r>
      <w:r w:rsidRPr="00DF59A5">
        <w:rPr>
          <w:rFonts w:ascii="Times New Roman" w:hAnsi="Times New Roman" w:cs="Times New Roman"/>
          <w:color w:val="000000"/>
          <w:sz w:val="24"/>
          <w:szCs w:val="24"/>
        </w:rPr>
        <w:t>2020 zaměřit</w:t>
      </w:r>
      <w:r w:rsidR="00917FB5">
        <w:rPr>
          <w:rFonts w:ascii="Times New Roman" w:hAnsi="Times New Roman" w:cs="Times New Roman"/>
          <w:color w:val="000000"/>
          <w:sz w:val="24"/>
          <w:szCs w:val="24"/>
        </w:rPr>
        <w:t xml:space="preserve"> na posilování úlohy inovací ve </w:t>
      </w:r>
      <w:r w:rsidRPr="00DF59A5">
        <w:rPr>
          <w:rFonts w:ascii="Times New Roman" w:hAnsi="Times New Roman" w:cs="Times New Roman"/>
          <w:color w:val="000000"/>
          <w:sz w:val="24"/>
          <w:szCs w:val="24"/>
        </w:rPr>
        <w:t>strategickém rozhodování o ekonomickém životě firem. Současným problémem ČR je neschopnost přesunout výsledky výzkumu do praxe. Je tedy nutné hledat další možnosti, jak tento deficit snížit a jak umožnit rozvoj vzájemného propojování privátní sféry s</w:t>
      </w:r>
      <w:r w:rsidR="00917FB5">
        <w:rPr>
          <w:rFonts w:ascii="Times New Roman" w:hAnsi="Times New Roman" w:cs="Times New Roman"/>
          <w:color w:val="000000"/>
          <w:sz w:val="24"/>
          <w:szCs w:val="24"/>
        </w:rPr>
        <w:t> </w:t>
      </w:r>
      <w:r w:rsidRPr="00DF59A5">
        <w:rPr>
          <w:rFonts w:ascii="Times New Roman" w:hAnsi="Times New Roman" w:cs="Times New Roman"/>
          <w:color w:val="000000"/>
          <w:sz w:val="24"/>
          <w:szCs w:val="24"/>
        </w:rPr>
        <w:t>akademickým prostředím v návaznosti na výzkumné instituce.</w:t>
      </w:r>
    </w:p>
    <w:p w:rsidR="007955A6" w:rsidRPr="00DF59A5" w:rsidRDefault="007955A6" w:rsidP="00E619A0">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 xml:space="preserve">Několikanásobné převisy v požadavcích na podporu investičních projektů do zvyšování konkurenceschopnosti v odvětví zemědělství, potravinářství a lesního hospodářství ukazují, že potřeba investic do zemědělské výroby a zpracování přetrvává. Rovněž kvalitu </w:t>
      </w:r>
      <w:r w:rsidRPr="00DF59A5">
        <w:rPr>
          <w:rFonts w:ascii="Times New Roman" w:hAnsi="Times New Roman" w:cs="Times New Roman"/>
          <w:color w:val="000000"/>
          <w:sz w:val="24"/>
          <w:szCs w:val="24"/>
        </w:rPr>
        <w:lastRenderedPageBreak/>
        <w:t>infrastruktury v zemědělství a lesnictví je třeba i nadále zvyšovat zejména s ohledem na stále nedostatečnou míru realizace komplexních pozemkových úprav.</w:t>
      </w:r>
    </w:p>
    <w:p w:rsidR="007955A6" w:rsidRPr="002E62B5" w:rsidRDefault="007955A6" w:rsidP="002E62B5">
      <w:pPr>
        <w:spacing w:before="240" w:after="120" w:line="240" w:lineRule="auto"/>
        <w:jc w:val="both"/>
        <w:rPr>
          <w:rFonts w:ascii="Times New Roman" w:hAnsi="Times New Roman" w:cs="Times New Roman"/>
          <w:b/>
          <w:sz w:val="24"/>
          <w:szCs w:val="24"/>
        </w:rPr>
      </w:pPr>
      <w:r w:rsidRPr="002E62B5">
        <w:rPr>
          <w:rFonts w:ascii="Times New Roman" w:hAnsi="Times New Roman" w:cs="Times New Roman"/>
          <w:b/>
          <w:sz w:val="24"/>
          <w:szCs w:val="24"/>
        </w:rPr>
        <w:t>Územní rozdíly</w:t>
      </w:r>
    </w:p>
    <w:p w:rsidR="00C1708C" w:rsidRPr="00DF59A5" w:rsidRDefault="00C1708C" w:rsidP="0059011D">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 xml:space="preserve">Podpora podnikání a inovací  se odvíjí od potenciálu a socioekonomické úrovně různých typů regionů. Zejména jde o rozdíly mezi metropolitními a nemetropolitními regiony, dále pak o hospodářsky problémové regiony. Významné jsou rovněž rozdíly na úrovni měst a mikroregionů. V jednotlivých územních celcích existují významné rozdíly ve schopnosti místních aktérů mobilizovat vnitřní i vnější zdroje a realizovat sofistikovanou rozvojovou strategii v souladu s konceptem inteligentní specializace. </w:t>
      </w:r>
    </w:p>
    <w:p w:rsidR="00C1708C" w:rsidRPr="00DF59A5" w:rsidRDefault="00C1708C" w:rsidP="0059011D">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Vzhledem k rozložení rozhodujících výzkumných a vzdělávacích kapacit jsou tahounem rozvoje podnikání a inovací hlavní metropole s přilehlým funkčně propojeným zázemím. Zejména Praha a Brno, významný rozvoj v posledních letech zaznamenávají také Plzeň a Ostrava, byť hospodářsky postižený Moravskoslezský kraj čelí selektivní migraci, nadprůměrné míře nezaměstnanosti a nízké míře podnikavosti. V těchto metropolitních územích a dalších velkých městech je podstatně vyšší absorpční kapacita v oblasti podpůrných aktivit zaměřených na vyšší řády inovací. Z pohledu podílu MSP je nadprůměrná pozice hl. m. Prahy, kde téměř ¾ z celkové zaměstnanosti připadají na MSP. Podobné postavení vykazují i kraje Jihomoravský a Zlínský. Naopak nejhorší postavení z hlediska postavení podílu MSP na celkové zaměstnanosti je v Mora</w:t>
      </w:r>
      <w:r w:rsidR="00BB5954">
        <w:rPr>
          <w:rFonts w:ascii="Times New Roman" w:hAnsi="Times New Roman" w:cs="Times New Roman"/>
          <w:color w:val="000000"/>
          <w:sz w:val="24"/>
          <w:szCs w:val="24"/>
        </w:rPr>
        <w:t>vskoslezském kraji. Pokud jde o </w:t>
      </w:r>
      <w:r w:rsidRPr="00DF59A5">
        <w:rPr>
          <w:rFonts w:ascii="Times New Roman" w:hAnsi="Times New Roman" w:cs="Times New Roman"/>
          <w:color w:val="000000"/>
          <w:sz w:val="24"/>
          <w:szCs w:val="24"/>
        </w:rPr>
        <w:t>vlastní podporu MSP a vstupu lidí do podnikání</w:t>
      </w:r>
      <w:r w:rsidR="000A30C8" w:rsidRPr="00DF59A5">
        <w:rPr>
          <w:rFonts w:ascii="Times New Roman" w:hAnsi="Times New Roman" w:cs="Times New Roman"/>
          <w:color w:val="000000"/>
          <w:sz w:val="24"/>
          <w:szCs w:val="24"/>
        </w:rPr>
        <w:t>,</w:t>
      </w:r>
      <w:r w:rsidRPr="00DF59A5">
        <w:rPr>
          <w:rFonts w:ascii="Times New Roman" w:hAnsi="Times New Roman" w:cs="Times New Roman"/>
          <w:color w:val="000000"/>
          <w:sz w:val="24"/>
          <w:szCs w:val="24"/>
        </w:rPr>
        <w:t xml:space="preserve"> je potřebnost podpory i absorpční kapacita mezi regiony podstatně rovnoměrněji rozložená s potřebou specifické pozornosti věnované rozvoji podnikavosti ve strukturálně postižených regionech. </w:t>
      </w:r>
    </w:p>
    <w:p w:rsidR="007955A6" w:rsidRPr="00DF59A5" w:rsidRDefault="00A5269D" w:rsidP="0059011D">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P</w:t>
      </w:r>
      <w:r w:rsidR="00C1708C" w:rsidRPr="00DF59A5">
        <w:rPr>
          <w:rFonts w:ascii="Times New Roman" w:hAnsi="Times New Roman" w:cs="Times New Roman"/>
          <w:color w:val="000000"/>
          <w:sz w:val="24"/>
          <w:szCs w:val="24"/>
        </w:rPr>
        <w:t>odnikání na venkově</w:t>
      </w:r>
      <w:r w:rsidR="000A30C8" w:rsidRPr="00DF59A5">
        <w:rPr>
          <w:rFonts w:ascii="Times New Roman" w:hAnsi="Times New Roman" w:cs="Times New Roman"/>
          <w:color w:val="000000"/>
          <w:sz w:val="24"/>
          <w:szCs w:val="24"/>
        </w:rPr>
        <w:t>,</w:t>
      </w:r>
      <w:r w:rsidR="00C1708C" w:rsidRPr="00DF59A5">
        <w:rPr>
          <w:rFonts w:ascii="Times New Roman" w:hAnsi="Times New Roman" w:cs="Times New Roman"/>
          <w:color w:val="000000"/>
          <w:sz w:val="24"/>
          <w:szCs w:val="24"/>
        </w:rPr>
        <w:t xml:space="preserve"> zejména v ekonomicky méně exponovaných regionech (tj. Karlovarský kraj, kraj Vysočina</w:t>
      </w:r>
      <w:r w:rsidR="000A30C8" w:rsidRPr="00DF59A5">
        <w:rPr>
          <w:rFonts w:ascii="Times New Roman" w:hAnsi="Times New Roman" w:cs="Times New Roman"/>
          <w:color w:val="000000"/>
          <w:sz w:val="24"/>
          <w:szCs w:val="24"/>
        </w:rPr>
        <w:t>,</w:t>
      </w:r>
      <w:r w:rsidR="00C1708C" w:rsidRPr="00DF59A5">
        <w:rPr>
          <w:rFonts w:ascii="Times New Roman" w:hAnsi="Times New Roman" w:cs="Times New Roman"/>
          <w:color w:val="000000"/>
          <w:sz w:val="24"/>
          <w:szCs w:val="24"/>
        </w:rPr>
        <w:t xml:space="preserve"> Olomoucký kraj a periferní oblasti ostatních krajů)</w:t>
      </w:r>
      <w:r w:rsidR="000A30C8" w:rsidRPr="00DF59A5">
        <w:rPr>
          <w:rFonts w:ascii="Times New Roman" w:hAnsi="Times New Roman" w:cs="Times New Roman"/>
          <w:color w:val="000000"/>
          <w:sz w:val="24"/>
          <w:szCs w:val="24"/>
        </w:rPr>
        <w:t>,</w:t>
      </w:r>
      <w:r w:rsidR="00C1708C" w:rsidRPr="00DF59A5">
        <w:rPr>
          <w:rFonts w:ascii="Times New Roman" w:hAnsi="Times New Roman" w:cs="Times New Roman"/>
          <w:color w:val="000000"/>
          <w:sz w:val="24"/>
          <w:szCs w:val="24"/>
        </w:rPr>
        <w:t xml:space="preserve"> trpí řadou negativních jevů (např. odliv talentovaných mladých lidí, nízká intenzita podnik</w:t>
      </w:r>
      <w:r w:rsidR="00994EB0" w:rsidRPr="00DF59A5">
        <w:rPr>
          <w:rFonts w:ascii="Times New Roman" w:hAnsi="Times New Roman" w:cs="Times New Roman"/>
          <w:color w:val="000000"/>
          <w:sz w:val="24"/>
          <w:szCs w:val="24"/>
        </w:rPr>
        <w:t>ání, vysoká nezaměstnanost ad.)</w:t>
      </w:r>
      <w:r w:rsidR="007955A6" w:rsidRPr="00DF59A5">
        <w:rPr>
          <w:rFonts w:ascii="Times New Roman" w:hAnsi="Times New Roman" w:cs="Times New Roman"/>
          <w:color w:val="000000"/>
          <w:sz w:val="24"/>
          <w:szCs w:val="24"/>
        </w:rPr>
        <w:t xml:space="preserve">. </w:t>
      </w:r>
    </w:p>
    <w:p w:rsidR="00DD31D9" w:rsidRPr="00DF59A5" w:rsidRDefault="00C66051"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Specific</w:t>
      </w:r>
      <w:r w:rsidR="00DD31D9" w:rsidRPr="00DF59A5">
        <w:rPr>
          <w:rFonts w:ascii="Times New Roman" w:hAnsi="Times New Roman" w:cs="Times New Roman"/>
          <w:sz w:val="24"/>
          <w:szCs w:val="24"/>
        </w:rPr>
        <w:t>k</w:t>
      </w:r>
      <w:r w:rsidRPr="00DF59A5">
        <w:rPr>
          <w:rFonts w:ascii="Times New Roman" w:hAnsi="Times New Roman" w:cs="Times New Roman"/>
          <w:sz w:val="24"/>
          <w:szCs w:val="24"/>
        </w:rPr>
        <w:t xml:space="preserve">ou součást regionální </w:t>
      </w:r>
      <w:r w:rsidR="00A5269D" w:rsidRPr="00DF59A5">
        <w:rPr>
          <w:rFonts w:ascii="Times New Roman" w:hAnsi="Times New Roman" w:cs="Times New Roman"/>
          <w:sz w:val="24"/>
          <w:szCs w:val="24"/>
        </w:rPr>
        <w:t xml:space="preserve">ekonomiky </w:t>
      </w:r>
      <w:r w:rsidRPr="00DF59A5">
        <w:rPr>
          <w:rFonts w:ascii="Times New Roman" w:hAnsi="Times New Roman" w:cs="Times New Roman"/>
          <w:sz w:val="24"/>
          <w:szCs w:val="24"/>
        </w:rPr>
        <w:t>představuj</w:t>
      </w:r>
      <w:r w:rsidR="002E672B" w:rsidRPr="00DF59A5">
        <w:rPr>
          <w:rFonts w:ascii="Times New Roman" w:hAnsi="Times New Roman" w:cs="Times New Roman"/>
          <w:sz w:val="24"/>
          <w:szCs w:val="24"/>
        </w:rPr>
        <w:t>e</w:t>
      </w:r>
      <w:r w:rsidRPr="00DF59A5">
        <w:rPr>
          <w:rFonts w:ascii="Times New Roman" w:hAnsi="Times New Roman" w:cs="Times New Roman"/>
          <w:sz w:val="24"/>
          <w:szCs w:val="24"/>
        </w:rPr>
        <w:t xml:space="preserve"> odvětví</w:t>
      </w:r>
      <w:r w:rsidR="007955A6" w:rsidRPr="00DF59A5">
        <w:rPr>
          <w:rFonts w:ascii="Times New Roman" w:hAnsi="Times New Roman" w:cs="Times New Roman"/>
          <w:sz w:val="24"/>
          <w:szCs w:val="24"/>
        </w:rPr>
        <w:t xml:space="preserve"> cestovního ruchu</w:t>
      </w:r>
      <w:r w:rsidR="004C34A0" w:rsidRPr="00DF59A5">
        <w:rPr>
          <w:rFonts w:ascii="Times New Roman" w:hAnsi="Times New Roman" w:cs="Times New Roman"/>
          <w:sz w:val="24"/>
          <w:szCs w:val="24"/>
        </w:rPr>
        <w:t>.</w:t>
      </w:r>
      <w:r w:rsidR="007955A6" w:rsidRPr="00DF59A5">
        <w:rPr>
          <w:rFonts w:ascii="Times New Roman" w:hAnsi="Times New Roman" w:cs="Times New Roman"/>
          <w:sz w:val="24"/>
          <w:szCs w:val="24"/>
        </w:rPr>
        <w:t xml:space="preserve"> </w:t>
      </w:r>
      <w:r w:rsidR="002E672B" w:rsidRPr="00DF59A5">
        <w:rPr>
          <w:rFonts w:ascii="Times New Roman" w:hAnsi="Times New Roman" w:cs="Times New Roman"/>
          <w:sz w:val="24"/>
          <w:szCs w:val="24"/>
        </w:rPr>
        <w:t>Význam tohoto odvětví</w:t>
      </w:r>
      <w:r w:rsidR="004F12BF" w:rsidRPr="00DF59A5">
        <w:rPr>
          <w:rFonts w:ascii="Times New Roman" w:hAnsi="Times New Roman" w:cs="Times New Roman"/>
          <w:sz w:val="24"/>
          <w:szCs w:val="24"/>
        </w:rPr>
        <w:t xml:space="preserve">, </w:t>
      </w:r>
      <w:r w:rsidR="00994EB0" w:rsidRPr="00DF59A5">
        <w:rPr>
          <w:rFonts w:ascii="Times New Roman" w:hAnsi="Times New Roman" w:cs="Times New Roman"/>
          <w:sz w:val="24"/>
          <w:szCs w:val="24"/>
        </w:rPr>
        <w:t>j</w:t>
      </w:r>
      <w:r w:rsidR="007955A6" w:rsidRPr="00DF59A5">
        <w:rPr>
          <w:rFonts w:ascii="Times New Roman" w:hAnsi="Times New Roman" w:cs="Times New Roman"/>
          <w:sz w:val="24"/>
          <w:szCs w:val="24"/>
        </w:rPr>
        <w:t>ehož</w:t>
      </w:r>
      <w:r w:rsidR="004F12BF" w:rsidRPr="00DF59A5">
        <w:rPr>
          <w:rFonts w:ascii="Times New Roman" w:hAnsi="Times New Roman" w:cs="Times New Roman"/>
          <w:sz w:val="24"/>
          <w:szCs w:val="24"/>
        </w:rPr>
        <w:t xml:space="preserve"> doménou jsou MSP,</w:t>
      </w:r>
      <w:r w:rsidR="007955A6" w:rsidRPr="00DF59A5">
        <w:rPr>
          <w:rFonts w:ascii="Times New Roman" w:hAnsi="Times New Roman" w:cs="Times New Roman"/>
          <w:sz w:val="24"/>
          <w:szCs w:val="24"/>
        </w:rPr>
        <w:t xml:space="preserve"> </w:t>
      </w:r>
      <w:r w:rsidR="00994EB0" w:rsidRPr="00DF59A5">
        <w:rPr>
          <w:rFonts w:ascii="Times New Roman" w:hAnsi="Times New Roman" w:cs="Times New Roman"/>
          <w:sz w:val="24"/>
          <w:szCs w:val="24"/>
        </w:rPr>
        <w:t>stoupá na lokální úrovni a v některých</w:t>
      </w:r>
      <w:r w:rsidR="007955A6" w:rsidRPr="00DF59A5">
        <w:rPr>
          <w:rFonts w:ascii="Times New Roman" w:hAnsi="Times New Roman" w:cs="Times New Roman"/>
          <w:sz w:val="24"/>
          <w:szCs w:val="24"/>
        </w:rPr>
        <w:t xml:space="preserve"> oblastech představuje hlavní pilíř ekonomické výkonnosti a zaměstnanosti.</w:t>
      </w:r>
      <w:r w:rsidR="00994EB0" w:rsidRPr="00DF59A5">
        <w:rPr>
          <w:rFonts w:ascii="Times New Roman" w:hAnsi="Times New Roman" w:cs="Times New Roman"/>
          <w:sz w:val="24"/>
          <w:szCs w:val="24"/>
        </w:rPr>
        <w:t xml:space="preserve"> </w:t>
      </w:r>
    </w:p>
    <w:p w:rsidR="00AC78F3" w:rsidRPr="00DF59A5" w:rsidRDefault="00AC78F3" w:rsidP="002E62B5">
      <w:pPr>
        <w:spacing w:after="40" w:line="240" w:lineRule="auto"/>
        <w:jc w:val="both"/>
        <w:rPr>
          <w:rFonts w:ascii="Times New Roman" w:hAnsi="Times New Roman" w:cs="Times New Roman"/>
          <w:sz w:val="24"/>
          <w:szCs w:val="24"/>
        </w:rPr>
      </w:pPr>
      <w:r w:rsidRPr="00DF59A5">
        <w:rPr>
          <w:rFonts w:ascii="Times New Roman" w:hAnsi="Times New Roman" w:cs="Times New Roman"/>
          <w:sz w:val="24"/>
          <w:szCs w:val="24"/>
        </w:rPr>
        <w:t>Podpora bude</w:t>
      </w:r>
      <w:r w:rsidR="003809F5" w:rsidRPr="00DF59A5">
        <w:rPr>
          <w:rFonts w:ascii="Times New Roman" w:hAnsi="Times New Roman" w:cs="Times New Roman"/>
          <w:sz w:val="24"/>
          <w:szCs w:val="24"/>
        </w:rPr>
        <w:t xml:space="preserve"> zahrnovat jak městské, tak i venkovské oblasti a bude</w:t>
      </w:r>
      <w:r w:rsidRPr="00DF59A5">
        <w:rPr>
          <w:rFonts w:ascii="Times New Roman" w:hAnsi="Times New Roman" w:cs="Times New Roman"/>
          <w:sz w:val="24"/>
          <w:szCs w:val="24"/>
        </w:rPr>
        <w:t xml:space="preserve"> zaměřena především </w:t>
      </w:r>
      <w:proofErr w:type="gramStart"/>
      <w:r w:rsidRPr="00DF59A5">
        <w:rPr>
          <w:rFonts w:ascii="Times New Roman" w:hAnsi="Times New Roman" w:cs="Times New Roman"/>
          <w:sz w:val="24"/>
          <w:szCs w:val="24"/>
        </w:rPr>
        <w:t>do</w:t>
      </w:r>
      <w:proofErr w:type="gramEnd"/>
      <w:r w:rsidRPr="00DF59A5">
        <w:rPr>
          <w:rFonts w:ascii="Times New Roman" w:hAnsi="Times New Roman" w:cs="Times New Roman"/>
          <w:sz w:val="24"/>
          <w:szCs w:val="24"/>
        </w:rPr>
        <w:t>:</w:t>
      </w:r>
    </w:p>
    <w:p w:rsidR="00AC78F3" w:rsidRPr="00DF59A5" w:rsidRDefault="00AC78F3" w:rsidP="00D73E28">
      <w:pPr>
        <w:pStyle w:val="Odstavecseseznamem"/>
        <w:numPr>
          <w:ilvl w:val="0"/>
          <w:numId w:val="140"/>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rozvojových ú</w:t>
      </w:r>
      <w:r w:rsidR="002E62B5">
        <w:rPr>
          <w:rFonts w:ascii="Times New Roman" w:hAnsi="Times New Roman" w:cs="Times New Roman"/>
          <w:sz w:val="24"/>
          <w:szCs w:val="24"/>
        </w:rPr>
        <w:t>zemí dle SRR 2014–</w:t>
      </w:r>
      <w:r w:rsidRPr="00DF59A5">
        <w:rPr>
          <w:rFonts w:ascii="Times New Roman" w:hAnsi="Times New Roman" w:cs="Times New Roman"/>
          <w:sz w:val="24"/>
          <w:szCs w:val="24"/>
        </w:rPr>
        <w:t>2020</w:t>
      </w:r>
      <w:r w:rsidR="002E62B5">
        <w:rPr>
          <w:rFonts w:ascii="Times New Roman" w:hAnsi="Times New Roman" w:cs="Times New Roman"/>
          <w:sz w:val="24"/>
          <w:szCs w:val="24"/>
        </w:rPr>
        <w:t>,</w:t>
      </w:r>
    </w:p>
    <w:p w:rsidR="00AC78F3" w:rsidRPr="00DF59A5" w:rsidRDefault="00AC78F3" w:rsidP="00D73E28">
      <w:pPr>
        <w:pStyle w:val="Odstavecseseznamem"/>
        <w:numPr>
          <w:ilvl w:val="0"/>
          <w:numId w:val="140"/>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území s vysokou nezaměstnaností</w:t>
      </w:r>
      <w:r w:rsidR="002E62B5">
        <w:rPr>
          <w:rFonts w:ascii="Times New Roman" w:hAnsi="Times New Roman" w:cs="Times New Roman"/>
          <w:sz w:val="24"/>
          <w:szCs w:val="24"/>
        </w:rPr>
        <w:t>,</w:t>
      </w:r>
    </w:p>
    <w:p w:rsidR="00AC78F3" w:rsidRPr="00DF59A5" w:rsidRDefault="00AC78F3" w:rsidP="00D73E28">
      <w:pPr>
        <w:pStyle w:val="Odstavecseseznamem"/>
        <w:numPr>
          <w:ilvl w:val="0"/>
          <w:numId w:val="140"/>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hospodářsky problémových regionů dle SRR 2014–2020.</w:t>
      </w:r>
    </w:p>
    <w:p w:rsidR="007955A6" w:rsidRPr="00DF59A5" w:rsidRDefault="007955A6" w:rsidP="002E62B5">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Hlavní identifikované problémy a potřeby rozvoje</w:t>
      </w:r>
    </w:p>
    <w:p w:rsidR="007955A6" w:rsidRPr="00DF59A5" w:rsidRDefault="007955A6" w:rsidP="002530DA">
      <w:pPr>
        <w:spacing w:before="240"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 xml:space="preserve">1. Slabý </w:t>
      </w:r>
      <w:r w:rsidR="00795446" w:rsidRPr="00DF59A5">
        <w:rPr>
          <w:rFonts w:ascii="Times New Roman" w:hAnsi="Times New Roman" w:cs="Times New Roman"/>
          <w:b/>
          <w:i/>
          <w:sz w:val="24"/>
          <w:szCs w:val="24"/>
        </w:rPr>
        <w:t>endogenní</w:t>
      </w:r>
      <w:r w:rsidRPr="00DF59A5">
        <w:rPr>
          <w:rFonts w:ascii="Times New Roman" w:hAnsi="Times New Roman" w:cs="Times New Roman"/>
          <w:b/>
          <w:i/>
          <w:sz w:val="24"/>
          <w:szCs w:val="24"/>
        </w:rPr>
        <w:t xml:space="preserve"> </w:t>
      </w:r>
      <w:r w:rsidR="00AE3FB6" w:rsidRPr="00DF59A5">
        <w:rPr>
          <w:rFonts w:ascii="Times New Roman" w:hAnsi="Times New Roman" w:cs="Times New Roman"/>
          <w:b/>
          <w:i/>
          <w:sz w:val="24"/>
          <w:szCs w:val="24"/>
        </w:rPr>
        <w:t xml:space="preserve">(domácí) </w:t>
      </w:r>
      <w:r w:rsidRPr="00DF59A5">
        <w:rPr>
          <w:rFonts w:ascii="Times New Roman" w:hAnsi="Times New Roman" w:cs="Times New Roman"/>
          <w:b/>
          <w:i/>
          <w:sz w:val="24"/>
          <w:szCs w:val="24"/>
        </w:rPr>
        <w:t>podnikatelský sektor</w:t>
      </w:r>
    </w:p>
    <w:p w:rsidR="002E62B5" w:rsidRDefault="007955A6"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Segment domácích firem prošel v posledním desetiletí dynamickým rozvojem. Přesto </w:t>
      </w:r>
      <w:r w:rsidRPr="00DF59A5">
        <w:rPr>
          <w:rFonts w:ascii="Times New Roman" w:hAnsi="Times New Roman" w:cs="Times New Roman"/>
          <w:b/>
          <w:sz w:val="24"/>
          <w:szCs w:val="24"/>
        </w:rPr>
        <w:t>pouze menší, byť postupně rostoucí, část firem je schopna obchodně a technologicky držet krok s tempem vývoje na světových trzích</w:t>
      </w:r>
      <w:r w:rsidR="003B7FFA" w:rsidRPr="00DF59A5">
        <w:rPr>
          <w:rStyle w:val="Znakapoznpodarou"/>
          <w:rFonts w:ascii="Times New Roman" w:hAnsi="Times New Roman" w:cs="Times New Roman"/>
          <w:sz w:val="24"/>
          <w:szCs w:val="24"/>
        </w:rPr>
        <w:footnoteReference w:id="51"/>
      </w:r>
      <w:r w:rsidRPr="00DF59A5">
        <w:rPr>
          <w:rFonts w:ascii="Times New Roman" w:hAnsi="Times New Roman" w:cs="Times New Roman"/>
          <w:sz w:val="24"/>
          <w:szCs w:val="24"/>
        </w:rPr>
        <w:t xml:space="preserve">. Pomyslným hnacím motorem růstu produktivity, exportu a tím i celkového hospodářského výkonu země je a nadále zůstane segment zahraničních firem. </w:t>
      </w:r>
      <w:r w:rsidRPr="00DF59A5">
        <w:rPr>
          <w:rFonts w:ascii="Times New Roman" w:hAnsi="Times New Roman" w:cs="Times New Roman"/>
          <w:b/>
          <w:sz w:val="24"/>
          <w:szCs w:val="24"/>
        </w:rPr>
        <w:t xml:space="preserve">Posílení </w:t>
      </w:r>
      <w:r w:rsidR="00795446" w:rsidRPr="00DF59A5">
        <w:rPr>
          <w:rFonts w:ascii="Times New Roman" w:hAnsi="Times New Roman" w:cs="Times New Roman"/>
          <w:b/>
          <w:sz w:val="24"/>
          <w:szCs w:val="24"/>
        </w:rPr>
        <w:t>endogenního</w:t>
      </w:r>
      <w:r w:rsidRPr="00DF59A5">
        <w:rPr>
          <w:rFonts w:ascii="Times New Roman" w:hAnsi="Times New Roman" w:cs="Times New Roman"/>
          <w:b/>
          <w:sz w:val="24"/>
          <w:szCs w:val="24"/>
        </w:rPr>
        <w:t xml:space="preserve"> segmentu firem je zásadním předpokladem dalšího přiblížení hospodářské výkonnosti předním zemím OECD</w:t>
      </w:r>
      <w:r w:rsidRPr="00DF59A5">
        <w:rPr>
          <w:rFonts w:ascii="Times New Roman" w:hAnsi="Times New Roman" w:cs="Times New Roman"/>
          <w:sz w:val="24"/>
          <w:szCs w:val="24"/>
        </w:rPr>
        <w:t xml:space="preserve">. </w:t>
      </w:r>
    </w:p>
    <w:p w:rsidR="007955A6" w:rsidRPr="00DF59A5" w:rsidRDefault="007955A6" w:rsidP="00E619A0">
      <w:pPr>
        <w:keepNext/>
        <w:spacing w:before="160" w:after="60" w:line="240" w:lineRule="auto"/>
        <w:jc w:val="both"/>
        <w:rPr>
          <w:rFonts w:ascii="Times New Roman" w:hAnsi="Times New Roman" w:cs="Times New Roman"/>
          <w:sz w:val="24"/>
          <w:szCs w:val="24"/>
        </w:rPr>
      </w:pPr>
      <w:r w:rsidRPr="00DF59A5">
        <w:rPr>
          <w:rFonts w:ascii="Times New Roman" w:hAnsi="Times New Roman" w:cs="Times New Roman"/>
          <w:sz w:val="24"/>
          <w:szCs w:val="24"/>
        </w:rPr>
        <w:lastRenderedPageBreak/>
        <w:t>Hlavní problémy:</w:t>
      </w:r>
    </w:p>
    <w:p w:rsidR="007955A6" w:rsidRPr="00DF59A5" w:rsidRDefault="007955A6"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b/>
          <w:sz w:val="24"/>
          <w:szCs w:val="24"/>
        </w:rPr>
        <w:t xml:space="preserve">Velmi nízký počet </w:t>
      </w:r>
      <w:r w:rsidR="00795446" w:rsidRPr="00DF59A5">
        <w:rPr>
          <w:rFonts w:ascii="Times New Roman" w:hAnsi="Times New Roman" w:cs="Times New Roman"/>
          <w:b/>
          <w:sz w:val="24"/>
          <w:szCs w:val="24"/>
        </w:rPr>
        <w:t>endogenních</w:t>
      </w:r>
      <w:r w:rsidRPr="00DF59A5">
        <w:rPr>
          <w:rFonts w:ascii="Times New Roman" w:hAnsi="Times New Roman" w:cs="Times New Roman"/>
          <w:b/>
          <w:sz w:val="24"/>
          <w:szCs w:val="24"/>
        </w:rPr>
        <w:t xml:space="preserve"> firem s významným postavením na světových trzích</w:t>
      </w:r>
      <w:r w:rsidR="000A30C8" w:rsidRPr="00DF59A5">
        <w:rPr>
          <w:rFonts w:ascii="Times New Roman" w:hAnsi="Times New Roman" w:cs="Times New Roman"/>
          <w:b/>
          <w:sz w:val="24"/>
          <w:szCs w:val="24"/>
        </w:rPr>
        <w:t>,</w:t>
      </w:r>
      <w:r w:rsidRPr="00DF59A5">
        <w:rPr>
          <w:rFonts w:ascii="Times New Roman" w:hAnsi="Times New Roman" w:cs="Times New Roman"/>
          <w:sz w:val="24"/>
          <w:szCs w:val="24"/>
        </w:rPr>
        <w:t xml:space="preserve"> ať už jde o tržní podíl či schopnost posunovat technologickou hranici oboru. Jelikož přední zahraniční firmy působící v ČR mají své výzkumné a strategické funkce z velké části mimo ČR, způsobuje tento problém </w:t>
      </w:r>
      <w:r w:rsidRPr="00DF59A5">
        <w:rPr>
          <w:rFonts w:ascii="Times New Roman" w:hAnsi="Times New Roman" w:cs="Times New Roman"/>
          <w:b/>
          <w:sz w:val="24"/>
          <w:szCs w:val="24"/>
        </w:rPr>
        <w:t>slabou inovační poptávku</w:t>
      </w:r>
      <w:r w:rsidRPr="00DF59A5">
        <w:rPr>
          <w:rFonts w:ascii="Times New Roman" w:hAnsi="Times New Roman" w:cs="Times New Roman"/>
          <w:sz w:val="24"/>
          <w:szCs w:val="24"/>
        </w:rPr>
        <w:t xml:space="preserve"> v segmentu inovací vyšších řádů. Tato skutečnost zásadně ovlivňuje celkový potenciál a obsah spolupráce podnikového sektoru s výzkumnými institucemi (</w:t>
      </w:r>
      <w:r w:rsidR="000F02A1" w:rsidRPr="00DF59A5">
        <w:rPr>
          <w:rFonts w:ascii="Times New Roman" w:hAnsi="Times New Roman" w:cs="Times New Roman"/>
          <w:sz w:val="24"/>
          <w:szCs w:val="24"/>
        </w:rPr>
        <w:t xml:space="preserve">podrobněji </w:t>
      </w:r>
      <w:r w:rsidRPr="00DF59A5">
        <w:rPr>
          <w:rFonts w:ascii="Times New Roman" w:hAnsi="Times New Roman" w:cs="Times New Roman"/>
          <w:sz w:val="24"/>
          <w:szCs w:val="24"/>
        </w:rPr>
        <w:t xml:space="preserve">viz </w:t>
      </w:r>
      <w:r w:rsidR="000F02A1" w:rsidRPr="00DF59A5">
        <w:rPr>
          <w:rFonts w:ascii="Times New Roman" w:hAnsi="Times New Roman" w:cs="Times New Roman"/>
          <w:sz w:val="24"/>
          <w:szCs w:val="24"/>
        </w:rPr>
        <w:t>kapitola 1.1.1.3 Efektivní v</w:t>
      </w:r>
      <w:r w:rsidRPr="00DF59A5">
        <w:rPr>
          <w:rFonts w:ascii="Times New Roman" w:hAnsi="Times New Roman" w:cs="Times New Roman"/>
          <w:sz w:val="24"/>
          <w:szCs w:val="24"/>
        </w:rPr>
        <w:t>ýzkumný a inovační systém)</w:t>
      </w:r>
      <w:r w:rsidR="003B7FFA" w:rsidRPr="00DF59A5">
        <w:rPr>
          <w:rStyle w:val="Znakapoznpodarou"/>
          <w:rFonts w:ascii="Times New Roman" w:hAnsi="Times New Roman" w:cs="Times New Roman"/>
          <w:sz w:val="24"/>
          <w:szCs w:val="24"/>
        </w:rPr>
        <w:footnoteReference w:id="52"/>
      </w:r>
      <w:r w:rsidRPr="00DF59A5">
        <w:rPr>
          <w:rFonts w:ascii="Times New Roman" w:hAnsi="Times New Roman" w:cs="Times New Roman"/>
          <w:sz w:val="24"/>
          <w:szCs w:val="24"/>
        </w:rPr>
        <w:t xml:space="preserve">. </w:t>
      </w:r>
    </w:p>
    <w:p w:rsidR="00DA4E72" w:rsidRPr="00DF59A5" w:rsidRDefault="007955A6"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Většina </w:t>
      </w:r>
      <w:r w:rsidR="00795446" w:rsidRPr="00DF59A5">
        <w:rPr>
          <w:rFonts w:ascii="Times New Roman" w:hAnsi="Times New Roman" w:cs="Times New Roman"/>
          <w:sz w:val="24"/>
          <w:szCs w:val="24"/>
        </w:rPr>
        <w:t>endogenních</w:t>
      </w:r>
      <w:r w:rsidRPr="00DF59A5">
        <w:rPr>
          <w:rFonts w:ascii="Times New Roman" w:hAnsi="Times New Roman" w:cs="Times New Roman"/>
          <w:sz w:val="24"/>
          <w:szCs w:val="24"/>
        </w:rPr>
        <w:t xml:space="preserve"> průmyslových firem </w:t>
      </w:r>
      <w:r w:rsidR="00976817" w:rsidRPr="00DF59A5">
        <w:rPr>
          <w:rFonts w:ascii="Times New Roman" w:hAnsi="Times New Roman" w:cs="Times New Roman"/>
          <w:sz w:val="24"/>
          <w:szCs w:val="24"/>
        </w:rPr>
        <w:t xml:space="preserve">(zejména těch </w:t>
      </w:r>
      <w:r w:rsidRPr="00DF59A5">
        <w:rPr>
          <w:rFonts w:ascii="Times New Roman" w:hAnsi="Times New Roman" w:cs="Times New Roman"/>
          <w:sz w:val="24"/>
          <w:szCs w:val="24"/>
        </w:rPr>
        <w:t>s 250+ zaměstnanci</w:t>
      </w:r>
      <w:r w:rsidR="00976817" w:rsidRPr="00DF59A5">
        <w:rPr>
          <w:rFonts w:ascii="Times New Roman" w:hAnsi="Times New Roman" w:cs="Times New Roman"/>
          <w:sz w:val="24"/>
          <w:szCs w:val="24"/>
        </w:rPr>
        <w:t>, které form</w:t>
      </w:r>
      <w:r w:rsidR="002B6C08" w:rsidRPr="00DF59A5">
        <w:rPr>
          <w:rFonts w:ascii="Times New Roman" w:hAnsi="Times New Roman" w:cs="Times New Roman"/>
          <w:sz w:val="24"/>
          <w:szCs w:val="24"/>
        </w:rPr>
        <w:t>á</w:t>
      </w:r>
      <w:r w:rsidR="00976817" w:rsidRPr="00DF59A5">
        <w:rPr>
          <w:rFonts w:ascii="Times New Roman" w:hAnsi="Times New Roman" w:cs="Times New Roman"/>
          <w:sz w:val="24"/>
          <w:szCs w:val="24"/>
        </w:rPr>
        <w:t>lně</w:t>
      </w:r>
      <w:r w:rsidRPr="00DF59A5">
        <w:rPr>
          <w:rFonts w:ascii="Times New Roman" w:hAnsi="Times New Roman" w:cs="Times New Roman"/>
          <w:sz w:val="24"/>
          <w:szCs w:val="24"/>
        </w:rPr>
        <w:t xml:space="preserve"> spad</w:t>
      </w:r>
      <w:r w:rsidR="00976817" w:rsidRPr="00DF59A5">
        <w:rPr>
          <w:rFonts w:ascii="Times New Roman" w:hAnsi="Times New Roman" w:cs="Times New Roman"/>
          <w:sz w:val="24"/>
          <w:szCs w:val="24"/>
        </w:rPr>
        <w:t>ají</w:t>
      </w:r>
      <w:r w:rsidRPr="00DF59A5">
        <w:rPr>
          <w:rFonts w:ascii="Times New Roman" w:hAnsi="Times New Roman" w:cs="Times New Roman"/>
          <w:sz w:val="24"/>
          <w:szCs w:val="24"/>
        </w:rPr>
        <w:t xml:space="preserve"> do kategorie „velké“</w:t>
      </w:r>
      <w:r w:rsidR="00976817" w:rsidRPr="00DF59A5">
        <w:rPr>
          <w:rFonts w:ascii="Times New Roman" w:hAnsi="Times New Roman" w:cs="Times New Roman"/>
          <w:sz w:val="24"/>
          <w:szCs w:val="24"/>
        </w:rPr>
        <w:t>)</w:t>
      </w:r>
      <w:r w:rsidRPr="00DF59A5">
        <w:rPr>
          <w:rFonts w:ascii="Times New Roman" w:hAnsi="Times New Roman" w:cs="Times New Roman"/>
          <w:sz w:val="24"/>
          <w:szCs w:val="24"/>
        </w:rPr>
        <w:t xml:space="preserve"> vznikla z bývalých státních podniků či jejich post-privatizačních následovníků. Jejich typickým znakem byl vnitřní dluh v podobě zastaralé výrobní infrastruktury, energeticky náročných budov atd. S tímto investičn</w:t>
      </w:r>
      <w:r w:rsidR="00917FB5">
        <w:rPr>
          <w:rFonts w:ascii="Times New Roman" w:hAnsi="Times New Roman" w:cs="Times New Roman"/>
          <w:sz w:val="24"/>
          <w:szCs w:val="24"/>
        </w:rPr>
        <w:t>ím dluhem řada z nich bojuje do </w:t>
      </w:r>
      <w:r w:rsidRPr="00DF59A5">
        <w:rPr>
          <w:rFonts w:ascii="Times New Roman" w:hAnsi="Times New Roman" w:cs="Times New Roman"/>
          <w:sz w:val="24"/>
          <w:szCs w:val="24"/>
        </w:rPr>
        <w:t xml:space="preserve">současnosti, což </w:t>
      </w:r>
      <w:r w:rsidR="00A67904" w:rsidRPr="00DF59A5">
        <w:rPr>
          <w:rFonts w:ascii="Times New Roman" w:hAnsi="Times New Roman" w:cs="Times New Roman"/>
          <w:sz w:val="24"/>
          <w:szCs w:val="24"/>
        </w:rPr>
        <w:t>také</w:t>
      </w:r>
      <w:r w:rsidR="006527A7" w:rsidRPr="00DF59A5">
        <w:rPr>
          <w:rFonts w:ascii="Times New Roman" w:hAnsi="Times New Roman" w:cs="Times New Roman"/>
          <w:sz w:val="24"/>
          <w:szCs w:val="24"/>
        </w:rPr>
        <w:t xml:space="preserve"> značně</w:t>
      </w:r>
      <w:r w:rsidR="00A67904" w:rsidRPr="00DF59A5">
        <w:rPr>
          <w:rFonts w:ascii="Times New Roman" w:hAnsi="Times New Roman" w:cs="Times New Roman"/>
          <w:sz w:val="24"/>
          <w:szCs w:val="24"/>
        </w:rPr>
        <w:t xml:space="preserve"> </w:t>
      </w:r>
      <w:r w:rsidR="00A67904" w:rsidRPr="00DF59A5">
        <w:rPr>
          <w:rFonts w:ascii="Times New Roman" w:hAnsi="Times New Roman" w:cs="Times New Roman"/>
          <w:b/>
          <w:sz w:val="24"/>
          <w:szCs w:val="24"/>
        </w:rPr>
        <w:t>snižuje prostředky, které</w:t>
      </w:r>
      <w:r w:rsidR="00BB5954">
        <w:rPr>
          <w:rFonts w:ascii="Times New Roman" w:hAnsi="Times New Roman" w:cs="Times New Roman"/>
          <w:b/>
          <w:sz w:val="24"/>
          <w:szCs w:val="24"/>
        </w:rPr>
        <w:t xml:space="preserve"> mohou věnovat na </w:t>
      </w:r>
      <w:r w:rsidR="00917FB5">
        <w:rPr>
          <w:rFonts w:ascii="Times New Roman" w:hAnsi="Times New Roman" w:cs="Times New Roman"/>
          <w:b/>
          <w:sz w:val="24"/>
          <w:szCs w:val="24"/>
        </w:rPr>
        <w:t>inovace a </w:t>
      </w:r>
      <w:r w:rsidRPr="00DF59A5">
        <w:rPr>
          <w:rFonts w:ascii="Times New Roman" w:hAnsi="Times New Roman" w:cs="Times New Roman"/>
          <w:b/>
          <w:sz w:val="24"/>
          <w:szCs w:val="24"/>
        </w:rPr>
        <w:t>související rizikové výzkumné a vývojové aktivity.</w:t>
      </w:r>
      <w:r w:rsidR="00347B8C" w:rsidRPr="00DF59A5">
        <w:rPr>
          <w:rFonts w:ascii="Times New Roman" w:hAnsi="Times New Roman" w:cs="Times New Roman"/>
          <w:sz w:val="24"/>
          <w:szCs w:val="24"/>
        </w:rPr>
        <w:t xml:space="preserve"> </w:t>
      </w:r>
      <w:r w:rsidR="00A3431D" w:rsidRPr="00DF59A5">
        <w:rPr>
          <w:rFonts w:ascii="Times New Roman" w:hAnsi="Times New Roman" w:cs="Times New Roman"/>
          <w:sz w:val="24"/>
          <w:szCs w:val="24"/>
        </w:rPr>
        <w:t>Podpora velkých podniků je možná pouze v</w:t>
      </w:r>
      <w:r w:rsidR="00C86FEA" w:rsidRPr="00DF59A5">
        <w:rPr>
          <w:rFonts w:ascii="Times New Roman" w:hAnsi="Times New Roman" w:cs="Times New Roman"/>
          <w:sz w:val="24"/>
          <w:szCs w:val="24"/>
        </w:rPr>
        <w:t> souladu s článkem 3 Nařízení 1301/2013 k</w:t>
      </w:r>
      <w:r w:rsidR="00347B8C" w:rsidRPr="00DF59A5">
        <w:rPr>
          <w:rFonts w:ascii="Times New Roman" w:hAnsi="Times New Roman" w:cs="Times New Roman"/>
          <w:sz w:val="24"/>
          <w:szCs w:val="24"/>
        </w:rPr>
        <w:t> </w:t>
      </w:r>
      <w:r w:rsidR="00C86FEA" w:rsidRPr="00DF59A5">
        <w:rPr>
          <w:rFonts w:ascii="Times New Roman" w:hAnsi="Times New Roman" w:cs="Times New Roman"/>
          <w:sz w:val="24"/>
          <w:szCs w:val="24"/>
        </w:rPr>
        <w:t>ERDF.</w:t>
      </w:r>
    </w:p>
    <w:p w:rsidR="007955A6" w:rsidRPr="00DF59A5" w:rsidRDefault="007955A6"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Většina MSP má značně </w:t>
      </w:r>
      <w:r w:rsidRPr="00DF59A5">
        <w:rPr>
          <w:rFonts w:ascii="Times New Roman" w:hAnsi="Times New Roman" w:cs="Times New Roman"/>
          <w:b/>
          <w:sz w:val="24"/>
          <w:szCs w:val="24"/>
        </w:rPr>
        <w:t>omezené netechnické kompetence</w:t>
      </w:r>
      <w:r w:rsidRPr="00DF59A5">
        <w:rPr>
          <w:rFonts w:ascii="Times New Roman" w:hAnsi="Times New Roman" w:cs="Times New Roman"/>
          <w:sz w:val="24"/>
          <w:szCs w:val="24"/>
        </w:rPr>
        <w:t xml:space="preserve">, zejm. v oblastech, které jsou kritické pro vyhledávání a využívání nových podnikatelských příležitostí (strategické řízení, marketing, inovační management, zahraniční obchod ad.). Tato bariéra limituje jejich schopnost dostat se ze závislosti na omezeném množství velkých odběratelů. Stejně tak </w:t>
      </w:r>
      <w:r w:rsidRPr="00DF59A5">
        <w:rPr>
          <w:rFonts w:ascii="Times New Roman" w:hAnsi="Times New Roman" w:cs="Times New Roman"/>
          <w:b/>
          <w:sz w:val="24"/>
          <w:szCs w:val="24"/>
        </w:rPr>
        <w:t>omezuje jejich ambice a schopnosti v oblasti inovací.</w:t>
      </w:r>
      <w:r w:rsidRPr="00DF59A5">
        <w:rPr>
          <w:rFonts w:ascii="Times New Roman" w:hAnsi="Times New Roman" w:cs="Times New Roman"/>
          <w:sz w:val="24"/>
          <w:szCs w:val="24"/>
        </w:rPr>
        <w:t xml:space="preserve"> </w:t>
      </w:r>
      <w:r w:rsidR="00917FB5">
        <w:rPr>
          <w:rFonts w:ascii="Times New Roman" w:hAnsi="Times New Roman" w:cs="Times New Roman"/>
          <w:b/>
          <w:sz w:val="24"/>
          <w:szCs w:val="24"/>
        </w:rPr>
        <w:t>Omezené jsou dále zkušenosti se </w:t>
      </w:r>
      <w:r w:rsidRPr="00DF59A5">
        <w:rPr>
          <w:rFonts w:ascii="Times New Roman" w:hAnsi="Times New Roman" w:cs="Times New Roman"/>
          <w:b/>
          <w:sz w:val="24"/>
          <w:szCs w:val="24"/>
        </w:rPr>
        <w:t>strategickým řízením firem</w:t>
      </w:r>
      <w:r w:rsidRPr="00DF59A5">
        <w:rPr>
          <w:rFonts w:ascii="Times New Roman" w:hAnsi="Times New Roman" w:cs="Times New Roman"/>
          <w:sz w:val="24"/>
          <w:szCs w:val="24"/>
        </w:rPr>
        <w:t xml:space="preserve">, zejména řízením dynamického růstu a přechodu z malé rodinné firmy ve velkou mezinárodní firmu. </w:t>
      </w:r>
    </w:p>
    <w:p w:rsidR="007955A6" w:rsidRPr="00DF59A5" w:rsidRDefault="007955A6" w:rsidP="002530DA">
      <w:pPr>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Potřeby rozvoje:</w:t>
      </w:r>
    </w:p>
    <w:p w:rsidR="00731A0B" w:rsidRPr="00516526" w:rsidRDefault="00B13DB9" w:rsidP="00D73E28">
      <w:pPr>
        <w:pStyle w:val="Odstavecseseznamem"/>
        <w:numPr>
          <w:ilvl w:val="0"/>
          <w:numId w:val="28"/>
        </w:numPr>
        <w:autoSpaceDE w:val="0"/>
        <w:autoSpaceDN w:val="0"/>
        <w:adjustRightInd w:val="0"/>
        <w:spacing w:after="0" w:line="240" w:lineRule="auto"/>
        <w:ind w:left="567" w:hanging="357"/>
        <w:jc w:val="both"/>
        <w:rPr>
          <w:rFonts w:ascii="Times New Roman" w:eastAsiaTheme="minorEastAsia" w:hAnsi="Times New Roman" w:cs="Times New Roman"/>
          <w:sz w:val="24"/>
          <w:szCs w:val="24"/>
          <w:lang w:eastAsia="cs-CZ"/>
        </w:rPr>
      </w:pPr>
      <w:r w:rsidRPr="00516526">
        <w:rPr>
          <w:rFonts w:ascii="Times New Roman" w:hAnsi="Times New Roman" w:cs="Times New Roman"/>
          <w:b/>
          <w:sz w:val="24"/>
          <w:szCs w:val="24"/>
        </w:rPr>
        <w:t xml:space="preserve">Rozvíjet </w:t>
      </w:r>
      <w:r w:rsidR="00731A0B" w:rsidRPr="00516526">
        <w:rPr>
          <w:rFonts w:ascii="Times New Roman" w:hAnsi="Times New Roman" w:cs="Times New Roman"/>
          <w:b/>
          <w:sz w:val="24"/>
          <w:szCs w:val="24"/>
        </w:rPr>
        <w:t xml:space="preserve">regionální a oborová inovační centra </w:t>
      </w:r>
      <w:r w:rsidR="00731A0B" w:rsidRPr="00516526">
        <w:rPr>
          <w:rFonts w:ascii="Times New Roman" w:eastAsiaTheme="minorEastAsia" w:hAnsi="Times New Roman" w:cs="Times New Roman"/>
          <w:b/>
          <w:sz w:val="24"/>
          <w:szCs w:val="24"/>
          <w:lang w:eastAsia="cs-CZ"/>
        </w:rPr>
        <w:t>v </w:t>
      </w:r>
      <w:r w:rsidR="004246EC" w:rsidRPr="00516526">
        <w:rPr>
          <w:rFonts w:ascii="Times New Roman" w:eastAsiaTheme="minorEastAsia" w:hAnsi="Times New Roman" w:cs="Times New Roman"/>
          <w:b/>
          <w:sz w:val="24"/>
          <w:szCs w:val="24"/>
          <w:lang w:eastAsia="cs-CZ"/>
        </w:rPr>
        <w:t>souladu s</w:t>
      </w:r>
      <w:r w:rsidR="00731A0B" w:rsidRPr="00516526">
        <w:rPr>
          <w:rFonts w:ascii="Times New Roman" w:eastAsiaTheme="minorEastAsia" w:hAnsi="Times New Roman" w:cs="Times New Roman"/>
          <w:b/>
          <w:sz w:val="24"/>
          <w:szCs w:val="24"/>
          <w:lang w:eastAsia="cs-CZ"/>
        </w:rPr>
        <w:t xml:space="preserve"> </w:t>
      </w:r>
      <w:r w:rsidR="001170A7" w:rsidRPr="00516526">
        <w:rPr>
          <w:rFonts w:ascii="Times New Roman" w:eastAsiaTheme="minorEastAsia" w:hAnsi="Times New Roman" w:cs="Times New Roman"/>
          <w:b/>
          <w:sz w:val="24"/>
          <w:szCs w:val="24"/>
          <w:lang w:eastAsia="cs-CZ"/>
        </w:rPr>
        <w:t>RIS3</w:t>
      </w:r>
      <w:r w:rsidR="00731A0B" w:rsidRPr="00516526">
        <w:rPr>
          <w:rFonts w:ascii="Times New Roman" w:eastAsiaTheme="minorEastAsia" w:hAnsi="Times New Roman" w:cs="Times New Roman"/>
          <w:b/>
          <w:sz w:val="24"/>
          <w:szCs w:val="24"/>
          <w:lang w:eastAsia="cs-CZ"/>
        </w:rPr>
        <w:t>,</w:t>
      </w:r>
      <w:r w:rsidR="00EE27E3" w:rsidRPr="00516526">
        <w:rPr>
          <w:rFonts w:ascii="Times New Roman" w:eastAsiaTheme="minorEastAsia" w:hAnsi="Times New Roman" w:cs="Times New Roman"/>
          <w:b/>
          <w:sz w:val="24"/>
          <w:szCs w:val="24"/>
          <w:lang w:eastAsia="cs-CZ"/>
        </w:rPr>
        <w:t xml:space="preserve"> která</w:t>
      </w:r>
      <w:r w:rsidR="00731A0B" w:rsidRPr="00516526">
        <w:rPr>
          <w:rFonts w:ascii="Times New Roman" w:eastAsiaTheme="minorEastAsia" w:hAnsi="Times New Roman" w:cs="Times New Roman"/>
          <w:b/>
          <w:sz w:val="24"/>
          <w:szCs w:val="24"/>
          <w:lang w:eastAsia="cs-CZ"/>
        </w:rPr>
        <w:t xml:space="preserve"> </w:t>
      </w:r>
      <w:r w:rsidR="00731A0B" w:rsidRPr="00516526">
        <w:rPr>
          <w:rFonts w:ascii="Times New Roman" w:hAnsi="Times New Roman" w:cs="Times New Roman"/>
          <w:b/>
          <w:sz w:val="24"/>
          <w:szCs w:val="24"/>
        </w:rPr>
        <w:t>poskytují zejména</w:t>
      </w:r>
      <w:r w:rsidR="00731A0B" w:rsidRPr="00516526">
        <w:rPr>
          <w:rFonts w:ascii="Times New Roman" w:hAnsi="Times New Roman" w:cs="Times New Roman"/>
          <w:sz w:val="24"/>
          <w:szCs w:val="24"/>
        </w:rPr>
        <w:t xml:space="preserve"> </w:t>
      </w:r>
      <w:r w:rsidR="00731A0B" w:rsidRPr="00516526">
        <w:rPr>
          <w:rFonts w:ascii="Times New Roman" w:hAnsi="Times New Roman" w:cs="Times New Roman"/>
          <w:b/>
          <w:sz w:val="24"/>
          <w:szCs w:val="24"/>
        </w:rPr>
        <w:t xml:space="preserve">specializované technické služby </w:t>
      </w:r>
      <w:r w:rsidR="00731A0B" w:rsidRPr="00516526">
        <w:rPr>
          <w:rFonts w:ascii="Times New Roman" w:hAnsi="Times New Roman" w:cs="Times New Roman"/>
          <w:sz w:val="24"/>
          <w:szCs w:val="24"/>
        </w:rPr>
        <w:t>umožňující</w:t>
      </w:r>
      <w:r w:rsidR="00731A0B" w:rsidRPr="00516526">
        <w:rPr>
          <w:rFonts w:ascii="Times New Roman" w:hAnsi="Times New Roman" w:cs="Times New Roman"/>
          <w:b/>
          <w:sz w:val="24"/>
          <w:szCs w:val="24"/>
        </w:rPr>
        <w:t xml:space="preserve"> </w:t>
      </w:r>
      <w:r w:rsidR="00731A0B" w:rsidRPr="00516526">
        <w:rPr>
          <w:rFonts w:ascii="Times New Roman" w:hAnsi="Times New Roman" w:cs="Times New Roman"/>
          <w:sz w:val="24"/>
          <w:szCs w:val="24"/>
        </w:rPr>
        <w:t xml:space="preserve">zvýšit </w:t>
      </w:r>
      <w:r w:rsidR="00B91B8A" w:rsidRPr="00516526">
        <w:rPr>
          <w:rFonts w:ascii="Times New Roman" w:eastAsiaTheme="minorEastAsia" w:hAnsi="Times New Roman" w:cs="Times New Roman"/>
          <w:bCs/>
          <w:sz w:val="24"/>
          <w:szCs w:val="24"/>
          <w:lang w:eastAsia="cs-CZ"/>
        </w:rPr>
        <w:t>inovač</w:t>
      </w:r>
      <w:r w:rsidR="00917FB5" w:rsidRPr="00516526">
        <w:rPr>
          <w:rFonts w:ascii="Times New Roman" w:eastAsiaTheme="minorEastAsia" w:hAnsi="Times New Roman" w:cs="Times New Roman"/>
          <w:bCs/>
          <w:sz w:val="24"/>
          <w:szCs w:val="24"/>
          <w:lang w:eastAsia="cs-CZ"/>
        </w:rPr>
        <w:t>ní výkonnosti v </w:t>
      </w:r>
      <w:r w:rsidR="00B91B8A" w:rsidRPr="00516526">
        <w:rPr>
          <w:rFonts w:ascii="Times New Roman" w:eastAsiaTheme="minorEastAsia" w:hAnsi="Times New Roman" w:cs="Times New Roman"/>
          <w:bCs/>
          <w:sz w:val="24"/>
          <w:szCs w:val="24"/>
          <w:lang w:eastAsia="cs-CZ"/>
        </w:rPr>
        <w:t>jednotlivých odvětvích</w:t>
      </w:r>
      <w:r w:rsidR="00731A0B" w:rsidRPr="00516526">
        <w:rPr>
          <w:rFonts w:ascii="Times New Roman" w:eastAsiaTheme="minorEastAsia" w:hAnsi="Times New Roman" w:cs="Times New Roman"/>
          <w:bCs/>
          <w:sz w:val="24"/>
          <w:szCs w:val="24"/>
          <w:lang w:eastAsia="cs-CZ"/>
        </w:rPr>
        <w:t xml:space="preserve"> </w:t>
      </w:r>
      <w:r w:rsidRPr="00516526">
        <w:rPr>
          <w:rFonts w:ascii="Times New Roman" w:eastAsiaTheme="minorEastAsia" w:hAnsi="Times New Roman" w:cs="Times New Roman"/>
          <w:bCs/>
          <w:sz w:val="24"/>
          <w:szCs w:val="24"/>
          <w:lang w:eastAsia="cs-CZ"/>
        </w:rPr>
        <w:t>a přesahující</w:t>
      </w:r>
      <w:r w:rsidR="00731A0B" w:rsidRPr="00516526">
        <w:rPr>
          <w:rFonts w:ascii="Times New Roman" w:eastAsiaTheme="minorEastAsia" w:hAnsi="Times New Roman" w:cs="Times New Roman"/>
          <w:sz w:val="24"/>
          <w:szCs w:val="24"/>
          <w:lang w:eastAsia="cs-CZ"/>
        </w:rPr>
        <w:t xml:space="preserve"> hranice vlastních odvětví.</w:t>
      </w:r>
      <w:r w:rsidR="00731A0B" w:rsidRPr="00516526">
        <w:rPr>
          <w:rFonts w:ascii="Times New Roman" w:eastAsiaTheme="minorEastAsia" w:hAnsi="Times New Roman" w:cs="Times New Roman"/>
          <w:b/>
          <w:sz w:val="24"/>
          <w:szCs w:val="24"/>
          <w:lang w:eastAsia="cs-CZ"/>
        </w:rPr>
        <w:t xml:space="preserve"> </w:t>
      </w:r>
      <w:r w:rsidR="00731A0B" w:rsidRPr="00516526">
        <w:rPr>
          <w:rFonts w:ascii="Times New Roman" w:eastAsiaTheme="minorEastAsia" w:hAnsi="Times New Roman" w:cs="Times New Roman"/>
          <w:sz w:val="24"/>
          <w:szCs w:val="24"/>
          <w:lang w:eastAsia="cs-CZ"/>
        </w:rPr>
        <w:t>Jsou zapotřebí nové mechanismy, které zajistí</w:t>
      </w:r>
      <w:r w:rsidR="00731A0B" w:rsidRPr="00516526">
        <w:rPr>
          <w:rFonts w:ascii="Times New Roman" w:hAnsi="Times New Roman" w:cs="Times New Roman"/>
          <w:sz w:val="24"/>
          <w:szCs w:val="24"/>
        </w:rPr>
        <w:t xml:space="preserve"> </w:t>
      </w:r>
      <w:r w:rsidR="00731A0B" w:rsidRPr="00516526">
        <w:rPr>
          <w:rFonts w:ascii="Times New Roman" w:eastAsiaTheme="minorEastAsia" w:hAnsi="Times New Roman" w:cs="Times New Roman"/>
          <w:sz w:val="24"/>
          <w:szCs w:val="24"/>
          <w:lang w:eastAsia="cs-CZ"/>
        </w:rPr>
        <w:t>svádět dohromady zdroje a odborné znalosti a spolupráci mezi podniky, veřejnými orgány a univerzitami</w:t>
      </w:r>
      <w:r w:rsidR="00070262" w:rsidRPr="00516526">
        <w:rPr>
          <w:rFonts w:ascii="Times New Roman" w:eastAsiaTheme="minorEastAsia" w:hAnsi="Times New Roman" w:cs="Times New Roman"/>
          <w:sz w:val="24"/>
          <w:szCs w:val="24"/>
          <w:lang w:eastAsia="cs-CZ"/>
        </w:rPr>
        <w:t>.</w:t>
      </w:r>
      <w:r w:rsidR="00731A0B" w:rsidRPr="00516526">
        <w:rPr>
          <w:rStyle w:val="Znakapoznpodarou"/>
          <w:rFonts w:ascii="Times New Roman" w:eastAsiaTheme="minorEastAsia" w:hAnsi="Times New Roman" w:cs="Times New Roman"/>
          <w:sz w:val="24"/>
          <w:szCs w:val="24"/>
          <w:lang w:eastAsia="cs-CZ"/>
        </w:rPr>
        <w:footnoteReference w:id="53"/>
      </w:r>
    </w:p>
    <w:p w:rsidR="008206A4" w:rsidRPr="00516526" w:rsidRDefault="007955A6" w:rsidP="00D73E28">
      <w:pPr>
        <w:pStyle w:val="Odstavecseseznamem"/>
        <w:numPr>
          <w:ilvl w:val="0"/>
          <w:numId w:val="28"/>
        </w:numPr>
        <w:spacing w:after="0" w:line="240" w:lineRule="auto"/>
        <w:ind w:left="567" w:hanging="357"/>
        <w:jc w:val="both"/>
        <w:rPr>
          <w:rFonts w:ascii="Times New Roman" w:hAnsi="Times New Roman" w:cs="Times New Roman"/>
          <w:sz w:val="24"/>
          <w:szCs w:val="24"/>
        </w:rPr>
      </w:pPr>
      <w:r w:rsidRPr="00516526">
        <w:rPr>
          <w:rFonts w:ascii="Times New Roman" w:hAnsi="Times New Roman" w:cs="Times New Roman"/>
          <w:b/>
          <w:sz w:val="24"/>
          <w:szCs w:val="24"/>
        </w:rPr>
        <w:t>Rozšíř</w:t>
      </w:r>
      <w:r w:rsidR="000F02A1" w:rsidRPr="00516526">
        <w:rPr>
          <w:rFonts w:ascii="Times New Roman" w:hAnsi="Times New Roman" w:cs="Times New Roman"/>
          <w:b/>
          <w:sz w:val="24"/>
          <w:szCs w:val="24"/>
        </w:rPr>
        <w:t>it</w:t>
      </w:r>
      <w:r w:rsidRPr="00516526">
        <w:rPr>
          <w:rFonts w:ascii="Times New Roman" w:hAnsi="Times New Roman" w:cs="Times New Roman"/>
          <w:b/>
          <w:sz w:val="24"/>
          <w:szCs w:val="24"/>
        </w:rPr>
        <w:t xml:space="preserve"> kapacit</w:t>
      </w:r>
      <w:r w:rsidR="000F02A1" w:rsidRPr="00516526">
        <w:rPr>
          <w:rFonts w:ascii="Times New Roman" w:hAnsi="Times New Roman" w:cs="Times New Roman"/>
          <w:b/>
          <w:sz w:val="24"/>
          <w:szCs w:val="24"/>
        </w:rPr>
        <w:t>y</w:t>
      </w:r>
      <w:r w:rsidRPr="00516526">
        <w:rPr>
          <w:rFonts w:ascii="Times New Roman" w:hAnsi="Times New Roman" w:cs="Times New Roman"/>
          <w:b/>
          <w:sz w:val="24"/>
          <w:szCs w:val="24"/>
        </w:rPr>
        <w:t xml:space="preserve"> průmyslového výzkumu a vývoje v</w:t>
      </w:r>
      <w:r w:rsidR="00EA7965" w:rsidRPr="00516526">
        <w:rPr>
          <w:rFonts w:ascii="Times New Roman" w:hAnsi="Times New Roman" w:cs="Times New Roman"/>
          <w:b/>
          <w:sz w:val="24"/>
          <w:szCs w:val="24"/>
        </w:rPr>
        <w:t> </w:t>
      </w:r>
      <w:r w:rsidRPr="00516526">
        <w:rPr>
          <w:rFonts w:ascii="Times New Roman" w:hAnsi="Times New Roman" w:cs="Times New Roman"/>
          <w:b/>
          <w:sz w:val="24"/>
          <w:szCs w:val="24"/>
        </w:rPr>
        <w:t>podnicích</w:t>
      </w:r>
      <w:r w:rsidR="00EA7965" w:rsidRPr="00516526">
        <w:rPr>
          <w:rFonts w:ascii="Times New Roman" w:hAnsi="Times New Roman" w:cs="Times New Roman"/>
          <w:sz w:val="24"/>
          <w:szCs w:val="24"/>
        </w:rPr>
        <w:t>,</w:t>
      </w:r>
      <w:r w:rsidR="00EA7965" w:rsidRPr="00516526">
        <w:rPr>
          <w:rFonts w:ascii="Times New Roman" w:hAnsi="Times New Roman" w:cs="Times New Roman"/>
          <w:b/>
          <w:sz w:val="24"/>
          <w:szCs w:val="24"/>
        </w:rPr>
        <w:t xml:space="preserve"> vývoj a zavádění </w:t>
      </w:r>
      <w:r w:rsidR="00F4309A" w:rsidRPr="00516526">
        <w:rPr>
          <w:rFonts w:ascii="Times New Roman" w:hAnsi="Times New Roman" w:cs="Times New Roman"/>
          <w:b/>
          <w:sz w:val="24"/>
          <w:szCs w:val="24"/>
        </w:rPr>
        <w:t>procesních a produktových</w:t>
      </w:r>
      <w:r w:rsidR="00EA7965" w:rsidRPr="00516526">
        <w:rPr>
          <w:rFonts w:ascii="Times New Roman" w:hAnsi="Times New Roman" w:cs="Times New Roman"/>
          <w:b/>
          <w:sz w:val="24"/>
          <w:szCs w:val="24"/>
        </w:rPr>
        <w:t xml:space="preserve"> inovací</w:t>
      </w:r>
      <w:r w:rsidR="00070262" w:rsidRPr="00516526">
        <w:rPr>
          <w:rFonts w:ascii="Times New Roman" w:hAnsi="Times New Roman" w:cs="Times New Roman"/>
          <w:b/>
          <w:sz w:val="24"/>
          <w:szCs w:val="24"/>
        </w:rPr>
        <w:t>.</w:t>
      </w:r>
    </w:p>
    <w:p w:rsidR="008206A4" w:rsidRPr="00516526" w:rsidRDefault="007955A6" w:rsidP="00D73E28">
      <w:pPr>
        <w:pStyle w:val="Odstavecseseznamem"/>
        <w:numPr>
          <w:ilvl w:val="0"/>
          <w:numId w:val="28"/>
        </w:numPr>
        <w:spacing w:after="0" w:line="240" w:lineRule="auto"/>
        <w:ind w:left="567" w:hanging="357"/>
        <w:jc w:val="both"/>
        <w:rPr>
          <w:rFonts w:ascii="Times New Roman" w:hAnsi="Times New Roman" w:cs="Times New Roman"/>
          <w:sz w:val="24"/>
          <w:szCs w:val="24"/>
        </w:rPr>
      </w:pPr>
      <w:r w:rsidRPr="00516526">
        <w:rPr>
          <w:rFonts w:ascii="Times New Roman" w:hAnsi="Times New Roman" w:cs="Times New Roman"/>
          <w:b/>
          <w:sz w:val="24"/>
          <w:szCs w:val="24"/>
        </w:rPr>
        <w:t>Zlepšit strategické řízení MSP</w:t>
      </w:r>
      <w:r w:rsidRPr="00516526">
        <w:rPr>
          <w:rFonts w:ascii="Times New Roman" w:hAnsi="Times New Roman" w:cs="Times New Roman"/>
          <w:sz w:val="24"/>
          <w:szCs w:val="24"/>
        </w:rPr>
        <w:t>, zvýšit jejich aspirace v oblasti inovací a zahraniční expanze a zlepšit řízení inovací, včetně většího využ</w:t>
      </w:r>
      <w:r w:rsidR="00BB5954">
        <w:rPr>
          <w:rFonts w:ascii="Times New Roman" w:hAnsi="Times New Roman" w:cs="Times New Roman"/>
          <w:sz w:val="24"/>
          <w:szCs w:val="24"/>
        </w:rPr>
        <w:t>ití externích zdrojů znalostí a </w:t>
      </w:r>
      <w:r w:rsidRPr="00516526">
        <w:rPr>
          <w:rFonts w:ascii="Times New Roman" w:hAnsi="Times New Roman" w:cs="Times New Roman"/>
          <w:sz w:val="24"/>
          <w:szCs w:val="24"/>
        </w:rPr>
        <w:t xml:space="preserve">technologií v souladu s trendem open – </w:t>
      </w:r>
      <w:proofErr w:type="spellStart"/>
      <w:r w:rsidRPr="00516526">
        <w:rPr>
          <w:rFonts w:ascii="Times New Roman" w:hAnsi="Times New Roman" w:cs="Times New Roman"/>
          <w:sz w:val="24"/>
          <w:szCs w:val="24"/>
        </w:rPr>
        <w:t>innovation</w:t>
      </w:r>
      <w:proofErr w:type="spellEnd"/>
      <w:r w:rsidR="00264AE0" w:rsidRPr="00516526">
        <w:rPr>
          <w:rFonts w:ascii="Times New Roman" w:hAnsi="Times New Roman" w:cs="Times New Roman"/>
          <w:sz w:val="24"/>
          <w:szCs w:val="24"/>
        </w:rPr>
        <w:t>.</w:t>
      </w:r>
    </w:p>
    <w:p w:rsidR="000F02A1" w:rsidRPr="00516526" w:rsidRDefault="000F02A1" w:rsidP="00D73E28">
      <w:pPr>
        <w:pStyle w:val="Odstavecseseznamem"/>
        <w:numPr>
          <w:ilvl w:val="0"/>
          <w:numId w:val="28"/>
        </w:numPr>
        <w:spacing w:after="0" w:line="240" w:lineRule="auto"/>
        <w:ind w:left="567" w:hanging="357"/>
        <w:jc w:val="both"/>
        <w:rPr>
          <w:rFonts w:ascii="Times New Roman" w:hAnsi="Times New Roman" w:cs="Times New Roman"/>
          <w:b/>
          <w:sz w:val="24"/>
          <w:szCs w:val="24"/>
        </w:rPr>
      </w:pPr>
      <w:r w:rsidRPr="00516526">
        <w:rPr>
          <w:rFonts w:ascii="Times New Roman" w:hAnsi="Times New Roman" w:cs="Times New Roman"/>
          <w:b/>
          <w:sz w:val="24"/>
          <w:szCs w:val="24"/>
        </w:rPr>
        <w:t>Zvýšit schopnost MSP samostatně se prosazovat na náročných a vzdálených zahraničních trzích.</w:t>
      </w:r>
    </w:p>
    <w:p w:rsidR="00511478" w:rsidRPr="00516526" w:rsidRDefault="00FC03B7" w:rsidP="00D73E28">
      <w:pPr>
        <w:pStyle w:val="Odstavecseseznamem"/>
        <w:numPr>
          <w:ilvl w:val="0"/>
          <w:numId w:val="28"/>
        </w:numPr>
        <w:spacing w:after="0" w:line="240" w:lineRule="auto"/>
        <w:ind w:left="567" w:hanging="357"/>
        <w:jc w:val="both"/>
        <w:rPr>
          <w:rFonts w:ascii="Times New Roman" w:eastAsia="Times New Roman" w:hAnsi="Times New Roman" w:cs="Times New Roman"/>
          <w:sz w:val="24"/>
          <w:szCs w:val="24"/>
        </w:rPr>
      </w:pPr>
      <w:r w:rsidRPr="00516526">
        <w:rPr>
          <w:rFonts w:ascii="Times New Roman" w:eastAsia="Times New Roman" w:hAnsi="Times New Roman" w:cs="Times New Roman"/>
          <w:b/>
          <w:sz w:val="24"/>
          <w:szCs w:val="24"/>
        </w:rPr>
        <w:t>Zavádě</w:t>
      </w:r>
      <w:r w:rsidR="000F02A1" w:rsidRPr="00516526">
        <w:rPr>
          <w:rFonts w:ascii="Times New Roman" w:eastAsia="Times New Roman" w:hAnsi="Times New Roman" w:cs="Times New Roman"/>
          <w:b/>
          <w:sz w:val="24"/>
          <w:szCs w:val="24"/>
        </w:rPr>
        <w:t>t</w:t>
      </w:r>
      <w:r w:rsidRPr="00516526">
        <w:rPr>
          <w:rFonts w:ascii="Times New Roman" w:eastAsia="Times New Roman" w:hAnsi="Times New Roman" w:cs="Times New Roman"/>
          <w:b/>
          <w:sz w:val="24"/>
          <w:szCs w:val="24"/>
        </w:rPr>
        <w:t xml:space="preserve"> </w:t>
      </w:r>
      <w:proofErr w:type="spellStart"/>
      <w:r w:rsidRPr="00516526">
        <w:rPr>
          <w:rFonts w:ascii="Times New Roman" w:eastAsia="Times New Roman" w:hAnsi="Times New Roman" w:cs="Times New Roman"/>
          <w:b/>
          <w:sz w:val="24"/>
          <w:szCs w:val="24"/>
        </w:rPr>
        <w:t>eko</w:t>
      </w:r>
      <w:proofErr w:type="spellEnd"/>
      <w:r w:rsidRPr="00516526">
        <w:rPr>
          <w:rFonts w:ascii="Times New Roman" w:eastAsia="Times New Roman" w:hAnsi="Times New Roman" w:cs="Times New Roman"/>
          <w:b/>
          <w:sz w:val="24"/>
          <w:szCs w:val="24"/>
        </w:rPr>
        <w:t>-inovac</w:t>
      </w:r>
      <w:r w:rsidR="000F02A1" w:rsidRPr="00516526">
        <w:rPr>
          <w:rFonts w:ascii="Times New Roman" w:eastAsia="Times New Roman" w:hAnsi="Times New Roman" w:cs="Times New Roman"/>
          <w:b/>
          <w:sz w:val="24"/>
          <w:szCs w:val="24"/>
        </w:rPr>
        <w:t>e</w:t>
      </w:r>
      <w:r w:rsidRPr="00516526">
        <w:rPr>
          <w:rFonts w:ascii="Times New Roman" w:eastAsia="Times New Roman" w:hAnsi="Times New Roman" w:cs="Times New Roman"/>
          <w:sz w:val="24"/>
          <w:szCs w:val="24"/>
        </w:rPr>
        <w:t xml:space="preserve"> do výrobních procesů a produktů, které přispějí k optimálnímu využití zdrojů, případně i jinak sníží dopad výroby či produktu na životní prostředí.</w:t>
      </w:r>
    </w:p>
    <w:p w:rsidR="008206A4" w:rsidRPr="00516526" w:rsidRDefault="007955A6" w:rsidP="00D73E28">
      <w:pPr>
        <w:pStyle w:val="Odstavecseseznamem"/>
        <w:numPr>
          <w:ilvl w:val="0"/>
          <w:numId w:val="28"/>
        </w:numPr>
        <w:spacing w:line="240" w:lineRule="auto"/>
        <w:ind w:left="567" w:hanging="357"/>
        <w:jc w:val="both"/>
        <w:rPr>
          <w:rFonts w:ascii="Times New Roman" w:hAnsi="Times New Roman" w:cs="Times New Roman"/>
          <w:sz w:val="24"/>
          <w:szCs w:val="24"/>
        </w:rPr>
      </w:pPr>
      <w:r w:rsidRPr="00516526">
        <w:rPr>
          <w:rFonts w:ascii="Times New Roman" w:hAnsi="Times New Roman" w:cs="Times New Roman"/>
          <w:sz w:val="24"/>
          <w:szCs w:val="24"/>
        </w:rPr>
        <w:t>Více využít potenciál vzájemné spolupráce firem v oblasti inovací, včetně spolupráce MSP se zahraničními firmami (nejen lokalizovanými v ČR)</w:t>
      </w:r>
      <w:r w:rsidR="00264AE0" w:rsidRPr="00516526">
        <w:rPr>
          <w:rFonts w:ascii="Times New Roman" w:hAnsi="Times New Roman" w:cs="Times New Roman"/>
          <w:sz w:val="24"/>
          <w:szCs w:val="24"/>
        </w:rPr>
        <w:t>.</w:t>
      </w:r>
    </w:p>
    <w:p w:rsidR="008206A4" w:rsidRPr="00516526" w:rsidRDefault="007955A6" w:rsidP="00D73E28">
      <w:pPr>
        <w:pStyle w:val="Odstavecseseznamem"/>
        <w:numPr>
          <w:ilvl w:val="0"/>
          <w:numId w:val="28"/>
        </w:numPr>
        <w:spacing w:after="120" w:line="240" w:lineRule="auto"/>
        <w:ind w:left="567" w:hanging="357"/>
        <w:contextualSpacing w:val="0"/>
        <w:jc w:val="both"/>
        <w:rPr>
          <w:rFonts w:ascii="Times New Roman" w:hAnsi="Times New Roman" w:cs="Times New Roman"/>
          <w:sz w:val="24"/>
          <w:szCs w:val="24"/>
        </w:rPr>
      </w:pPr>
      <w:r w:rsidRPr="00516526">
        <w:rPr>
          <w:rFonts w:ascii="Times New Roman" w:hAnsi="Times New Roman" w:cs="Times New Roman"/>
          <w:sz w:val="24"/>
          <w:szCs w:val="24"/>
        </w:rPr>
        <w:t>Rozv</w:t>
      </w:r>
      <w:r w:rsidR="000F02A1" w:rsidRPr="00516526">
        <w:rPr>
          <w:rFonts w:ascii="Times New Roman" w:hAnsi="Times New Roman" w:cs="Times New Roman"/>
          <w:sz w:val="24"/>
          <w:szCs w:val="24"/>
        </w:rPr>
        <w:t>íjet</w:t>
      </w:r>
      <w:r w:rsidRPr="00516526">
        <w:rPr>
          <w:rFonts w:ascii="Times New Roman" w:hAnsi="Times New Roman" w:cs="Times New Roman"/>
          <w:sz w:val="24"/>
          <w:szCs w:val="24"/>
        </w:rPr>
        <w:t xml:space="preserve"> infrastruktur</w:t>
      </w:r>
      <w:r w:rsidR="000F02A1" w:rsidRPr="00516526">
        <w:rPr>
          <w:rFonts w:ascii="Times New Roman" w:hAnsi="Times New Roman" w:cs="Times New Roman"/>
          <w:sz w:val="24"/>
          <w:szCs w:val="24"/>
        </w:rPr>
        <w:t>u</w:t>
      </w:r>
      <w:r w:rsidRPr="00516526">
        <w:rPr>
          <w:rFonts w:ascii="Times New Roman" w:hAnsi="Times New Roman" w:cs="Times New Roman"/>
          <w:sz w:val="24"/>
          <w:szCs w:val="24"/>
        </w:rPr>
        <w:t xml:space="preserve"> a služb</w:t>
      </w:r>
      <w:r w:rsidR="000F02A1" w:rsidRPr="00516526">
        <w:rPr>
          <w:rFonts w:ascii="Times New Roman" w:hAnsi="Times New Roman" w:cs="Times New Roman"/>
          <w:sz w:val="24"/>
          <w:szCs w:val="24"/>
        </w:rPr>
        <w:t>y</w:t>
      </w:r>
      <w:r w:rsidRPr="00516526">
        <w:rPr>
          <w:rFonts w:ascii="Times New Roman" w:hAnsi="Times New Roman" w:cs="Times New Roman"/>
          <w:sz w:val="24"/>
          <w:szCs w:val="24"/>
        </w:rPr>
        <w:t xml:space="preserve"> podporující potřeby</w:t>
      </w:r>
      <w:r w:rsidR="002816E6" w:rsidRPr="00516526">
        <w:rPr>
          <w:rFonts w:ascii="Times New Roman" w:hAnsi="Times New Roman" w:cs="Times New Roman"/>
          <w:sz w:val="24"/>
          <w:szCs w:val="24"/>
        </w:rPr>
        <w:t xml:space="preserve"> rozvoje podniků</w:t>
      </w:r>
      <w:r w:rsidR="00264AE0" w:rsidRPr="00516526">
        <w:rPr>
          <w:rFonts w:ascii="Times New Roman" w:hAnsi="Times New Roman" w:cs="Times New Roman"/>
          <w:sz w:val="24"/>
          <w:szCs w:val="24"/>
        </w:rPr>
        <w:t>.</w:t>
      </w:r>
    </w:p>
    <w:p w:rsidR="00561987" w:rsidRPr="00DF59A5" w:rsidRDefault="00561987" w:rsidP="002530DA">
      <w:pPr>
        <w:pStyle w:val="Odstavecseseznamem"/>
        <w:spacing w:after="120" w:line="240" w:lineRule="auto"/>
        <w:ind w:left="0"/>
        <w:contextualSpacing w:val="0"/>
        <w:jc w:val="both"/>
        <w:rPr>
          <w:rFonts w:ascii="Times New Roman" w:eastAsia="Times New Roman" w:hAnsi="Times New Roman" w:cs="Times New Roman"/>
          <w:sz w:val="24"/>
          <w:szCs w:val="24"/>
        </w:rPr>
      </w:pPr>
      <w:r w:rsidRPr="00DF59A5">
        <w:rPr>
          <w:rFonts w:ascii="Times New Roman" w:eastAsia="Times New Roman" w:hAnsi="Times New Roman" w:cs="Times New Roman"/>
          <w:sz w:val="24"/>
          <w:szCs w:val="24"/>
        </w:rPr>
        <w:t>V </w:t>
      </w:r>
      <w:r w:rsidR="00F91B79" w:rsidRPr="00DF59A5">
        <w:rPr>
          <w:rFonts w:ascii="Times New Roman" w:eastAsia="Times New Roman" w:hAnsi="Times New Roman" w:cs="Times New Roman"/>
          <w:sz w:val="24"/>
          <w:szCs w:val="24"/>
        </w:rPr>
        <w:t>oblastech</w:t>
      </w:r>
      <w:r w:rsidRPr="00DF59A5">
        <w:rPr>
          <w:rFonts w:ascii="Times New Roman" w:eastAsia="Times New Roman" w:hAnsi="Times New Roman" w:cs="Times New Roman"/>
          <w:sz w:val="24"/>
          <w:szCs w:val="24"/>
        </w:rPr>
        <w:t xml:space="preserve"> podnikového</w:t>
      </w:r>
      <w:r w:rsidR="00F91B79" w:rsidRPr="00DF59A5">
        <w:rPr>
          <w:rFonts w:ascii="Times New Roman" w:eastAsia="Times New Roman" w:hAnsi="Times New Roman" w:cs="Times New Roman"/>
          <w:sz w:val="24"/>
          <w:szCs w:val="24"/>
        </w:rPr>
        <w:t xml:space="preserve"> výzkumu a vývoje a zavádění produktových a procesních inovací budou identifikované potřeby řešeny částečně také prostřednictvím finančních nástrojů</w:t>
      </w:r>
      <w:r w:rsidRPr="00DF59A5">
        <w:rPr>
          <w:rFonts w:ascii="Times New Roman" w:eastAsia="Times New Roman" w:hAnsi="Times New Roman" w:cs="Times New Roman"/>
          <w:sz w:val="24"/>
          <w:szCs w:val="24"/>
        </w:rPr>
        <w:t xml:space="preserve">, pokud  předběžné posouzení dle čl. 37 odst. 2 </w:t>
      </w:r>
      <w:proofErr w:type="gramStart"/>
      <w:r w:rsidRPr="00DF59A5">
        <w:rPr>
          <w:rFonts w:ascii="Times New Roman" w:eastAsia="Times New Roman" w:hAnsi="Times New Roman" w:cs="Times New Roman"/>
          <w:sz w:val="24"/>
          <w:szCs w:val="24"/>
        </w:rPr>
        <w:t>obecného</w:t>
      </w:r>
      <w:proofErr w:type="gramEnd"/>
      <w:r w:rsidRPr="00DF59A5">
        <w:rPr>
          <w:rFonts w:ascii="Times New Roman" w:eastAsia="Times New Roman" w:hAnsi="Times New Roman" w:cs="Times New Roman"/>
          <w:sz w:val="24"/>
          <w:szCs w:val="24"/>
        </w:rPr>
        <w:t xml:space="preserve"> nařízení prokáže vhodnost využití této formy podpory.</w:t>
      </w:r>
    </w:p>
    <w:p w:rsidR="007955A6" w:rsidRPr="002530DA" w:rsidRDefault="007955A6" w:rsidP="002530DA">
      <w:pPr>
        <w:spacing w:before="240"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lastRenderedPageBreak/>
        <w:t>2. Podnikatelská kultura, intenzita podnikání a podnikatelské aspirace</w:t>
      </w:r>
    </w:p>
    <w:p w:rsidR="007955A6" w:rsidRPr="00DF59A5" w:rsidRDefault="007955A6"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b/>
          <w:sz w:val="24"/>
          <w:szCs w:val="24"/>
        </w:rPr>
        <w:t>Rozvinutá podnikatelská kultura a vysoká míra podnikání jsou klíčovým předpokladem celkového posílení endogenního segmentu firem i vyšší inovační výkonnosti místní ekonomiky</w:t>
      </w:r>
      <w:r w:rsidRPr="00DF59A5">
        <w:rPr>
          <w:rFonts w:ascii="Times New Roman" w:hAnsi="Times New Roman" w:cs="Times New Roman"/>
          <w:sz w:val="24"/>
          <w:szCs w:val="24"/>
        </w:rPr>
        <w:t>. Čtyři dekády centrálního plánování prakticky zničily podnikatelství a s ním související specifické znalosti a dovednosti. Česko v této oblasti čelí těmto problémům:</w:t>
      </w:r>
    </w:p>
    <w:p w:rsidR="007955A6" w:rsidRPr="00DF59A5" w:rsidRDefault="007955A6"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b/>
          <w:sz w:val="24"/>
          <w:szCs w:val="24"/>
        </w:rPr>
        <w:t>Nízká tvorba nových, zejm. technologických, firem</w:t>
      </w:r>
      <w:r w:rsidRPr="00DF59A5">
        <w:rPr>
          <w:rFonts w:ascii="Times New Roman" w:hAnsi="Times New Roman" w:cs="Times New Roman"/>
          <w:sz w:val="24"/>
          <w:szCs w:val="24"/>
        </w:rPr>
        <w:t>. Nedostatečná motivace lidí k</w:t>
      </w:r>
      <w:r w:rsidR="00917FB5">
        <w:rPr>
          <w:rFonts w:ascii="Times New Roman" w:hAnsi="Times New Roman" w:cs="Times New Roman"/>
          <w:sz w:val="24"/>
          <w:szCs w:val="24"/>
        </w:rPr>
        <w:t> </w:t>
      </w:r>
      <w:r w:rsidRPr="00DF59A5">
        <w:rPr>
          <w:rFonts w:ascii="Times New Roman" w:hAnsi="Times New Roman" w:cs="Times New Roman"/>
          <w:sz w:val="24"/>
          <w:szCs w:val="24"/>
        </w:rPr>
        <w:t>zakládání vlastních podniků. Přitom tvorba nových firem, zejména technologicky orientovaných, je zásadní ingrediencí pro dlouhodobé posílení endogenního sektoru firem</w:t>
      </w:r>
      <w:r w:rsidR="00EB4CD0" w:rsidRPr="00DF59A5">
        <w:rPr>
          <w:rStyle w:val="Znakapoznpodarou"/>
          <w:rFonts w:ascii="Times New Roman" w:hAnsi="Times New Roman" w:cs="Times New Roman"/>
          <w:sz w:val="24"/>
          <w:szCs w:val="24"/>
        </w:rPr>
        <w:footnoteReference w:id="54"/>
      </w:r>
      <w:r w:rsidRPr="00DF59A5">
        <w:rPr>
          <w:rFonts w:ascii="Times New Roman" w:hAnsi="Times New Roman" w:cs="Times New Roman"/>
          <w:sz w:val="24"/>
          <w:szCs w:val="24"/>
        </w:rPr>
        <w:t>.</w:t>
      </w:r>
    </w:p>
    <w:p w:rsidR="007955A6" w:rsidRPr="00DF59A5" w:rsidRDefault="007955A6"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Přes rozdíly mezi regiony jsou ve společnosti zakořeněny vzorce chování a hodnot, které </w:t>
      </w:r>
      <w:r w:rsidRPr="00DF59A5">
        <w:rPr>
          <w:rFonts w:ascii="Times New Roman" w:hAnsi="Times New Roman" w:cs="Times New Roman"/>
          <w:b/>
          <w:sz w:val="24"/>
          <w:szCs w:val="24"/>
        </w:rPr>
        <w:t>nepřejí rozvoji podnikání a inovací</w:t>
      </w:r>
      <w:r w:rsidR="000A30C8" w:rsidRPr="00DF59A5">
        <w:rPr>
          <w:rFonts w:ascii="Times New Roman" w:hAnsi="Times New Roman" w:cs="Times New Roman"/>
          <w:b/>
          <w:sz w:val="24"/>
          <w:szCs w:val="24"/>
        </w:rPr>
        <w:t>,</w:t>
      </w:r>
      <w:r w:rsidRPr="00DF59A5">
        <w:rPr>
          <w:rFonts w:ascii="Times New Roman" w:hAnsi="Times New Roman" w:cs="Times New Roman"/>
          <w:b/>
          <w:sz w:val="24"/>
          <w:szCs w:val="24"/>
        </w:rPr>
        <w:t xml:space="preserve"> a přispívají k nízké motivaci pro zahájení vlastního podnikání:</w:t>
      </w:r>
      <w:r w:rsidRPr="00DF59A5">
        <w:rPr>
          <w:rFonts w:ascii="Times New Roman" w:hAnsi="Times New Roman" w:cs="Times New Roman"/>
          <w:sz w:val="24"/>
          <w:szCs w:val="24"/>
        </w:rPr>
        <w:t xml:space="preserve"> Podnikání je většinou společnosti vnímáno jako cesta k materiálnímu bohatství úzké skupiny osob (mnohdy ne zcela morální) a nikoliv jako zdroj rozvoje společnosti, technologií a celkového blahobytu. Rozšířen je názor, že úspěchu lze snadněji dosáhnout prostřednictvím správných kontaktů než vlastní vizí a tvrdou prací na jejím naplnění</w:t>
      </w:r>
      <w:r w:rsidR="000A30C8" w:rsidRPr="00DF59A5">
        <w:rPr>
          <w:rFonts w:ascii="Times New Roman" w:hAnsi="Times New Roman" w:cs="Times New Roman"/>
          <w:sz w:val="24"/>
          <w:szCs w:val="24"/>
        </w:rPr>
        <w:t>.</w:t>
      </w:r>
      <w:r w:rsidRPr="00DF59A5">
        <w:rPr>
          <w:rFonts w:ascii="Times New Roman" w:hAnsi="Times New Roman" w:cs="Times New Roman"/>
          <w:sz w:val="24"/>
          <w:szCs w:val="24"/>
        </w:rPr>
        <w:t xml:space="preserve"> Obyvatelé ČR jsou také méně ochotní podstupovat riziko a preferují spíše zaměstnanecký poměr před vlastním podnikáním. To se projevuje mj. tím, že</w:t>
      </w:r>
      <w:r w:rsidR="00917FB5">
        <w:rPr>
          <w:rFonts w:ascii="Times New Roman" w:hAnsi="Times New Roman" w:cs="Times New Roman"/>
          <w:sz w:val="24"/>
          <w:szCs w:val="24"/>
        </w:rPr>
        <w:t xml:space="preserve"> absolventi VŠ masově usilují o </w:t>
      </w:r>
      <w:r w:rsidRPr="00DF59A5">
        <w:rPr>
          <w:rFonts w:ascii="Times New Roman" w:hAnsi="Times New Roman" w:cs="Times New Roman"/>
          <w:sz w:val="24"/>
          <w:szCs w:val="24"/>
        </w:rPr>
        <w:t xml:space="preserve">nalezení zaměstnání v pobočce renomované zahraniční firmy či ve veřejném sektoru namísto aspirace o vytvoření vlastní firmy. </w:t>
      </w:r>
    </w:p>
    <w:p w:rsidR="007955A6" w:rsidRPr="00DF59A5" w:rsidRDefault="007955A6"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Nedostatečné jsou možnosti vnějšího financování založení a rozvoje MSP</w:t>
      </w:r>
      <w:r w:rsidR="00EB4CD0" w:rsidRPr="00DF59A5">
        <w:rPr>
          <w:rStyle w:val="Znakapoznpodarou"/>
          <w:rFonts w:ascii="Times New Roman" w:hAnsi="Times New Roman" w:cs="Times New Roman"/>
          <w:sz w:val="24"/>
          <w:szCs w:val="24"/>
        </w:rPr>
        <w:footnoteReference w:id="55"/>
      </w:r>
      <w:r w:rsidRPr="00DF59A5">
        <w:rPr>
          <w:rFonts w:ascii="Times New Roman" w:hAnsi="Times New Roman" w:cs="Times New Roman"/>
          <w:sz w:val="24"/>
          <w:szCs w:val="24"/>
        </w:rPr>
        <w:t xml:space="preserve">. Podniky tradičně získávají prostředky na svůj rozvoj prostřednictvím bankovních úvěrů, přičemž </w:t>
      </w:r>
      <w:r w:rsidR="00917FB5">
        <w:rPr>
          <w:rFonts w:ascii="Times New Roman" w:hAnsi="Times New Roman" w:cs="Times New Roman"/>
          <w:b/>
          <w:sz w:val="24"/>
          <w:szCs w:val="24"/>
        </w:rPr>
        <w:t>malé a </w:t>
      </w:r>
      <w:r w:rsidRPr="00DF59A5">
        <w:rPr>
          <w:rFonts w:ascii="Times New Roman" w:hAnsi="Times New Roman" w:cs="Times New Roman"/>
          <w:b/>
          <w:sz w:val="24"/>
          <w:szCs w:val="24"/>
        </w:rPr>
        <w:t>začínající firmy mají přístup k úvěrům obtížnější,</w:t>
      </w:r>
      <w:r w:rsidRPr="00DF59A5">
        <w:rPr>
          <w:rFonts w:ascii="Times New Roman" w:hAnsi="Times New Roman" w:cs="Times New Roman"/>
          <w:sz w:val="24"/>
          <w:szCs w:val="24"/>
        </w:rPr>
        <w:t xml:space="preserve"> zvláště v podmínkách zhoršeného rizikového sentimentu bank. V případě zajištění rizikového kapitálu pro rozvoj inovačních firem dochází v ČR k  selhání trhu a podle statistik </w:t>
      </w:r>
      <w:proofErr w:type="spellStart"/>
      <w:r w:rsidRPr="00DF59A5">
        <w:rPr>
          <w:rFonts w:ascii="Times New Roman" w:hAnsi="Times New Roman" w:cs="Times New Roman"/>
          <w:sz w:val="24"/>
          <w:szCs w:val="24"/>
        </w:rPr>
        <w:t>Eurostatu</w:t>
      </w:r>
      <w:proofErr w:type="spellEnd"/>
      <w:r w:rsidRPr="00DF59A5">
        <w:rPr>
          <w:rFonts w:ascii="Times New Roman" w:hAnsi="Times New Roman" w:cs="Times New Roman"/>
          <w:sz w:val="24"/>
          <w:szCs w:val="24"/>
        </w:rPr>
        <w:t xml:space="preserve"> nedochází v rané fázi podniků ze strany soukromých kapitálových fondů téměř k jejich zainvestování.</w:t>
      </w:r>
    </w:p>
    <w:p w:rsidR="007955A6" w:rsidRPr="002530DA" w:rsidRDefault="007955A6" w:rsidP="002530DA">
      <w:pPr>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Potřeby rozvoje</w:t>
      </w:r>
      <w:r w:rsidRPr="002530DA">
        <w:rPr>
          <w:rFonts w:ascii="Times New Roman" w:hAnsi="Times New Roman" w:cs="Times New Roman"/>
          <w:i/>
          <w:sz w:val="24"/>
          <w:szCs w:val="24"/>
        </w:rPr>
        <w:t>:</w:t>
      </w:r>
    </w:p>
    <w:p w:rsidR="008206A4" w:rsidRPr="00DF59A5" w:rsidRDefault="007955A6" w:rsidP="00D73E28">
      <w:pPr>
        <w:pStyle w:val="Odstavecseseznamem"/>
        <w:numPr>
          <w:ilvl w:val="0"/>
          <w:numId w:val="29"/>
        </w:numPr>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b/>
          <w:sz w:val="24"/>
          <w:szCs w:val="24"/>
        </w:rPr>
        <w:t>Zvýšit podíl obyvatel poprvé zahajujících vlastní podnikání,</w:t>
      </w:r>
      <w:r w:rsidRPr="00DF59A5">
        <w:rPr>
          <w:rFonts w:ascii="Times New Roman" w:hAnsi="Times New Roman" w:cs="Times New Roman"/>
          <w:sz w:val="24"/>
          <w:szCs w:val="24"/>
        </w:rPr>
        <w:t xml:space="preserve"> stejně jako lidí opakovaně zahajujících vlastní podnikání</w:t>
      </w:r>
      <w:r w:rsidR="000A30C8" w:rsidRPr="00DF59A5">
        <w:rPr>
          <w:rFonts w:ascii="Times New Roman" w:hAnsi="Times New Roman" w:cs="Times New Roman"/>
          <w:sz w:val="24"/>
          <w:szCs w:val="24"/>
        </w:rPr>
        <w:t>.</w:t>
      </w:r>
    </w:p>
    <w:p w:rsidR="008206A4" w:rsidRPr="00DF59A5" w:rsidRDefault="007955A6" w:rsidP="00D73E28">
      <w:pPr>
        <w:pStyle w:val="Odstavecseseznamem"/>
        <w:numPr>
          <w:ilvl w:val="0"/>
          <w:numId w:val="29"/>
        </w:numPr>
        <w:spacing w:after="0" w:line="240" w:lineRule="auto"/>
        <w:ind w:left="567" w:hanging="357"/>
        <w:jc w:val="both"/>
        <w:rPr>
          <w:rFonts w:ascii="Times New Roman" w:hAnsi="Times New Roman" w:cs="Times New Roman"/>
          <w:b/>
          <w:sz w:val="24"/>
          <w:szCs w:val="24"/>
        </w:rPr>
      </w:pPr>
      <w:r w:rsidRPr="00DF59A5">
        <w:rPr>
          <w:rFonts w:ascii="Times New Roman" w:hAnsi="Times New Roman" w:cs="Times New Roman"/>
          <w:b/>
          <w:sz w:val="24"/>
          <w:szCs w:val="24"/>
        </w:rPr>
        <w:t>Zvýšit tvorbu nových firem</w:t>
      </w:r>
      <w:r w:rsidR="00850355" w:rsidRPr="00DF59A5">
        <w:rPr>
          <w:rFonts w:ascii="Times New Roman" w:hAnsi="Times New Roman" w:cs="Times New Roman"/>
          <w:b/>
          <w:sz w:val="24"/>
          <w:szCs w:val="24"/>
        </w:rPr>
        <w:t xml:space="preserve"> </w:t>
      </w:r>
      <w:r w:rsidRPr="00DF59A5">
        <w:rPr>
          <w:rFonts w:ascii="Times New Roman" w:hAnsi="Times New Roman" w:cs="Times New Roman"/>
          <w:b/>
          <w:sz w:val="24"/>
          <w:szCs w:val="24"/>
        </w:rPr>
        <w:t>ve znalostně intenzivních oblastech</w:t>
      </w:r>
      <w:r w:rsidR="000A30C8" w:rsidRPr="00DF59A5">
        <w:rPr>
          <w:rFonts w:ascii="Times New Roman" w:hAnsi="Times New Roman" w:cs="Times New Roman"/>
          <w:b/>
          <w:sz w:val="24"/>
          <w:szCs w:val="24"/>
        </w:rPr>
        <w:t>.</w:t>
      </w:r>
    </w:p>
    <w:p w:rsidR="008206A4" w:rsidRPr="00DF59A5" w:rsidRDefault="007955A6" w:rsidP="00D73E28">
      <w:pPr>
        <w:pStyle w:val="Odstavecseseznamem"/>
        <w:numPr>
          <w:ilvl w:val="0"/>
          <w:numId w:val="29"/>
        </w:numPr>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b/>
          <w:sz w:val="24"/>
          <w:szCs w:val="24"/>
        </w:rPr>
        <w:t>Zlepšit image podnikání a podnikatelů</w:t>
      </w:r>
      <w:r w:rsidRPr="00DF59A5">
        <w:rPr>
          <w:rFonts w:ascii="Times New Roman" w:hAnsi="Times New Roman" w:cs="Times New Roman"/>
          <w:sz w:val="24"/>
          <w:szCs w:val="24"/>
        </w:rPr>
        <w:t xml:space="preserve"> a jejich přínosu pro společnost</w:t>
      </w:r>
      <w:r w:rsidR="000A30C8" w:rsidRPr="00DF59A5">
        <w:rPr>
          <w:rFonts w:ascii="Times New Roman" w:hAnsi="Times New Roman" w:cs="Times New Roman"/>
          <w:sz w:val="24"/>
          <w:szCs w:val="24"/>
        </w:rPr>
        <w:t>.</w:t>
      </w:r>
    </w:p>
    <w:p w:rsidR="008206A4" w:rsidRPr="00DF59A5" w:rsidRDefault="007955A6" w:rsidP="00D73E28">
      <w:pPr>
        <w:pStyle w:val="Odstavecseseznamem"/>
        <w:numPr>
          <w:ilvl w:val="0"/>
          <w:numId w:val="29"/>
        </w:numPr>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b/>
          <w:sz w:val="24"/>
          <w:szCs w:val="24"/>
        </w:rPr>
        <w:t>Zajistit dostupnost kvalitních služeb</w:t>
      </w:r>
      <w:r w:rsidRPr="00DF59A5">
        <w:rPr>
          <w:rFonts w:ascii="Times New Roman" w:hAnsi="Times New Roman" w:cs="Times New Roman"/>
          <w:sz w:val="24"/>
          <w:szCs w:val="24"/>
        </w:rPr>
        <w:t xml:space="preserve"> pro začínající podnikatele</w:t>
      </w:r>
      <w:r w:rsidR="000A30C8" w:rsidRPr="00DF59A5">
        <w:rPr>
          <w:rFonts w:ascii="Times New Roman" w:hAnsi="Times New Roman" w:cs="Times New Roman"/>
          <w:sz w:val="24"/>
          <w:szCs w:val="24"/>
        </w:rPr>
        <w:t>.</w:t>
      </w:r>
    </w:p>
    <w:p w:rsidR="008206A4" w:rsidRPr="00DF59A5" w:rsidRDefault="007955A6" w:rsidP="00D73E28">
      <w:pPr>
        <w:pStyle w:val="Odstavecseseznamem"/>
        <w:numPr>
          <w:ilvl w:val="0"/>
          <w:numId w:val="29"/>
        </w:numPr>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b/>
          <w:sz w:val="24"/>
          <w:szCs w:val="24"/>
        </w:rPr>
        <w:t xml:space="preserve">Zvýšit dostupnost vnějšího financování </w:t>
      </w:r>
      <w:r w:rsidRPr="00DF59A5">
        <w:rPr>
          <w:rFonts w:ascii="Times New Roman" w:hAnsi="Times New Roman" w:cs="Times New Roman"/>
          <w:sz w:val="24"/>
          <w:szCs w:val="24"/>
        </w:rPr>
        <w:t>pro začínající podnikatele a inovační podniky, včetně rizikového kapitálu</w:t>
      </w:r>
      <w:r w:rsidR="000A30C8" w:rsidRPr="00DF59A5">
        <w:rPr>
          <w:rFonts w:ascii="Times New Roman" w:hAnsi="Times New Roman" w:cs="Times New Roman"/>
          <w:sz w:val="24"/>
          <w:szCs w:val="24"/>
        </w:rPr>
        <w:t>.</w:t>
      </w:r>
    </w:p>
    <w:p w:rsidR="00F91B79" w:rsidRPr="00DF59A5" w:rsidRDefault="00F91B79" w:rsidP="00840704">
      <w:pPr>
        <w:spacing w:before="120"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Identifikovan</w:t>
      </w:r>
      <w:r w:rsidR="008D1C18" w:rsidRPr="00DF59A5">
        <w:rPr>
          <w:rFonts w:ascii="Times New Roman" w:hAnsi="Times New Roman" w:cs="Times New Roman"/>
          <w:sz w:val="24"/>
          <w:szCs w:val="24"/>
        </w:rPr>
        <w:t>é</w:t>
      </w:r>
      <w:r w:rsidRPr="00DF59A5">
        <w:rPr>
          <w:rFonts w:ascii="Times New Roman" w:hAnsi="Times New Roman" w:cs="Times New Roman"/>
          <w:sz w:val="24"/>
          <w:szCs w:val="24"/>
        </w:rPr>
        <w:t xml:space="preserve"> potřeb</w:t>
      </w:r>
      <w:r w:rsidR="008D1C18" w:rsidRPr="00DF59A5">
        <w:rPr>
          <w:rFonts w:ascii="Times New Roman" w:hAnsi="Times New Roman" w:cs="Times New Roman"/>
          <w:sz w:val="24"/>
          <w:szCs w:val="24"/>
        </w:rPr>
        <w:t>y</w:t>
      </w:r>
      <w:r w:rsidRPr="00DF59A5">
        <w:rPr>
          <w:rFonts w:ascii="Times New Roman" w:hAnsi="Times New Roman" w:cs="Times New Roman"/>
          <w:sz w:val="24"/>
          <w:szCs w:val="24"/>
        </w:rPr>
        <w:t xml:space="preserve"> </w:t>
      </w:r>
      <w:r w:rsidR="00B71470" w:rsidRPr="00DF59A5">
        <w:rPr>
          <w:rFonts w:ascii="Times New Roman" w:hAnsi="Times New Roman" w:cs="Times New Roman"/>
          <w:sz w:val="24"/>
          <w:szCs w:val="24"/>
        </w:rPr>
        <w:t>spojené se</w:t>
      </w:r>
      <w:r w:rsidRPr="00DF59A5">
        <w:rPr>
          <w:rFonts w:ascii="Times New Roman" w:hAnsi="Times New Roman" w:cs="Times New Roman"/>
          <w:sz w:val="24"/>
          <w:szCs w:val="24"/>
        </w:rPr>
        <w:t xml:space="preserve"> </w:t>
      </w:r>
      <w:r w:rsidR="00B71470" w:rsidRPr="00DF59A5">
        <w:rPr>
          <w:rFonts w:ascii="Times New Roman" w:hAnsi="Times New Roman" w:cs="Times New Roman"/>
          <w:sz w:val="24"/>
          <w:szCs w:val="24"/>
        </w:rPr>
        <w:t>zakládáním a</w:t>
      </w:r>
      <w:r w:rsidRPr="00DF59A5">
        <w:rPr>
          <w:rFonts w:ascii="Times New Roman" w:hAnsi="Times New Roman" w:cs="Times New Roman"/>
          <w:sz w:val="24"/>
          <w:szCs w:val="24"/>
        </w:rPr>
        <w:t xml:space="preserve"> rozvoj</w:t>
      </w:r>
      <w:r w:rsidR="00B71470" w:rsidRPr="00DF59A5">
        <w:rPr>
          <w:rFonts w:ascii="Times New Roman" w:hAnsi="Times New Roman" w:cs="Times New Roman"/>
          <w:sz w:val="24"/>
          <w:szCs w:val="24"/>
        </w:rPr>
        <w:t>em</w:t>
      </w:r>
      <w:r w:rsidRPr="00DF59A5">
        <w:rPr>
          <w:rFonts w:ascii="Times New Roman" w:hAnsi="Times New Roman" w:cs="Times New Roman"/>
          <w:sz w:val="24"/>
          <w:szCs w:val="24"/>
        </w:rPr>
        <w:t xml:space="preserve"> MSP bud</w:t>
      </w:r>
      <w:r w:rsidR="007B1A24" w:rsidRPr="00DF59A5">
        <w:rPr>
          <w:rFonts w:ascii="Times New Roman" w:hAnsi="Times New Roman" w:cs="Times New Roman"/>
          <w:sz w:val="24"/>
          <w:szCs w:val="24"/>
        </w:rPr>
        <w:t>ou</w:t>
      </w:r>
      <w:r w:rsidRPr="00DF59A5">
        <w:rPr>
          <w:rFonts w:ascii="Times New Roman" w:hAnsi="Times New Roman" w:cs="Times New Roman"/>
          <w:sz w:val="24"/>
          <w:szCs w:val="24"/>
        </w:rPr>
        <w:t xml:space="preserve"> řešen</w:t>
      </w:r>
      <w:r w:rsidR="007B1A24" w:rsidRPr="00DF59A5">
        <w:rPr>
          <w:rFonts w:ascii="Times New Roman" w:hAnsi="Times New Roman" w:cs="Times New Roman"/>
          <w:sz w:val="24"/>
          <w:szCs w:val="24"/>
        </w:rPr>
        <w:t>y</w:t>
      </w:r>
      <w:r w:rsidRPr="00DF59A5">
        <w:rPr>
          <w:rFonts w:ascii="Times New Roman" w:hAnsi="Times New Roman" w:cs="Times New Roman"/>
          <w:sz w:val="24"/>
          <w:szCs w:val="24"/>
        </w:rPr>
        <w:t xml:space="preserve"> také prostřednictvím finančních nástrojů, zejména ve formě riziko</w:t>
      </w:r>
      <w:r w:rsidR="00917FB5">
        <w:rPr>
          <w:rFonts w:ascii="Times New Roman" w:hAnsi="Times New Roman" w:cs="Times New Roman"/>
          <w:sz w:val="24"/>
          <w:szCs w:val="24"/>
        </w:rPr>
        <w:t>vého kapitálu, ale také úvěrů a </w:t>
      </w:r>
      <w:r w:rsidRPr="00DF59A5">
        <w:rPr>
          <w:rFonts w:ascii="Times New Roman" w:hAnsi="Times New Roman" w:cs="Times New Roman"/>
          <w:sz w:val="24"/>
          <w:szCs w:val="24"/>
        </w:rPr>
        <w:t>záruk.</w:t>
      </w:r>
    </w:p>
    <w:p w:rsidR="007955A6" w:rsidRPr="002530DA" w:rsidRDefault="007955A6" w:rsidP="002423DC">
      <w:pPr>
        <w:spacing w:before="240"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3. Prostředí pro podnikání</w:t>
      </w:r>
    </w:p>
    <w:p w:rsidR="007955A6" w:rsidRPr="00DF59A5" w:rsidRDefault="007955A6" w:rsidP="002423DC">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Každá firma ze svého okolí čerpá významné vstupy, jejichž kvalita a dostupnost významně ovlivňují její konkurenční schopnost. Součástí podnikatelského prostředí je také regulace</w:t>
      </w:r>
      <w:r w:rsidR="00917FB5">
        <w:rPr>
          <w:rFonts w:ascii="Times New Roman" w:hAnsi="Times New Roman" w:cs="Times New Roman"/>
          <w:sz w:val="24"/>
          <w:szCs w:val="24"/>
        </w:rPr>
        <w:t>,</w:t>
      </w:r>
      <w:r w:rsidRPr="00DF59A5">
        <w:rPr>
          <w:rFonts w:ascii="Times New Roman" w:hAnsi="Times New Roman" w:cs="Times New Roman"/>
          <w:sz w:val="24"/>
          <w:szCs w:val="24"/>
        </w:rPr>
        <w:t xml:space="preserve"> a to jak obecná (např. procedury potřebné k zahájení podnikání či vyvezení zboží do zahraničí), tak oborově specifická (např. pravidla  nakládání s radioaktivními materiály). </w:t>
      </w:r>
      <w:r w:rsidRPr="00DF59A5">
        <w:rPr>
          <w:rFonts w:ascii="Times New Roman" w:hAnsi="Times New Roman" w:cs="Times New Roman"/>
          <w:b/>
          <w:sz w:val="24"/>
          <w:szCs w:val="24"/>
        </w:rPr>
        <w:t>V Česku je administrativní náročnost splnění regulačních pravidel a souvisejících procedur vysoká.</w:t>
      </w:r>
      <w:r w:rsidRPr="00DF59A5">
        <w:rPr>
          <w:rFonts w:ascii="Times New Roman" w:hAnsi="Times New Roman" w:cs="Times New Roman"/>
          <w:sz w:val="24"/>
          <w:szCs w:val="24"/>
        </w:rPr>
        <w:t xml:space="preserve"> V řadě ohledů (</w:t>
      </w:r>
      <w:r w:rsidR="0015622A" w:rsidRPr="00DF59A5">
        <w:rPr>
          <w:rFonts w:ascii="Times New Roman" w:hAnsi="Times New Roman" w:cs="Times New Roman"/>
          <w:sz w:val="24"/>
          <w:szCs w:val="24"/>
        </w:rPr>
        <w:t xml:space="preserve">viz zpráva Světové banky </w:t>
      </w:r>
      <w:proofErr w:type="spellStart"/>
      <w:r w:rsidR="0015622A" w:rsidRPr="00DF59A5">
        <w:rPr>
          <w:rFonts w:ascii="Times New Roman" w:hAnsi="Times New Roman" w:cs="Times New Roman"/>
          <w:sz w:val="24"/>
          <w:szCs w:val="24"/>
        </w:rPr>
        <w:t>Doing</w:t>
      </w:r>
      <w:proofErr w:type="spellEnd"/>
      <w:r w:rsidR="0015622A" w:rsidRPr="00DF59A5">
        <w:rPr>
          <w:rFonts w:ascii="Times New Roman" w:hAnsi="Times New Roman" w:cs="Times New Roman"/>
          <w:sz w:val="24"/>
          <w:szCs w:val="24"/>
        </w:rPr>
        <w:t xml:space="preserve"> B</w:t>
      </w:r>
      <w:r w:rsidRPr="00DF59A5">
        <w:rPr>
          <w:rFonts w:ascii="Times New Roman" w:hAnsi="Times New Roman" w:cs="Times New Roman"/>
          <w:sz w:val="24"/>
          <w:szCs w:val="24"/>
        </w:rPr>
        <w:t>usiness, 2013)</w:t>
      </w:r>
      <w:r w:rsidR="00070262" w:rsidRPr="00DF59A5">
        <w:rPr>
          <w:rFonts w:ascii="Times New Roman" w:hAnsi="Times New Roman" w:cs="Times New Roman"/>
          <w:sz w:val="24"/>
          <w:szCs w:val="24"/>
        </w:rPr>
        <w:t xml:space="preserve"> </w:t>
      </w:r>
      <w:r w:rsidRPr="00DF59A5">
        <w:rPr>
          <w:rFonts w:ascii="Times New Roman" w:hAnsi="Times New Roman" w:cs="Times New Roman"/>
          <w:sz w:val="24"/>
          <w:szCs w:val="24"/>
        </w:rPr>
        <w:t>je Česko z hlediska délky</w:t>
      </w:r>
      <w:r w:rsidR="00917FB5">
        <w:rPr>
          <w:rFonts w:ascii="Times New Roman" w:hAnsi="Times New Roman" w:cs="Times New Roman"/>
          <w:sz w:val="24"/>
          <w:szCs w:val="24"/>
        </w:rPr>
        <w:t xml:space="preserve"> a </w:t>
      </w:r>
      <w:r w:rsidR="004220E9" w:rsidRPr="00DF59A5">
        <w:rPr>
          <w:rFonts w:ascii="Times New Roman" w:hAnsi="Times New Roman" w:cs="Times New Roman"/>
          <w:sz w:val="24"/>
          <w:szCs w:val="24"/>
        </w:rPr>
        <w:t>nákladů</w:t>
      </w:r>
      <w:r w:rsidRPr="00DF59A5">
        <w:rPr>
          <w:rFonts w:ascii="Times New Roman" w:hAnsi="Times New Roman" w:cs="Times New Roman"/>
          <w:sz w:val="24"/>
          <w:szCs w:val="24"/>
        </w:rPr>
        <w:t xml:space="preserve"> různých procedur souvisejících s</w:t>
      </w:r>
      <w:r w:rsidR="004220E9" w:rsidRPr="00DF59A5">
        <w:rPr>
          <w:rFonts w:ascii="Times New Roman" w:hAnsi="Times New Roman" w:cs="Times New Roman"/>
          <w:sz w:val="24"/>
          <w:szCs w:val="24"/>
        </w:rPr>
        <w:t>e založením podniku a</w:t>
      </w:r>
      <w:r w:rsidR="00917FB5">
        <w:rPr>
          <w:rFonts w:ascii="Times New Roman" w:hAnsi="Times New Roman" w:cs="Times New Roman"/>
          <w:sz w:val="24"/>
          <w:szCs w:val="24"/>
        </w:rPr>
        <w:t xml:space="preserve"> podnikáním hluboko </w:t>
      </w:r>
      <w:r w:rsidR="00917FB5">
        <w:rPr>
          <w:rFonts w:ascii="Times New Roman" w:hAnsi="Times New Roman" w:cs="Times New Roman"/>
          <w:sz w:val="24"/>
          <w:szCs w:val="24"/>
        </w:rPr>
        <w:lastRenderedPageBreak/>
        <w:t>za </w:t>
      </w:r>
      <w:r w:rsidRPr="00DF59A5">
        <w:rPr>
          <w:rFonts w:ascii="Times New Roman" w:hAnsi="Times New Roman" w:cs="Times New Roman"/>
          <w:sz w:val="24"/>
          <w:szCs w:val="24"/>
        </w:rPr>
        <w:t xml:space="preserve">zeměmi OECD. </w:t>
      </w:r>
      <w:r w:rsidRPr="00DF59A5">
        <w:rPr>
          <w:rFonts w:ascii="Times New Roman" w:hAnsi="Times New Roman" w:cs="Times New Roman"/>
          <w:b/>
          <w:sz w:val="24"/>
          <w:szCs w:val="24"/>
        </w:rPr>
        <w:t>Problémem je také nestabilita daňového a regulačního rámce podnikání</w:t>
      </w:r>
      <w:r w:rsidRPr="00DF59A5">
        <w:rPr>
          <w:rFonts w:ascii="Times New Roman" w:hAnsi="Times New Roman" w:cs="Times New Roman"/>
          <w:sz w:val="24"/>
          <w:szCs w:val="24"/>
        </w:rPr>
        <w:t xml:space="preserve">. Neustálé dílčí změny daňových zákonů a regulačních pravidel enormně zatěžují plánování firem a zvyšují nejistotu a tím podstupovaná rizika. </w:t>
      </w:r>
      <w:r w:rsidR="00EE0DC5" w:rsidRPr="00DF59A5">
        <w:rPr>
          <w:rFonts w:ascii="Times New Roman" w:hAnsi="Times New Roman" w:cs="Times New Roman"/>
          <w:sz w:val="24"/>
          <w:szCs w:val="24"/>
        </w:rPr>
        <w:t xml:space="preserve">Dodržování daňových </w:t>
      </w:r>
      <w:r w:rsidR="006227D8" w:rsidRPr="00DF59A5">
        <w:rPr>
          <w:rFonts w:ascii="Times New Roman" w:hAnsi="Times New Roman" w:cs="Times New Roman"/>
          <w:sz w:val="24"/>
          <w:szCs w:val="24"/>
        </w:rPr>
        <w:t>povinností</w:t>
      </w:r>
      <w:r w:rsidR="00EE0DC5" w:rsidRPr="00DF59A5">
        <w:rPr>
          <w:rFonts w:ascii="Times New Roman" w:hAnsi="Times New Roman" w:cs="Times New Roman"/>
          <w:sz w:val="24"/>
          <w:szCs w:val="24"/>
        </w:rPr>
        <w:t xml:space="preserve"> v ČR je spojené s vysokými náklady</w:t>
      </w:r>
      <w:r w:rsidR="006227D8" w:rsidRPr="00DF59A5">
        <w:rPr>
          <w:rFonts w:ascii="Times New Roman" w:hAnsi="Times New Roman" w:cs="Times New Roman"/>
          <w:sz w:val="24"/>
          <w:szCs w:val="24"/>
        </w:rPr>
        <w:t xml:space="preserve"> a není dostatečné</w:t>
      </w:r>
      <w:r w:rsidR="00EE0DC5" w:rsidRPr="00DF59A5">
        <w:rPr>
          <w:rFonts w:ascii="Times New Roman" w:hAnsi="Times New Roman" w:cs="Times New Roman"/>
          <w:sz w:val="24"/>
          <w:szCs w:val="24"/>
        </w:rPr>
        <w:t xml:space="preserve">. </w:t>
      </w:r>
      <w:r w:rsidRPr="00DF59A5">
        <w:rPr>
          <w:rFonts w:ascii="Times New Roman" w:hAnsi="Times New Roman" w:cs="Times New Roman"/>
          <w:sz w:val="24"/>
          <w:szCs w:val="24"/>
        </w:rPr>
        <w:t>Problematika vysoké administrativní</w:t>
      </w:r>
      <w:r w:rsidR="006227D8" w:rsidRPr="00DF59A5">
        <w:rPr>
          <w:rFonts w:ascii="Times New Roman" w:hAnsi="Times New Roman" w:cs="Times New Roman"/>
          <w:sz w:val="24"/>
          <w:szCs w:val="24"/>
        </w:rPr>
        <w:t xml:space="preserve"> a částečně regulační</w:t>
      </w:r>
      <w:r w:rsidRPr="00DF59A5">
        <w:rPr>
          <w:rFonts w:ascii="Times New Roman" w:hAnsi="Times New Roman" w:cs="Times New Roman"/>
          <w:sz w:val="24"/>
          <w:szCs w:val="24"/>
        </w:rPr>
        <w:t xml:space="preserve"> zátěže je podrobně řešena v problémové oblasti Veřejná správa. Zajištění stabilního</w:t>
      </w:r>
      <w:r w:rsidR="007877B7" w:rsidRPr="00DF59A5">
        <w:rPr>
          <w:rFonts w:ascii="Times New Roman" w:hAnsi="Times New Roman" w:cs="Times New Roman"/>
          <w:sz w:val="24"/>
          <w:szCs w:val="24"/>
        </w:rPr>
        <w:t xml:space="preserve"> a prorůstového</w:t>
      </w:r>
      <w:r w:rsidRPr="00DF59A5">
        <w:rPr>
          <w:rFonts w:ascii="Times New Roman" w:hAnsi="Times New Roman" w:cs="Times New Roman"/>
          <w:sz w:val="24"/>
          <w:szCs w:val="24"/>
        </w:rPr>
        <w:t xml:space="preserve"> daňového a regulačního prostředí není přímo ovlivnitelné prostřednictvím ESIF</w:t>
      </w:r>
      <w:r w:rsidR="007877B7" w:rsidRPr="00DF59A5">
        <w:rPr>
          <w:rFonts w:ascii="Times New Roman" w:hAnsi="Times New Roman" w:cs="Times New Roman"/>
          <w:sz w:val="24"/>
          <w:szCs w:val="24"/>
        </w:rPr>
        <w:t xml:space="preserve"> a bude řešeno komplementárními národními opatřeními v souladu s Národním programem reforem 2014</w:t>
      </w:r>
      <w:r w:rsidR="00544FBD" w:rsidRPr="00DF59A5">
        <w:rPr>
          <w:rFonts w:ascii="Times New Roman" w:hAnsi="Times New Roman" w:cs="Times New Roman"/>
          <w:sz w:val="24"/>
          <w:szCs w:val="24"/>
        </w:rPr>
        <w:t>.</w:t>
      </w:r>
    </w:p>
    <w:p w:rsidR="00DC5011" w:rsidRPr="00DF59A5" w:rsidRDefault="007955A6" w:rsidP="005644A4">
      <w:pPr>
        <w:pStyle w:val="Odstavecseseznamem"/>
        <w:spacing w:after="120" w:line="240" w:lineRule="auto"/>
        <w:ind w:left="0"/>
        <w:jc w:val="both"/>
        <w:rPr>
          <w:rFonts w:ascii="Times New Roman" w:hAnsi="Times New Roman" w:cs="Times New Roman"/>
          <w:sz w:val="24"/>
          <w:szCs w:val="24"/>
        </w:rPr>
      </w:pPr>
      <w:r w:rsidRPr="00DF59A5">
        <w:rPr>
          <w:rFonts w:ascii="Times New Roman" w:hAnsi="Times New Roman" w:cs="Times New Roman"/>
          <w:sz w:val="24"/>
          <w:szCs w:val="24"/>
        </w:rPr>
        <w:t>Další bariérou rozvoje konkurenční výhody firem je již zmíněná nedostatečná spolupráce veřejného výzkumného sektoru s podniky. Neuspokojivá je dostupnost kvalifikované pracovní síly související se snižující se kvalitou vzdělávání na všech úrovních, přičemž zvláště problematická je situace na trhu technicky kvalifikované pracovní síly. Uvedené problémy včetně navazujících rozvojových potřeb jsou podrobněji popsány v kapitolách Výzkumný a inovační systém a Vzdělávání.</w:t>
      </w:r>
    </w:p>
    <w:p w:rsidR="00DC5011" w:rsidRPr="002530DA" w:rsidRDefault="00DC5011" w:rsidP="008F4A2D">
      <w:pPr>
        <w:spacing w:before="240"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4. Vysoká energetická</w:t>
      </w:r>
      <w:r w:rsidR="0028222B" w:rsidRPr="00DF59A5">
        <w:rPr>
          <w:rFonts w:ascii="Times New Roman" w:hAnsi="Times New Roman" w:cs="Times New Roman"/>
          <w:b/>
          <w:i/>
          <w:sz w:val="24"/>
          <w:szCs w:val="24"/>
        </w:rPr>
        <w:t xml:space="preserve"> a surovinová</w:t>
      </w:r>
      <w:r w:rsidRPr="00DF59A5">
        <w:rPr>
          <w:rFonts w:ascii="Times New Roman" w:hAnsi="Times New Roman" w:cs="Times New Roman"/>
          <w:b/>
          <w:i/>
          <w:sz w:val="24"/>
          <w:szCs w:val="24"/>
        </w:rPr>
        <w:t xml:space="preserve"> náročnost hospodářství a rostoucí ceny energií</w:t>
      </w:r>
    </w:p>
    <w:p w:rsidR="00CF4BE7" w:rsidRPr="00DF59A5" w:rsidRDefault="00CF4BE7" w:rsidP="008F4A2D">
      <w:pPr>
        <w:spacing w:after="120" w:line="240" w:lineRule="auto"/>
        <w:jc w:val="both"/>
        <w:rPr>
          <w:rFonts w:ascii="Times New Roman" w:eastAsia="Times New Roman" w:hAnsi="Times New Roman" w:cs="Times New Roman"/>
          <w:sz w:val="24"/>
          <w:szCs w:val="24"/>
        </w:rPr>
      </w:pPr>
      <w:r w:rsidRPr="00516526">
        <w:rPr>
          <w:rFonts w:ascii="Times New Roman" w:eastAsia="Times New Roman" w:hAnsi="Times New Roman" w:cs="Times New Roman"/>
          <w:b/>
          <w:sz w:val="24"/>
          <w:szCs w:val="24"/>
        </w:rPr>
        <w:t>Česká republika má šestou nejvyšší náročnost tvorby HDP na spotřebu elektřiny v rámci EU</w:t>
      </w:r>
      <w:r w:rsidRPr="00DF59A5">
        <w:rPr>
          <w:rFonts w:ascii="Times New Roman" w:eastAsia="Times New Roman" w:hAnsi="Times New Roman" w:cs="Times New Roman"/>
          <w:sz w:val="24"/>
          <w:szCs w:val="24"/>
        </w:rPr>
        <w:t xml:space="preserve"> (po BG, EST, FI, SI, S) a je o cca 25</w:t>
      </w:r>
      <w:r w:rsidR="000A30C8" w:rsidRPr="00DF59A5">
        <w:rPr>
          <w:rFonts w:ascii="Times New Roman" w:eastAsia="Times New Roman" w:hAnsi="Times New Roman" w:cs="Times New Roman"/>
          <w:sz w:val="24"/>
          <w:szCs w:val="24"/>
        </w:rPr>
        <w:t xml:space="preserve"> </w:t>
      </w:r>
      <w:r w:rsidRPr="00DF59A5">
        <w:rPr>
          <w:rFonts w:ascii="Times New Roman" w:eastAsia="Times New Roman" w:hAnsi="Times New Roman" w:cs="Times New Roman"/>
          <w:sz w:val="24"/>
          <w:szCs w:val="24"/>
        </w:rPr>
        <w:t>% nad jejím průměrem, p</w:t>
      </w:r>
      <w:r w:rsidR="00516526">
        <w:rPr>
          <w:rFonts w:ascii="Times New Roman" w:eastAsia="Times New Roman" w:hAnsi="Times New Roman" w:cs="Times New Roman"/>
          <w:sz w:val="24"/>
          <w:szCs w:val="24"/>
        </w:rPr>
        <w:t>řičemž ve </w:t>
      </w:r>
      <w:r w:rsidR="00917FB5">
        <w:rPr>
          <w:rFonts w:ascii="Times New Roman" w:eastAsia="Times New Roman" w:hAnsi="Times New Roman" w:cs="Times New Roman"/>
          <w:sz w:val="24"/>
          <w:szCs w:val="24"/>
        </w:rPr>
        <w:t>spotřebě elektřiny na </w:t>
      </w:r>
      <w:r w:rsidRPr="00DF59A5">
        <w:rPr>
          <w:rFonts w:ascii="Times New Roman" w:eastAsia="Times New Roman" w:hAnsi="Times New Roman" w:cs="Times New Roman"/>
          <w:sz w:val="24"/>
          <w:szCs w:val="24"/>
        </w:rPr>
        <w:t>obyvatele je v průměru EU. Obdobné poměry jsou i v energetické náročnosti. V roce 2011 byla v ČR konečná spotřeba energií celkem 25 964 tis. </w:t>
      </w:r>
      <w:proofErr w:type="spellStart"/>
      <w:r w:rsidRPr="00DF59A5">
        <w:rPr>
          <w:rFonts w:ascii="Times New Roman" w:eastAsia="Times New Roman" w:hAnsi="Times New Roman" w:cs="Times New Roman"/>
          <w:sz w:val="24"/>
          <w:szCs w:val="24"/>
        </w:rPr>
        <w:t>toe</w:t>
      </w:r>
      <w:proofErr w:type="spellEnd"/>
      <w:r w:rsidRPr="00DF59A5">
        <w:rPr>
          <w:rFonts w:ascii="Times New Roman" w:eastAsia="Times New Roman" w:hAnsi="Times New Roman" w:cs="Times New Roman"/>
          <w:sz w:val="24"/>
          <w:szCs w:val="24"/>
        </w:rPr>
        <w:t>; z toho v průmyslu 7 763 tis. </w:t>
      </w:r>
      <w:proofErr w:type="spellStart"/>
      <w:r w:rsidRPr="00DF59A5">
        <w:rPr>
          <w:rFonts w:ascii="Times New Roman" w:eastAsia="Times New Roman" w:hAnsi="Times New Roman" w:cs="Times New Roman"/>
          <w:sz w:val="24"/>
          <w:szCs w:val="24"/>
        </w:rPr>
        <w:t>toe</w:t>
      </w:r>
      <w:proofErr w:type="spellEnd"/>
      <w:r w:rsidRPr="00DF59A5">
        <w:rPr>
          <w:rFonts w:ascii="Times New Roman" w:eastAsia="Times New Roman" w:hAnsi="Times New Roman" w:cs="Times New Roman"/>
          <w:sz w:val="24"/>
          <w:szCs w:val="24"/>
        </w:rPr>
        <w:t>, v dopravě 5 947 tis. </w:t>
      </w:r>
      <w:proofErr w:type="spellStart"/>
      <w:r w:rsidRPr="00DF59A5">
        <w:rPr>
          <w:rFonts w:ascii="Times New Roman" w:eastAsia="Times New Roman" w:hAnsi="Times New Roman" w:cs="Times New Roman"/>
          <w:sz w:val="24"/>
          <w:szCs w:val="24"/>
        </w:rPr>
        <w:t>toe</w:t>
      </w:r>
      <w:proofErr w:type="spellEnd"/>
      <w:r w:rsidRPr="00DF59A5">
        <w:rPr>
          <w:rFonts w:ascii="Times New Roman" w:eastAsia="Times New Roman" w:hAnsi="Times New Roman" w:cs="Times New Roman"/>
          <w:sz w:val="24"/>
          <w:szCs w:val="24"/>
        </w:rPr>
        <w:t>, v domácnostech (</w:t>
      </w:r>
      <w:proofErr w:type="spellStart"/>
      <w:r w:rsidRPr="00DF59A5">
        <w:rPr>
          <w:rFonts w:ascii="Times New Roman" w:eastAsia="Times New Roman" w:hAnsi="Times New Roman" w:cs="Times New Roman"/>
          <w:sz w:val="24"/>
          <w:szCs w:val="24"/>
        </w:rPr>
        <w:t>residential</w:t>
      </w:r>
      <w:proofErr w:type="spellEnd"/>
      <w:r w:rsidRPr="00DF59A5">
        <w:rPr>
          <w:rFonts w:ascii="Times New Roman" w:eastAsia="Times New Roman" w:hAnsi="Times New Roman" w:cs="Times New Roman"/>
          <w:sz w:val="24"/>
          <w:szCs w:val="24"/>
        </w:rPr>
        <w:t>) 5 884 tis. </w:t>
      </w:r>
      <w:proofErr w:type="spellStart"/>
      <w:r w:rsidRPr="00DF59A5">
        <w:rPr>
          <w:rFonts w:ascii="Times New Roman" w:eastAsia="Times New Roman" w:hAnsi="Times New Roman" w:cs="Times New Roman"/>
          <w:sz w:val="24"/>
          <w:szCs w:val="24"/>
        </w:rPr>
        <w:t>toe</w:t>
      </w:r>
      <w:proofErr w:type="spellEnd"/>
      <w:r w:rsidRPr="00DF59A5">
        <w:rPr>
          <w:rFonts w:ascii="Times New Roman" w:eastAsia="Times New Roman" w:hAnsi="Times New Roman" w:cs="Times New Roman"/>
          <w:sz w:val="24"/>
          <w:szCs w:val="24"/>
        </w:rPr>
        <w:t xml:space="preserve"> a ve službách (veřejný sektor a komerční služby) 3 022 tis. </w:t>
      </w:r>
      <w:proofErr w:type="spellStart"/>
      <w:r w:rsidRPr="00DF59A5">
        <w:rPr>
          <w:rFonts w:ascii="Times New Roman" w:eastAsia="Times New Roman" w:hAnsi="Times New Roman" w:cs="Times New Roman"/>
          <w:sz w:val="24"/>
          <w:szCs w:val="24"/>
        </w:rPr>
        <w:t>toe</w:t>
      </w:r>
      <w:proofErr w:type="spellEnd"/>
      <w:r w:rsidR="000A1601" w:rsidRPr="00DF59A5">
        <w:rPr>
          <w:rStyle w:val="Znakapoznpodarou"/>
          <w:rFonts w:ascii="Times New Roman" w:eastAsia="Times New Roman" w:hAnsi="Times New Roman" w:cs="Times New Roman"/>
          <w:sz w:val="24"/>
          <w:szCs w:val="24"/>
        </w:rPr>
        <w:footnoteReference w:id="56"/>
      </w:r>
      <w:r w:rsidRPr="00DF59A5">
        <w:rPr>
          <w:rFonts w:ascii="Times New Roman" w:eastAsia="Times New Roman" w:hAnsi="Times New Roman" w:cs="Times New Roman"/>
          <w:sz w:val="24"/>
          <w:szCs w:val="24"/>
        </w:rPr>
        <w:t>. Ve spotřebě primárních paliv</w:t>
      </w:r>
      <w:r w:rsidR="00516526">
        <w:rPr>
          <w:rFonts w:ascii="Times New Roman" w:eastAsia="Times New Roman" w:hAnsi="Times New Roman" w:cs="Times New Roman"/>
          <w:sz w:val="24"/>
          <w:szCs w:val="24"/>
        </w:rPr>
        <w:t xml:space="preserve"> je náročnost HDP ještě vyšší. </w:t>
      </w:r>
      <w:r w:rsidRPr="00516526">
        <w:rPr>
          <w:rFonts w:ascii="Times New Roman" w:eastAsia="Times New Roman" w:hAnsi="Times New Roman" w:cs="Times New Roman"/>
          <w:b/>
          <w:sz w:val="24"/>
          <w:szCs w:val="24"/>
        </w:rPr>
        <w:t>Důvodem je jak vysoký podíl pr</w:t>
      </w:r>
      <w:r w:rsidR="00516526" w:rsidRPr="00516526">
        <w:rPr>
          <w:rFonts w:ascii="Times New Roman" w:eastAsia="Times New Roman" w:hAnsi="Times New Roman" w:cs="Times New Roman"/>
          <w:b/>
          <w:sz w:val="24"/>
          <w:szCs w:val="24"/>
        </w:rPr>
        <w:t>ůmyslu na tvorbě HDP a </w:t>
      </w:r>
      <w:r w:rsidRPr="00516526">
        <w:rPr>
          <w:rFonts w:ascii="Times New Roman" w:eastAsia="Times New Roman" w:hAnsi="Times New Roman" w:cs="Times New Roman"/>
          <w:b/>
          <w:sz w:val="24"/>
          <w:szCs w:val="24"/>
        </w:rPr>
        <w:t>vysoký podíl průmyslových odvětví s vysokou energetickou náročností, tak i vnitřní dluh podniků spočívající v nízké energetické efek</w:t>
      </w:r>
      <w:r w:rsidR="00516526">
        <w:rPr>
          <w:rFonts w:ascii="Times New Roman" w:eastAsia="Times New Roman" w:hAnsi="Times New Roman" w:cs="Times New Roman"/>
          <w:b/>
          <w:sz w:val="24"/>
          <w:szCs w:val="24"/>
        </w:rPr>
        <w:t>tivnosti průmyslových procesů a </w:t>
      </w:r>
      <w:r w:rsidRPr="00516526">
        <w:rPr>
          <w:rFonts w:ascii="Times New Roman" w:eastAsia="Times New Roman" w:hAnsi="Times New Roman" w:cs="Times New Roman"/>
          <w:b/>
          <w:sz w:val="24"/>
          <w:szCs w:val="24"/>
        </w:rPr>
        <w:t>vysoké energetické náročnosti budov</w:t>
      </w:r>
      <w:r w:rsidRPr="00DF59A5">
        <w:rPr>
          <w:rFonts w:ascii="Times New Roman" w:eastAsia="Times New Roman" w:hAnsi="Times New Roman" w:cs="Times New Roman"/>
          <w:sz w:val="24"/>
          <w:szCs w:val="24"/>
        </w:rPr>
        <w:t xml:space="preserve">. Návratnost investic do energetické efektivnosti </w:t>
      </w:r>
      <w:r w:rsidR="00917FB5">
        <w:rPr>
          <w:rFonts w:ascii="Times New Roman" w:eastAsia="Times New Roman" w:hAnsi="Times New Roman" w:cs="Times New Roman"/>
          <w:sz w:val="24"/>
          <w:szCs w:val="24"/>
        </w:rPr>
        <w:t>je obvykle o něco delší než </w:t>
      </w:r>
      <w:r w:rsidRPr="00DF59A5">
        <w:rPr>
          <w:rFonts w:ascii="Times New Roman" w:eastAsia="Times New Roman" w:hAnsi="Times New Roman" w:cs="Times New Roman"/>
          <w:sz w:val="24"/>
          <w:szCs w:val="24"/>
        </w:rPr>
        <w:t xml:space="preserve">investice do vlastní produkce a tempo zvyšování energetické účinnosti je při </w:t>
      </w:r>
      <w:proofErr w:type="spellStart"/>
      <w:r w:rsidRPr="00DF59A5">
        <w:rPr>
          <w:rFonts w:ascii="Times New Roman" w:eastAsia="Times New Roman" w:hAnsi="Times New Roman" w:cs="Times New Roman"/>
          <w:sz w:val="24"/>
          <w:szCs w:val="24"/>
        </w:rPr>
        <w:t>rozpoč</w:t>
      </w:r>
      <w:r w:rsidR="00917FB5">
        <w:rPr>
          <w:rFonts w:ascii="Times New Roman" w:eastAsia="Times New Roman" w:hAnsi="Times New Roman" w:cs="Times New Roman"/>
          <w:sz w:val="24"/>
          <w:szCs w:val="24"/>
        </w:rPr>
        <w:t>-</w:t>
      </w:r>
      <w:r w:rsidRPr="00DF59A5">
        <w:rPr>
          <w:rFonts w:ascii="Times New Roman" w:eastAsia="Times New Roman" w:hAnsi="Times New Roman" w:cs="Times New Roman"/>
          <w:sz w:val="24"/>
          <w:szCs w:val="24"/>
        </w:rPr>
        <w:t>tových</w:t>
      </w:r>
      <w:proofErr w:type="spellEnd"/>
      <w:r w:rsidRPr="00DF59A5">
        <w:rPr>
          <w:rFonts w:ascii="Times New Roman" w:eastAsia="Times New Roman" w:hAnsi="Times New Roman" w:cs="Times New Roman"/>
          <w:sz w:val="24"/>
          <w:szCs w:val="24"/>
        </w:rPr>
        <w:t xml:space="preserve"> omezeních firem pomalé. Ceny energií pak představují kritický faktor konkurence</w:t>
      </w:r>
      <w:r w:rsidR="00917FB5">
        <w:rPr>
          <w:rFonts w:ascii="Times New Roman" w:eastAsia="Times New Roman" w:hAnsi="Times New Roman" w:cs="Times New Roman"/>
          <w:sz w:val="24"/>
          <w:szCs w:val="24"/>
        </w:rPr>
        <w:t>-</w:t>
      </w:r>
      <w:r w:rsidRPr="00DF59A5">
        <w:rPr>
          <w:rFonts w:ascii="Times New Roman" w:eastAsia="Times New Roman" w:hAnsi="Times New Roman" w:cs="Times New Roman"/>
          <w:sz w:val="24"/>
          <w:szCs w:val="24"/>
        </w:rPr>
        <w:t>schopnosti firem.</w:t>
      </w:r>
    </w:p>
    <w:p w:rsidR="00CF4BE7" w:rsidRPr="00DF59A5" w:rsidRDefault="00CF4BE7" w:rsidP="008F4A2D">
      <w:pPr>
        <w:spacing w:after="120" w:line="240" w:lineRule="auto"/>
        <w:jc w:val="both"/>
        <w:rPr>
          <w:rFonts w:ascii="Times New Roman" w:eastAsia="Times New Roman" w:hAnsi="Times New Roman" w:cs="Times New Roman"/>
          <w:sz w:val="24"/>
          <w:szCs w:val="24"/>
        </w:rPr>
      </w:pPr>
      <w:r w:rsidRPr="00DF59A5">
        <w:rPr>
          <w:rFonts w:ascii="Times New Roman" w:eastAsia="Times New Roman" w:hAnsi="Times New Roman" w:cs="Times New Roman"/>
          <w:sz w:val="24"/>
          <w:szCs w:val="24"/>
        </w:rPr>
        <w:t xml:space="preserve">Cena elektřiny, zatížená podporou obnovitelných zdrojů a nároky na obnovu a rozvoj zastaralých sítí je relativně největším problémem. Vzhledem k tomu, že cena samotné elektřiny je díky propojení trhů stejná s hlavními konkurenty v okolních zemích, jsou klíčovým prvkem konkurenceschopnosti regulované složky ceny. </w:t>
      </w:r>
      <w:r w:rsidR="00D003E7" w:rsidRPr="00DF59A5">
        <w:rPr>
          <w:rFonts w:ascii="Times New Roman" w:eastAsia="Times New Roman" w:hAnsi="Times New Roman" w:cs="Times New Roman"/>
          <w:sz w:val="24"/>
          <w:szCs w:val="24"/>
        </w:rPr>
        <w:t>Cena na krytí více</w:t>
      </w:r>
      <w:r w:rsidR="000A30C8" w:rsidRPr="00DF59A5">
        <w:rPr>
          <w:rFonts w:ascii="Times New Roman" w:eastAsia="Times New Roman" w:hAnsi="Times New Roman" w:cs="Times New Roman"/>
          <w:sz w:val="24"/>
          <w:szCs w:val="24"/>
        </w:rPr>
        <w:t xml:space="preserve"> </w:t>
      </w:r>
      <w:r w:rsidR="00917FB5">
        <w:rPr>
          <w:rFonts w:ascii="Times New Roman" w:eastAsia="Times New Roman" w:hAnsi="Times New Roman" w:cs="Times New Roman"/>
          <w:sz w:val="24"/>
          <w:szCs w:val="24"/>
        </w:rPr>
        <w:t>nákladů spojených s </w:t>
      </w:r>
      <w:r w:rsidR="00D003E7" w:rsidRPr="00DF59A5">
        <w:rPr>
          <w:rFonts w:ascii="Times New Roman" w:eastAsia="Times New Roman" w:hAnsi="Times New Roman" w:cs="Times New Roman"/>
          <w:sz w:val="24"/>
          <w:szCs w:val="24"/>
        </w:rPr>
        <w:t>podporou výroby elektřiny z obnovitelných zdrojů (OZE),</w:t>
      </w:r>
      <w:r w:rsidR="00917FB5">
        <w:rPr>
          <w:rFonts w:ascii="Times New Roman" w:eastAsia="Times New Roman" w:hAnsi="Times New Roman" w:cs="Times New Roman"/>
          <w:sz w:val="24"/>
          <w:szCs w:val="24"/>
        </w:rPr>
        <w:t xml:space="preserve"> kombinované výroby elektřiny a </w:t>
      </w:r>
      <w:r w:rsidR="00D003E7" w:rsidRPr="00DF59A5">
        <w:rPr>
          <w:rFonts w:ascii="Times New Roman" w:eastAsia="Times New Roman" w:hAnsi="Times New Roman" w:cs="Times New Roman"/>
          <w:sz w:val="24"/>
          <w:szCs w:val="24"/>
        </w:rPr>
        <w:t>tepla (KVET) a druhotných zdrojů (DZ) je na úrovni 495 Kč/</w:t>
      </w:r>
      <w:proofErr w:type="spellStart"/>
      <w:r w:rsidR="00D003E7" w:rsidRPr="00DF59A5">
        <w:rPr>
          <w:rFonts w:ascii="Times New Roman" w:eastAsia="Times New Roman" w:hAnsi="Times New Roman" w:cs="Times New Roman"/>
          <w:sz w:val="24"/>
          <w:szCs w:val="24"/>
        </w:rPr>
        <w:t>MWh</w:t>
      </w:r>
      <w:proofErr w:type="spellEnd"/>
      <w:r w:rsidR="00D003E7" w:rsidRPr="00DF59A5">
        <w:rPr>
          <w:rFonts w:ascii="Times New Roman" w:eastAsia="Times New Roman" w:hAnsi="Times New Roman" w:cs="Times New Roman"/>
          <w:sz w:val="24"/>
          <w:szCs w:val="24"/>
        </w:rPr>
        <w:t xml:space="preserve">. Ke vzniku této ceny došlo za posledních 12 let. </w:t>
      </w:r>
      <w:r w:rsidRPr="00DF59A5">
        <w:rPr>
          <w:rFonts w:ascii="Times New Roman" w:eastAsia="Times New Roman" w:hAnsi="Times New Roman" w:cs="Times New Roman"/>
          <w:sz w:val="24"/>
          <w:szCs w:val="24"/>
        </w:rPr>
        <w:t xml:space="preserve">Problém je jak v absolutní výši nákladů (podpora OZE, obnova sítí) tak i v rozdělení do tarifů pro jednotlivé skupiny zákazníků. ČR (v souladu s pravidly EU) na rozdíl od některých sousedních zemí neuplatnilo v tarifech žádné prvky zvýhodnění pro podniky s vyšší spotřebou. </w:t>
      </w:r>
    </w:p>
    <w:p w:rsidR="00CF4BE7" w:rsidRPr="00DF59A5" w:rsidRDefault="00CF4BE7" w:rsidP="008F4A2D">
      <w:pPr>
        <w:spacing w:after="120" w:line="240" w:lineRule="auto"/>
        <w:jc w:val="both"/>
        <w:rPr>
          <w:rFonts w:ascii="Times New Roman" w:eastAsia="Times New Roman" w:hAnsi="Times New Roman" w:cs="Times New Roman"/>
          <w:sz w:val="24"/>
          <w:szCs w:val="24"/>
        </w:rPr>
      </w:pPr>
      <w:r w:rsidRPr="00DF59A5">
        <w:rPr>
          <w:rFonts w:ascii="Times New Roman" w:eastAsia="Times New Roman" w:hAnsi="Times New Roman" w:cs="Times New Roman"/>
          <w:sz w:val="24"/>
          <w:szCs w:val="24"/>
        </w:rPr>
        <w:t>Při rozhodování o budoucím rozvoji řady průmyslových podniků tak hraje očekávání vývoje cen elektřiny a tepla a tarifní politiky stále významnější úlohu.</w:t>
      </w:r>
    </w:p>
    <w:p w:rsidR="00CF4BE7" w:rsidRPr="008F4A2D" w:rsidRDefault="00CF4BE7" w:rsidP="00E619A0">
      <w:pPr>
        <w:keepNext/>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Potřeba rozvoje</w:t>
      </w:r>
      <w:r w:rsidRPr="008F4A2D">
        <w:rPr>
          <w:rFonts w:ascii="Times New Roman" w:hAnsi="Times New Roman" w:cs="Times New Roman"/>
          <w:i/>
          <w:sz w:val="24"/>
          <w:szCs w:val="24"/>
        </w:rPr>
        <w:t>:</w:t>
      </w:r>
    </w:p>
    <w:p w:rsidR="008206A4" w:rsidRPr="00DF59A5" w:rsidRDefault="00CF4BE7" w:rsidP="00E619A0">
      <w:pPr>
        <w:pStyle w:val="Odstavecseseznamem"/>
        <w:keepNext/>
        <w:numPr>
          <w:ilvl w:val="0"/>
          <w:numId w:val="42"/>
        </w:numPr>
        <w:spacing w:after="120" w:line="240" w:lineRule="auto"/>
        <w:ind w:left="567" w:hanging="357"/>
        <w:jc w:val="both"/>
        <w:rPr>
          <w:rFonts w:ascii="Times New Roman" w:eastAsia="Times New Roman" w:hAnsi="Times New Roman" w:cs="Times New Roman"/>
          <w:sz w:val="24"/>
          <w:szCs w:val="24"/>
        </w:rPr>
      </w:pPr>
      <w:r w:rsidRPr="00516526">
        <w:rPr>
          <w:rFonts w:ascii="Times New Roman" w:eastAsia="Times New Roman" w:hAnsi="Times New Roman" w:cs="Times New Roman"/>
          <w:b/>
          <w:sz w:val="24"/>
          <w:szCs w:val="24"/>
        </w:rPr>
        <w:t xml:space="preserve">Stimulace investic do energetické </w:t>
      </w:r>
      <w:r w:rsidR="0028222B" w:rsidRPr="00516526">
        <w:rPr>
          <w:rFonts w:ascii="Times New Roman" w:eastAsia="Times New Roman" w:hAnsi="Times New Roman" w:cs="Times New Roman"/>
          <w:b/>
          <w:sz w:val="24"/>
          <w:szCs w:val="24"/>
        </w:rPr>
        <w:t xml:space="preserve">a surovinové </w:t>
      </w:r>
      <w:r w:rsidRPr="00516526">
        <w:rPr>
          <w:rFonts w:ascii="Times New Roman" w:eastAsia="Times New Roman" w:hAnsi="Times New Roman" w:cs="Times New Roman"/>
          <w:b/>
          <w:sz w:val="24"/>
          <w:szCs w:val="24"/>
        </w:rPr>
        <w:t>účinnosti podniků</w:t>
      </w:r>
      <w:r w:rsidRPr="00DF59A5">
        <w:rPr>
          <w:rFonts w:ascii="Times New Roman" w:eastAsia="Times New Roman" w:hAnsi="Times New Roman" w:cs="Times New Roman"/>
          <w:sz w:val="24"/>
          <w:szCs w:val="24"/>
        </w:rPr>
        <w:t xml:space="preserve"> (snižování energetické</w:t>
      </w:r>
      <w:r w:rsidR="0028222B" w:rsidRPr="00DF59A5">
        <w:rPr>
          <w:rFonts w:ascii="Times New Roman" w:eastAsia="Times New Roman" w:hAnsi="Times New Roman" w:cs="Times New Roman"/>
          <w:sz w:val="24"/>
          <w:szCs w:val="24"/>
        </w:rPr>
        <w:t xml:space="preserve"> a surovinové</w:t>
      </w:r>
      <w:r w:rsidRPr="00DF59A5">
        <w:rPr>
          <w:rFonts w:ascii="Times New Roman" w:eastAsia="Times New Roman" w:hAnsi="Times New Roman" w:cs="Times New Roman"/>
          <w:sz w:val="24"/>
          <w:szCs w:val="24"/>
        </w:rPr>
        <w:t xml:space="preserve"> náročnosti resp. zvyšování energetické </w:t>
      </w:r>
      <w:r w:rsidR="0028222B" w:rsidRPr="00DF59A5">
        <w:rPr>
          <w:rFonts w:ascii="Times New Roman" w:eastAsia="Times New Roman" w:hAnsi="Times New Roman" w:cs="Times New Roman"/>
          <w:sz w:val="24"/>
          <w:szCs w:val="24"/>
        </w:rPr>
        <w:t xml:space="preserve">a surovinové </w:t>
      </w:r>
      <w:r w:rsidRPr="00DF59A5">
        <w:rPr>
          <w:rFonts w:ascii="Times New Roman" w:eastAsia="Times New Roman" w:hAnsi="Times New Roman" w:cs="Times New Roman"/>
          <w:sz w:val="24"/>
          <w:szCs w:val="24"/>
        </w:rPr>
        <w:t xml:space="preserve">účinnosti </w:t>
      </w:r>
      <w:r w:rsidRPr="00DF59A5">
        <w:rPr>
          <w:rFonts w:ascii="Times New Roman" w:eastAsia="Times New Roman" w:hAnsi="Times New Roman" w:cs="Times New Roman"/>
          <w:sz w:val="24"/>
          <w:szCs w:val="24"/>
        </w:rPr>
        <w:lastRenderedPageBreak/>
        <w:t xml:space="preserve">výrobních a technologických procesů v průmyslu, zemědělství a akvakultuře, využívání odpadní energie </w:t>
      </w:r>
      <w:r w:rsidR="0028222B" w:rsidRPr="00DF59A5">
        <w:rPr>
          <w:rFonts w:ascii="Times New Roman" w:eastAsia="Times New Roman" w:hAnsi="Times New Roman" w:cs="Times New Roman"/>
          <w:sz w:val="24"/>
          <w:szCs w:val="24"/>
        </w:rPr>
        <w:t xml:space="preserve">a surovin </w:t>
      </w:r>
      <w:r w:rsidRPr="00DF59A5">
        <w:rPr>
          <w:rFonts w:ascii="Times New Roman" w:eastAsia="Times New Roman" w:hAnsi="Times New Roman" w:cs="Times New Roman"/>
          <w:sz w:val="24"/>
          <w:szCs w:val="24"/>
        </w:rPr>
        <w:t>zejména v průmyslových procesech aj.)</w:t>
      </w:r>
      <w:r w:rsidR="00535D8E" w:rsidRPr="00DF59A5">
        <w:rPr>
          <w:rFonts w:ascii="Times New Roman" w:eastAsia="Times New Roman" w:hAnsi="Times New Roman" w:cs="Times New Roman"/>
          <w:sz w:val="24"/>
          <w:szCs w:val="24"/>
        </w:rPr>
        <w:t>.</w:t>
      </w:r>
    </w:p>
    <w:p w:rsidR="00F91B79" w:rsidRPr="00DF59A5" w:rsidRDefault="00F91B79" w:rsidP="00F91B79">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Především v oblasti energetické účinnosti budou identifikované potřeby řešeny také prostřednictvím finančních nástrojů</w:t>
      </w:r>
      <w:r w:rsidR="00070262" w:rsidRPr="00DF59A5">
        <w:rPr>
          <w:rFonts w:ascii="Times New Roman" w:hAnsi="Times New Roman" w:cs="Times New Roman"/>
          <w:sz w:val="24"/>
          <w:szCs w:val="24"/>
        </w:rPr>
        <w:t>.</w:t>
      </w:r>
    </w:p>
    <w:p w:rsidR="002C1306" w:rsidRPr="00DF59A5" w:rsidRDefault="006B0D8D" w:rsidP="008F4A2D">
      <w:pPr>
        <w:spacing w:before="240"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5. Konkurenceschopnost</w:t>
      </w:r>
      <w:r w:rsidR="00E922B2" w:rsidRPr="00DF59A5">
        <w:rPr>
          <w:rFonts w:ascii="Times New Roman" w:hAnsi="Times New Roman" w:cs="Times New Roman"/>
          <w:b/>
          <w:i/>
          <w:sz w:val="24"/>
          <w:szCs w:val="24"/>
        </w:rPr>
        <w:t xml:space="preserve"> zeměděls</w:t>
      </w:r>
      <w:r w:rsidRPr="00DF59A5">
        <w:rPr>
          <w:rFonts w:ascii="Times New Roman" w:hAnsi="Times New Roman" w:cs="Times New Roman"/>
          <w:b/>
          <w:i/>
          <w:sz w:val="24"/>
          <w:szCs w:val="24"/>
        </w:rPr>
        <w:t>kých</w:t>
      </w:r>
      <w:r w:rsidR="004F244F" w:rsidRPr="00DF59A5">
        <w:rPr>
          <w:rFonts w:ascii="Times New Roman" w:hAnsi="Times New Roman" w:cs="Times New Roman"/>
          <w:b/>
          <w:i/>
          <w:sz w:val="24"/>
          <w:szCs w:val="24"/>
        </w:rPr>
        <w:t>, potravinářských a lesnických</w:t>
      </w:r>
      <w:r w:rsidRPr="00DF59A5">
        <w:rPr>
          <w:rFonts w:ascii="Times New Roman" w:hAnsi="Times New Roman" w:cs="Times New Roman"/>
          <w:b/>
          <w:i/>
          <w:sz w:val="24"/>
          <w:szCs w:val="24"/>
        </w:rPr>
        <w:t xml:space="preserve"> podniků</w:t>
      </w:r>
    </w:p>
    <w:p w:rsidR="001411BC" w:rsidRPr="00DF59A5" w:rsidRDefault="00E922B2" w:rsidP="008F4A2D">
      <w:pPr>
        <w:spacing w:after="120" w:line="240" w:lineRule="auto"/>
        <w:jc w:val="both"/>
        <w:rPr>
          <w:rFonts w:ascii="Times New Roman" w:hAnsi="Times New Roman" w:cs="Times New Roman"/>
          <w:sz w:val="24"/>
          <w:szCs w:val="24"/>
        </w:rPr>
      </w:pPr>
      <w:r w:rsidRPr="00DF59A5">
        <w:rPr>
          <w:rFonts w:ascii="Times New Roman" w:hAnsi="Times New Roman" w:cs="Times New Roman"/>
          <w:b/>
          <w:sz w:val="24"/>
          <w:szCs w:val="24"/>
        </w:rPr>
        <w:t>České zemědělství v</w:t>
      </w:r>
      <w:r w:rsidRPr="00DF59A5">
        <w:rPr>
          <w:rFonts w:ascii="Times New Roman" w:hAnsi="Times New Roman" w:cs="Times New Roman"/>
          <w:sz w:val="24"/>
          <w:szCs w:val="24"/>
        </w:rPr>
        <w:t> </w:t>
      </w:r>
      <w:r w:rsidRPr="00DF59A5">
        <w:rPr>
          <w:rFonts w:ascii="Times New Roman" w:hAnsi="Times New Roman" w:cs="Times New Roman"/>
          <w:b/>
          <w:sz w:val="24"/>
          <w:szCs w:val="24"/>
        </w:rPr>
        <w:t>řadě ukazatelů konkurenceschopnosti zaostává</w:t>
      </w:r>
      <w:r w:rsidR="00996E1E" w:rsidRPr="00DF59A5">
        <w:rPr>
          <w:rFonts w:ascii="Times New Roman" w:hAnsi="Times New Roman" w:cs="Times New Roman"/>
          <w:b/>
          <w:sz w:val="24"/>
          <w:szCs w:val="24"/>
        </w:rPr>
        <w:t xml:space="preserve"> za průměrem EU</w:t>
      </w:r>
      <w:r w:rsidRPr="00DF59A5">
        <w:rPr>
          <w:rFonts w:ascii="Times New Roman" w:hAnsi="Times New Roman" w:cs="Times New Roman"/>
          <w:sz w:val="24"/>
          <w:szCs w:val="24"/>
        </w:rPr>
        <w:t xml:space="preserve">.  V mezinárodním srovnání účinnosti využívání vstupů v českém zemědělství je situace následující: </w:t>
      </w:r>
      <w:r w:rsidRPr="00DF59A5">
        <w:rPr>
          <w:rFonts w:ascii="Times New Roman" w:hAnsi="Times New Roman" w:cs="Times New Roman"/>
          <w:b/>
          <w:sz w:val="24"/>
          <w:szCs w:val="24"/>
        </w:rPr>
        <w:t>Produkce z hektaru půdy</w:t>
      </w:r>
      <w:r w:rsidRPr="00DF59A5">
        <w:rPr>
          <w:rFonts w:ascii="Times New Roman" w:hAnsi="Times New Roman" w:cs="Times New Roman"/>
          <w:sz w:val="24"/>
          <w:szCs w:val="24"/>
        </w:rPr>
        <w:t xml:space="preserve"> činí v průměru 58 % hodnoty EU, analogicky </w:t>
      </w:r>
      <w:proofErr w:type="spellStart"/>
      <w:r w:rsidRPr="00DF59A5">
        <w:rPr>
          <w:rFonts w:ascii="Times New Roman" w:hAnsi="Times New Roman" w:cs="Times New Roman"/>
          <w:sz w:val="24"/>
          <w:szCs w:val="24"/>
        </w:rPr>
        <w:t>mezispotřeba</w:t>
      </w:r>
      <w:proofErr w:type="spellEnd"/>
      <w:r w:rsidRPr="00DF59A5">
        <w:rPr>
          <w:rFonts w:ascii="Times New Roman" w:hAnsi="Times New Roman" w:cs="Times New Roman"/>
          <w:sz w:val="24"/>
          <w:szCs w:val="24"/>
        </w:rPr>
        <w:t xml:space="preserve"> je relativně vysoká a činí 73 % vytvořené produkce v ČR, z čehož vyplývá, že české zemědělství zůstává nákladově náročné. Podobně </w:t>
      </w:r>
      <w:r w:rsidRPr="00DF59A5">
        <w:rPr>
          <w:rFonts w:ascii="Times New Roman" w:hAnsi="Times New Roman" w:cs="Times New Roman"/>
          <w:b/>
          <w:sz w:val="24"/>
          <w:szCs w:val="24"/>
        </w:rPr>
        <w:t>produktivita práce</w:t>
      </w:r>
      <w:r w:rsidRPr="00DF59A5">
        <w:rPr>
          <w:rFonts w:ascii="Times New Roman" w:hAnsi="Times New Roman" w:cs="Times New Roman"/>
          <w:sz w:val="24"/>
          <w:szCs w:val="24"/>
        </w:rPr>
        <w:t xml:space="preserve"> měřená ČPH na pracovníka činí 68 % (vůči EU), přičemž více než polovinu důchodu z faktorů vytváří příjmové podpory, což je téměř dvojnásobně více oproti evropskému průměru. </w:t>
      </w:r>
      <w:r w:rsidRPr="00DF59A5">
        <w:rPr>
          <w:rFonts w:ascii="Times New Roman" w:hAnsi="Times New Roman" w:cs="Times New Roman"/>
          <w:b/>
          <w:sz w:val="24"/>
          <w:szCs w:val="24"/>
        </w:rPr>
        <w:t xml:space="preserve">Vysoké záporné saldo agrárního zahraničního obchodu </w:t>
      </w:r>
      <w:r w:rsidRPr="00DF59A5">
        <w:rPr>
          <w:rFonts w:ascii="Times New Roman" w:hAnsi="Times New Roman" w:cs="Times New Roman"/>
          <w:sz w:val="24"/>
          <w:szCs w:val="24"/>
        </w:rPr>
        <w:t xml:space="preserve">je ovlivněno vývozem komodit s nižším stupněm zpracování a tedy i nižší přidanou hodnotou a naopak jsou dováženy zpracované výrobky s vysokou přidanou hodnotou. </w:t>
      </w:r>
      <w:r w:rsidR="004F244F" w:rsidRPr="00DF59A5">
        <w:rPr>
          <w:rFonts w:ascii="Times New Roman" w:hAnsi="Times New Roman" w:cs="Times New Roman"/>
          <w:sz w:val="24"/>
          <w:szCs w:val="24"/>
        </w:rPr>
        <w:t>Rovněž konkurenceschopnost lesního hospodářství v ČR a potravinářského průmyslu vyjádřená produktivitou práce je v porovnání s ostatními státy EU nízká</w:t>
      </w:r>
      <w:r w:rsidR="000A30C8" w:rsidRPr="00DF59A5">
        <w:rPr>
          <w:rFonts w:ascii="Times New Roman" w:hAnsi="Times New Roman" w:cs="Times New Roman"/>
          <w:sz w:val="24"/>
          <w:szCs w:val="24"/>
        </w:rPr>
        <w:t>.</w:t>
      </w:r>
      <w:r w:rsidR="004F244F" w:rsidRPr="00DF59A5">
        <w:rPr>
          <w:rFonts w:ascii="Times New Roman" w:hAnsi="Times New Roman" w:cs="Times New Roman"/>
          <w:sz w:val="24"/>
          <w:szCs w:val="24"/>
        </w:rPr>
        <w:t xml:space="preserve"> Průměrná produktivita</w:t>
      </w:r>
      <w:r w:rsidR="00516526">
        <w:rPr>
          <w:rFonts w:ascii="Times New Roman" w:hAnsi="Times New Roman" w:cs="Times New Roman"/>
          <w:sz w:val="24"/>
          <w:szCs w:val="24"/>
        </w:rPr>
        <w:t xml:space="preserve"> práce v lesnictví za roky 2008–2010 dosahuje cca 24 </w:t>
      </w:r>
      <w:r w:rsidR="004F244F" w:rsidRPr="00DF59A5">
        <w:rPr>
          <w:rFonts w:ascii="Times New Roman" w:hAnsi="Times New Roman" w:cs="Times New Roman"/>
          <w:sz w:val="24"/>
          <w:szCs w:val="24"/>
        </w:rPr>
        <w:t>tis. EUR /AWU, což je poloviční hodnota ve srovnání např. s Rakouskem. Co se týká potravinářského průmyslu, tak produktivita práce dosahuje pouze 46 % průměrné hodnoty dosahované v EU.</w:t>
      </w:r>
    </w:p>
    <w:p w:rsidR="00E922B2" w:rsidRPr="00DF59A5" w:rsidRDefault="00E922B2" w:rsidP="008F4A2D">
      <w:pPr>
        <w:spacing w:after="120" w:line="240" w:lineRule="auto"/>
        <w:jc w:val="both"/>
        <w:rPr>
          <w:rFonts w:ascii="Times New Roman" w:hAnsi="Times New Roman" w:cs="Times New Roman"/>
          <w:b/>
          <w:sz w:val="24"/>
          <w:szCs w:val="24"/>
        </w:rPr>
      </w:pPr>
      <w:r w:rsidRPr="00DF59A5">
        <w:rPr>
          <w:rFonts w:ascii="Times New Roman" w:hAnsi="Times New Roman" w:cs="Times New Roman"/>
          <w:sz w:val="24"/>
          <w:szCs w:val="24"/>
        </w:rPr>
        <w:t xml:space="preserve">České zemědělství je ze strukturálního pohledu odlišné od ostatních států EU zejména kvůli duální struktuře výroby (87 % podniků rodinného charakteru obhospodařuje 29 % půdy, zbylých 13 % podniků s převážně nájemní pracovní silou hospodaří na 70 % půdy). </w:t>
      </w:r>
      <w:r w:rsidR="00516526" w:rsidRPr="00516526">
        <w:rPr>
          <w:rFonts w:ascii="Times New Roman" w:hAnsi="Times New Roman" w:cs="Times New Roman"/>
          <w:b/>
          <w:sz w:val="24"/>
          <w:szCs w:val="24"/>
        </w:rPr>
        <w:t>P</w:t>
      </w:r>
      <w:r w:rsidR="00996E1E" w:rsidRPr="00516526">
        <w:rPr>
          <w:rFonts w:ascii="Times New Roman" w:hAnsi="Times New Roman" w:cs="Times New Roman"/>
          <w:b/>
          <w:sz w:val="24"/>
          <w:szCs w:val="24"/>
        </w:rPr>
        <w:t>odíl</w:t>
      </w:r>
      <w:r w:rsidR="00996E1E" w:rsidRPr="00DF59A5">
        <w:rPr>
          <w:rFonts w:ascii="Times New Roman" w:hAnsi="Times New Roman" w:cs="Times New Roman"/>
          <w:b/>
          <w:sz w:val="24"/>
          <w:szCs w:val="24"/>
        </w:rPr>
        <w:t xml:space="preserve"> </w:t>
      </w:r>
      <w:r w:rsidR="00516526">
        <w:rPr>
          <w:rFonts w:ascii="Times New Roman" w:hAnsi="Times New Roman" w:cs="Times New Roman"/>
          <w:b/>
          <w:sz w:val="24"/>
          <w:szCs w:val="24"/>
        </w:rPr>
        <w:t xml:space="preserve">najaté </w:t>
      </w:r>
      <w:r w:rsidR="00996E1E" w:rsidRPr="00DF59A5">
        <w:rPr>
          <w:rFonts w:ascii="Times New Roman" w:hAnsi="Times New Roman" w:cs="Times New Roman"/>
          <w:b/>
          <w:sz w:val="24"/>
          <w:szCs w:val="24"/>
        </w:rPr>
        <w:t xml:space="preserve">půdy v zemědělství je </w:t>
      </w:r>
      <w:r w:rsidR="00516526">
        <w:rPr>
          <w:rFonts w:ascii="Times New Roman" w:hAnsi="Times New Roman" w:cs="Times New Roman"/>
          <w:b/>
          <w:sz w:val="24"/>
          <w:szCs w:val="24"/>
        </w:rPr>
        <w:t>vysoký</w:t>
      </w:r>
      <w:r w:rsidR="00996E1E" w:rsidRPr="00DF59A5">
        <w:rPr>
          <w:rFonts w:ascii="Times New Roman" w:hAnsi="Times New Roman" w:cs="Times New Roman"/>
          <w:b/>
          <w:sz w:val="24"/>
          <w:szCs w:val="24"/>
        </w:rPr>
        <w:t xml:space="preserve"> </w:t>
      </w:r>
      <w:r w:rsidR="00996E1E" w:rsidRPr="00DF59A5">
        <w:rPr>
          <w:rFonts w:ascii="Times New Roman" w:hAnsi="Times New Roman" w:cs="Times New Roman"/>
          <w:sz w:val="24"/>
          <w:szCs w:val="24"/>
        </w:rPr>
        <w:t xml:space="preserve">(v roce 2011 činil 76 %). </w:t>
      </w:r>
      <w:r w:rsidRPr="00DF59A5">
        <w:rPr>
          <w:rFonts w:ascii="Times New Roman" w:hAnsi="Times New Roman" w:cs="Times New Roman"/>
          <w:b/>
          <w:sz w:val="24"/>
          <w:szCs w:val="24"/>
        </w:rPr>
        <w:t>V porovnání s evropskými zemědělci je nižší celková kapitálová vybavenost.</w:t>
      </w:r>
    </w:p>
    <w:p w:rsidR="00E922B2" w:rsidRPr="00DF59A5" w:rsidRDefault="00E922B2" w:rsidP="008F4A2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Vzhledem k</w:t>
      </w:r>
      <w:r w:rsidR="007A2D1C" w:rsidRPr="00DF59A5">
        <w:rPr>
          <w:rFonts w:ascii="Times New Roman" w:hAnsi="Times New Roman" w:cs="Times New Roman"/>
          <w:sz w:val="24"/>
          <w:szCs w:val="24"/>
        </w:rPr>
        <w:t> výše uvedené</w:t>
      </w:r>
      <w:r w:rsidRPr="00DF59A5">
        <w:rPr>
          <w:rFonts w:ascii="Times New Roman" w:hAnsi="Times New Roman" w:cs="Times New Roman"/>
          <w:sz w:val="24"/>
          <w:szCs w:val="24"/>
        </w:rPr>
        <w:t xml:space="preserve"> struktuře zemědělských podniků je</w:t>
      </w:r>
      <w:r w:rsidR="007A2D1C" w:rsidRPr="00DF59A5">
        <w:rPr>
          <w:rFonts w:ascii="Times New Roman" w:hAnsi="Times New Roman" w:cs="Times New Roman"/>
          <w:sz w:val="24"/>
          <w:szCs w:val="24"/>
        </w:rPr>
        <w:t xml:space="preserve"> proto</w:t>
      </w:r>
      <w:r w:rsidRPr="00DF59A5">
        <w:rPr>
          <w:rFonts w:ascii="Times New Roman" w:hAnsi="Times New Roman" w:cs="Times New Roman"/>
          <w:sz w:val="24"/>
          <w:szCs w:val="24"/>
        </w:rPr>
        <w:t xml:space="preserve"> žádoucí podporu zaměřit nejen na úroveň MSP, ale i velkých podniků, které se potýkají s obdobnými problémy a jsou pro konkurenceschopnost odvětví klíčové. V potravinářském sektoru pak právě velké podniky mají významný potenciál pro zavádění inovací. </w:t>
      </w:r>
      <w:r w:rsidR="007668C4" w:rsidRPr="00DF59A5">
        <w:rPr>
          <w:rFonts w:ascii="Times New Roman" w:hAnsi="Times New Roman" w:cs="Times New Roman"/>
          <w:sz w:val="24"/>
          <w:szCs w:val="24"/>
        </w:rPr>
        <w:t xml:space="preserve">Podpora velkých potravinářských podniků bude proto cílena výhradně na </w:t>
      </w:r>
      <w:r w:rsidR="00A96A15" w:rsidRPr="00DF59A5">
        <w:rPr>
          <w:rFonts w:ascii="Times New Roman" w:hAnsi="Times New Roman" w:cs="Times New Roman"/>
          <w:sz w:val="24"/>
          <w:szCs w:val="24"/>
        </w:rPr>
        <w:t>projekty spojené s vývojem a zaváděním inovací</w:t>
      </w:r>
      <w:r w:rsidR="007668C4" w:rsidRPr="00DF59A5">
        <w:rPr>
          <w:rFonts w:ascii="Times New Roman" w:hAnsi="Times New Roman" w:cs="Times New Roman"/>
          <w:sz w:val="24"/>
          <w:szCs w:val="24"/>
        </w:rPr>
        <w:t xml:space="preserve">. Obecná podpora zpracování a uvádění na trh bude zaměřena pouze na </w:t>
      </w:r>
      <w:r w:rsidR="00622973" w:rsidRPr="00DF59A5">
        <w:rPr>
          <w:rFonts w:ascii="Times New Roman" w:hAnsi="Times New Roman" w:cs="Times New Roman"/>
          <w:sz w:val="24"/>
          <w:szCs w:val="24"/>
        </w:rPr>
        <w:t>MSP</w:t>
      </w:r>
      <w:r w:rsidR="007668C4" w:rsidRPr="00DF59A5">
        <w:rPr>
          <w:rFonts w:ascii="Times New Roman" w:hAnsi="Times New Roman" w:cs="Times New Roman"/>
          <w:sz w:val="24"/>
          <w:szCs w:val="24"/>
        </w:rPr>
        <w:t>.</w:t>
      </w:r>
    </w:p>
    <w:p w:rsidR="00E922B2" w:rsidRPr="00DF59A5" w:rsidRDefault="00E922B2" w:rsidP="008F4A2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Jednou z podmínek zvýšení konkurenceschopnosti je změna vývoje </w:t>
      </w:r>
      <w:r w:rsidRPr="00DF59A5">
        <w:rPr>
          <w:rFonts w:ascii="Times New Roman" w:hAnsi="Times New Roman" w:cs="Times New Roman"/>
          <w:b/>
          <w:sz w:val="24"/>
          <w:szCs w:val="24"/>
        </w:rPr>
        <w:t xml:space="preserve">nepříznivé věkové struktury pracovníků v zemědělství. </w:t>
      </w:r>
      <w:r w:rsidRPr="00DF59A5">
        <w:rPr>
          <w:rFonts w:ascii="Times New Roman" w:hAnsi="Times New Roman" w:cs="Times New Roman"/>
          <w:sz w:val="24"/>
          <w:szCs w:val="24"/>
        </w:rPr>
        <w:t>Vzrůstající nároky na kvalifikaci a kvalitu pracovních sil v souvislosti s technickým a technologickým rozvojem v zemědělství a akvakultuře vyžadují vstup mladých a kvalifikovaných pracovníků zejména na úrovni vedoucích podniků.</w:t>
      </w:r>
    </w:p>
    <w:p w:rsidR="00E922B2" w:rsidRPr="00DF59A5" w:rsidRDefault="00E922B2" w:rsidP="008F4A2D">
      <w:pPr>
        <w:keepNext/>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Potřeby rozvoje:</w:t>
      </w:r>
    </w:p>
    <w:p w:rsidR="008206A4" w:rsidRPr="00DF59A5" w:rsidRDefault="00E922B2" w:rsidP="00D73E28">
      <w:pPr>
        <w:pStyle w:val="Odstavecseseznamem"/>
        <w:numPr>
          <w:ilvl w:val="0"/>
          <w:numId w:val="87"/>
        </w:numPr>
        <w:tabs>
          <w:tab w:val="left" w:pos="851"/>
        </w:tabs>
        <w:autoSpaceDE w:val="0"/>
        <w:autoSpaceDN w:val="0"/>
        <w:adjustRightInd w:val="0"/>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Urychlit nápravy vlastnických vztahů k půdě </w:t>
      </w:r>
      <w:r w:rsidRPr="00DF59A5">
        <w:rPr>
          <w:rFonts w:ascii="Times New Roman" w:hAnsi="Times New Roman" w:cs="Times New Roman"/>
          <w:b/>
          <w:sz w:val="24"/>
          <w:szCs w:val="24"/>
        </w:rPr>
        <w:t xml:space="preserve">prostřednictvím realizace pozemkových úprav </w:t>
      </w:r>
      <w:r w:rsidRPr="00DF59A5">
        <w:rPr>
          <w:rFonts w:ascii="Times New Roman" w:hAnsi="Times New Roman" w:cs="Times New Roman"/>
          <w:sz w:val="24"/>
          <w:szCs w:val="24"/>
        </w:rPr>
        <w:t xml:space="preserve">a současně s tím realizovat další efekty zlepšující biodiverzitu, vodní režim v krajině, snižující erozní ohroženost půdy a zvyšující estetickou hodnotu krajiny. </w:t>
      </w:r>
    </w:p>
    <w:p w:rsidR="008206A4" w:rsidRPr="00DF59A5" w:rsidRDefault="00E922B2" w:rsidP="00D73E28">
      <w:pPr>
        <w:pStyle w:val="Odstavecseseznamem"/>
        <w:numPr>
          <w:ilvl w:val="0"/>
          <w:numId w:val="87"/>
        </w:numPr>
        <w:tabs>
          <w:tab w:val="left" w:pos="851"/>
        </w:tabs>
        <w:autoSpaceDE w:val="0"/>
        <w:autoSpaceDN w:val="0"/>
        <w:adjustRightInd w:val="0"/>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Zvyšovat konkurenceschopnost zemědělských</w:t>
      </w:r>
      <w:r w:rsidR="007668C4" w:rsidRPr="00DF59A5">
        <w:rPr>
          <w:rFonts w:ascii="Times New Roman" w:hAnsi="Times New Roman" w:cs="Times New Roman"/>
          <w:sz w:val="24"/>
          <w:szCs w:val="24"/>
        </w:rPr>
        <w:t>, potravinářských a lesnických</w:t>
      </w:r>
      <w:r w:rsidRPr="00DF59A5">
        <w:rPr>
          <w:rFonts w:ascii="Times New Roman" w:hAnsi="Times New Roman" w:cs="Times New Roman"/>
          <w:sz w:val="24"/>
          <w:szCs w:val="24"/>
        </w:rPr>
        <w:t xml:space="preserve"> podniků </w:t>
      </w:r>
      <w:r w:rsidRPr="00DF59A5">
        <w:rPr>
          <w:rFonts w:ascii="Times New Roman" w:hAnsi="Times New Roman" w:cs="Times New Roman"/>
          <w:b/>
          <w:sz w:val="24"/>
          <w:szCs w:val="24"/>
        </w:rPr>
        <w:t>podpor</w:t>
      </w:r>
      <w:r w:rsidR="00BB3182" w:rsidRPr="00DF59A5">
        <w:rPr>
          <w:rFonts w:ascii="Times New Roman" w:hAnsi="Times New Roman" w:cs="Times New Roman"/>
          <w:b/>
          <w:sz w:val="24"/>
          <w:szCs w:val="24"/>
        </w:rPr>
        <w:t>o</w:t>
      </w:r>
      <w:r w:rsidRPr="00DF59A5">
        <w:rPr>
          <w:rFonts w:ascii="Times New Roman" w:hAnsi="Times New Roman" w:cs="Times New Roman"/>
          <w:b/>
          <w:sz w:val="24"/>
          <w:szCs w:val="24"/>
        </w:rPr>
        <w:t>u vyšší účinnosti výrobních faktorů</w:t>
      </w:r>
      <w:r w:rsidR="007668C4" w:rsidRPr="00DF59A5">
        <w:rPr>
          <w:rFonts w:ascii="Times New Roman" w:hAnsi="Times New Roman" w:cs="Times New Roman"/>
          <w:sz w:val="24"/>
          <w:szCs w:val="24"/>
        </w:rPr>
        <w:t xml:space="preserve"> (včetně úspor energie zvyšováním účinnosti výrobních procesů)</w:t>
      </w:r>
      <w:r w:rsidRPr="00DF59A5">
        <w:rPr>
          <w:rFonts w:ascii="Times New Roman" w:hAnsi="Times New Roman" w:cs="Times New Roman"/>
          <w:sz w:val="24"/>
          <w:szCs w:val="24"/>
        </w:rPr>
        <w:t xml:space="preserve"> a zlepšení</w:t>
      </w:r>
      <w:r w:rsidR="00BB3182" w:rsidRPr="00DF59A5">
        <w:rPr>
          <w:rFonts w:ascii="Times New Roman" w:hAnsi="Times New Roman" w:cs="Times New Roman"/>
          <w:sz w:val="24"/>
          <w:szCs w:val="24"/>
        </w:rPr>
        <w:t>m</w:t>
      </w:r>
      <w:r w:rsidRPr="00DF59A5">
        <w:rPr>
          <w:rFonts w:ascii="Times New Roman" w:hAnsi="Times New Roman" w:cs="Times New Roman"/>
          <w:sz w:val="24"/>
          <w:szCs w:val="24"/>
        </w:rPr>
        <w:t xml:space="preserve"> managementu.</w:t>
      </w:r>
    </w:p>
    <w:p w:rsidR="008206A4" w:rsidRPr="00DF59A5" w:rsidRDefault="00E922B2" w:rsidP="00D73E28">
      <w:pPr>
        <w:pStyle w:val="Odstavecseseznamem"/>
        <w:numPr>
          <w:ilvl w:val="0"/>
          <w:numId w:val="87"/>
        </w:numPr>
        <w:tabs>
          <w:tab w:val="left" w:pos="851"/>
        </w:tabs>
        <w:autoSpaceDE w:val="0"/>
        <w:autoSpaceDN w:val="0"/>
        <w:adjustRightInd w:val="0"/>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Posilování konkurenceschopnosti rostlinné</w:t>
      </w:r>
      <w:r w:rsidR="00BB3182" w:rsidRPr="00DF59A5">
        <w:rPr>
          <w:rFonts w:ascii="Times New Roman" w:hAnsi="Times New Roman" w:cs="Times New Roman"/>
          <w:sz w:val="24"/>
          <w:szCs w:val="24"/>
        </w:rPr>
        <w:t xml:space="preserve"> a živočišné</w:t>
      </w:r>
      <w:r w:rsidRPr="00DF59A5">
        <w:rPr>
          <w:rFonts w:ascii="Times New Roman" w:hAnsi="Times New Roman" w:cs="Times New Roman"/>
          <w:sz w:val="24"/>
          <w:szCs w:val="24"/>
        </w:rPr>
        <w:t xml:space="preserve"> výroby </w:t>
      </w:r>
      <w:r w:rsidR="00BB3182" w:rsidRPr="00DF59A5">
        <w:rPr>
          <w:rFonts w:ascii="Times New Roman" w:hAnsi="Times New Roman" w:cs="Times New Roman"/>
          <w:b/>
          <w:sz w:val="24"/>
          <w:szCs w:val="24"/>
        </w:rPr>
        <w:t>zvyšováním efektivity provozů</w:t>
      </w:r>
      <w:r w:rsidR="00BB3182" w:rsidRPr="00DF59A5">
        <w:rPr>
          <w:rFonts w:ascii="Times New Roman" w:hAnsi="Times New Roman" w:cs="Times New Roman"/>
          <w:sz w:val="24"/>
          <w:szCs w:val="24"/>
        </w:rPr>
        <w:t xml:space="preserve"> při současném zlepšování podmínek pohody zvířat (</w:t>
      </w:r>
      <w:proofErr w:type="spellStart"/>
      <w:r w:rsidR="00BB3182" w:rsidRPr="00DF59A5">
        <w:rPr>
          <w:rFonts w:ascii="Times New Roman" w:hAnsi="Times New Roman" w:cs="Times New Roman"/>
          <w:sz w:val="24"/>
          <w:szCs w:val="24"/>
        </w:rPr>
        <w:t>welfare</w:t>
      </w:r>
      <w:proofErr w:type="spellEnd"/>
      <w:r w:rsidR="00BB3182" w:rsidRPr="00DF59A5">
        <w:rPr>
          <w:rFonts w:ascii="Times New Roman" w:hAnsi="Times New Roman" w:cs="Times New Roman"/>
          <w:sz w:val="24"/>
          <w:szCs w:val="24"/>
        </w:rPr>
        <w:t>) a zachování diverzity zemědělské rostlinné produkce, s přihlédnutím k ochraně vod a ovzduší.</w:t>
      </w:r>
    </w:p>
    <w:p w:rsidR="008206A4" w:rsidRPr="00DF59A5" w:rsidRDefault="00E922B2" w:rsidP="00D73E28">
      <w:pPr>
        <w:pStyle w:val="Odstavecseseznamem"/>
        <w:numPr>
          <w:ilvl w:val="0"/>
          <w:numId w:val="87"/>
        </w:numPr>
        <w:spacing w:after="0" w:line="240" w:lineRule="auto"/>
        <w:ind w:left="567" w:hanging="357"/>
        <w:jc w:val="both"/>
        <w:rPr>
          <w:rFonts w:ascii="Times New Roman" w:hAnsi="Times New Roman" w:cs="Times New Roman"/>
          <w:i/>
          <w:sz w:val="24"/>
          <w:szCs w:val="24"/>
        </w:rPr>
      </w:pPr>
      <w:r w:rsidRPr="00DF59A5">
        <w:rPr>
          <w:rFonts w:ascii="Times New Roman" w:hAnsi="Times New Roman" w:cs="Times New Roman"/>
          <w:b/>
          <w:sz w:val="24"/>
          <w:szCs w:val="24"/>
        </w:rPr>
        <w:lastRenderedPageBreak/>
        <w:t>Zlepšení organizace trhu</w:t>
      </w:r>
      <w:r w:rsidRPr="00DF59A5">
        <w:rPr>
          <w:rFonts w:ascii="Times New Roman" w:hAnsi="Times New Roman" w:cs="Times New Roman"/>
          <w:sz w:val="24"/>
          <w:szCs w:val="24"/>
        </w:rPr>
        <w:t xml:space="preserve"> a posílení orientace na jakost, inovace, transfer nejnovějších poznatků do praxe, sdílení řešení provozních problémů a spolupráci v inovativních projektech především na lokální a regionální úrovni.</w:t>
      </w:r>
    </w:p>
    <w:p w:rsidR="008206A4" w:rsidRPr="00DF59A5" w:rsidRDefault="00E922B2" w:rsidP="00D73E28">
      <w:pPr>
        <w:pStyle w:val="Odstavecseseznamem"/>
        <w:numPr>
          <w:ilvl w:val="0"/>
          <w:numId w:val="87"/>
        </w:numPr>
        <w:spacing w:after="0" w:line="240" w:lineRule="auto"/>
        <w:ind w:left="567" w:hanging="357"/>
        <w:jc w:val="both"/>
        <w:rPr>
          <w:rFonts w:ascii="Times New Roman" w:eastAsia="Times New Roman" w:hAnsi="Times New Roman" w:cs="Times New Roman"/>
          <w:sz w:val="24"/>
          <w:szCs w:val="24"/>
          <w:lang w:eastAsia="cs-CZ"/>
        </w:rPr>
      </w:pPr>
      <w:r w:rsidRPr="00DF59A5">
        <w:rPr>
          <w:rFonts w:ascii="Times New Roman" w:hAnsi="Times New Roman" w:cs="Times New Roman"/>
          <w:b/>
          <w:sz w:val="24"/>
          <w:szCs w:val="24"/>
        </w:rPr>
        <w:t>Stimulace zahájení aktivního podnikání mladých zemědělců</w:t>
      </w:r>
      <w:r w:rsidRPr="00DF59A5">
        <w:rPr>
          <w:rFonts w:ascii="Times New Roman" w:hAnsi="Times New Roman" w:cs="Times New Roman"/>
          <w:sz w:val="24"/>
          <w:szCs w:val="24"/>
        </w:rPr>
        <w:t xml:space="preserve"> v zemědělských podnicích prostřednictvím podpory investic nezbytných pro realizaci podnikatelského plánu</w:t>
      </w:r>
      <w:r w:rsidR="00535D8E" w:rsidRPr="00DF59A5">
        <w:rPr>
          <w:rFonts w:ascii="Times New Roman" w:eastAsia="Times New Roman" w:hAnsi="Times New Roman" w:cs="Times New Roman"/>
          <w:sz w:val="24"/>
          <w:szCs w:val="24"/>
          <w:lang w:eastAsia="cs-CZ"/>
        </w:rPr>
        <w:t>.</w:t>
      </w:r>
    </w:p>
    <w:p w:rsidR="007668C4" w:rsidRPr="00DF59A5" w:rsidRDefault="007668C4" w:rsidP="00D73E28">
      <w:pPr>
        <w:pStyle w:val="Odstavecseseznamem"/>
        <w:numPr>
          <w:ilvl w:val="0"/>
          <w:numId w:val="87"/>
        </w:numPr>
        <w:spacing w:after="0" w:line="240" w:lineRule="auto"/>
        <w:ind w:left="567" w:hanging="357"/>
        <w:jc w:val="both"/>
        <w:rPr>
          <w:rFonts w:ascii="Times New Roman" w:eastAsia="Times New Roman" w:hAnsi="Times New Roman" w:cs="Times New Roman"/>
          <w:sz w:val="24"/>
          <w:szCs w:val="24"/>
          <w:lang w:eastAsia="cs-CZ"/>
        </w:rPr>
      </w:pPr>
      <w:r w:rsidRPr="00DF59A5">
        <w:rPr>
          <w:rFonts w:ascii="Times New Roman" w:eastAsia="Times New Roman" w:hAnsi="Times New Roman" w:cs="Times New Roman"/>
          <w:sz w:val="24"/>
          <w:szCs w:val="24"/>
          <w:lang w:eastAsia="cs-CZ"/>
        </w:rPr>
        <w:t xml:space="preserve">Zvyšovat </w:t>
      </w:r>
      <w:r w:rsidRPr="00DF59A5">
        <w:rPr>
          <w:rFonts w:ascii="Times New Roman" w:eastAsia="Times New Roman" w:hAnsi="Times New Roman" w:cs="Times New Roman"/>
          <w:b/>
          <w:sz w:val="24"/>
          <w:szCs w:val="24"/>
          <w:lang w:eastAsia="cs-CZ"/>
        </w:rPr>
        <w:t>konkurenceschopnost lesnických podniků</w:t>
      </w:r>
      <w:r w:rsidRPr="00DF59A5">
        <w:rPr>
          <w:rFonts w:ascii="Times New Roman" w:eastAsia="Times New Roman" w:hAnsi="Times New Roman" w:cs="Times New Roman"/>
          <w:sz w:val="24"/>
          <w:szCs w:val="24"/>
          <w:lang w:eastAsia="cs-CZ"/>
        </w:rPr>
        <w:t xml:space="preserve"> podporou zlepšení infrastruktury pro lesní hospodářství.</w:t>
      </w:r>
    </w:p>
    <w:p w:rsidR="008C0415" w:rsidRPr="00DF59A5" w:rsidRDefault="006B0D8D" w:rsidP="008F4A2D">
      <w:pPr>
        <w:spacing w:before="240"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 xml:space="preserve">6. </w:t>
      </w:r>
      <w:r w:rsidR="00131B6A" w:rsidRPr="00DF59A5">
        <w:rPr>
          <w:rFonts w:ascii="Times New Roman" w:hAnsi="Times New Roman" w:cs="Times New Roman"/>
          <w:b/>
          <w:i/>
          <w:sz w:val="24"/>
          <w:szCs w:val="24"/>
        </w:rPr>
        <w:t>Konkurenceschopnost podniků akvakultury</w:t>
      </w:r>
    </w:p>
    <w:p w:rsidR="008C0415" w:rsidRPr="00DF59A5" w:rsidRDefault="008C0415" w:rsidP="008F4A2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Rybářs</w:t>
      </w:r>
      <w:r w:rsidR="006E227A" w:rsidRPr="00DF59A5">
        <w:rPr>
          <w:rFonts w:ascii="Times New Roman" w:hAnsi="Times New Roman" w:cs="Times New Roman"/>
          <w:sz w:val="24"/>
          <w:szCs w:val="24"/>
        </w:rPr>
        <w:t>ké podniky v</w:t>
      </w:r>
      <w:r w:rsidR="00F915CC" w:rsidRPr="00DF59A5">
        <w:rPr>
          <w:rFonts w:ascii="Times New Roman" w:hAnsi="Times New Roman" w:cs="Times New Roman"/>
          <w:sz w:val="24"/>
          <w:szCs w:val="24"/>
        </w:rPr>
        <w:t xml:space="preserve"> ČR staví na tradici</w:t>
      </w:r>
      <w:r w:rsidRPr="00DF59A5">
        <w:rPr>
          <w:rFonts w:ascii="Times New Roman" w:hAnsi="Times New Roman" w:cs="Times New Roman"/>
          <w:sz w:val="24"/>
          <w:szCs w:val="24"/>
        </w:rPr>
        <w:t>, respektu k životnímu prostředí a na spotřebiteli.</w:t>
      </w:r>
      <w:r w:rsidR="00BD13FE" w:rsidRPr="00DF59A5">
        <w:rPr>
          <w:rFonts w:ascii="Times New Roman" w:hAnsi="Times New Roman" w:cs="Times New Roman"/>
          <w:sz w:val="24"/>
          <w:szCs w:val="24"/>
        </w:rPr>
        <w:t xml:space="preserve"> </w:t>
      </w:r>
      <w:r w:rsidR="00E35812" w:rsidRPr="00DF59A5">
        <w:rPr>
          <w:rFonts w:ascii="Times New Roman" w:hAnsi="Times New Roman" w:cs="Times New Roman"/>
          <w:sz w:val="24"/>
          <w:szCs w:val="24"/>
        </w:rPr>
        <w:t>S</w:t>
      </w:r>
      <w:r w:rsidR="00BD13FE" w:rsidRPr="00DF59A5">
        <w:rPr>
          <w:rFonts w:ascii="Times New Roman" w:hAnsi="Times New Roman" w:cs="Times New Roman"/>
          <w:sz w:val="24"/>
          <w:szCs w:val="24"/>
        </w:rPr>
        <w:t>labou stránkou</w:t>
      </w:r>
      <w:r w:rsidR="00F250E2" w:rsidRPr="00DF59A5">
        <w:rPr>
          <w:rFonts w:ascii="Times New Roman" w:hAnsi="Times New Roman" w:cs="Times New Roman"/>
          <w:sz w:val="24"/>
          <w:szCs w:val="24"/>
        </w:rPr>
        <w:t xml:space="preserve"> českého rybářství</w:t>
      </w:r>
      <w:r w:rsidR="008E081B" w:rsidRPr="00DF59A5">
        <w:rPr>
          <w:rFonts w:ascii="Times New Roman" w:hAnsi="Times New Roman" w:cs="Times New Roman"/>
          <w:sz w:val="24"/>
          <w:szCs w:val="24"/>
        </w:rPr>
        <w:t xml:space="preserve"> je</w:t>
      </w:r>
      <w:r w:rsidR="00C61A57" w:rsidRPr="00DF59A5">
        <w:rPr>
          <w:rFonts w:ascii="Times New Roman" w:hAnsi="Times New Roman" w:cs="Times New Roman"/>
          <w:sz w:val="24"/>
          <w:szCs w:val="24"/>
        </w:rPr>
        <w:t xml:space="preserve"> </w:t>
      </w:r>
      <w:r w:rsidR="00C61A57" w:rsidRPr="00DF59A5">
        <w:rPr>
          <w:rFonts w:ascii="Times New Roman" w:hAnsi="Times New Roman" w:cs="Times New Roman"/>
          <w:b/>
          <w:sz w:val="24"/>
          <w:szCs w:val="24"/>
        </w:rPr>
        <w:t>nižší ochota podniků investovat do modernizace, inovací a obnovy rybníků</w:t>
      </w:r>
      <w:r w:rsidR="00C61A57" w:rsidRPr="00DF59A5">
        <w:rPr>
          <w:rFonts w:ascii="Times New Roman" w:hAnsi="Times New Roman" w:cs="Times New Roman"/>
          <w:sz w:val="24"/>
          <w:szCs w:val="24"/>
        </w:rPr>
        <w:t xml:space="preserve">, protože </w:t>
      </w:r>
      <w:r w:rsidR="008E081B" w:rsidRPr="00DF59A5">
        <w:rPr>
          <w:rFonts w:ascii="Times New Roman" w:hAnsi="Times New Roman" w:cs="Times New Roman"/>
          <w:sz w:val="24"/>
          <w:szCs w:val="24"/>
        </w:rPr>
        <w:t>investic</w:t>
      </w:r>
      <w:r w:rsidR="00C61A57" w:rsidRPr="00DF59A5">
        <w:rPr>
          <w:rFonts w:ascii="Times New Roman" w:hAnsi="Times New Roman" w:cs="Times New Roman"/>
          <w:sz w:val="24"/>
          <w:szCs w:val="24"/>
        </w:rPr>
        <w:t>e</w:t>
      </w:r>
      <w:r w:rsidR="00BD13FE" w:rsidRPr="00DF59A5">
        <w:rPr>
          <w:rFonts w:ascii="Times New Roman" w:hAnsi="Times New Roman" w:cs="Times New Roman"/>
          <w:sz w:val="24"/>
          <w:szCs w:val="24"/>
        </w:rPr>
        <w:t xml:space="preserve"> v této oblasti</w:t>
      </w:r>
      <w:r w:rsidR="00264AE0" w:rsidRPr="00DF59A5">
        <w:rPr>
          <w:rFonts w:ascii="Times New Roman" w:hAnsi="Times New Roman" w:cs="Times New Roman"/>
          <w:sz w:val="24"/>
          <w:szCs w:val="24"/>
        </w:rPr>
        <w:t xml:space="preserve"> </w:t>
      </w:r>
      <w:r w:rsidR="00C61A57" w:rsidRPr="00DF59A5">
        <w:rPr>
          <w:rFonts w:ascii="Times New Roman" w:hAnsi="Times New Roman" w:cs="Times New Roman"/>
          <w:sz w:val="24"/>
          <w:szCs w:val="24"/>
        </w:rPr>
        <w:t>mají nízkou návratnost</w:t>
      </w:r>
      <w:r w:rsidR="00396367" w:rsidRPr="00DF59A5">
        <w:rPr>
          <w:rFonts w:ascii="Times New Roman" w:hAnsi="Times New Roman" w:cs="Times New Roman"/>
          <w:sz w:val="24"/>
          <w:szCs w:val="24"/>
        </w:rPr>
        <w:t>.</w:t>
      </w:r>
      <w:r w:rsidR="00C61A57" w:rsidRPr="00DF59A5">
        <w:rPr>
          <w:rFonts w:ascii="Times New Roman" w:hAnsi="Times New Roman" w:cs="Times New Roman"/>
          <w:sz w:val="24"/>
          <w:szCs w:val="24"/>
        </w:rPr>
        <w:t xml:space="preserve"> </w:t>
      </w:r>
      <w:r w:rsidRPr="00DF59A5">
        <w:rPr>
          <w:rFonts w:ascii="Times New Roman" w:hAnsi="Times New Roman" w:cs="Times New Roman"/>
          <w:sz w:val="24"/>
          <w:szCs w:val="24"/>
        </w:rPr>
        <w:t>Jedním z klíčových problémů</w:t>
      </w:r>
      <w:r w:rsidR="00F24C00" w:rsidRPr="00DF59A5">
        <w:rPr>
          <w:rFonts w:ascii="Times New Roman" w:hAnsi="Times New Roman" w:cs="Times New Roman"/>
          <w:sz w:val="24"/>
          <w:szCs w:val="24"/>
        </w:rPr>
        <w:t xml:space="preserve"> české akvakultury</w:t>
      </w:r>
      <w:r w:rsidRPr="00DF59A5">
        <w:rPr>
          <w:rFonts w:ascii="Times New Roman" w:hAnsi="Times New Roman" w:cs="Times New Roman"/>
          <w:sz w:val="24"/>
          <w:szCs w:val="24"/>
        </w:rPr>
        <w:t xml:space="preserve"> je </w:t>
      </w:r>
      <w:r w:rsidR="00E94375" w:rsidRPr="00DF59A5">
        <w:rPr>
          <w:rFonts w:ascii="Times New Roman" w:hAnsi="Times New Roman" w:cs="Times New Roman"/>
          <w:sz w:val="24"/>
          <w:szCs w:val="24"/>
        </w:rPr>
        <w:t>zajišt</w:t>
      </w:r>
      <w:r w:rsidR="00A22C27" w:rsidRPr="00DF59A5">
        <w:rPr>
          <w:rFonts w:ascii="Times New Roman" w:hAnsi="Times New Roman" w:cs="Times New Roman"/>
          <w:sz w:val="24"/>
          <w:szCs w:val="24"/>
        </w:rPr>
        <w:t>ě</w:t>
      </w:r>
      <w:r w:rsidR="00E94375" w:rsidRPr="00DF59A5">
        <w:rPr>
          <w:rFonts w:ascii="Times New Roman" w:hAnsi="Times New Roman" w:cs="Times New Roman"/>
          <w:sz w:val="24"/>
          <w:szCs w:val="24"/>
        </w:rPr>
        <w:t xml:space="preserve">ní </w:t>
      </w:r>
      <w:r w:rsidRPr="00DF59A5">
        <w:rPr>
          <w:rFonts w:ascii="Times New Roman" w:hAnsi="Times New Roman" w:cs="Times New Roman"/>
          <w:sz w:val="24"/>
          <w:szCs w:val="24"/>
        </w:rPr>
        <w:t>rovnoměrné celoroční dodávky sladkovodních ryb na domá</w:t>
      </w:r>
      <w:r w:rsidR="00F915CC" w:rsidRPr="00DF59A5">
        <w:rPr>
          <w:rFonts w:ascii="Times New Roman" w:hAnsi="Times New Roman" w:cs="Times New Roman"/>
          <w:sz w:val="24"/>
          <w:szCs w:val="24"/>
        </w:rPr>
        <w:t>cí trh</w:t>
      </w:r>
      <w:r w:rsidR="00E94375" w:rsidRPr="00DF59A5">
        <w:rPr>
          <w:rFonts w:ascii="Times New Roman" w:hAnsi="Times New Roman" w:cs="Times New Roman"/>
          <w:sz w:val="24"/>
          <w:szCs w:val="24"/>
        </w:rPr>
        <w:t xml:space="preserve">, </w:t>
      </w:r>
      <w:r w:rsidR="00E94375" w:rsidRPr="00DF59A5">
        <w:rPr>
          <w:rFonts w:ascii="Times New Roman" w:hAnsi="Times New Roman"/>
          <w:sz w:val="24"/>
          <w:szCs w:val="24"/>
        </w:rPr>
        <w:t xml:space="preserve">stále </w:t>
      </w:r>
      <w:r w:rsidR="00E94375" w:rsidRPr="00DF59A5">
        <w:rPr>
          <w:rFonts w:ascii="Times New Roman" w:hAnsi="Times New Roman"/>
          <w:b/>
          <w:sz w:val="24"/>
          <w:szCs w:val="24"/>
        </w:rPr>
        <w:t>přetrvává sezónnost konzumace ryb.</w:t>
      </w:r>
      <w:r w:rsidR="00430C36" w:rsidRPr="00DF59A5" w:rsidDel="00430C36">
        <w:rPr>
          <w:rFonts w:ascii="Times New Roman" w:hAnsi="Times New Roman" w:cs="Times New Roman"/>
          <w:b/>
          <w:sz w:val="24"/>
          <w:szCs w:val="24"/>
        </w:rPr>
        <w:t xml:space="preserve"> </w:t>
      </w:r>
      <w:r w:rsidR="00F24C00" w:rsidRPr="00DF59A5">
        <w:rPr>
          <w:rFonts w:ascii="Times New Roman" w:hAnsi="Times New Roman" w:cs="Times New Roman"/>
          <w:b/>
          <w:sz w:val="24"/>
          <w:szCs w:val="24"/>
        </w:rPr>
        <w:t>Nízký je</w:t>
      </w:r>
      <w:r w:rsidR="00E94375" w:rsidRPr="00DF59A5">
        <w:rPr>
          <w:rFonts w:ascii="Times New Roman" w:hAnsi="Times New Roman" w:cs="Times New Roman"/>
          <w:b/>
          <w:sz w:val="24"/>
          <w:szCs w:val="24"/>
        </w:rPr>
        <w:t xml:space="preserve"> také</w:t>
      </w:r>
      <w:r w:rsidR="00F24C00" w:rsidRPr="00DF59A5">
        <w:rPr>
          <w:rFonts w:ascii="Times New Roman" w:hAnsi="Times New Roman" w:cs="Times New Roman"/>
          <w:b/>
          <w:sz w:val="24"/>
          <w:szCs w:val="24"/>
        </w:rPr>
        <w:t xml:space="preserve"> podíl zpracovávaných ryb </w:t>
      </w:r>
      <w:r w:rsidR="00F24C00" w:rsidRPr="00DF59A5">
        <w:rPr>
          <w:rFonts w:ascii="Times New Roman" w:hAnsi="Times New Roman" w:cs="Times New Roman"/>
          <w:sz w:val="24"/>
          <w:szCs w:val="24"/>
        </w:rPr>
        <w:t>v domácích podnicích.</w:t>
      </w:r>
      <w:r w:rsidRPr="00DF59A5">
        <w:rPr>
          <w:rFonts w:ascii="Times New Roman" w:hAnsi="Times New Roman" w:cs="Times New Roman"/>
          <w:sz w:val="24"/>
          <w:szCs w:val="24"/>
        </w:rPr>
        <w:t xml:space="preserve"> V českých podmínkách bude nezbytné souběžně rozvíjet tradiční a osvědčené formy akvakultury (rybníkářství) a současně podpořit zavádění moderních intenzivních chovných systémů využívajících inovací.</w:t>
      </w:r>
      <w:r w:rsidR="00917FB5">
        <w:rPr>
          <w:rFonts w:ascii="Times New Roman" w:hAnsi="Times New Roman" w:cs="Times New Roman"/>
          <w:sz w:val="24"/>
          <w:szCs w:val="24"/>
        </w:rPr>
        <w:t xml:space="preserve"> Dále je nezbytné vzít v </w:t>
      </w:r>
      <w:r w:rsidR="00416F61" w:rsidRPr="00DF59A5">
        <w:rPr>
          <w:rFonts w:ascii="Times New Roman" w:hAnsi="Times New Roman" w:cs="Times New Roman"/>
          <w:sz w:val="24"/>
          <w:szCs w:val="24"/>
        </w:rPr>
        <w:t>úvahu i další mimoprodukční funkce</w:t>
      </w:r>
      <w:r w:rsidR="00F250E2" w:rsidRPr="00DF59A5">
        <w:rPr>
          <w:rFonts w:ascii="Times New Roman" w:hAnsi="Times New Roman" w:cs="Times New Roman"/>
          <w:sz w:val="24"/>
          <w:szCs w:val="24"/>
        </w:rPr>
        <w:t xml:space="preserve"> rybníků</w:t>
      </w:r>
      <w:r w:rsidR="00416F61" w:rsidRPr="00DF59A5">
        <w:rPr>
          <w:rFonts w:ascii="Times New Roman" w:hAnsi="Times New Roman" w:cs="Times New Roman"/>
          <w:sz w:val="24"/>
          <w:szCs w:val="24"/>
        </w:rPr>
        <w:t xml:space="preserve"> (zadržování vody v krajině, biodiverzitu)</w:t>
      </w:r>
      <w:r w:rsidR="00917FB5">
        <w:rPr>
          <w:rFonts w:ascii="Times New Roman" w:hAnsi="Times New Roman" w:cs="Times New Roman"/>
          <w:sz w:val="24"/>
          <w:szCs w:val="24"/>
        </w:rPr>
        <w:t xml:space="preserve"> a </w:t>
      </w:r>
      <w:r w:rsidR="00C61A57" w:rsidRPr="00DF59A5">
        <w:rPr>
          <w:rFonts w:ascii="Times New Roman" w:hAnsi="Times New Roman" w:cs="Times New Roman"/>
          <w:sz w:val="24"/>
          <w:szCs w:val="24"/>
        </w:rPr>
        <w:t>zlepšit řídicí a organizační kompetence podniků</w:t>
      </w:r>
      <w:r w:rsidR="00F250E2" w:rsidRPr="00DF59A5">
        <w:rPr>
          <w:rFonts w:ascii="Times New Roman" w:hAnsi="Times New Roman" w:cs="Times New Roman"/>
          <w:sz w:val="24"/>
          <w:szCs w:val="24"/>
        </w:rPr>
        <w:t>.</w:t>
      </w:r>
    </w:p>
    <w:p w:rsidR="00B52446" w:rsidRPr="008F4A2D" w:rsidRDefault="00F250E2" w:rsidP="008F4A2D">
      <w:pPr>
        <w:keepNext/>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Potřeby rozvoje</w:t>
      </w:r>
      <w:r w:rsidR="00B52446" w:rsidRPr="00DF59A5">
        <w:rPr>
          <w:rFonts w:ascii="Times New Roman" w:hAnsi="Times New Roman" w:cs="Times New Roman"/>
          <w:i/>
          <w:sz w:val="24"/>
          <w:szCs w:val="24"/>
        </w:rPr>
        <w:t>:</w:t>
      </w:r>
    </w:p>
    <w:p w:rsidR="00AB3265" w:rsidRPr="00DF59A5" w:rsidRDefault="008C0415" w:rsidP="00D73E28">
      <w:pPr>
        <w:pStyle w:val="Odstavecseseznamem"/>
        <w:numPr>
          <w:ilvl w:val="0"/>
          <w:numId w:val="93"/>
        </w:numPr>
        <w:tabs>
          <w:tab w:val="left" w:pos="851"/>
        </w:tabs>
        <w:autoSpaceDE w:val="0"/>
        <w:autoSpaceDN w:val="0"/>
        <w:adjustRightInd w:val="0"/>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Zachovat a </w:t>
      </w:r>
      <w:r w:rsidRPr="00DF59A5">
        <w:rPr>
          <w:rFonts w:ascii="Times New Roman" w:hAnsi="Times New Roman" w:cs="Times New Roman"/>
          <w:b/>
          <w:sz w:val="24"/>
          <w:szCs w:val="24"/>
        </w:rPr>
        <w:t xml:space="preserve">modernizovat extenzivní a </w:t>
      </w:r>
      <w:proofErr w:type="spellStart"/>
      <w:r w:rsidRPr="00DF59A5">
        <w:rPr>
          <w:rFonts w:ascii="Times New Roman" w:hAnsi="Times New Roman" w:cs="Times New Roman"/>
          <w:b/>
          <w:sz w:val="24"/>
          <w:szCs w:val="24"/>
        </w:rPr>
        <w:t>polointenzivní</w:t>
      </w:r>
      <w:proofErr w:type="spellEnd"/>
      <w:r w:rsidRPr="00DF59A5">
        <w:rPr>
          <w:rFonts w:ascii="Times New Roman" w:hAnsi="Times New Roman" w:cs="Times New Roman"/>
          <w:sz w:val="24"/>
          <w:szCs w:val="24"/>
        </w:rPr>
        <w:t xml:space="preserve"> akvakulturu (rybníky) – především kapr produkovaný v </w:t>
      </w:r>
      <w:proofErr w:type="spellStart"/>
      <w:r w:rsidRPr="00DF59A5">
        <w:rPr>
          <w:rFonts w:ascii="Times New Roman" w:hAnsi="Times New Roman" w:cs="Times New Roman"/>
          <w:sz w:val="24"/>
          <w:szCs w:val="24"/>
        </w:rPr>
        <w:t>polykulturních</w:t>
      </w:r>
      <w:proofErr w:type="spellEnd"/>
      <w:r w:rsidRPr="00DF59A5">
        <w:rPr>
          <w:rFonts w:ascii="Times New Roman" w:hAnsi="Times New Roman" w:cs="Times New Roman"/>
          <w:sz w:val="24"/>
          <w:szCs w:val="24"/>
        </w:rPr>
        <w:t xml:space="preserve"> obsádkách.</w:t>
      </w:r>
    </w:p>
    <w:p w:rsidR="004F277D" w:rsidRPr="00DF59A5" w:rsidRDefault="004F277D" w:rsidP="00D73E28">
      <w:pPr>
        <w:pStyle w:val="Odstavecseseznamem"/>
        <w:numPr>
          <w:ilvl w:val="0"/>
          <w:numId w:val="93"/>
        </w:numPr>
        <w:tabs>
          <w:tab w:val="left" w:pos="851"/>
        </w:tabs>
        <w:autoSpaceDE w:val="0"/>
        <w:autoSpaceDN w:val="0"/>
        <w:adjustRightInd w:val="0"/>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Cíleným marketingem </w:t>
      </w:r>
      <w:r w:rsidRPr="00DF59A5">
        <w:rPr>
          <w:rFonts w:ascii="Times New Roman" w:hAnsi="Times New Roman" w:cs="Times New Roman"/>
          <w:b/>
          <w:sz w:val="24"/>
          <w:szCs w:val="24"/>
        </w:rPr>
        <w:t>zvýšit spotřebu sladkovodních ryb v průběhu celého roku</w:t>
      </w:r>
      <w:r w:rsidRPr="00DF59A5">
        <w:rPr>
          <w:rFonts w:ascii="Times New Roman" w:hAnsi="Times New Roman" w:cs="Times New Roman"/>
          <w:sz w:val="24"/>
          <w:szCs w:val="24"/>
        </w:rPr>
        <w:t>.</w:t>
      </w:r>
    </w:p>
    <w:p w:rsidR="00AB3265" w:rsidRPr="00DF59A5" w:rsidRDefault="008C0415" w:rsidP="00D73E28">
      <w:pPr>
        <w:pStyle w:val="Odstavecseseznamem"/>
        <w:numPr>
          <w:ilvl w:val="0"/>
          <w:numId w:val="93"/>
        </w:numPr>
        <w:tabs>
          <w:tab w:val="left" w:pos="851"/>
        </w:tabs>
        <w:autoSpaceDE w:val="0"/>
        <w:autoSpaceDN w:val="0"/>
        <w:adjustRightInd w:val="0"/>
        <w:spacing w:after="0" w:line="240" w:lineRule="auto"/>
        <w:ind w:left="567" w:hanging="357"/>
        <w:jc w:val="both"/>
        <w:rPr>
          <w:rFonts w:ascii="Times New Roman" w:hAnsi="Times New Roman" w:cs="Times New Roman"/>
          <w:b/>
          <w:sz w:val="24"/>
          <w:szCs w:val="24"/>
        </w:rPr>
      </w:pPr>
      <w:r w:rsidRPr="00DF59A5">
        <w:rPr>
          <w:rFonts w:ascii="Times New Roman" w:hAnsi="Times New Roman" w:cs="Times New Roman"/>
          <w:sz w:val="24"/>
          <w:szCs w:val="24"/>
        </w:rPr>
        <w:t>Vybudovat moderní recirkulační zařízení k produkci kvalitních ryb</w:t>
      </w:r>
      <w:r w:rsidRPr="00DF59A5">
        <w:rPr>
          <w:rFonts w:ascii="Times New Roman" w:hAnsi="Times New Roman" w:cs="Times New Roman"/>
          <w:b/>
          <w:sz w:val="24"/>
          <w:szCs w:val="24"/>
        </w:rPr>
        <w:t>, nárůst produkce ryb z recirkulačních systémů.</w:t>
      </w:r>
    </w:p>
    <w:p w:rsidR="00AB3265" w:rsidRPr="00DF59A5" w:rsidRDefault="008C0415" w:rsidP="00D73E28">
      <w:pPr>
        <w:pStyle w:val="Odstavecseseznamem"/>
        <w:numPr>
          <w:ilvl w:val="0"/>
          <w:numId w:val="93"/>
        </w:numPr>
        <w:tabs>
          <w:tab w:val="left" w:pos="851"/>
        </w:tabs>
        <w:autoSpaceDE w:val="0"/>
        <w:autoSpaceDN w:val="0"/>
        <w:adjustRightInd w:val="0"/>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Diverzifikovat činnosti rybářských podniků.</w:t>
      </w:r>
    </w:p>
    <w:p w:rsidR="00AB3265" w:rsidRPr="00DF59A5" w:rsidRDefault="008C0415" w:rsidP="00D73E28">
      <w:pPr>
        <w:pStyle w:val="Odstavecseseznamem"/>
        <w:numPr>
          <w:ilvl w:val="0"/>
          <w:numId w:val="93"/>
        </w:numPr>
        <w:tabs>
          <w:tab w:val="left" w:pos="851"/>
        </w:tabs>
        <w:autoSpaceDE w:val="0"/>
        <w:autoSpaceDN w:val="0"/>
        <w:adjustRightInd w:val="0"/>
        <w:spacing w:after="0" w:line="240" w:lineRule="auto"/>
        <w:ind w:left="567" w:hanging="357"/>
        <w:jc w:val="both"/>
        <w:rPr>
          <w:rFonts w:ascii="Times New Roman" w:hAnsi="Times New Roman" w:cs="Times New Roman"/>
          <w:b/>
          <w:sz w:val="24"/>
          <w:szCs w:val="24"/>
        </w:rPr>
      </w:pPr>
      <w:r w:rsidRPr="00DF59A5">
        <w:rPr>
          <w:rFonts w:ascii="Times New Roman" w:hAnsi="Times New Roman" w:cs="Times New Roman"/>
          <w:sz w:val="24"/>
          <w:szCs w:val="24"/>
        </w:rPr>
        <w:t xml:space="preserve">Efektivně </w:t>
      </w:r>
      <w:r w:rsidRPr="00DF59A5">
        <w:rPr>
          <w:rFonts w:ascii="Times New Roman" w:hAnsi="Times New Roman" w:cs="Times New Roman"/>
          <w:b/>
          <w:sz w:val="24"/>
          <w:szCs w:val="24"/>
        </w:rPr>
        <w:t>využívat zpracovatelské podniky.</w:t>
      </w:r>
    </w:p>
    <w:p w:rsidR="002C1306" w:rsidRPr="00DF59A5" w:rsidRDefault="002C1306" w:rsidP="008F4A2D">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Specifické potřeby a výzvy městského a venkovského prostoru a přeshraničních regionů:</w:t>
      </w:r>
    </w:p>
    <w:p w:rsidR="008206A4" w:rsidRPr="00DF59A5" w:rsidRDefault="00264AE0" w:rsidP="00D73E28">
      <w:pPr>
        <w:pStyle w:val="Odstavecseseznamem"/>
        <w:numPr>
          <w:ilvl w:val="0"/>
          <w:numId w:val="98"/>
        </w:numPr>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P</w:t>
      </w:r>
      <w:r w:rsidR="002C1306" w:rsidRPr="00DF59A5">
        <w:rPr>
          <w:rFonts w:ascii="Times New Roman" w:hAnsi="Times New Roman" w:cs="Times New Roman"/>
          <w:sz w:val="24"/>
          <w:szCs w:val="24"/>
        </w:rPr>
        <w:t>odpora rozvoje místní ekonomiky ve venkovském prostoru</w:t>
      </w:r>
      <w:r w:rsidR="00917FB5">
        <w:rPr>
          <w:rFonts w:ascii="Times New Roman" w:hAnsi="Times New Roman" w:cs="Times New Roman"/>
          <w:sz w:val="24"/>
          <w:szCs w:val="24"/>
        </w:rPr>
        <w:t xml:space="preserve"> zlepšením podmínek pro </w:t>
      </w:r>
      <w:r w:rsidR="0059403F" w:rsidRPr="00DF59A5">
        <w:rPr>
          <w:rFonts w:ascii="Times New Roman" w:hAnsi="Times New Roman" w:cs="Times New Roman"/>
          <w:sz w:val="24"/>
          <w:szCs w:val="24"/>
        </w:rPr>
        <w:t>zahájení a rozvoj podnikání</w:t>
      </w:r>
      <w:r w:rsidRPr="00DF59A5">
        <w:rPr>
          <w:rFonts w:ascii="Times New Roman" w:hAnsi="Times New Roman" w:cs="Times New Roman"/>
          <w:sz w:val="24"/>
          <w:szCs w:val="24"/>
        </w:rPr>
        <w:t>.</w:t>
      </w:r>
    </w:p>
    <w:p w:rsidR="00DC5011" w:rsidRPr="00DF59A5" w:rsidRDefault="00DC5011" w:rsidP="002423DC">
      <w:pPr>
        <w:pStyle w:val="Tabulka"/>
        <w:spacing w:before="240" w:after="60"/>
        <w:rPr>
          <w:szCs w:val="20"/>
        </w:rPr>
      </w:pPr>
      <w:r w:rsidRPr="00DF59A5">
        <w:rPr>
          <w:szCs w:val="20"/>
        </w:rPr>
        <w:t>Vazby na dokumenty EU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7540"/>
      </w:tblGrid>
      <w:tr w:rsidR="00DC5011" w:rsidRPr="00DF59A5" w:rsidTr="008F4A2D">
        <w:trPr>
          <w:trHeight w:val="765"/>
        </w:trPr>
        <w:tc>
          <w:tcPr>
            <w:tcW w:w="155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5644A4" w:rsidRPr="00DF59A5" w:rsidRDefault="00DC5011" w:rsidP="002423DC">
            <w:pPr>
              <w:pStyle w:val="DAVA"/>
              <w:spacing w:before="0"/>
              <w:jc w:val="left"/>
              <w:rPr>
                <w:rFonts w:ascii="Times New Roman" w:hAnsi="Times New Roman"/>
                <w:b/>
                <w:sz w:val="20"/>
                <w:szCs w:val="20"/>
              </w:rPr>
            </w:pPr>
            <w:r w:rsidRPr="00DF59A5">
              <w:rPr>
                <w:rFonts w:ascii="Times New Roman" w:hAnsi="Times New Roman"/>
                <w:b/>
                <w:sz w:val="20"/>
                <w:szCs w:val="20"/>
              </w:rPr>
              <w:t>Strategie Evropa 2020</w:t>
            </w:r>
          </w:p>
        </w:tc>
        <w:tc>
          <w:tcPr>
            <w:tcW w:w="7540" w:type="dxa"/>
            <w:tcBorders>
              <w:top w:val="single" w:sz="4" w:space="0" w:color="auto"/>
              <w:left w:val="single" w:sz="4" w:space="0" w:color="auto"/>
              <w:bottom w:val="single" w:sz="4" w:space="0" w:color="auto"/>
              <w:right w:val="single" w:sz="4" w:space="0" w:color="auto"/>
            </w:tcBorders>
            <w:vAlign w:val="center"/>
            <w:hideMark/>
          </w:tcPr>
          <w:p w:rsidR="005644A4" w:rsidRPr="00DF59A5" w:rsidRDefault="00DC5011" w:rsidP="002423DC">
            <w:pPr>
              <w:pStyle w:val="DAVA"/>
              <w:spacing w:before="60" w:after="60"/>
              <w:rPr>
                <w:rFonts w:ascii="Times New Roman" w:hAnsi="Times New Roman"/>
                <w:sz w:val="20"/>
                <w:szCs w:val="20"/>
              </w:rPr>
            </w:pPr>
            <w:r w:rsidRPr="00DF59A5">
              <w:rPr>
                <w:rFonts w:ascii="Times New Roman" w:hAnsi="Times New Roman"/>
                <w:sz w:val="20"/>
                <w:szCs w:val="20"/>
              </w:rPr>
              <w:t>Cíl „Snížit emise skleníkových plynů oproti úrovním roku 1990 nejméně o 20 % nebo, pokud budou podmínky příznivé, o 30 %; zvýšit podíl obnovitelných zdrojů energie v naší konečné spotřebě energie na 20 % a zvýšit energetickou účinnost o 20 %“.</w:t>
            </w:r>
            <w:r w:rsidR="00247AFF">
              <w:rPr>
                <w:rFonts w:ascii="Times New Roman" w:hAnsi="Times New Roman"/>
                <w:sz w:val="20"/>
                <w:szCs w:val="20"/>
              </w:rPr>
              <w:t xml:space="preserve"> </w:t>
            </w:r>
            <w:r w:rsidRPr="00DF59A5">
              <w:rPr>
                <w:rFonts w:ascii="Times New Roman" w:hAnsi="Times New Roman"/>
                <w:sz w:val="20"/>
                <w:szCs w:val="20"/>
              </w:rPr>
              <w:t>Částečně vazba také</w:t>
            </w:r>
            <w:r w:rsidR="00DA1222" w:rsidRPr="00DF59A5">
              <w:rPr>
                <w:rFonts w:ascii="Times New Roman" w:hAnsi="Times New Roman"/>
                <w:sz w:val="20"/>
                <w:szCs w:val="20"/>
              </w:rPr>
              <w:t xml:space="preserve"> </w:t>
            </w:r>
            <w:r w:rsidRPr="00DF59A5">
              <w:rPr>
                <w:rFonts w:ascii="Times New Roman" w:hAnsi="Times New Roman"/>
                <w:sz w:val="20"/>
                <w:szCs w:val="20"/>
              </w:rPr>
              <w:t>na</w:t>
            </w:r>
            <w:r w:rsidR="00DA1222" w:rsidRPr="00DF59A5">
              <w:rPr>
                <w:rFonts w:ascii="Times New Roman" w:hAnsi="Times New Roman"/>
                <w:sz w:val="20"/>
                <w:szCs w:val="20"/>
              </w:rPr>
              <w:t xml:space="preserve"> </w:t>
            </w:r>
            <w:r w:rsidRPr="00DF59A5">
              <w:rPr>
                <w:rFonts w:ascii="Times New Roman" w:hAnsi="Times New Roman"/>
                <w:sz w:val="20"/>
                <w:szCs w:val="20"/>
              </w:rPr>
              <w:t>cíl „Dosáhnout cíle investovat do výzkumu a vývoje 3 % HDP, zejména zlepšováním podmínek pro investice soukromého sektoru do výzkumu a vývoje, a vytvořit nový ukazatel pro sledování inovací</w:t>
            </w:r>
            <w:r w:rsidR="00DA1222" w:rsidRPr="00DF59A5">
              <w:rPr>
                <w:rFonts w:ascii="Times New Roman" w:hAnsi="Times New Roman"/>
                <w:sz w:val="20"/>
                <w:szCs w:val="20"/>
              </w:rPr>
              <w:t xml:space="preserve"> </w:t>
            </w:r>
            <w:r w:rsidRPr="00DF59A5">
              <w:rPr>
                <w:rFonts w:ascii="Times New Roman" w:hAnsi="Times New Roman"/>
                <w:sz w:val="20"/>
                <w:szCs w:val="20"/>
              </w:rPr>
              <w:t xml:space="preserve">Iniciativy „Inovace v </w:t>
            </w:r>
            <w:proofErr w:type="spellStart"/>
            <w:r w:rsidRPr="00DF59A5">
              <w:rPr>
                <w:rFonts w:ascii="Times New Roman" w:hAnsi="Times New Roman"/>
                <w:sz w:val="20"/>
                <w:szCs w:val="20"/>
              </w:rPr>
              <w:t>Unii“„Evropa</w:t>
            </w:r>
            <w:proofErr w:type="spellEnd"/>
            <w:r w:rsidRPr="00DF59A5">
              <w:rPr>
                <w:rFonts w:ascii="Times New Roman" w:hAnsi="Times New Roman"/>
                <w:sz w:val="20"/>
                <w:szCs w:val="20"/>
              </w:rPr>
              <w:t xml:space="preserve"> méně</w:t>
            </w:r>
            <w:r w:rsidR="00917FB5">
              <w:rPr>
                <w:rFonts w:ascii="Times New Roman" w:hAnsi="Times New Roman"/>
                <w:sz w:val="20"/>
                <w:szCs w:val="20"/>
              </w:rPr>
              <w:t xml:space="preserve"> náročná na </w:t>
            </w:r>
            <w:r w:rsidRPr="00DF59A5">
              <w:rPr>
                <w:rFonts w:ascii="Times New Roman" w:hAnsi="Times New Roman"/>
                <w:sz w:val="20"/>
                <w:szCs w:val="20"/>
              </w:rPr>
              <w:t>zdroje“.</w:t>
            </w:r>
          </w:p>
          <w:p w:rsidR="005644A4" w:rsidRPr="00DF59A5" w:rsidRDefault="00DC5011" w:rsidP="002423DC">
            <w:pPr>
              <w:pStyle w:val="DAVA"/>
              <w:spacing w:before="60" w:after="60"/>
              <w:rPr>
                <w:rFonts w:ascii="Times New Roman" w:hAnsi="Times New Roman"/>
                <w:sz w:val="20"/>
                <w:szCs w:val="20"/>
              </w:rPr>
            </w:pPr>
            <w:r w:rsidRPr="00DF59A5">
              <w:rPr>
                <w:rFonts w:ascii="Times New Roman" w:hAnsi="Times New Roman"/>
                <w:sz w:val="20"/>
                <w:szCs w:val="20"/>
              </w:rPr>
              <w:t>Integrované hlavní směry: 6. „Zlepšit obchodní a spotřebit</w:t>
            </w:r>
            <w:r w:rsidR="00917FB5">
              <w:rPr>
                <w:rFonts w:ascii="Times New Roman" w:hAnsi="Times New Roman"/>
                <w:sz w:val="20"/>
                <w:szCs w:val="20"/>
              </w:rPr>
              <w:t>elské prostředí, modernizovat a </w:t>
            </w:r>
            <w:r w:rsidRPr="00DF59A5">
              <w:rPr>
                <w:rFonts w:ascii="Times New Roman" w:hAnsi="Times New Roman"/>
                <w:sz w:val="20"/>
                <w:szCs w:val="20"/>
              </w:rPr>
              <w:t>rozvinout průmyslovou základnu za účelem dosažení plné</w:t>
            </w:r>
            <w:r w:rsidR="00917FB5">
              <w:rPr>
                <w:rFonts w:ascii="Times New Roman" w:hAnsi="Times New Roman"/>
                <w:sz w:val="20"/>
                <w:szCs w:val="20"/>
              </w:rPr>
              <w:t xml:space="preserve"> funkčnosti vnitřního trhu“; 4. </w:t>
            </w:r>
            <w:r w:rsidRPr="00DF59A5">
              <w:rPr>
                <w:rFonts w:ascii="Times New Roman" w:hAnsi="Times New Roman"/>
                <w:sz w:val="20"/>
                <w:szCs w:val="20"/>
              </w:rPr>
              <w:t xml:space="preserve">Optimalizovat podporu výzkumu, vývoje a inovací, posilovat </w:t>
            </w:r>
            <w:r w:rsidR="00917FB5">
              <w:rPr>
                <w:rFonts w:ascii="Times New Roman" w:hAnsi="Times New Roman"/>
                <w:sz w:val="20"/>
                <w:szCs w:val="20"/>
              </w:rPr>
              <w:t>znalostní trojúhelník a </w:t>
            </w:r>
            <w:r w:rsidRPr="00DF59A5">
              <w:rPr>
                <w:rFonts w:ascii="Times New Roman" w:hAnsi="Times New Roman"/>
                <w:sz w:val="20"/>
                <w:szCs w:val="20"/>
              </w:rPr>
              <w:t>uvolnit potenciál digitální ekonomiky“, 5. “Zefektivnit využívání zdrojů a snížit emise skleníkových plynů, částečně 8 „Rozvoj kvalifikované pracovní síly, která bude reagovat na potřeby trhu práce, a podpora celoživotního učení“.</w:t>
            </w:r>
          </w:p>
        </w:tc>
      </w:tr>
      <w:tr w:rsidR="00DC5011" w:rsidRPr="00DF59A5" w:rsidTr="008F4A2D">
        <w:trPr>
          <w:trHeight w:val="407"/>
        </w:trPr>
        <w:tc>
          <w:tcPr>
            <w:tcW w:w="155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5644A4" w:rsidRPr="00DF59A5" w:rsidRDefault="00DC5011" w:rsidP="002423DC">
            <w:pPr>
              <w:pStyle w:val="DAVA"/>
              <w:spacing w:before="0"/>
              <w:jc w:val="left"/>
              <w:rPr>
                <w:rFonts w:ascii="Times New Roman" w:hAnsi="Times New Roman"/>
                <w:b/>
                <w:sz w:val="20"/>
                <w:szCs w:val="20"/>
              </w:rPr>
            </w:pPr>
            <w:r w:rsidRPr="00DF59A5">
              <w:rPr>
                <w:rFonts w:ascii="Times New Roman" w:hAnsi="Times New Roman"/>
                <w:b/>
                <w:sz w:val="20"/>
                <w:szCs w:val="20"/>
              </w:rPr>
              <w:t xml:space="preserve">Společný strategický </w:t>
            </w:r>
            <w:r w:rsidRPr="00DF59A5">
              <w:rPr>
                <w:rFonts w:ascii="Times New Roman" w:hAnsi="Times New Roman"/>
                <w:b/>
                <w:sz w:val="20"/>
                <w:szCs w:val="20"/>
              </w:rPr>
              <w:lastRenderedPageBreak/>
              <w:t>rámec</w:t>
            </w:r>
          </w:p>
        </w:tc>
        <w:tc>
          <w:tcPr>
            <w:tcW w:w="7540" w:type="dxa"/>
            <w:tcBorders>
              <w:top w:val="single" w:sz="4" w:space="0" w:color="auto"/>
              <w:left w:val="single" w:sz="4" w:space="0" w:color="auto"/>
              <w:bottom w:val="single" w:sz="4" w:space="0" w:color="auto"/>
              <w:right w:val="single" w:sz="4" w:space="0" w:color="auto"/>
            </w:tcBorders>
            <w:vAlign w:val="center"/>
            <w:hideMark/>
          </w:tcPr>
          <w:p w:rsidR="005644A4" w:rsidRPr="00DF59A5" w:rsidRDefault="00DC5011" w:rsidP="002423DC">
            <w:pPr>
              <w:pStyle w:val="DAVA"/>
              <w:spacing w:before="60" w:after="60"/>
              <w:rPr>
                <w:rFonts w:ascii="Times New Roman" w:hAnsi="Times New Roman"/>
                <w:sz w:val="20"/>
                <w:szCs w:val="20"/>
              </w:rPr>
            </w:pPr>
            <w:r w:rsidRPr="00DF59A5">
              <w:rPr>
                <w:rFonts w:ascii="Times New Roman" w:hAnsi="Times New Roman"/>
                <w:sz w:val="20"/>
                <w:szCs w:val="20"/>
              </w:rPr>
              <w:lastRenderedPageBreak/>
              <w:t xml:space="preserve">Příloha 1, 4.3 </w:t>
            </w:r>
            <w:r w:rsidR="00264AE0" w:rsidRPr="00DF59A5">
              <w:rPr>
                <w:rFonts w:ascii="Times New Roman" w:hAnsi="Times New Roman"/>
                <w:sz w:val="20"/>
                <w:szCs w:val="20"/>
              </w:rPr>
              <w:t>–</w:t>
            </w:r>
            <w:r w:rsidRPr="00DF59A5">
              <w:rPr>
                <w:rFonts w:ascii="Times New Roman" w:hAnsi="Times New Roman"/>
                <w:sz w:val="20"/>
                <w:szCs w:val="20"/>
              </w:rPr>
              <w:t xml:space="preserve"> Horizont 2020 a ostatní centrálně řízené programy EU v oblastech výzkumu a inovací; zpracování (v relevantních případech) národní strategie „chytré </w:t>
            </w:r>
            <w:r w:rsidRPr="00DF59A5">
              <w:rPr>
                <w:rFonts w:ascii="Times New Roman" w:hAnsi="Times New Roman"/>
                <w:sz w:val="20"/>
                <w:szCs w:val="20"/>
              </w:rPr>
              <w:lastRenderedPageBreak/>
              <w:t>specializace – i jako součást národního nebo regionálního strate</w:t>
            </w:r>
            <w:r w:rsidR="00917FB5">
              <w:rPr>
                <w:rFonts w:ascii="Times New Roman" w:hAnsi="Times New Roman"/>
                <w:sz w:val="20"/>
                <w:szCs w:val="20"/>
              </w:rPr>
              <w:t>gického rámce výzkumu a </w:t>
            </w:r>
            <w:r w:rsidRPr="00DF59A5">
              <w:rPr>
                <w:rFonts w:ascii="Times New Roman" w:hAnsi="Times New Roman"/>
                <w:sz w:val="20"/>
                <w:szCs w:val="20"/>
              </w:rPr>
              <w:t>inovací pro „chytrou specializaci“ (včetně zapojení národních nebo regionálních řídící</w:t>
            </w:r>
            <w:r w:rsidR="00396367" w:rsidRPr="00DF59A5">
              <w:rPr>
                <w:rFonts w:ascii="Times New Roman" w:hAnsi="Times New Roman"/>
                <w:sz w:val="20"/>
                <w:szCs w:val="20"/>
              </w:rPr>
              <w:t>ch</w:t>
            </w:r>
            <w:r w:rsidRPr="00DF59A5">
              <w:rPr>
                <w:rFonts w:ascii="Times New Roman" w:hAnsi="Times New Roman"/>
                <w:sz w:val="20"/>
                <w:szCs w:val="20"/>
              </w:rPr>
              <w:t xml:space="preserve"> orgánů a zainteresovaných stran, např. univerzit a dalších institucí pro vyšší vzdělání, partnerů z průmyslu a sociální sféry).</w:t>
            </w:r>
          </w:p>
        </w:tc>
      </w:tr>
      <w:tr w:rsidR="00DC5011" w:rsidRPr="00DF59A5" w:rsidTr="008F4A2D">
        <w:trPr>
          <w:trHeight w:val="407"/>
        </w:trPr>
        <w:tc>
          <w:tcPr>
            <w:tcW w:w="155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5644A4" w:rsidRPr="00DF59A5" w:rsidRDefault="00DC5011">
            <w:pPr>
              <w:pStyle w:val="DAVA"/>
              <w:spacing w:before="0"/>
              <w:jc w:val="left"/>
              <w:rPr>
                <w:rFonts w:ascii="Times New Roman" w:hAnsi="Times New Roman"/>
                <w:b/>
                <w:sz w:val="20"/>
                <w:szCs w:val="20"/>
              </w:rPr>
            </w:pPr>
            <w:r w:rsidRPr="00DF59A5">
              <w:rPr>
                <w:rFonts w:ascii="Times New Roman" w:hAnsi="Times New Roman"/>
                <w:b/>
                <w:sz w:val="20"/>
                <w:szCs w:val="20"/>
              </w:rPr>
              <w:lastRenderedPageBreak/>
              <w:t>Tematické cíle</w:t>
            </w:r>
          </w:p>
        </w:tc>
        <w:tc>
          <w:tcPr>
            <w:tcW w:w="7540" w:type="dxa"/>
            <w:tcBorders>
              <w:top w:val="single" w:sz="4" w:space="0" w:color="auto"/>
              <w:left w:val="single" w:sz="4" w:space="0" w:color="auto"/>
              <w:bottom w:val="single" w:sz="4" w:space="0" w:color="auto"/>
              <w:right w:val="single" w:sz="4" w:space="0" w:color="auto"/>
            </w:tcBorders>
            <w:vAlign w:val="center"/>
          </w:tcPr>
          <w:p w:rsidR="005644A4" w:rsidRPr="00DF59A5" w:rsidRDefault="00DC5011" w:rsidP="008F4A2D">
            <w:pPr>
              <w:pStyle w:val="DAVA"/>
              <w:spacing w:before="60" w:after="60"/>
              <w:rPr>
                <w:rFonts w:ascii="Times New Roman" w:hAnsi="Times New Roman"/>
                <w:sz w:val="20"/>
                <w:szCs w:val="20"/>
              </w:rPr>
            </w:pPr>
            <w:r w:rsidRPr="00DF59A5">
              <w:rPr>
                <w:rFonts w:ascii="Times New Roman" w:hAnsi="Times New Roman"/>
                <w:sz w:val="20"/>
                <w:szCs w:val="20"/>
              </w:rPr>
              <w:t>1. Posílení výzkumu, te</w:t>
            </w:r>
            <w:r w:rsidR="00264AE0" w:rsidRPr="00DF59A5">
              <w:rPr>
                <w:rFonts w:ascii="Times New Roman" w:hAnsi="Times New Roman"/>
                <w:sz w:val="20"/>
                <w:szCs w:val="20"/>
              </w:rPr>
              <w:t>chnologického rozvoje a inovací.</w:t>
            </w:r>
          </w:p>
          <w:p w:rsidR="005644A4" w:rsidRPr="00DF59A5" w:rsidRDefault="00DC5011" w:rsidP="008F4A2D">
            <w:pPr>
              <w:pStyle w:val="DAVA"/>
              <w:spacing w:before="60" w:after="60"/>
              <w:rPr>
                <w:rFonts w:ascii="Times New Roman" w:hAnsi="Times New Roman"/>
                <w:sz w:val="20"/>
                <w:szCs w:val="20"/>
              </w:rPr>
            </w:pPr>
            <w:r w:rsidRPr="00DF59A5">
              <w:rPr>
                <w:rFonts w:ascii="Times New Roman" w:hAnsi="Times New Roman"/>
                <w:sz w:val="20"/>
                <w:szCs w:val="20"/>
              </w:rPr>
              <w:t xml:space="preserve">3. Zvýšení konkurenceschopnosti malých a středních </w:t>
            </w:r>
            <w:r w:rsidR="00917FB5">
              <w:rPr>
                <w:rFonts w:ascii="Times New Roman" w:hAnsi="Times New Roman"/>
                <w:sz w:val="20"/>
                <w:szCs w:val="20"/>
              </w:rPr>
              <w:t>podniků, odvětví zemědělství (v </w:t>
            </w:r>
            <w:r w:rsidRPr="00DF59A5">
              <w:rPr>
                <w:rFonts w:ascii="Times New Roman" w:hAnsi="Times New Roman"/>
                <w:sz w:val="20"/>
                <w:szCs w:val="20"/>
              </w:rPr>
              <w:t>případě EZFRV) a odvětví rybářství a akvakultury (v případě ENRF)</w:t>
            </w:r>
            <w:r w:rsidR="00264AE0" w:rsidRPr="00DF59A5">
              <w:rPr>
                <w:rFonts w:ascii="Times New Roman" w:hAnsi="Times New Roman"/>
                <w:sz w:val="20"/>
                <w:szCs w:val="20"/>
              </w:rPr>
              <w:t>.</w:t>
            </w:r>
          </w:p>
          <w:p w:rsidR="005644A4" w:rsidRPr="00DF59A5" w:rsidRDefault="00DC5011" w:rsidP="008F4A2D">
            <w:pPr>
              <w:pStyle w:val="DAVA"/>
              <w:spacing w:before="60" w:after="60"/>
              <w:rPr>
                <w:rFonts w:ascii="Times New Roman" w:hAnsi="Times New Roman"/>
                <w:sz w:val="20"/>
                <w:szCs w:val="20"/>
              </w:rPr>
            </w:pPr>
            <w:r w:rsidRPr="00DF59A5">
              <w:rPr>
                <w:rFonts w:ascii="Times New Roman" w:hAnsi="Times New Roman"/>
                <w:sz w:val="20"/>
                <w:szCs w:val="20"/>
              </w:rPr>
              <w:t>4. Podpora přechodu na nízkouhlíkové hospodářství ve všech odvětvích</w:t>
            </w:r>
            <w:r w:rsidR="00264AE0" w:rsidRPr="00DF59A5">
              <w:rPr>
                <w:rFonts w:ascii="Times New Roman" w:hAnsi="Times New Roman"/>
                <w:sz w:val="20"/>
                <w:szCs w:val="20"/>
              </w:rPr>
              <w:t>.</w:t>
            </w:r>
          </w:p>
        </w:tc>
      </w:tr>
      <w:tr w:rsidR="00DC5011" w:rsidRPr="00DF59A5" w:rsidTr="008F4A2D">
        <w:tc>
          <w:tcPr>
            <w:tcW w:w="155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5644A4" w:rsidRPr="00DF59A5" w:rsidRDefault="00DC5011">
            <w:pPr>
              <w:pStyle w:val="DAVA"/>
              <w:spacing w:before="0"/>
              <w:jc w:val="left"/>
              <w:rPr>
                <w:rFonts w:ascii="Times New Roman" w:hAnsi="Times New Roman"/>
                <w:b/>
                <w:sz w:val="20"/>
                <w:szCs w:val="20"/>
              </w:rPr>
            </w:pPr>
            <w:r w:rsidRPr="00DF59A5">
              <w:rPr>
                <w:rFonts w:ascii="Times New Roman" w:hAnsi="Times New Roman"/>
                <w:b/>
                <w:sz w:val="20"/>
                <w:szCs w:val="20"/>
              </w:rPr>
              <w:t>Specifická doporučení Rady</w:t>
            </w:r>
            <w:r w:rsidR="00441A6F" w:rsidRPr="00DF59A5">
              <w:rPr>
                <w:rFonts w:ascii="Times New Roman" w:hAnsi="Times New Roman"/>
                <w:b/>
                <w:sz w:val="20"/>
                <w:szCs w:val="20"/>
              </w:rPr>
              <w:t xml:space="preserve"> 2014</w:t>
            </w:r>
          </w:p>
        </w:tc>
        <w:tc>
          <w:tcPr>
            <w:tcW w:w="7540" w:type="dxa"/>
            <w:tcBorders>
              <w:top w:val="single" w:sz="4" w:space="0" w:color="auto"/>
              <w:left w:val="single" w:sz="4" w:space="0" w:color="auto"/>
              <w:bottom w:val="single" w:sz="4" w:space="0" w:color="auto"/>
              <w:right w:val="single" w:sz="4" w:space="0" w:color="auto"/>
            </w:tcBorders>
            <w:vAlign w:val="center"/>
            <w:hideMark/>
          </w:tcPr>
          <w:p w:rsidR="00441A6F" w:rsidRPr="00DF59A5" w:rsidRDefault="00544FBD" w:rsidP="008F4A2D">
            <w:pPr>
              <w:pStyle w:val="DAVA"/>
              <w:spacing w:before="60" w:after="60"/>
              <w:rPr>
                <w:rFonts w:ascii="TimesNewRoman" w:eastAsia="Times New Roman" w:hAnsi="TimesNewRoman" w:cs="TimesNewRoman"/>
                <w:szCs w:val="24"/>
                <w:lang w:eastAsia="cs-CZ"/>
              </w:rPr>
            </w:pPr>
            <w:r w:rsidRPr="00DF59A5">
              <w:rPr>
                <w:rFonts w:ascii="Times New Roman" w:hAnsi="Times New Roman"/>
                <w:sz w:val="20"/>
                <w:szCs w:val="20"/>
              </w:rPr>
              <w:t xml:space="preserve">6. </w:t>
            </w:r>
            <w:r w:rsidR="00441A6F" w:rsidRPr="00DF59A5">
              <w:rPr>
                <w:rFonts w:ascii="Times New Roman" w:hAnsi="Times New Roman"/>
                <w:sz w:val="20"/>
                <w:szCs w:val="20"/>
              </w:rPr>
              <w:t>Zintenzivnit snahy o zvýšení energetické</w:t>
            </w:r>
            <w:r w:rsidR="00937DFE" w:rsidRPr="00DF59A5">
              <w:rPr>
                <w:rFonts w:ascii="Times New Roman" w:hAnsi="Times New Roman"/>
                <w:sz w:val="20"/>
                <w:szCs w:val="20"/>
              </w:rPr>
              <w:t xml:space="preserve"> </w:t>
            </w:r>
            <w:r w:rsidR="00441A6F" w:rsidRPr="00DF59A5">
              <w:rPr>
                <w:rFonts w:ascii="Times New Roman" w:hAnsi="Times New Roman"/>
                <w:sz w:val="20"/>
                <w:szCs w:val="20"/>
              </w:rPr>
              <w:t>účinnosti v ekonomice.</w:t>
            </w:r>
          </w:p>
        </w:tc>
      </w:tr>
    </w:tbl>
    <w:p w:rsidR="00DC5011" w:rsidRPr="00DF59A5" w:rsidRDefault="00DC5011" w:rsidP="008F4A2D">
      <w:pPr>
        <w:pStyle w:val="Tabulka"/>
        <w:spacing w:before="240" w:after="60"/>
        <w:rPr>
          <w:szCs w:val="20"/>
        </w:rPr>
      </w:pPr>
      <w:r w:rsidRPr="00DF59A5">
        <w:rPr>
          <w:szCs w:val="20"/>
        </w:rPr>
        <w:t>Vazby na dokumenty ČR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7540"/>
      </w:tblGrid>
      <w:tr w:rsidR="00DC5011" w:rsidRPr="00DF59A5" w:rsidTr="008F4A2D">
        <w:trPr>
          <w:trHeight w:val="395"/>
        </w:trPr>
        <w:tc>
          <w:tcPr>
            <w:tcW w:w="155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5644A4" w:rsidRPr="00DF59A5" w:rsidRDefault="00DC5011">
            <w:pPr>
              <w:pStyle w:val="DAVA"/>
              <w:spacing w:before="0"/>
              <w:jc w:val="left"/>
              <w:rPr>
                <w:rFonts w:ascii="Times New Roman" w:hAnsi="Times New Roman"/>
                <w:b/>
                <w:sz w:val="20"/>
                <w:szCs w:val="20"/>
              </w:rPr>
            </w:pPr>
            <w:r w:rsidRPr="00DF59A5">
              <w:rPr>
                <w:rFonts w:ascii="Times New Roman" w:hAnsi="Times New Roman"/>
                <w:b/>
                <w:sz w:val="20"/>
                <w:szCs w:val="20"/>
              </w:rPr>
              <w:t>Národní program reforem</w:t>
            </w:r>
            <w:r w:rsidR="00D6000B" w:rsidRPr="00DF59A5">
              <w:rPr>
                <w:rFonts w:ascii="Times New Roman" w:hAnsi="Times New Roman"/>
                <w:b/>
                <w:sz w:val="20"/>
                <w:szCs w:val="20"/>
              </w:rPr>
              <w:t xml:space="preserve"> 2014</w:t>
            </w:r>
          </w:p>
        </w:tc>
        <w:tc>
          <w:tcPr>
            <w:tcW w:w="7540" w:type="dxa"/>
            <w:tcBorders>
              <w:top w:val="single" w:sz="4" w:space="0" w:color="auto"/>
              <w:left w:val="single" w:sz="4" w:space="0" w:color="auto"/>
              <w:bottom w:val="single" w:sz="4" w:space="0" w:color="auto"/>
              <w:right w:val="single" w:sz="4" w:space="0" w:color="auto"/>
            </w:tcBorders>
            <w:vAlign w:val="center"/>
          </w:tcPr>
          <w:p w:rsidR="007D7892" w:rsidRPr="00DF59A5" w:rsidRDefault="007D7892" w:rsidP="008F4A2D">
            <w:pPr>
              <w:pStyle w:val="DAVA"/>
              <w:spacing w:before="60" w:after="60"/>
              <w:rPr>
                <w:rFonts w:ascii="Times New Roman" w:hAnsi="Times New Roman"/>
                <w:sz w:val="20"/>
                <w:szCs w:val="20"/>
              </w:rPr>
            </w:pPr>
            <w:r w:rsidRPr="00DF59A5">
              <w:rPr>
                <w:rFonts w:ascii="Times New Roman" w:hAnsi="Times New Roman"/>
                <w:sz w:val="20"/>
                <w:szCs w:val="20"/>
              </w:rPr>
              <w:t>Primární vazba na opatření:</w:t>
            </w:r>
          </w:p>
          <w:p w:rsidR="00392B95" w:rsidRPr="00DF59A5" w:rsidRDefault="00374CB7" w:rsidP="00D73E28">
            <w:pPr>
              <w:pStyle w:val="DAVA"/>
              <w:numPr>
                <w:ilvl w:val="0"/>
                <w:numId w:val="123"/>
              </w:numPr>
              <w:spacing w:before="60" w:after="60"/>
              <w:ind w:left="459"/>
              <w:rPr>
                <w:rFonts w:ascii="Times New Roman" w:hAnsi="Times New Roman"/>
                <w:b/>
                <w:bCs/>
                <w:color w:val="4F81BD"/>
                <w:sz w:val="20"/>
                <w:szCs w:val="20"/>
              </w:rPr>
            </w:pPr>
            <w:r w:rsidRPr="00DF59A5">
              <w:rPr>
                <w:rFonts w:ascii="Times New Roman" w:hAnsi="Times New Roman"/>
                <w:sz w:val="20"/>
                <w:szCs w:val="20"/>
              </w:rPr>
              <w:t>4.</w:t>
            </w:r>
            <w:r w:rsidR="007D7892" w:rsidRPr="00DF59A5">
              <w:rPr>
                <w:rFonts w:ascii="Times New Roman" w:hAnsi="Times New Roman"/>
                <w:sz w:val="20"/>
                <w:szCs w:val="20"/>
              </w:rPr>
              <w:t xml:space="preserve">4.3. Inovační podnikání a rozvoj </w:t>
            </w:r>
            <w:proofErr w:type="spellStart"/>
            <w:r w:rsidR="007D7892" w:rsidRPr="00DF59A5">
              <w:rPr>
                <w:rFonts w:ascii="Times New Roman" w:hAnsi="Times New Roman"/>
                <w:sz w:val="20"/>
                <w:szCs w:val="20"/>
              </w:rPr>
              <w:t>startupů</w:t>
            </w:r>
            <w:proofErr w:type="spellEnd"/>
            <w:r w:rsidRPr="00DF59A5">
              <w:rPr>
                <w:rFonts w:ascii="Times New Roman" w:hAnsi="Times New Roman"/>
                <w:sz w:val="20"/>
                <w:szCs w:val="20"/>
              </w:rPr>
              <w:t>,</w:t>
            </w:r>
          </w:p>
          <w:p w:rsidR="00392B95" w:rsidRPr="00DF59A5" w:rsidRDefault="00374CB7" w:rsidP="00D73E28">
            <w:pPr>
              <w:pStyle w:val="DAVA"/>
              <w:numPr>
                <w:ilvl w:val="0"/>
                <w:numId w:val="123"/>
              </w:numPr>
              <w:spacing w:before="60" w:after="60"/>
              <w:ind w:left="459"/>
              <w:rPr>
                <w:rFonts w:ascii="Times New Roman" w:hAnsi="Times New Roman"/>
                <w:b/>
                <w:bCs/>
                <w:color w:val="4F81BD"/>
                <w:sz w:val="20"/>
                <w:szCs w:val="20"/>
              </w:rPr>
            </w:pPr>
            <w:r w:rsidRPr="00DF59A5">
              <w:rPr>
                <w:rFonts w:ascii="Times New Roman" w:hAnsi="Times New Roman"/>
                <w:sz w:val="20"/>
                <w:szCs w:val="20"/>
              </w:rPr>
              <w:t>4.</w:t>
            </w:r>
            <w:r w:rsidR="007D7892" w:rsidRPr="00DF59A5">
              <w:rPr>
                <w:rFonts w:ascii="Times New Roman" w:hAnsi="Times New Roman"/>
                <w:sz w:val="20"/>
                <w:szCs w:val="20"/>
              </w:rPr>
              <w:t>2.2 Průmyslová politika</w:t>
            </w:r>
            <w:r w:rsidRPr="00DF59A5">
              <w:rPr>
                <w:rFonts w:ascii="Times New Roman" w:hAnsi="Times New Roman"/>
                <w:sz w:val="20"/>
                <w:szCs w:val="20"/>
              </w:rPr>
              <w:t>.</w:t>
            </w:r>
            <w:r w:rsidR="007D7892" w:rsidRPr="00DF59A5">
              <w:rPr>
                <w:rFonts w:ascii="Times New Roman" w:hAnsi="Times New Roman"/>
                <w:sz w:val="20"/>
                <w:szCs w:val="20"/>
              </w:rPr>
              <w:t xml:space="preserve"> </w:t>
            </w:r>
          </w:p>
          <w:p w:rsidR="007D7892" w:rsidRPr="00DF59A5" w:rsidRDefault="007D7892" w:rsidP="008F4A2D">
            <w:pPr>
              <w:pStyle w:val="DAVA"/>
              <w:spacing w:before="60" w:after="60"/>
              <w:rPr>
                <w:rFonts w:ascii="Times New Roman" w:hAnsi="Times New Roman"/>
                <w:sz w:val="20"/>
                <w:szCs w:val="20"/>
              </w:rPr>
            </w:pPr>
            <w:r w:rsidRPr="00DF59A5">
              <w:rPr>
                <w:rFonts w:ascii="Times New Roman" w:hAnsi="Times New Roman"/>
                <w:sz w:val="20"/>
                <w:szCs w:val="20"/>
              </w:rPr>
              <w:t>Částečná vazba na opatření:</w:t>
            </w:r>
          </w:p>
          <w:p w:rsidR="00392B95" w:rsidRPr="00DF59A5" w:rsidRDefault="00374CB7" w:rsidP="00D73E28">
            <w:pPr>
              <w:pStyle w:val="DAVA"/>
              <w:numPr>
                <w:ilvl w:val="0"/>
                <w:numId w:val="123"/>
              </w:numPr>
              <w:spacing w:before="60" w:after="60"/>
              <w:ind w:left="459"/>
              <w:rPr>
                <w:rFonts w:ascii="Times New Roman" w:hAnsi="Times New Roman"/>
                <w:b/>
                <w:bCs/>
                <w:color w:val="4F81BD"/>
                <w:sz w:val="20"/>
                <w:szCs w:val="20"/>
              </w:rPr>
            </w:pPr>
            <w:r w:rsidRPr="00DF59A5">
              <w:rPr>
                <w:rFonts w:ascii="Times New Roman" w:hAnsi="Times New Roman"/>
                <w:sz w:val="20"/>
                <w:szCs w:val="20"/>
              </w:rPr>
              <w:t>4.</w:t>
            </w:r>
            <w:r w:rsidR="007D7892" w:rsidRPr="00DF59A5">
              <w:rPr>
                <w:rFonts w:ascii="Times New Roman" w:hAnsi="Times New Roman"/>
                <w:sz w:val="20"/>
                <w:szCs w:val="20"/>
              </w:rPr>
              <w:t>4.2 Rozvoj spolupráce mezi podnikovou sférou a výzkumnými organizacemi</w:t>
            </w:r>
            <w:r w:rsidRPr="00DF59A5">
              <w:rPr>
                <w:rFonts w:ascii="Times New Roman" w:hAnsi="Times New Roman"/>
                <w:sz w:val="20"/>
                <w:szCs w:val="20"/>
              </w:rPr>
              <w:t>,</w:t>
            </w:r>
          </w:p>
          <w:p w:rsidR="00392B95" w:rsidRPr="00DF59A5" w:rsidRDefault="00374CB7" w:rsidP="00D73E28">
            <w:pPr>
              <w:pStyle w:val="DAVA"/>
              <w:numPr>
                <w:ilvl w:val="0"/>
                <w:numId w:val="123"/>
              </w:numPr>
              <w:spacing w:before="60" w:after="60"/>
              <w:ind w:left="459"/>
              <w:rPr>
                <w:rFonts w:ascii="Times New Roman" w:hAnsi="Times New Roman"/>
                <w:b/>
                <w:bCs/>
                <w:color w:val="4F81BD"/>
                <w:sz w:val="20"/>
                <w:szCs w:val="20"/>
              </w:rPr>
            </w:pPr>
            <w:r w:rsidRPr="00DF59A5">
              <w:rPr>
                <w:rFonts w:ascii="Times New Roman" w:hAnsi="Times New Roman"/>
                <w:sz w:val="20"/>
                <w:szCs w:val="20"/>
              </w:rPr>
              <w:t>4.</w:t>
            </w:r>
            <w:r w:rsidR="007D7892" w:rsidRPr="00DF59A5">
              <w:rPr>
                <w:rFonts w:ascii="Times New Roman" w:hAnsi="Times New Roman"/>
                <w:sz w:val="20"/>
                <w:szCs w:val="20"/>
              </w:rPr>
              <w:t xml:space="preserve">2.1 Zlepšování podnikatelského prostředí, rozvoj </w:t>
            </w:r>
            <w:r w:rsidR="00205F43" w:rsidRPr="00DF59A5">
              <w:rPr>
                <w:rFonts w:ascii="Times New Roman" w:hAnsi="Times New Roman"/>
                <w:sz w:val="20"/>
                <w:szCs w:val="20"/>
              </w:rPr>
              <w:t>služeb</w:t>
            </w:r>
            <w:r w:rsidR="007D7892" w:rsidRPr="00DF59A5">
              <w:rPr>
                <w:rFonts w:ascii="Times New Roman" w:hAnsi="Times New Roman"/>
                <w:sz w:val="20"/>
                <w:szCs w:val="20"/>
              </w:rPr>
              <w:t xml:space="preserve"> pro podnikání</w:t>
            </w:r>
            <w:r w:rsidRPr="00DF59A5">
              <w:rPr>
                <w:rFonts w:ascii="Times New Roman" w:hAnsi="Times New Roman"/>
                <w:sz w:val="20"/>
                <w:szCs w:val="20"/>
              </w:rPr>
              <w:t>,</w:t>
            </w:r>
          </w:p>
          <w:p w:rsidR="00392B95" w:rsidRPr="00DF59A5" w:rsidRDefault="00374CB7" w:rsidP="00D73E28">
            <w:pPr>
              <w:pStyle w:val="DAVA"/>
              <w:numPr>
                <w:ilvl w:val="0"/>
                <w:numId w:val="123"/>
              </w:numPr>
              <w:spacing w:before="60" w:after="60"/>
              <w:ind w:left="459"/>
              <w:rPr>
                <w:rFonts w:ascii="Times New Roman" w:hAnsi="Times New Roman"/>
                <w:b/>
                <w:bCs/>
                <w:color w:val="4F81BD"/>
                <w:sz w:val="20"/>
                <w:szCs w:val="20"/>
              </w:rPr>
            </w:pPr>
            <w:r w:rsidRPr="00DF59A5">
              <w:rPr>
                <w:rFonts w:ascii="Times New Roman" w:hAnsi="Times New Roman"/>
                <w:sz w:val="20"/>
                <w:szCs w:val="20"/>
              </w:rPr>
              <w:t>4.</w:t>
            </w:r>
            <w:r w:rsidR="007D7892" w:rsidRPr="00DF59A5">
              <w:rPr>
                <w:rFonts w:ascii="Times New Roman" w:hAnsi="Times New Roman"/>
                <w:sz w:val="20"/>
                <w:szCs w:val="20"/>
              </w:rPr>
              <w:t>2.7 Zemědělská politika</w:t>
            </w:r>
            <w:r w:rsidRPr="00DF59A5">
              <w:rPr>
                <w:rFonts w:ascii="Times New Roman" w:hAnsi="Times New Roman"/>
                <w:sz w:val="20"/>
                <w:szCs w:val="20"/>
              </w:rPr>
              <w:t>,</w:t>
            </w:r>
          </w:p>
          <w:p w:rsidR="00392B95" w:rsidRPr="00DF59A5" w:rsidRDefault="00374CB7" w:rsidP="00D73E28">
            <w:pPr>
              <w:pStyle w:val="DAVA"/>
              <w:numPr>
                <w:ilvl w:val="0"/>
                <w:numId w:val="123"/>
              </w:numPr>
              <w:spacing w:before="60" w:after="60"/>
              <w:ind w:left="459"/>
              <w:rPr>
                <w:rFonts w:ascii="Times New Roman" w:hAnsi="Times New Roman"/>
                <w:b/>
                <w:bCs/>
                <w:color w:val="4F81BD"/>
                <w:sz w:val="20"/>
                <w:szCs w:val="20"/>
              </w:rPr>
            </w:pPr>
            <w:r w:rsidRPr="00DF59A5">
              <w:rPr>
                <w:rFonts w:ascii="Times New Roman" w:hAnsi="Times New Roman"/>
                <w:sz w:val="20"/>
                <w:szCs w:val="20"/>
              </w:rPr>
              <w:t>4.</w:t>
            </w:r>
            <w:r w:rsidR="007D7892" w:rsidRPr="00DF59A5">
              <w:rPr>
                <w:rFonts w:ascii="Times New Roman" w:hAnsi="Times New Roman"/>
                <w:sz w:val="20"/>
                <w:szCs w:val="20"/>
              </w:rPr>
              <w:t>2.5 Energetika a ochrana klimatu</w:t>
            </w:r>
            <w:r w:rsidRPr="00DF59A5">
              <w:rPr>
                <w:rFonts w:ascii="Times New Roman" w:hAnsi="Times New Roman"/>
                <w:sz w:val="20"/>
                <w:szCs w:val="20"/>
              </w:rPr>
              <w:t>,</w:t>
            </w:r>
          </w:p>
          <w:p w:rsidR="005644A4" w:rsidRPr="008F4A2D" w:rsidRDefault="00374CB7" w:rsidP="00D73E28">
            <w:pPr>
              <w:pStyle w:val="DAVA"/>
              <w:numPr>
                <w:ilvl w:val="0"/>
                <w:numId w:val="123"/>
              </w:numPr>
              <w:spacing w:before="60" w:after="60"/>
              <w:ind w:left="459"/>
              <w:rPr>
                <w:rFonts w:ascii="Times New Roman" w:hAnsi="Times New Roman"/>
                <w:b/>
                <w:bCs/>
                <w:color w:val="4F81BD"/>
                <w:sz w:val="20"/>
                <w:szCs w:val="20"/>
              </w:rPr>
            </w:pPr>
            <w:r w:rsidRPr="00DF59A5">
              <w:rPr>
                <w:rFonts w:ascii="Times New Roman" w:hAnsi="Times New Roman"/>
                <w:sz w:val="20"/>
                <w:szCs w:val="20"/>
              </w:rPr>
              <w:t>4.</w:t>
            </w:r>
            <w:r w:rsidR="007D7892" w:rsidRPr="00DF59A5">
              <w:rPr>
                <w:rFonts w:ascii="Times New Roman" w:hAnsi="Times New Roman"/>
                <w:sz w:val="20"/>
                <w:szCs w:val="20"/>
              </w:rPr>
              <w:t>2.6 Environmentální politika.</w:t>
            </w:r>
          </w:p>
        </w:tc>
      </w:tr>
      <w:tr w:rsidR="00DC5011" w:rsidRPr="00DF59A5" w:rsidTr="008F4A2D">
        <w:trPr>
          <w:trHeight w:val="407"/>
        </w:trPr>
        <w:tc>
          <w:tcPr>
            <w:tcW w:w="155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5644A4" w:rsidRPr="00DF59A5" w:rsidRDefault="00DC5011">
            <w:pPr>
              <w:pStyle w:val="DAVA"/>
              <w:spacing w:before="0"/>
              <w:jc w:val="left"/>
              <w:rPr>
                <w:rFonts w:ascii="Times New Roman" w:hAnsi="Times New Roman"/>
                <w:b/>
                <w:sz w:val="20"/>
                <w:szCs w:val="20"/>
              </w:rPr>
            </w:pPr>
            <w:r w:rsidRPr="00DF59A5">
              <w:rPr>
                <w:rFonts w:ascii="Times New Roman" w:hAnsi="Times New Roman"/>
                <w:b/>
                <w:sz w:val="20"/>
                <w:szCs w:val="20"/>
              </w:rPr>
              <w:t>Strategie mezinárodní konkurence</w:t>
            </w:r>
            <w:r w:rsidR="00917FB5">
              <w:rPr>
                <w:rFonts w:ascii="Times New Roman" w:hAnsi="Times New Roman"/>
                <w:b/>
                <w:sz w:val="20"/>
                <w:szCs w:val="20"/>
              </w:rPr>
              <w:t>-</w:t>
            </w:r>
            <w:r w:rsidRPr="00DF59A5">
              <w:rPr>
                <w:rFonts w:ascii="Times New Roman" w:hAnsi="Times New Roman"/>
                <w:b/>
                <w:sz w:val="20"/>
                <w:szCs w:val="20"/>
              </w:rPr>
              <w:t>schopnosti ČR</w:t>
            </w:r>
          </w:p>
        </w:tc>
        <w:tc>
          <w:tcPr>
            <w:tcW w:w="7540" w:type="dxa"/>
            <w:tcBorders>
              <w:top w:val="single" w:sz="4" w:space="0" w:color="auto"/>
              <w:left w:val="single" w:sz="4" w:space="0" w:color="auto"/>
              <w:bottom w:val="single" w:sz="4" w:space="0" w:color="auto"/>
              <w:right w:val="single" w:sz="4" w:space="0" w:color="auto"/>
            </w:tcBorders>
            <w:vAlign w:val="center"/>
            <w:hideMark/>
          </w:tcPr>
          <w:p w:rsidR="005644A4" w:rsidRPr="00DF59A5" w:rsidRDefault="00DC5011" w:rsidP="008F4A2D">
            <w:pPr>
              <w:pStyle w:val="DAVA"/>
              <w:spacing w:before="60" w:after="60"/>
              <w:rPr>
                <w:rFonts w:ascii="Times New Roman" w:hAnsi="Times New Roman"/>
                <w:sz w:val="20"/>
                <w:szCs w:val="20"/>
              </w:rPr>
            </w:pPr>
            <w:r w:rsidRPr="00DF59A5">
              <w:rPr>
                <w:rFonts w:ascii="Times New Roman" w:hAnsi="Times New Roman"/>
                <w:sz w:val="20"/>
                <w:szCs w:val="20"/>
              </w:rPr>
              <w:t xml:space="preserve">8. Efektivnost trhu zboží a služeb a zkvalitňování charakteristik podnikání: Zlepšování podnikatelského prostředí – snižování administrativní zátěže, </w:t>
            </w:r>
            <w:proofErr w:type="spellStart"/>
            <w:r w:rsidRPr="00DF59A5">
              <w:rPr>
                <w:rFonts w:ascii="Times New Roman" w:hAnsi="Times New Roman"/>
                <w:sz w:val="20"/>
                <w:szCs w:val="20"/>
              </w:rPr>
              <w:t>ekoaudit</w:t>
            </w:r>
            <w:proofErr w:type="spellEnd"/>
            <w:r w:rsidRPr="00DF59A5">
              <w:rPr>
                <w:rFonts w:ascii="Times New Roman" w:hAnsi="Times New Roman"/>
                <w:sz w:val="20"/>
                <w:szCs w:val="20"/>
              </w:rPr>
              <w:t>; Služby pro rozvoj podnikání – poradenský systém; Služby pro inovativní podnikání – modernizace a rozvoj technologického zázemí firem, rozvoj netechnických kompetencí firem</w:t>
            </w:r>
            <w:r w:rsidR="00264AE0" w:rsidRPr="00DF59A5">
              <w:rPr>
                <w:rFonts w:ascii="Times New Roman" w:hAnsi="Times New Roman"/>
                <w:sz w:val="20"/>
                <w:szCs w:val="20"/>
              </w:rPr>
              <w:t>.</w:t>
            </w:r>
          </w:p>
          <w:p w:rsidR="005644A4" w:rsidRPr="00DF59A5" w:rsidRDefault="00DC5011" w:rsidP="008F4A2D">
            <w:pPr>
              <w:pStyle w:val="DAVA"/>
              <w:spacing w:before="60" w:after="60"/>
              <w:rPr>
                <w:rFonts w:ascii="Times New Roman" w:hAnsi="Times New Roman"/>
                <w:sz w:val="20"/>
                <w:szCs w:val="20"/>
              </w:rPr>
            </w:pPr>
            <w:r w:rsidRPr="00DF59A5">
              <w:rPr>
                <w:rFonts w:ascii="Times New Roman" w:hAnsi="Times New Roman"/>
                <w:sz w:val="20"/>
                <w:szCs w:val="20"/>
              </w:rPr>
              <w:t xml:space="preserve">9. Inovace: Rozvoj spolupráce pro transfer znalostí mezi podniky a akademickým sektorem – </w:t>
            </w:r>
            <w:proofErr w:type="spellStart"/>
            <w:r w:rsidRPr="00DF59A5">
              <w:rPr>
                <w:rFonts w:ascii="Times New Roman" w:hAnsi="Times New Roman"/>
                <w:sz w:val="20"/>
                <w:szCs w:val="20"/>
              </w:rPr>
              <w:t>pre-seed</w:t>
            </w:r>
            <w:proofErr w:type="spellEnd"/>
            <w:r w:rsidRPr="00DF59A5">
              <w:rPr>
                <w:rFonts w:ascii="Times New Roman" w:hAnsi="Times New Roman"/>
                <w:sz w:val="20"/>
                <w:szCs w:val="20"/>
              </w:rPr>
              <w:t xml:space="preserve"> grantové schéma, program </w:t>
            </w:r>
            <w:proofErr w:type="spellStart"/>
            <w:r w:rsidRPr="00DF59A5">
              <w:rPr>
                <w:rFonts w:ascii="Times New Roman" w:hAnsi="Times New Roman"/>
                <w:sz w:val="20"/>
                <w:szCs w:val="20"/>
              </w:rPr>
              <w:t>Knowledge</w:t>
            </w:r>
            <w:proofErr w:type="spellEnd"/>
            <w:r w:rsidRPr="00DF59A5">
              <w:rPr>
                <w:rFonts w:ascii="Times New Roman" w:hAnsi="Times New Roman"/>
                <w:sz w:val="20"/>
                <w:szCs w:val="20"/>
              </w:rPr>
              <w:t xml:space="preserve"> transfer </w:t>
            </w:r>
            <w:proofErr w:type="spellStart"/>
            <w:r w:rsidRPr="00DF59A5">
              <w:rPr>
                <w:rFonts w:ascii="Times New Roman" w:hAnsi="Times New Roman"/>
                <w:sz w:val="20"/>
                <w:szCs w:val="20"/>
              </w:rPr>
              <w:t>partnership</w:t>
            </w:r>
            <w:proofErr w:type="spellEnd"/>
            <w:r w:rsidRPr="00DF59A5">
              <w:rPr>
                <w:rFonts w:ascii="Times New Roman" w:hAnsi="Times New Roman"/>
                <w:sz w:val="20"/>
                <w:szCs w:val="20"/>
              </w:rPr>
              <w:t>, rozvoj personálních kapacit a služeb CTT; Podpora spolupráce mezi podniky – rozvoj a manažerské řízení klastrů</w:t>
            </w:r>
            <w:r w:rsidR="00264AE0" w:rsidRPr="00DF59A5">
              <w:rPr>
                <w:rFonts w:ascii="Times New Roman" w:hAnsi="Times New Roman"/>
                <w:sz w:val="20"/>
                <w:szCs w:val="20"/>
              </w:rPr>
              <w:t>.</w:t>
            </w:r>
          </w:p>
        </w:tc>
      </w:tr>
      <w:tr w:rsidR="00DC5011" w:rsidRPr="00DF59A5" w:rsidTr="008F4A2D">
        <w:tc>
          <w:tcPr>
            <w:tcW w:w="155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5644A4" w:rsidRPr="00DF59A5" w:rsidRDefault="00DC5011">
            <w:pPr>
              <w:pStyle w:val="DAVA"/>
              <w:spacing w:before="0"/>
              <w:jc w:val="left"/>
              <w:rPr>
                <w:rFonts w:ascii="Times New Roman" w:hAnsi="Times New Roman"/>
                <w:b/>
                <w:sz w:val="20"/>
                <w:szCs w:val="20"/>
              </w:rPr>
            </w:pPr>
            <w:r w:rsidRPr="00DF59A5">
              <w:rPr>
                <w:rFonts w:ascii="Times New Roman" w:hAnsi="Times New Roman"/>
                <w:b/>
                <w:sz w:val="20"/>
                <w:szCs w:val="20"/>
              </w:rPr>
              <w:t>Strategie regionálního rozvoje</w:t>
            </w:r>
          </w:p>
        </w:tc>
        <w:tc>
          <w:tcPr>
            <w:tcW w:w="7540" w:type="dxa"/>
            <w:tcBorders>
              <w:top w:val="single" w:sz="4" w:space="0" w:color="auto"/>
              <w:left w:val="single" w:sz="4" w:space="0" w:color="auto"/>
              <w:bottom w:val="single" w:sz="4" w:space="0" w:color="auto"/>
              <w:right w:val="single" w:sz="4" w:space="0" w:color="auto"/>
            </w:tcBorders>
            <w:vAlign w:val="center"/>
            <w:hideMark/>
          </w:tcPr>
          <w:p w:rsidR="005644A4" w:rsidRPr="00DF59A5" w:rsidRDefault="00DC5011" w:rsidP="008F4A2D">
            <w:pPr>
              <w:pStyle w:val="DAVA"/>
              <w:spacing w:before="60" w:after="60"/>
              <w:rPr>
                <w:rFonts w:ascii="Times New Roman" w:hAnsi="Times New Roman"/>
                <w:sz w:val="20"/>
                <w:szCs w:val="20"/>
              </w:rPr>
            </w:pPr>
            <w:r w:rsidRPr="00DF59A5">
              <w:rPr>
                <w:rFonts w:ascii="Times New Roman" w:hAnsi="Times New Roman"/>
                <w:sz w:val="20"/>
                <w:szCs w:val="20"/>
              </w:rPr>
              <w:t>Priorita 4 Vyvážený rozvoj stabilizovaných území, opatření 4.3 Podpora inovací v</w:t>
            </w:r>
            <w:r w:rsidR="00535D8E" w:rsidRPr="00DF59A5">
              <w:rPr>
                <w:rFonts w:ascii="Times New Roman" w:hAnsi="Times New Roman"/>
                <w:sz w:val="20"/>
                <w:szCs w:val="20"/>
              </w:rPr>
              <w:t> </w:t>
            </w:r>
            <w:r w:rsidRPr="00DF59A5">
              <w:rPr>
                <w:rFonts w:ascii="Times New Roman" w:hAnsi="Times New Roman"/>
                <w:sz w:val="20"/>
                <w:szCs w:val="20"/>
              </w:rPr>
              <w:t>podnikání</w:t>
            </w:r>
            <w:r w:rsidR="00535D8E" w:rsidRPr="00DF59A5">
              <w:rPr>
                <w:rFonts w:ascii="Times New Roman" w:hAnsi="Times New Roman"/>
                <w:sz w:val="20"/>
                <w:szCs w:val="20"/>
              </w:rPr>
              <w:t>.</w:t>
            </w:r>
          </w:p>
          <w:p w:rsidR="005644A4" w:rsidRPr="00DF59A5" w:rsidRDefault="00DC5011" w:rsidP="008F4A2D">
            <w:pPr>
              <w:pStyle w:val="DAVA"/>
              <w:spacing w:before="60" w:after="60"/>
              <w:rPr>
                <w:rFonts w:ascii="Times New Roman" w:hAnsi="Times New Roman"/>
                <w:sz w:val="20"/>
                <w:szCs w:val="20"/>
              </w:rPr>
            </w:pPr>
            <w:r w:rsidRPr="00DF59A5">
              <w:rPr>
                <w:rFonts w:ascii="Times New Roman" w:hAnsi="Times New Roman"/>
                <w:sz w:val="20"/>
                <w:szCs w:val="20"/>
              </w:rPr>
              <w:t>Priorita 5 Oživení periferních území, opatření 5.1 Podpora rozvoje lokální ekonomiky</w:t>
            </w:r>
            <w:r w:rsidR="00535D8E" w:rsidRPr="00DF59A5">
              <w:rPr>
                <w:rFonts w:ascii="Times New Roman" w:hAnsi="Times New Roman"/>
                <w:sz w:val="20"/>
                <w:szCs w:val="20"/>
              </w:rPr>
              <w:t>.</w:t>
            </w:r>
          </w:p>
          <w:p w:rsidR="005644A4" w:rsidRPr="00DF59A5" w:rsidRDefault="00DC5011" w:rsidP="008F4A2D">
            <w:pPr>
              <w:pStyle w:val="DAVA"/>
              <w:spacing w:before="60" w:after="60"/>
              <w:rPr>
                <w:rFonts w:ascii="Times New Roman" w:hAnsi="Times New Roman"/>
                <w:sz w:val="20"/>
                <w:szCs w:val="20"/>
              </w:rPr>
            </w:pPr>
            <w:r w:rsidRPr="00DF59A5">
              <w:rPr>
                <w:rFonts w:ascii="Times New Roman" w:hAnsi="Times New Roman"/>
                <w:sz w:val="20"/>
                <w:szCs w:val="20"/>
              </w:rPr>
              <w:t>Priorita 6 Ochrana a udržitelné využívání přírodních zdrojů v regionech, opatření 6.3 Využívání obnovitelných zdrojů energie a podpora úspor energie ve vazbě na místní podmínky</w:t>
            </w:r>
            <w:r w:rsidR="00535D8E" w:rsidRPr="00DF59A5">
              <w:rPr>
                <w:rFonts w:ascii="Times New Roman" w:hAnsi="Times New Roman"/>
                <w:sz w:val="20"/>
                <w:szCs w:val="20"/>
              </w:rPr>
              <w:t>.</w:t>
            </w:r>
          </w:p>
        </w:tc>
      </w:tr>
      <w:tr w:rsidR="00DC5011" w:rsidRPr="00DF59A5" w:rsidTr="008F4A2D">
        <w:tc>
          <w:tcPr>
            <w:tcW w:w="155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5644A4" w:rsidRPr="00DF59A5" w:rsidRDefault="00DC5011">
            <w:pPr>
              <w:pStyle w:val="DAVA"/>
              <w:spacing w:before="0"/>
              <w:jc w:val="left"/>
              <w:rPr>
                <w:rFonts w:ascii="Times New Roman" w:hAnsi="Times New Roman"/>
                <w:b/>
                <w:sz w:val="20"/>
                <w:szCs w:val="20"/>
              </w:rPr>
            </w:pPr>
            <w:r w:rsidRPr="00DF59A5">
              <w:rPr>
                <w:rFonts w:ascii="Times New Roman" w:hAnsi="Times New Roman"/>
                <w:b/>
                <w:sz w:val="20"/>
                <w:szCs w:val="20"/>
              </w:rPr>
              <w:t>Koncepce podpory malých a středních podnikatelů  na období let 2014</w:t>
            </w:r>
            <w:r w:rsidR="00264AE0" w:rsidRPr="00DF59A5">
              <w:rPr>
                <w:rFonts w:ascii="Times New Roman" w:hAnsi="Times New Roman"/>
                <w:b/>
                <w:sz w:val="20"/>
                <w:szCs w:val="20"/>
              </w:rPr>
              <w:t>–2</w:t>
            </w:r>
            <w:r w:rsidRPr="00DF59A5">
              <w:rPr>
                <w:rFonts w:ascii="Times New Roman" w:hAnsi="Times New Roman"/>
                <w:b/>
                <w:sz w:val="20"/>
                <w:szCs w:val="20"/>
              </w:rPr>
              <w:t>020</w:t>
            </w:r>
          </w:p>
        </w:tc>
        <w:tc>
          <w:tcPr>
            <w:tcW w:w="7540" w:type="dxa"/>
            <w:tcBorders>
              <w:top w:val="single" w:sz="4" w:space="0" w:color="auto"/>
              <w:left w:val="single" w:sz="4" w:space="0" w:color="auto"/>
              <w:bottom w:val="single" w:sz="4" w:space="0" w:color="auto"/>
              <w:right w:val="single" w:sz="4" w:space="0" w:color="auto"/>
            </w:tcBorders>
            <w:vAlign w:val="center"/>
            <w:hideMark/>
          </w:tcPr>
          <w:p w:rsidR="005644A4" w:rsidRPr="00DF59A5" w:rsidRDefault="00DC5011" w:rsidP="008F4A2D">
            <w:pPr>
              <w:pStyle w:val="DAVA"/>
              <w:spacing w:before="60" w:after="60"/>
              <w:rPr>
                <w:rFonts w:ascii="Times New Roman" w:hAnsi="Times New Roman"/>
                <w:sz w:val="20"/>
                <w:szCs w:val="20"/>
              </w:rPr>
            </w:pPr>
            <w:r w:rsidRPr="00DF59A5">
              <w:rPr>
                <w:rFonts w:ascii="Times New Roman" w:hAnsi="Times New Roman"/>
                <w:sz w:val="20"/>
                <w:szCs w:val="20"/>
              </w:rPr>
              <w:t>Vazby Dohody jsou na všechny strategické priority:</w:t>
            </w:r>
          </w:p>
          <w:p w:rsidR="005644A4" w:rsidRPr="00DF59A5" w:rsidRDefault="00DC5011" w:rsidP="008F4A2D">
            <w:pPr>
              <w:pStyle w:val="DAVA"/>
              <w:spacing w:before="60" w:after="60"/>
              <w:rPr>
                <w:rFonts w:ascii="Times New Roman" w:hAnsi="Times New Roman"/>
                <w:sz w:val="20"/>
                <w:szCs w:val="20"/>
              </w:rPr>
            </w:pPr>
            <w:r w:rsidRPr="00DF59A5">
              <w:rPr>
                <w:rFonts w:ascii="Times New Roman" w:hAnsi="Times New Roman"/>
                <w:sz w:val="20"/>
                <w:szCs w:val="20"/>
              </w:rPr>
              <w:t>1. Kultivace podnikatelského prostředí, rozvoj porad</w:t>
            </w:r>
            <w:r w:rsidR="00917FB5">
              <w:rPr>
                <w:rFonts w:ascii="Times New Roman" w:hAnsi="Times New Roman"/>
                <w:sz w:val="20"/>
                <w:szCs w:val="20"/>
              </w:rPr>
              <w:t>enských služeb a vzdělávání pro </w:t>
            </w:r>
            <w:r w:rsidRPr="00DF59A5">
              <w:rPr>
                <w:rFonts w:ascii="Times New Roman" w:hAnsi="Times New Roman"/>
                <w:sz w:val="20"/>
                <w:szCs w:val="20"/>
              </w:rPr>
              <w:t>podnikání.</w:t>
            </w:r>
          </w:p>
          <w:p w:rsidR="005644A4" w:rsidRPr="00DF59A5" w:rsidRDefault="00DC5011" w:rsidP="008F4A2D">
            <w:pPr>
              <w:pStyle w:val="DAVA"/>
              <w:spacing w:before="60" w:after="60"/>
              <w:rPr>
                <w:rFonts w:ascii="Times New Roman" w:hAnsi="Times New Roman"/>
                <w:sz w:val="20"/>
                <w:szCs w:val="20"/>
              </w:rPr>
            </w:pPr>
            <w:r w:rsidRPr="00DF59A5">
              <w:rPr>
                <w:rFonts w:ascii="Times New Roman" w:hAnsi="Times New Roman"/>
                <w:sz w:val="20"/>
                <w:szCs w:val="20"/>
              </w:rPr>
              <w:t>2. Rozvoj podnikání založeného na podpoře výzkumu, vývo</w:t>
            </w:r>
            <w:r w:rsidR="00917FB5">
              <w:rPr>
                <w:rFonts w:ascii="Times New Roman" w:hAnsi="Times New Roman"/>
                <w:sz w:val="20"/>
                <w:szCs w:val="20"/>
              </w:rPr>
              <w:t>je a inovací, včetně inovační a </w:t>
            </w:r>
            <w:r w:rsidRPr="00DF59A5">
              <w:rPr>
                <w:rFonts w:ascii="Times New Roman" w:hAnsi="Times New Roman"/>
                <w:sz w:val="20"/>
                <w:szCs w:val="20"/>
              </w:rPr>
              <w:t>podnikatelské infrastruktury.</w:t>
            </w:r>
          </w:p>
          <w:p w:rsidR="005644A4" w:rsidRPr="00DF59A5" w:rsidRDefault="00DC5011" w:rsidP="008F4A2D">
            <w:pPr>
              <w:pStyle w:val="DAVA"/>
              <w:spacing w:before="60" w:after="60"/>
              <w:rPr>
                <w:rFonts w:ascii="Times New Roman" w:hAnsi="Times New Roman"/>
                <w:sz w:val="20"/>
                <w:szCs w:val="20"/>
              </w:rPr>
            </w:pPr>
            <w:r w:rsidRPr="00DF59A5">
              <w:rPr>
                <w:rFonts w:ascii="Times New Roman" w:hAnsi="Times New Roman"/>
                <w:sz w:val="20"/>
                <w:szCs w:val="20"/>
              </w:rPr>
              <w:t xml:space="preserve">3. Podpora internacionalizace MSP. </w:t>
            </w:r>
          </w:p>
          <w:p w:rsidR="005644A4" w:rsidRPr="00DF59A5" w:rsidRDefault="00DC5011" w:rsidP="008F4A2D">
            <w:pPr>
              <w:pStyle w:val="DAVA"/>
              <w:spacing w:before="60" w:after="60"/>
              <w:rPr>
                <w:rFonts w:ascii="Times New Roman" w:hAnsi="Times New Roman"/>
                <w:sz w:val="20"/>
                <w:szCs w:val="20"/>
              </w:rPr>
            </w:pPr>
            <w:r w:rsidRPr="00DF59A5">
              <w:rPr>
                <w:rFonts w:ascii="Times New Roman" w:hAnsi="Times New Roman"/>
                <w:sz w:val="20"/>
                <w:szCs w:val="20"/>
              </w:rPr>
              <w:t>4. Udržitelné hospodaření s energií a rozvoj inovací v energetice.</w:t>
            </w:r>
          </w:p>
        </w:tc>
      </w:tr>
      <w:tr w:rsidR="00DC5011" w:rsidRPr="00DF59A5" w:rsidTr="008F4A2D">
        <w:tc>
          <w:tcPr>
            <w:tcW w:w="155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5644A4" w:rsidRPr="00DF59A5" w:rsidRDefault="00DC5011">
            <w:pPr>
              <w:pStyle w:val="DAVA"/>
              <w:spacing w:before="0"/>
              <w:jc w:val="left"/>
              <w:rPr>
                <w:rFonts w:ascii="Times New Roman" w:hAnsi="Times New Roman"/>
                <w:b/>
                <w:sz w:val="20"/>
                <w:szCs w:val="20"/>
              </w:rPr>
            </w:pPr>
            <w:r w:rsidRPr="00DF59A5">
              <w:rPr>
                <w:rFonts w:ascii="Times New Roman" w:hAnsi="Times New Roman"/>
                <w:b/>
                <w:sz w:val="20"/>
                <w:szCs w:val="20"/>
              </w:rPr>
              <w:t>Národní inovační strategie</w:t>
            </w:r>
          </w:p>
        </w:tc>
        <w:tc>
          <w:tcPr>
            <w:tcW w:w="7540" w:type="dxa"/>
            <w:tcBorders>
              <w:top w:val="single" w:sz="4" w:space="0" w:color="auto"/>
              <w:left w:val="single" w:sz="4" w:space="0" w:color="auto"/>
              <w:bottom w:val="single" w:sz="4" w:space="0" w:color="auto"/>
              <w:right w:val="single" w:sz="4" w:space="0" w:color="auto"/>
            </w:tcBorders>
            <w:vAlign w:val="center"/>
            <w:hideMark/>
          </w:tcPr>
          <w:p w:rsidR="005644A4" w:rsidRPr="00DF59A5" w:rsidRDefault="00DC5011" w:rsidP="008F4A2D">
            <w:pPr>
              <w:pStyle w:val="DAVA"/>
              <w:spacing w:before="60" w:after="60"/>
              <w:rPr>
                <w:rFonts w:ascii="Times New Roman" w:hAnsi="Times New Roman"/>
                <w:sz w:val="20"/>
                <w:szCs w:val="20"/>
              </w:rPr>
            </w:pPr>
            <w:r w:rsidRPr="00DF59A5">
              <w:rPr>
                <w:rFonts w:ascii="Times New Roman" w:hAnsi="Times New Roman"/>
                <w:sz w:val="20"/>
                <w:szCs w:val="20"/>
              </w:rPr>
              <w:t>Priorit</w:t>
            </w:r>
            <w:r w:rsidR="00975B93" w:rsidRPr="00DF59A5">
              <w:rPr>
                <w:rFonts w:ascii="Times New Roman" w:hAnsi="Times New Roman"/>
                <w:sz w:val="20"/>
                <w:szCs w:val="20"/>
              </w:rPr>
              <w:t>a</w:t>
            </w:r>
            <w:r w:rsidRPr="00DF59A5">
              <w:rPr>
                <w:rFonts w:ascii="Times New Roman" w:hAnsi="Times New Roman"/>
                <w:sz w:val="20"/>
                <w:szCs w:val="20"/>
              </w:rPr>
              <w:t xml:space="preserve"> 4 „Rozvoj spolupráce pro transfer znalostí mezi podnikovým a akademickým sektorem“.</w:t>
            </w:r>
          </w:p>
          <w:p w:rsidR="005644A4" w:rsidRPr="00DF59A5" w:rsidRDefault="00DC5011" w:rsidP="008F4A2D">
            <w:pPr>
              <w:pStyle w:val="DAVA"/>
              <w:spacing w:before="60" w:after="60"/>
              <w:rPr>
                <w:rFonts w:ascii="Times New Roman" w:hAnsi="Times New Roman"/>
                <w:sz w:val="20"/>
                <w:szCs w:val="20"/>
              </w:rPr>
            </w:pPr>
            <w:r w:rsidRPr="00DF59A5">
              <w:rPr>
                <w:rFonts w:ascii="Times New Roman" w:hAnsi="Times New Roman"/>
                <w:sz w:val="20"/>
                <w:szCs w:val="20"/>
              </w:rPr>
              <w:t>Priorit</w:t>
            </w:r>
            <w:r w:rsidR="00975B93" w:rsidRPr="00DF59A5">
              <w:rPr>
                <w:rFonts w:ascii="Times New Roman" w:hAnsi="Times New Roman"/>
                <w:sz w:val="20"/>
                <w:szCs w:val="20"/>
              </w:rPr>
              <w:t>a</w:t>
            </w:r>
            <w:r w:rsidRPr="00DF59A5">
              <w:rPr>
                <w:rFonts w:ascii="Times New Roman" w:hAnsi="Times New Roman"/>
                <w:sz w:val="20"/>
                <w:szCs w:val="20"/>
              </w:rPr>
              <w:t xml:space="preserve"> 6 „Inovační podnikání a částečně i v prioritě Lidé“.</w:t>
            </w:r>
          </w:p>
        </w:tc>
      </w:tr>
    </w:tbl>
    <w:p w:rsidR="005644A4" w:rsidRPr="00DF59A5" w:rsidRDefault="005644A4" w:rsidP="002423DC">
      <w:pPr>
        <w:keepLines/>
        <w:autoSpaceDE w:val="0"/>
        <w:autoSpaceDN w:val="0"/>
        <w:adjustRightInd w:val="0"/>
        <w:spacing w:before="200"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Dalším klíčovým dokumentem vztahujícím se k problematice konkurenceschopných podniků je Koncepce státní politiky cestovního ruchu v ČR 2014–2020, </w:t>
      </w:r>
      <w:r w:rsidR="003E4E12" w:rsidRPr="00DF59A5">
        <w:rPr>
          <w:rFonts w:ascii="Times New Roman" w:hAnsi="Times New Roman" w:cs="Times New Roman"/>
          <w:sz w:val="24"/>
          <w:szCs w:val="24"/>
        </w:rPr>
        <w:t xml:space="preserve">Národní strategie inteligentní </w:t>
      </w:r>
      <w:proofErr w:type="spellStart"/>
      <w:r w:rsidR="003E4E12" w:rsidRPr="00DF59A5">
        <w:rPr>
          <w:rFonts w:ascii="Times New Roman" w:hAnsi="Times New Roman" w:cs="Times New Roman"/>
          <w:sz w:val="24"/>
          <w:szCs w:val="24"/>
        </w:rPr>
        <w:t>specialiazce</w:t>
      </w:r>
      <w:proofErr w:type="spellEnd"/>
      <w:r w:rsidR="003E4E12" w:rsidRPr="00DF59A5">
        <w:rPr>
          <w:rFonts w:ascii="Times New Roman" w:hAnsi="Times New Roman" w:cs="Times New Roman"/>
          <w:sz w:val="24"/>
          <w:szCs w:val="24"/>
        </w:rPr>
        <w:t xml:space="preserve"> (RIS3), </w:t>
      </w:r>
      <w:r w:rsidRPr="00DF59A5">
        <w:rPr>
          <w:rFonts w:ascii="Times New Roman" w:hAnsi="Times New Roman" w:cs="Times New Roman"/>
          <w:sz w:val="24"/>
          <w:szCs w:val="24"/>
        </w:rPr>
        <w:t>strategické dokumenty krajů (strategie rozvoje kraje, programy rozvoje kraje, program</w:t>
      </w:r>
      <w:r w:rsidR="001C377F" w:rsidRPr="00DF59A5">
        <w:rPr>
          <w:rFonts w:ascii="Times New Roman" w:hAnsi="Times New Roman" w:cs="Times New Roman"/>
          <w:sz w:val="24"/>
          <w:szCs w:val="24"/>
        </w:rPr>
        <w:t>y</w:t>
      </w:r>
      <w:r w:rsidRPr="00DF59A5">
        <w:rPr>
          <w:rFonts w:ascii="Times New Roman" w:hAnsi="Times New Roman" w:cs="Times New Roman"/>
          <w:sz w:val="24"/>
          <w:szCs w:val="24"/>
        </w:rPr>
        <w:t xml:space="preserve"> rozvoje cestovního ruchu).</w:t>
      </w:r>
    </w:p>
    <w:p w:rsidR="008206A4" w:rsidRPr="00DF59A5" w:rsidRDefault="00CF4BE7" w:rsidP="00D73E28">
      <w:pPr>
        <w:pStyle w:val="Nadpis3"/>
        <w:numPr>
          <w:ilvl w:val="2"/>
          <w:numId w:val="8"/>
        </w:numPr>
        <w:spacing w:before="400" w:after="120"/>
        <w:rPr>
          <w:rFonts w:ascii="Times New Roman" w:hAnsi="Times New Roman" w:cs="Times New Roman"/>
        </w:rPr>
      </w:pPr>
      <w:bookmarkStart w:id="28" w:name="_Toc395272621"/>
      <w:r w:rsidRPr="00DF59A5">
        <w:rPr>
          <w:rFonts w:ascii="Times New Roman" w:hAnsi="Times New Roman" w:cs="Times New Roman"/>
        </w:rPr>
        <w:lastRenderedPageBreak/>
        <w:t>Infrastruktura</w:t>
      </w:r>
      <w:bookmarkEnd w:id="28"/>
    </w:p>
    <w:p w:rsidR="00CF4BE7" w:rsidRPr="00DF59A5" w:rsidRDefault="00CF4BE7" w:rsidP="0059011D">
      <w:pPr>
        <w:autoSpaceDE w:val="0"/>
        <w:autoSpaceDN w:val="0"/>
        <w:adjustRightInd w:val="0"/>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Dobudování a modernizace kvalitních páteřních infras</w:t>
      </w:r>
      <w:r w:rsidR="00BB5954">
        <w:rPr>
          <w:rFonts w:ascii="Times New Roman" w:hAnsi="Times New Roman" w:cs="Times New Roman"/>
          <w:sz w:val="24"/>
          <w:szCs w:val="24"/>
        </w:rPr>
        <w:t>truktur je nutnou podmínkou pro </w:t>
      </w:r>
      <w:r w:rsidRPr="00DF59A5">
        <w:rPr>
          <w:rFonts w:ascii="Times New Roman" w:hAnsi="Times New Roman" w:cs="Times New Roman"/>
          <w:sz w:val="24"/>
          <w:szCs w:val="24"/>
        </w:rPr>
        <w:t xml:space="preserve">posilování konkurenceschopnosti ČR, ale i jednotlivých regionů, měst a obcí. Promyšleně vytvářené </w:t>
      </w:r>
      <w:r w:rsidRPr="003C5740">
        <w:rPr>
          <w:rFonts w:ascii="Times New Roman" w:hAnsi="Times New Roman" w:cs="Times New Roman"/>
          <w:b/>
          <w:sz w:val="24"/>
          <w:szCs w:val="24"/>
        </w:rPr>
        <w:t>infrastruktury v oblasti dopravy, energetiky a informačních a komunikačních technologií</w:t>
      </w:r>
      <w:r w:rsidRPr="00DF59A5">
        <w:rPr>
          <w:rFonts w:ascii="Times New Roman" w:hAnsi="Times New Roman" w:cs="Times New Roman"/>
          <w:sz w:val="24"/>
          <w:szCs w:val="24"/>
        </w:rPr>
        <w:t xml:space="preserve"> umožní zvýšit standardy služeb poskytovaných jejich prostřednictvím a zlepšit jejich dostupnost pro obyvate</w:t>
      </w:r>
      <w:r w:rsidR="00147E55" w:rsidRPr="00DF59A5">
        <w:rPr>
          <w:rFonts w:ascii="Times New Roman" w:hAnsi="Times New Roman" w:cs="Times New Roman"/>
          <w:sz w:val="24"/>
          <w:szCs w:val="24"/>
        </w:rPr>
        <w:t>lstvo i podnikatelské subjekty.</w:t>
      </w:r>
    </w:p>
    <w:p w:rsidR="008206A4" w:rsidRPr="00DF59A5" w:rsidRDefault="00CF4BE7" w:rsidP="00D73E28">
      <w:pPr>
        <w:pStyle w:val="Nadpis4"/>
        <w:numPr>
          <w:ilvl w:val="3"/>
          <w:numId w:val="8"/>
        </w:numPr>
      </w:pPr>
      <w:bookmarkStart w:id="29" w:name="_Toc395272622"/>
      <w:r w:rsidRPr="00DF59A5">
        <w:t>Dopravní infrastruktura a dostupnost/mobilita</w:t>
      </w:r>
      <w:bookmarkEnd w:id="29"/>
    </w:p>
    <w:p w:rsidR="000D5149" w:rsidRPr="00DF59A5" w:rsidRDefault="000D5149" w:rsidP="00CC7A64">
      <w:pPr>
        <w:spacing w:before="200" w:after="120" w:line="240" w:lineRule="auto"/>
        <w:rPr>
          <w:rFonts w:ascii="Times New Roman" w:hAnsi="Times New Roman" w:cs="Times New Roman"/>
          <w:b/>
          <w:sz w:val="24"/>
          <w:szCs w:val="24"/>
        </w:rPr>
      </w:pPr>
      <w:r w:rsidRPr="00DF59A5">
        <w:rPr>
          <w:rFonts w:ascii="Times New Roman" w:hAnsi="Times New Roman" w:cs="Times New Roman"/>
          <w:b/>
          <w:sz w:val="24"/>
          <w:szCs w:val="24"/>
        </w:rPr>
        <w:t>Východiska a charakteristika</w:t>
      </w:r>
    </w:p>
    <w:p w:rsidR="000D5149" w:rsidRPr="00DF59A5" w:rsidRDefault="000D5149" w:rsidP="00CC7A6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Oblast dopravní infrastruktury přispívá k vytváření podmínek pro konkurenceschopnost ČR včetně zajištění mobility pracovních sil a zlepšení mezinárodní dostupnosti. Řešení problémů a potřeb v této oblasti předpokládá ve shodě s požadavky Evropské komise </w:t>
      </w:r>
      <w:r w:rsidRPr="003C5740">
        <w:rPr>
          <w:rFonts w:ascii="Times New Roman" w:hAnsi="Times New Roman" w:cs="Times New Roman"/>
          <w:b/>
          <w:sz w:val="24"/>
          <w:szCs w:val="24"/>
        </w:rPr>
        <w:t>zaměření investic</w:t>
      </w:r>
      <w:r w:rsidRPr="00DF59A5">
        <w:rPr>
          <w:rFonts w:ascii="Times New Roman" w:hAnsi="Times New Roman" w:cs="Times New Roman"/>
          <w:sz w:val="24"/>
          <w:szCs w:val="24"/>
        </w:rPr>
        <w:t xml:space="preserve"> </w:t>
      </w:r>
      <w:r w:rsidRPr="003C5740">
        <w:rPr>
          <w:rFonts w:ascii="Times New Roman" w:hAnsi="Times New Roman" w:cs="Times New Roman"/>
          <w:b/>
          <w:sz w:val="24"/>
          <w:szCs w:val="24"/>
        </w:rPr>
        <w:t>na</w:t>
      </w:r>
      <w:r w:rsidRPr="00DF59A5">
        <w:rPr>
          <w:rFonts w:ascii="Times New Roman" w:hAnsi="Times New Roman" w:cs="Times New Roman"/>
          <w:sz w:val="24"/>
          <w:szCs w:val="24"/>
        </w:rPr>
        <w:t xml:space="preserve"> zlepšení dostupnosti a udržitelnosti dopravy, zejména pokrok v </w:t>
      </w:r>
      <w:r w:rsidRPr="003C5740">
        <w:rPr>
          <w:rFonts w:ascii="Times New Roman" w:hAnsi="Times New Roman" w:cs="Times New Roman"/>
          <w:b/>
          <w:sz w:val="24"/>
          <w:szCs w:val="24"/>
        </w:rPr>
        <w:t>budování sítě TEN-T</w:t>
      </w:r>
      <w:r w:rsidRPr="00DF59A5">
        <w:rPr>
          <w:rFonts w:ascii="Times New Roman" w:hAnsi="Times New Roman" w:cs="Times New Roman"/>
          <w:sz w:val="24"/>
          <w:szCs w:val="24"/>
        </w:rPr>
        <w:t xml:space="preserve">, zejména tzv. hlavní sítě TEN-T, (cílem je především zvýšení kapacity dopravní infrastruktury a přepravní rychlosti), </w:t>
      </w:r>
      <w:r w:rsidRPr="003C5740">
        <w:rPr>
          <w:rFonts w:ascii="Times New Roman" w:hAnsi="Times New Roman" w:cs="Times New Roman"/>
          <w:b/>
          <w:sz w:val="24"/>
          <w:szCs w:val="24"/>
        </w:rPr>
        <w:t>modernizaci železniční dopravy, zvýšení regionální dostupnosti</w:t>
      </w:r>
      <w:r w:rsidRPr="00DF59A5">
        <w:rPr>
          <w:rFonts w:ascii="Times New Roman" w:hAnsi="Times New Roman" w:cs="Times New Roman"/>
          <w:sz w:val="24"/>
          <w:szCs w:val="24"/>
        </w:rPr>
        <w:t xml:space="preserve"> (cílem je především zvýšení kapacity a bezpečnosti dopravní infrastruktury) </w:t>
      </w:r>
      <w:r w:rsidRPr="003C5740">
        <w:rPr>
          <w:rFonts w:ascii="Times New Roman" w:hAnsi="Times New Roman" w:cs="Times New Roman"/>
          <w:b/>
          <w:sz w:val="24"/>
          <w:szCs w:val="24"/>
        </w:rPr>
        <w:t>a také rozvoj městské, příměstské a regionální dopravy šetrné k životnímu prostředí</w:t>
      </w:r>
      <w:r w:rsidRPr="00DF59A5">
        <w:rPr>
          <w:rFonts w:ascii="Times New Roman" w:hAnsi="Times New Roman" w:cs="Times New Roman"/>
          <w:sz w:val="24"/>
          <w:szCs w:val="24"/>
        </w:rPr>
        <w:t xml:space="preserve"> v návaznosti zejména na podporu zlepšování podmínek pro podnikání a kvalitu života. Výrazným pozitivem investic do dopravní infrastruktury je jejich silný prorůstový charakter z pohledu ekonomiky, s ohledem na rozpočtové dopady však vyžadují dobrou fiskální strategii (viz SDR 2014 č. 1). </w:t>
      </w:r>
    </w:p>
    <w:p w:rsidR="000D5149" w:rsidRPr="00DF59A5" w:rsidRDefault="000D5149" w:rsidP="00CC7A64">
      <w:pPr>
        <w:spacing w:after="120" w:line="240" w:lineRule="auto"/>
        <w:jc w:val="both"/>
        <w:rPr>
          <w:rFonts w:ascii="Times New Roman" w:hAnsi="Times New Roman" w:cs="Times New Roman"/>
          <w:sz w:val="24"/>
          <w:szCs w:val="24"/>
        </w:rPr>
      </w:pPr>
      <w:r w:rsidRPr="003C5740">
        <w:rPr>
          <w:rFonts w:ascii="Times New Roman" w:hAnsi="Times New Roman" w:cs="Times New Roman"/>
          <w:b/>
          <w:sz w:val="24"/>
          <w:szCs w:val="24"/>
        </w:rPr>
        <w:t>ČR je díky své poloze ve středu Evropy významnou tranzitní zemí</w:t>
      </w:r>
      <w:r w:rsidRPr="00DF59A5">
        <w:rPr>
          <w:rFonts w:ascii="Times New Roman" w:hAnsi="Times New Roman" w:cs="Times New Roman"/>
          <w:sz w:val="24"/>
          <w:szCs w:val="24"/>
        </w:rPr>
        <w:t xml:space="preserve"> (20% intenzity dopravy na dálniční síti ČR tvoří tranzit), </w:t>
      </w:r>
      <w:r w:rsidRPr="003C5740">
        <w:rPr>
          <w:rFonts w:ascii="Times New Roman" w:hAnsi="Times New Roman" w:cs="Times New Roman"/>
          <w:b/>
          <w:sz w:val="24"/>
          <w:szCs w:val="24"/>
        </w:rPr>
        <w:t>což klade velké nároky na dopravní infrastrukturu</w:t>
      </w:r>
      <w:r w:rsidR="00E619A0">
        <w:rPr>
          <w:rFonts w:ascii="Times New Roman" w:hAnsi="Times New Roman" w:cs="Times New Roman"/>
          <w:sz w:val="24"/>
          <w:szCs w:val="24"/>
        </w:rPr>
        <w:t xml:space="preserve"> a </w:t>
      </w:r>
      <w:r w:rsidRPr="00DF59A5">
        <w:rPr>
          <w:rFonts w:ascii="Times New Roman" w:hAnsi="Times New Roman" w:cs="Times New Roman"/>
          <w:sz w:val="24"/>
          <w:szCs w:val="24"/>
        </w:rPr>
        <w:t xml:space="preserve">zajištění </w:t>
      </w:r>
      <w:proofErr w:type="spellStart"/>
      <w:r w:rsidRPr="00DF59A5">
        <w:rPr>
          <w:rFonts w:ascii="Times New Roman" w:hAnsi="Times New Roman" w:cs="Times New Roman"/>
          <w:sz w:val="24"/>
          <w:szCs w:val="24"/>
        </w:rPr>
        <w:t>multimodality</w:t>
      </w:r>
      <w:proofErr w:type="spellEnd"/>
      <w:r w:rsidRPr="00DF59A5">
        <w:rPr>
          <w:rFonts w:ascii="Times New Roman" w:hAnsi="Times New Roman" w:cs="Times New Roman"/>
          <w:sz w:val="24"/>
          <w:szCs w:val="24"/>
        </w:rPr>
        <w:t xml:space="preserve">. </w:t>
      </w:r>
      <w:r w:rsidRPr="003C5740">
        <w:rPr>
          <w:rFonts w:ascii="Times New Roman" w:hAnsi="Times New Roman" w:cs="Times New Roman"/>
          <w:b/>
          <w:sz w:val="24"/>
          <w:szCs w:val="24"/>
        </w:rPr>
        <w:t>Polohový p</w:t>
      </w:r>
      <w:r w:rsidR="00BB5954">
        <w:rPr>
          <w:rFonts w:ascii="Times New Roman" w:hAnsi="Times New Roman" w:cs="Times New Roman"/>
          <w:b/>
          <w:sz w:val="24"/>
          <w:szCs w:val="24"/>
        </w:rPr>
        <w:t>otenciál ČR má velký význam pro </w:t>
      </w:r>
      <w:r w:rsidRPr="003C5740">
        <w:rPr>
          <w:rFonts w:ascii="Times New Roman" w:hAnsi="Times New Roman" w:cs="Times New Roman"/>
          <w:b/>
          <w:sz w:val="24"/>
          <w:szCs w:val="24"/>
        </w:rPr>
        <w:t>rozvoj hospodářství země</w:t>
      </w:r>
      <w:r w:rsidRPr="00DF59A5">
        <w:rPr>
          <w:rFonts w:ascii="Times New Roman" w:hAnsi="Times New Roman" w:cs="Times New Roman"/>
          <w:sz w:val="24"/>
          <w:szCs w:val="24"/>
        </w:rPr>
        <w:t xml:space="preserve"> (je atraktivní pro umís</w:t>
      </w:r>
      <w:r w:rsidR="00BB5954">
        <w:rPr>
          <w:rFonts w:ascii="Times New Roman" w:hAnsi="Times New Roman" w:cs="Times New Roman"/>
          <w:sz w:val="24"/>
          <w:szCs w:val="24"/>
        </w:rPr>
        <w:t>tění celoevropských výrobních a </w:t>
      </w:r>
      <w:r w:rsidRPr="00DF59A5">
        <w:rPr>
          <w:rFonts w:ascii="Times New Roman" w:hAnsi="Times New Roman" w:cs="Times New Roman"/>
          <w:sz w:val="24"/>
          <w:szCs w:val="24"/>
        </w:rPr>
        <w:t xml:space="preserve">logistických aktivit), </w:t>
      </w:r>
      <w:r w:rsidRPr="003C5740">
        <w:rPr>
          <w:rFonts w:ascii="Times New Roman" w:hAnsi="Times New Roman" w:cs="Times New Roman"/>
          <w:b/>
          <w:sz w:val="24"/>
          <w:szCs w:val="24"/>
        </w:rPr>
        <w:t>není však dostatečně využit právě i s ohledem na nedostatky v dopravní infrastruktuře</w:t>
      </w:r>
      <w:r w:rsidRPr="00DF59A5">
        <w:rPr>
          <w:rFonts w:ascii="Times New Roman" w:hAnsi="Times New Roman" w:cs="Times New Roman"/>
          <w:sz w:val="24"/>
          <w:szCs w:val="24"/>
        </w:rPr>
        <w:t>. Je patrné formování „rozvojových jader“ které vyžadují silnější vnitřní, funkční propojení jednotlivých území. Jde zejména o metropolitní oblasti a regionální centra, která se významnou měrou podílí jak na národní a regionální ekonomice, tak i na trhu práce, zaměstnanosti, kvalitě života, či příležitostech pro využití přírodního a kulturního potenciálu. Stagnace dopravní dostupnosti výše zmiňovaných center ve vazbě na špatný</w:t>
      </w:r>
      <w:r w:rsidR="00BB08B4">
        <w:rPr>
          <w:rFonts w:ascii="Times New Roman" w:hAnsi="Times New Roman" w:cs="Times New Roman"/>
          <w:sz w:val="24"/>
          <w:szCs w:val="24"/>
        </w:rPr>
        <w:t xml:space="preserve"> technický stav a </w:t>
      </w:r>
      <w:r w:rsidRPr="00DF59A5">
        <w:rPr>
          <w:rFonts w:ascii="Times New Roman" w:hAnsi="Times New Roman" w:cs="Times New Roman"/>
          <w:sz w:val="24"/>
          <w:szCs w:val="24"/>
        </w:rPr>
        <w:t xml:space="preserve">absence kompletní páteřní dopravní sítě tvořené převážně sítí TEN-T mohou způsobit, že se ČR postupně bude stávat periferií uprostřed Evropy s nevyužitým potenciálem průmyslové výroby, zemědělství a lesnictví a využití přírodních a kulturních hodnot. </w:t>
      </w:r>
    </w:p>
    <w:p w:rsidR="000D5149" w:rsidRPr="00DF59A5" w:rsidRDefault="000D5149" w:rsidP="00CC7A64">
      <w:pPr>
        <w:spacing w:after="120" w:line="240" w:lineRule="auto"/>
        <w:jc w:val="both"/>
        <w:rPr>
          <w:rFonts w:ascii="Times New Roman" w:hAnsi="Times New Roman" w:cs="Times New Roman"/>
          <w:sz w:val="24"/>
          <w:szCs w:val="24"/>
        </w:rPr>
      </w:pPr>
      <w:r w:rsidRPr="00DF59A5">
        <w:rPr>
          <w:rFonts w:ascii="Times New Roman" w:hAnsi="Times New Roman"/>
          <w:sz w:val="24"/>
          <w:szCs w:val="24"/>
        </w:rPr>
        <w:t xml:space="preserve">V </w:t>
      </w:r>
      <w:r w:rsidRPr="003C5740">
        <w:rPr>
          <w:rFonts w:ascii="Times New Roman" w:hAnsi="Times New Roman"/>
          <w:b/>
          <w:sz w:val="24"/>
          <w:szCs w:val="24"/>
        </w:rPr>
        <w:t>železniční dopravě</w:t>
      </w:r>
      <w:r w:rsidRPr="00DF59A5">
        <w:rPr>
          <w:rFonts w:ascii="Times New Roman" w:hAnsi="Times New Roman"/>
          <w:sz w:val="24"/>
          <w:szCs w:val="24"/>
        </w:rPr>
        <w:t xml:space="preserve"> jde o významné přiblížení kvality sítě úrovni starých evropských zemí. Hustota železniční sítě ČR (0,12 km/km</w:t>
      </w:r>
      <w:r w:rsidRPr="00DF59A5">
        <w:rPr>
          <w:rFonts w:ascii="Times New Roman" w:hAnsi="Times New Roman"/>
          <w:sz w:val="24"/>
          <w:szCs w:val="24"/>
          <w:vertAlign w:val="superscript"/>
        </w:rPr>
        <w:t>2</w:t>
      </w:r>
      <w:r w:rsidRPr="00DF59A5">
        <w:rPr>
          <w:rFonts w:ascii="Times New Roman" w:hAnsi="Times New Roman"/>
          <w:sz w:val="24"/>
          <w:szCs w:val="24"/>
        </w:rPr>
        <w:t xml:space="preserve">) patří k nejvyšším v Evropě i na světě, provozní délka tratí činí cca 9500 km, z toho však je pouze asi jedna třetina elektrizovaných a asi pětina dvou a vícekolejných (údaje z roku 2012). Mezi </w:t>
      </w:r>
      <w:r w:rsidRPr="003C5740">
        <w:rPr>
          <w:rFonts w:ascii="Times New Roman" w:hAnsi="Times New Roman"/>
          <w:b/>
          <w:sz w:val="24"/>
          <w:szCs w:val="24"/>
        </w:rPr>
        <w:t>nejvýznamnější problémy české železniční sítě</w:t>
      </w:r>
      <w:r w:rsidRPr="00DF59A5">
        <w:rPr>
          <w:rFonts w:ascii="Times New Roman" w:hAnsi="Times New Roman"/>
          <w:sz w:val="24"/>
          <w:szCs w:val="24"/>
        </w:rPr>
        <w:t xml:space="preserve"> patří </w:t>
      </w:r>
      <w:r w:rsidRPr="003C5740">
        <w:rPr>
          <w:rFonts w:ascii="Times New Roman" w:hAnsi="Times New Roman"/>
          <w:b/>
          <w:sz w:val="24"/>
          <w:szCs w:val="24"/>
        </w:rPr>
        <w:t>nízká technická úroveň</w:t>
      </w:r>
      <w:r w:rsidRPr="00DF59A5">
        <w:rPr>
          <w:rFonts w:ascii="Times New Roman" w:hAnsi="Times New Roman"/>
          <w:sz w:val="24"/>
          <w:szCs w:val="24"/>
        </w:rPr>
        <w:t xml:space="preserve"> (zejména nedostatečná traťová rychlost a časté propady rychlosti, nízká kapacita, nedostatečná interoperabilita, nedostatečné parametry pro nákladní dopravu), </w:t>
      </w:r>
      <w:r w:rsidRPr="003C5740">
        <w:rPr>
          <w:rFonts w:ascii="Times New Roman" w:hAnsi="Times New Roman"/>
          <w:b/>
          <w:sz w:val="24"/>
          <w:szCs w:val="24"/>
        </w:rPr>
        <w:t>špatný stav a nedostatečná vybavenost dopravních terminálů, železničních stanic a zastávek, z čehož vyplývá nízká konkurenceschopnost vůči silniční dopravě.</w:t>
      </w:r>
      <w:r w:rsidRPr="00DF59A5">
        <w:rPr>
          <w:rFonts w:ascii="Times New Roman" w:hAnsi="Times New Roman"/>
          <w:sz w:val="24"/>
          <w:szCs w:val="24"/>
        </w:rPr>
        <w:t xml:space="preserve">  Reakcí na tuto špatnou situaci je postupná (cca od 2. poloviny 90. let 20. století probíhající) modernizace čtyř tzv. tranzitních železničních koridorů v ČR (v celkové délce cca 1150 km), která byla prozatím kromě vybraných uzlů dokončena v případě prvních dvou koridorů. Modernizace těchto případně i dalších tratí ve shodě se sektorovou strategií a Národním plánem implementace ERTMS zahrnuje zavádění standardů TSI včetně systému ERTMS s cílem zajištění interoperability systému. ČR se připojuje k evropskému trendu výstavby </w:t>
      </w:r>
      <w:r w:rsidRPr="00DF59A5">
        <w:rPr>
          <w:rFonts w:ascii="Times New Roman" w:hAnsi="Times New Roman"/>
          <w:sz w:val="24"/>
          <w:szCs w:val="24"/>
        </w:rPr>
        <w:lastRenderedPageBreak/>
        <w:t xml:space="preserve">vysokorychlostních tratí. V současné době byly zahájeny práce zaměřené na definování podoby sítě tzv. </w:t>
      </w:r>
      <w:r w:rsidR="003C5740">
        <w:rPr>
          <w:rFonts w:ascii="Times New Roman" w:hAnsi="Times New Roman"/>
          <w:sz w:val="24"/>
          <w:szCs w:val="24"/>
        </w:rPr>
        <w:t>r</w:t>
      </w:r>
      <w:r w:rsidRPr="00DF59A5">
        <w:rPr>
          <w:rFonts w:ascii="Times New Roman" w:hAnsi="Times New Roman"/>
          <w:sz w:val="24"/>
          <w:szCs w:val="24"/>
        </w:rPr>
        <w:t>ychlých spojení v ČR (Studie příležit</w:t>
      </w:r>
      <w:r w:rsidR="004E2D3B">
        <w:rPr>
          <w:rFonts w:ascii="Times New Roman" w:hAnsi="Times New Roman"/>
          <w:sz w:val="24"/>
          <w:szCs w:val="24"/>
        </w:rPr>
        <w:t>ostí, Technická studie a Územně-</w:t>
      </w:r>
      <w:r w:rsidRPr="00DF59A5">
        <w:rPr>
          <w:rFonts w:ascii="Times New Roman" w:hAnsi="Times New Roman"/>
          <w:sz w:val="24"/>
          <w:szCs w:val="24"/>
        </w:rPr>
        <w:t xml:space="preserve">technické studie). </w:t>
      </w:r>
      <w:r w:rsidRPr="003C5740">
        <w:rPr>
          <w:rFonts w:ascii="Times New Roman" w:hAnsi="Times New Roman"/>
          <w:b/>
          <w:sz w:val="24"/>
          <w:szCs w:val="24"/>
        </w:rPr>
        <w:t xml:space="preserve">V oblasti nákladní železniční dopravy je prioritou přesun větší části dálkové nákladní silniční přepravy na železnici. Z pohledu železniční osobní dopravy hraje rozhodující roli vytvoření podmínek pro rychlou dálkovou dopravu a dále zajištění funkce železnice jako páteře v městské, příměstské </w:t>
      </w:r>
      <w:r w:rsidR="00247AFF" w:rsidRPr="003C5740">
        <w:rPr>
          <w:rFonts w:ascii="Times New Roman" w:hAnsi="Times New Roman"/>
          <w:b/>
          <w:sz w:val="24"/>
          <w:szCs w:val="24"/>
        </w:rPr>
        <w:t>a re</w:t>
      </w:r>
      <w:r w:rsidRPr="003C5740">
        <w:rPr>
          <w:rFonts w:ascii="Times New Roman" w:hAnsi="Times New Roman"/>
          <w:b/>
          <w:sz w:val="24"/>
          <w:szCs w:val="24"/>
        </w:rPr>
        <w:t>gionální dopravě.</w:t>
      </w:r>
    </w:p>
    <w:p w:rsidR="000D5149" w:rsidRPr="00DF59A5" w:rsidRDefault="000D5149" w:rsidP="00CC7A6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Co se týče </w:t>
      </w:r>
      <w:r w:rsidRPr="003C5740">
        <w:rPr>
          <w:rFonts w:ascii="Times New Roman" w:hAnsi="Times New Roman" w:cs="Times New Roman"/>
          <w:b/>
          <w:sz w:val="24"/>
          <w:szCs w:val="24"/>
        </w:rPr>
        <w:t>silniční dopravy</w:t>
      </w:r>
      <w:r w:rsidRPr="00DF59A5">
        <w:rPr>
          <w:rFonts w:ascii="Times New Roman" w:hAnsi="Times New Roman" w:cs="Times New Roman"/>
          <w:sz w:val="24"/>
          <w:szCs w:val="24"/>
        </w:rPr>
        <w:t xml:space="preserve">, prioritní </w:t>
      </w:r>
      <w:r w:rsidRPr="00FF06B7">
        <w:rPr>
          <w:rFonts w:ascii="Times New Roman" w:hAnsi="Times New Roman" w:cs="Times New Roman"/>
          <w:b/>
          <w:sz w:val="24"/>
          <w:szCs w:val="24"/>
        </w:rPr>
        <w:t>dokončení základního dálničního skeletu</w:t>
      </w:r>
      <w:r w:rsidRPr="00DF59A5">
        <w:rPr>
          <w:rFonts w:ascii="Times New Roman" w:hAnsi="Times New Roman" w:cs="Times New Roman"/>
          <w:sz w:val="24"/>
          <w:szCs w:val="24"/>
        </w:rPr>
        <w:t xml:space="preserve"> a </w:t>
      </w:r>
      <w:r w:rsidRPr="00FF06B7">
        <w:rPr>
          <w:rFonts w:ascii="Times New Roman" w:hAnsi="Times New Roman" w:cs="Times New Roman"/>
          <w:b/>
          <w:sz w:val="24"/>
          <w:szCs w:val="24"/>
        </w:rPr>
        <w:t>zajištění napojení na sítě nižších tříd</w:t>
      </w:r>
      <w:r w:rsidRPr="00DF59A5">
        <w:rPr>
          <w:rFonts w:ascii="Times New Roman" w:hAnsi="Times New Roman" w:cs="Times New Roman"/>
          <w:sz w:val="24"/>
          <w:szCs w:val="24"/>
        </w:rPr>
        <w:t xml:space="preserve"> přinese nárůst produkční funkc</w:t>
      </w:r>
      <w:r w:rsidR="00516526">
        <w:rPr>
          <w:rFonts w:ascii="Times New Roman" w:hAnsi="Times New Roman" w:cs="Times New Roman"/>
          <w:sz w:val="24"/>
          <w:szCs w:val="24"/>
        </w:rPr>
        <w:t>e ČR díky lepší provázanosti se </w:t>
      </w:r>
      <w:r w:rsidRPr="00DF59A5">
        <w:rPr>
          <w:rFonts w:ascii="Times New Roman" w:hAnsi="Times New Roman" w:cs="Times New Roman"/>
          <w:sz w:val="24"/>
          <w:szCs w:val="24"/>
        </w:rPr>
        <w:t>sítí TEN-T a snížení dopravní zátěže obyvatelstva na problematických místech. Hustota silniční sítě v ČR je relativně vysoká (cca 0,7 km/km</w:t>
      </w:r>
      <w:r w:rsidRPr="00DF59A5">
        <w:rPr>
          <w:rFonts w:ascii="Times New Roman" w:hAnsi="Times New Roman" w:cs="Times New Roman"/>
          <w:sz w:val="24"/>
          <w:szCs w:val="24"/>
          <w:vertAlign w:val="superscript"/>
        </w:rPr>
        <w:t>2</w:t>
      </w:r>
      <w:r w:rsidRPr="00DF59A5">
        <w:rPr>
          <w:rFonts w:ascii="Times New Roman" w:hAnsi="Times New Roman" w:cs="Times New Roman"/>
          <w:sz w:val="24"/>
          <w:szCs w:val="24"/>
        </w:rPr>
        <w:t>), celková délka činí cca 55 700 km, z toho cca 750 km tvoří dálnice, cca 450 km rychlostní silnice, cca 5800 km silnice I. třídy (tyto komunikace jsou ve vlastnictví státu) a dále cca 14 500 km silnic II. třídy a cca 34 200 km silnic III. třídy (obojí ve vlastnictví krajů) – údaje z roku 2012. Nevyhovující technický stav však negativně ovlivňuje nehodovost a úmrtnost. Na českých silnicích v roce 2008 zemřelo 104 osob na 1 mil. obyvatel, průměr EU činí 78 osob. Tento trend se však od roku 2008 zlepšuje. V ČR se také stále hojně využívá dálkové silniční přepravy nákladů (tvořila cca 78 % celkových přepravních výkonů nákladní dopravy v ČR v roce 2010), která není podpořena kvalitní alternativou přepravy (např. jako slu</w:t>
      </w:r>
      <w:r w:rsidR="00BB08B4">
        <w:rPr>
          <w:rFonts w:ascii="Times New Roman" w:hAnsi="Times New Roman" w:cs="Times New Roman"/>
          <w:sz w:val="24"/>
          <w:szCs w:val="24"/>
        </w:rPr>
        <w:t>žba pro silniční dopravce) po </w:t>
      </w:r>
      <w:r w:rsidRPr="00DF59A5">
        <w:rPr>
          <w:rFonts w:ascii="Times New Roman" w:hAnsi="Times New Roman" w:cs="Times New Roman"/>
          <w:sz w:val="24"/>
          <w:szCs w:val="24"/>
        </w:rPr>
        <w:t xml:space="preserve">železnici, popř. </w:t>
      </w:r>
      <w:r w:rsidRPr="00FF06B7">
        <w:rPr>
          <w:rFonts w:ascii="Times New Roman" w:hAnsi="Times New Roman" w:cs="Times New Roman"/>
          <w:b/>
          <w:sz w:val="24"/>
          <w:szCs w:val="24"/>
        </w:rPr>
        <w:t>vodními cestami</w:t>
      </w:r>
      <w:r w:rsidRPr="00DF59A5">
        <w:rPr>
          <w:rFonts w:ascii="Times New Roman" w:hAnsi="Times New Roman" w:cs="Times New Roman"/>
          <w:sz w:val="24"/>
          <w:szCs w:val="24"/>
        </w:rPr>
        <w:t xml:space="preserve"> (přepravní výkon je oproti ostatním státům majícím vnitrozemské vodní cesty velmi nízký – 0,1 oproti 2,3 </w:t>
      </w:r>
      <w:proofErr w:type="spellStart"/>
      <w:r w:rsidRPr="00DF59A5">
        <w:rPr>
          <w:rFonts w:ascii="Times New Roman" w:hAnsi="Times New Roman" w:cs="Times New Roman"/>
          <w:sz w:val="24"/>
          <w:szCs w:val="24"/>
        </w:rPr>
        <w:t>tis.tun</w:t>
      </w:r>
      <w:proofErr w:type="spellEnd"/>
      <w:r w:rsidRPr="00DF59A5">
        <w:rPr>
          <w:rFonts w:ascii="Times New Roman" w:hAnsi="Times New Roman" w:cs="Times New Roman"/>
          <w:sz w:val="24"/>
          <w:szCs w:val="24"/>
        </w:rPr>
        <w:t>/1</w:t>
      </w:r>
      <w:r w:rsidR="00516526">
        <w:rPr>
          <w:rFonts w:ascii="Times New Roman" w:hAnsi="Times New Roman" w:cs="Times New Roman"/>
          <w:sz w:val="24"/>
          <w:szCs w:val="24"/>
        </w:rPr>
        <w:t>000 obyvatel a 0,004 oproti 0,4 </w:t>
      </w:r>
      <w:proofErr w:type="spellStart"/>
      <w:r w:rsidRPr="00DF59A5">
        <w:rPr>
          <w:rFonts w:ascii="Times New Roman" w:hAnsi="Times New Roman" w:cs="Times New Roman"/>
          <w:sz w:val="24"/>
          <w:szCs w:val="24"/>
        </w:rPr>
        <w:t>mil.tkm</w:t>
      </w:r>
      <w:proofErr w:type="spellEnd"/>
      <w:r w:rsidRPr="00DF59A5">
        <w:rPr>
          <w:rFonts w:ascii="Times New Roman" w:hAnsi="Times New Roman" w:cs="Times New Roman"/>
          <w:sz w:val="24"/>
          <w:szCs w:val="24"/>
        </w:rPr>
        <w:t>/1000 obyvatel – údaje z roku 2012). Přitom jak železniční, tak zejména vodní doprava jsou z hlediska vlivu na životní prostředí podstatně šetrnějšími módy a je proto žádoucí jejich další rozvoj.</w:t>
      </w:r>
    </w:p>
    <w:p w:rsidR="000D5149" w:rsidRPr="00DF59A5" w:rsidRDefault="000D5149" w:rsidP="00CC7A6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Snaha snižovat spotřebu zdrojů v dopravě a to jak absolutně, tak i v jednotkových nákladech, navazuje na oblast energetických úspor a konkurencesc</w:t>
      </w:r>
      <w:r w:rsidR="00BB5954">
        <w:rPr>
          <w:rFonts w:ascii="Times New Roman" w:hAnsi="Times New Roman" w:cs="Times New Roman"/>
          <w:sz w:val="24"/>
          <w:szCs w:val="24"/>
        </w:rPr>
        <w:t>hopnosti podniků. Promítá se do </w:t>
      </w:r>
      <w:r w:rsidRPr="00DF59A5">
        <w:rPr>
          <w:rFonts w:ascii="Times New Roman" w:hAnsi="Times New Roman" w:cs="Times New Roman"/>
          <w:sz w:val="24"/>
          <w:szCs w:val="24"/>
        </w:rPr>
        <w:t xml:space="preserve">budování a </w:t>
      </w:r>
      <w:r w:rsidRPr="003C5740">
        <w:rPr>
          <w:rFonts w:ascii="Times New Roman" w:hAnsi="Times New Roman" w:cs="Times New Roman"/>
          <w:b/>
          <w:sz w:val="24"/>
          <w:szCs w:val="24"/>
        </w:rPr>
        <w:t>rozvoje nízkouhlíkových dopravních systémů šetrných k životnímu prostředí</w:t>
      </w:r>
      <w:r w:rsidRPr="00DF59A5">
        <w:rPr>
          <w:rFonts w:ascii="Times New Roman" w:hAnsi="Times New Roman" w:cs="Times New Roman"/>
          <w:sz w:val="24"/>
          <w:szCs w:val="24"/>
        </w:rPr>
        <w:t xml:space="preserve">, představovaných zejména </w:t>
      </w:r>
      <w:proofErr w:type="spellStart"/>
      <w:r w:rsidRPr="00DF59A5">
        <w:rPr>
          <w:rFonts w:ascii="Times New Roman" w:hAnsi="Times New Roman" w:cs="Times New Roman"/>
          <w:sz w:val="24"/>
          <w:szCs w:val="24"/>
        </w:rPr>
        <w:t>multimodalitou</w:t>
      </w:r>
      <w:proofErr w:type="spellEnd"/>
      <w:r w:rsidRPr="00DF59A5">
        <w:rPr>
          <w:rFonts w:ascii="Times New Roman" w:hAnsi="Times New Roman" w:cs="Times New Roman"/>
          <w:sz w:val="24"/>
          <w:szCs w:val="24"/>
        </w:rPr>
        <w:t xml:space="preserve"> dopravy včetně vnitrozemské vodní dopravy, drážní městskou a příměstskou dopravou a s ní spojeným ekologicky čistým vozovým parkem, ITS v silniční dopravě v rámci aglomerací a cyklist</w:t>
      </w:r>
      <w:r w:rsidR="00BB08B4">
        <w:rPr>
          <w:rFonts w:ascii="Times New Roman" w:hAnsi="Times New Roman" w:cs="Times New Roman"/>
          <w:sz w:val="24"/>
          <w:szCs w:val="24"/>
        </w:rPr>
        <w:t>ickou dopravou. Silnou vazbu na </w:t>
      </w:r>
      <w:r w:rsidRPr="00DF59A5">
        <w:rPr>
          <w:rFonts w:ascii="Times New Roman" w:hAnsi="Times New Roman" w:cs="Times New Roman"/>
          <w:sz w:val="24"/>
          <w:szCs w:val="24"/>
        </w:rPr>
        <w:t xml:space="preserve">oblast životního prostředí vykazuje </w:t>
      </w:r>
      <w:r w:rsidRPr="00FF06B7">
        <w:rPr>
          <w:rFonts w:ascii="Times New Roman" w:hAnsi="Times New Roman" w:cs="Times New Roman"/>
          <w:b/>
          <w:sz w:val="24"/>
          <w:szCs w:val="24"/>
        </w:rPr>
        <w:t>snaha o minimaliza</w:t>
      </w:r>
      <w:r w:rsidR="00BB08B4">
        <w:rPr>
          <w:rFonts w:ascii="Times New Roman" w:hAnsi="Times New Roman" w:cs="Times New Roman"/>
          <w:b/>
          <w:sz w:val="24"/>
          <w:szCs w:val="24"/>
        </w:rPr>
        <w:t>ci negativního vlivu dopravy na </w:t>
      </w:r>
      <w:r w:rsidRPr="00FF06B7">
        <w:rPr>
          <w:rFonts w:ascii="Times New Roman" w:hAnsi="Times New Roman" w:cs="Times New Roman"/>
          <w:b/>
          <w:sz w:val="24"/>
          <w:szCs w:val="24"/>
        </w:rPr>
        <w:t>kvalitu ovzduší a tudíž na lidské zdraví</w:t>
      </w:r>
      <w:r w:rsidRPr="00DF59A5">
        <w:rPr>
          <w:rFonts w:ascii="Times New Roman" w:hAnsi="Times New Roman" w:cs="Times New Roman"/>
          <w:sz w:val="24"/>
          <w:szCs w:val="24"/>
        </w:rPr>
        <w:t xml:space="preserve"> především ve větších městech. Zlepšení se předpokládá skrze budování obchvatů, opatření k</w:t>
      </w:r>
      <w:r w:rsidR="00BB5954">
        <w:rPr>
          <w:rFonts w:ascii="Times New Roman" w:hAnsi="Times New Roman" w:cs="Times New Roman"/>
          <w:sz w:val="24"/>
          <w:szCs w:val="24"/>
        </w:rPr>
        <w:t xml:space="preserve"> zajištění plynulosti dopravy a </w:t>
      </w:r>
      <w:r w:rsidRPr="00DF59A5">
        <w:rPr>
          <w:rFonts w:ascii="Times New Roman" w:hAnsi="Times New Roman" w:cs="Times New Roman"/>
          <w:sz w:val="24"/>
          <w:szCs w:val="24"/>
        </w:rPr>
        <w:t>podporu alternativních zdrojů paliv jako je elektřina, CNG a další. Tyto intervence logicky navazují na</w:t>
      </w:r>
      <w:r w:rsidR="00BB08B4">
        <w:rPr>
          <w:rFonts w:ascii="Times New Roman" w:hAnsi="Times New Roman" w:cs="Times New Roman"/>
          <w:sz w:val="24"/>
          <w:szCs w:val="24"/>
        </w:rPr>
        <w:t> </w:t>
      </w:r>
      <w:r w:rsidRPr="00DF59A5">
        <w:rPr>
          <w:rFonts w:ascii="Times New Roman" w:hAnsi="Times New Roman" w:cs="Times New Roman"/>
          <w:sz w:val="24"/>
          <w:szCs w:val="24"/>
        </w:rPr>
        <w:t>projekty zaměřené na stavbu a modernizac</w:t>
      </w:r>
      <w:r w:rsidR="00BB5954">
        <w:rPr>
          <w:rFonts w:ascii="Times New Roman" w:hAnsi="Times New Roman" w:cs="Times New Roman"/>
          <w:sz w:val="24"/>
          <w:szCs w:val="24"/>
        </w:rPr>
        <w:t>i nejvýznamnějších silničních a </w:t>
      </w:r>
      <w:r w:rsidRPr="00DF59A5">
        <w:rPr>
          <w:rFonts w:ascii="Times New Roman" w:hAnsi="Times New Roman" w:cs="Times New Roman"/>
          <w:sz w:val="24"/>
          <w:szCs w:val="24"/>
        </w:rPr>
        <w:t xml:space="preserve">železničních úseků, (zmíněných v Dopravních sektorových strategiích, 2. fáze pro období 2014–2020). Koordinace problematiky podpory alternativních zdrojů paliv bude na národní úrovni zajištěna Národním akčním plánem pro čistou mobilitu. </w:t>
      </w:r>
    </w:p>
    <w:p w:rsidR="000D5149" w:rsidRPr="00DF59A5" w:rsidRDefault="000D5149" w:rsidP="00CC7A64">
      <w:pPr>
        <w:spacing w:after="120" w:line="240" w:lineRule="auto"/>
        <w:jc w:val="both"/>
        <w:rPr>
          <w:rFonts w:ascii="Times New Roman" w:hAnsi="Times New Roman" w:cs="Times New Roman"/>
          <w:sz w:val="24"/>
          <w:szCs w:val="24"/>
        </w:rPr>
      </w:pPr>
      <w:r w:rsidRPr="00FF06B7">
        <w:rPr>
          <w:rFonts w:ascii="Times New Roman" w:hAnsi="Times New Roman" w:cs="Times New Roman"/>
          <w:b/>
          <w:sz w:val="24"/>
          <w:szCs w:val="24"/>
        </w:rPr>
        <w:t>Východiskem pro výběr infrastrukturních projektů je dokument Dopravní sektorové strategie</w:t>
      </w:r>
      <w:r w:rsidR="00247AFF" w:rsidRPr="00FF06B7">
        <w:rPr>
          <w:rFonts w:ascii="Times New Roman" w:hAnsi="Times New Roman" w:cs="Times New Roman"/>
          <w:b/>
          <w:sz w:val="24"/>
          <w:szCs w:val="24"/>
        </w:rPr>
        <w:t>,</w:t>
      </w:r>
      <w:r w:rsidRPr="00FF06B7">
        <w:rPr>
          <w:rFonts w:ascii="Times New Roman" w:hAnsi="Times New Roman" w:cs="Times New Roman"/>
          <w:b/>
          <w:sz w:val="24"/>
          <w:szCs w:val="24"/>
        </w:rPr>
        <w:t xml:space="preserve"> 2. fáze (pro období 2014–2020)</w:t>
      </w:r>
      <w:r w:rsidRPr="00DF59A5">
        <w:rPr>
          <w:rFonts w:ascii="Times New Roman" w:hAnsi="Times New Roman" w:cs="Times New Roman"/>
          <w:sz w:val="24"/>
          <w:szCs w:val="24"/>
        </w:rPr>
        <w:t xml:space="preserve">, který obsahuje </w:t>
      </w:r>
      <w:proofErr w:type="spellStart"/>
      <w:r w:rsidRPr="00FF06B7">
        <w:rPr>
          <w:rFonts w:ascii="Times New Roman" w:hAnsi="Times New Roman" w:cs="Times New Roman"/>
          <w:b/>
          <w:sz w:val="24"/>
          <w:szCs w:val="24"/>
        </w:rPr>
        <w:t>prioritizaci</w:t>
      </w:r>
      <w:proofErr w:type="spellEnd"/>
      <w:r w:rsidRPr="00FF06B7">
        <w:rPr>
          <w:rFonts w:ascii="Times New Roman" w:hAnsi="Times New Roman" w:cs="Times New Roman"/>
          <w:b/>
          <w:sz w:val="24"/>
          <w:szCs w:val="24"/>
        </w:rPr>
        <w:t xml:space="preserve"> potřeb výstavby dopravní infrastruktury</w:t>
      </w:r>
      <w:r w:rsidRPr="00DF59A5">
        <w:rPr>
          <w:rFonts w:ascii="Times New Roman" w:hAnsi="Times New Roman" w:cs="Times New Roman"/>
          <w:sz w:val="24"/>
          <w:szCs w:val="24"/>
        </w:rPr>
        <w:t xml:space="preserve"> vzešlou z rozsáhlé multikriteriální vícestupňové analýzy. Tento materiál rovněž obsahuje analýzu opatření na dopravní infrastruktuře včetně nedostatků a dále zdůvodnění potřeb rozvoje regionální infrastruktury včetně jejího odůvodnění. </w:t>
      </w:r>
      <w:r w:rsidRPr="00DF59A5">
        <w:rPr>
          <w:rFonts w:ascii="Times New Roman" w:hAnsi="Times New Roman"/>
          <w:sz w:val="24"/>
          <w:szCs w:val="24"/>
        </w:rPr>
        <w:t xml:space="preserve">Zároveň budou zahájeny práce na urychlení přípravy klíčových dopravních staveb tak, aby tento materiál mohl být v druhé polovině programového období náležitě aktualizován. </w:t>
      </w:r>
      <w:r w:rsidRPr="00DF59A5">
        <w:rPr>
          <w:rFonts w:ascii="Times New Roman" w:hAnsi="Times New Roman" w:cs="Times New Roman"/>
          <w:sz w:val="24"/>
          <w:szCs w:val="24"/>
        </w:rPr>
        <w:t>Spolu s</w:t>
      </w:r>
      <w:r w:rsidR="00BB08B4">
        <w:rPr>
          <w:rFonts w:ascii="Times New Roman" w:hAnsi="Times New Roman" w:cs="Times New Roman"/>
          <w:sz w:val="24"/>
          <w:szCs w:val="24"/>
        </w:rPr>
        <w:t> </w:t>
      </w:r>
      <w:r w:rsidRPr="00DF59A5">
        <w:rPr>
          <w:rFonts w:ascii="Times New Roman" w:hAnsi="Times New Roman" w:cs="Times New Roman"/>
          <w:sz w:val="24"/>
          <w:szCs w:val="24"/>
        </w:rPr>
        <w:t xml:space="preserve">infrastrukturou jsou </w:t>
      </w:r>
      <w:r w:rsidRPr="00FF06B7">
        <w:rPr>
          <w:rFonts w:ascii="Times New Roman" w:hAnsi="Times New Roman" w:cs="Times New Roman"/>
          <w:b/>
          <w:sz w:val="24"/>
          <w:szCs w:val="24"/>
        </w:rPr>
        <w:t>ostatní priority podpory v dopravě</w:t>
      </w:r>
      <w:r w:rsidRPr="00DF59A5">
        <w:rPr>
          <w:rFonts w:ascii="Times New Roman" w:hAnsi="Times New Roman" w:cs="Times New Roman"/>
          <w:sz w:val="24"/>
          <w:szCs w:val="24"/>
        </w:rPr>
        <w:t xml:space="preserve"> dány </w:t>
      </w:r>
      <w:r w:rsidR="00BB08B4">
        <w:rPr>
          <w:rFonts w:ascii="Times New Roman" w:hAnsi="Times New Roman" w:cs="Times New Roman"/>
          <w:b/>
          <w:sz w:val="24"/>
          <w:szCs w:val="24"/>
        </w:rPr>
        <w:t>Dopravní politikou ČR pro </w:t>
      </w:r>
      <w:r w:rsidRPr="00FF06B7">
        <w:rPr>
          <w:rFonts w:ascii="Times New Roman" w:hAnsi="Times New Roman" w:cs="Times New Roman"/>
          <w:b/>
          <w:sz w:val="24"/>
          <w:szCs w:val="24"/>
        </w:rPr>
        <w:t>období 2014–2020 s výhledem do roku 2050</w:t>
      </w:r>
      <w:r w:rsidRPr="00DF59A5">
        <w:rPr>
          <w:rFonts w:ascii="Times New Roman" w:hAnsi="Times New Roman" w:cs="Times New Roman"/>
          <w:sz w:val="24"/>
          <w:szCs w:val="24"/>
        </w:rPr>
        <w:t xml:space="preserve"> a dalšími návaznými strategickými plány (např. Koncepce veřejné dopravy a plány dopravní obslužnosti). Ve všech uvedených strategických dokumentech byly zahrnuty také priority sledované na úrovni EU (např. zavádění systému ETRMS, snižování spotřeby energie, bezpečnost).</w:t>
      </w:r>
    </w:p>
    <w:p w:rsidR="000D5149" w:rsidRPr="00CC7A64" w:rsidRDefault="000D5149" w:rsidP="00CC7A64">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lastRenderedPageBreak/>
        <w:t>Územní rozdíly</w:t>
      </w:r>
    </w:p>
    <w:p w:rsidR="000D5149" w:rsidRPr="00DF59A5" w:rsidRDefault="000D5149" w:rsidP="00CC7A6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 případě dopravní infrastruktury je v některých částech státu hospodářský rozvoj výrazně limitován nedostatečnou i nekvalitní dopravní sítí. To se promítá mj. i do nižší úrovně dopravní obslužnosti, mobility pracovních sil či ovlivn</w:t>
      </w:r>
      <w:r w:rsidR="004E2D3B">
        <w:rPr>
          <w:rFonts w:ascii="Times New Roman" w:hAnsi="Times New Roman" w:cs="Times New Roman"/>
          <w:sz w:val="24"/>
          <w:szCs w:val="24"/>
        </w:rPr>
        <w:t>ění rozhodnutí zaměstnavatelů o </w:t>
      </w:r>
      <w:r w:rsidRPr="00DF59A5">
        <w:rPr>
          <w:rFonts w:ascii="Times New Roman" w:hAnsi="Times New Roman" w:cs="Times New Roman"/>
          <w:sz w:val="24"/>
          <w:szCs w:val="24"/>
        </w:rPr>
        <w:t>setrvání zejména v dopravně odlehlejších oblastech. Tato síť se potýká se základními nedostatky, jako je neúplná provázanost regionálních dopravních systémů, především regionálních center na celostátní páteřní síť (zejména sítě TEN-T), stejně jako návaznost regionálních dopravních systémů nižších řádů napojující men</w:t>
      </w:r>
      <w:r w:rsidR="004E2D3B">
        <w:rPr>
          <w:rFonts w:ascii="Times New Roman" w:hAnsi="Times New Roman" w:cs="Times New Roman"/>
          <w:sz w:val="24"/>
          <w:szCs w:val="24"/>
        </w:rPr>
        <w:t>ší sídla a venkovské oblasti na </w:t>
      </w:r>
      <w:r w:rsidRPr="00DF59A5">
        <w:rPr>
          <w:rFonts w:ascii="Times New Roman" w:hAnsi="Times New Roman" w:cs="Times New Roman"/>
          <w:sz w:val="24"/>
          <w:szCs w:val="24"/>
        </w:rPr>
        <w:t>regionální centra. Závažná je situace zejména v severní části státu, kde se nezřídka projevuje i absence dálničních nebo rychlostních komunikací (zcela schází severní páteřní komunikace propojující západ a východ republiky v podobě nedokončené komunikace R35, která by byla přímým a nejkratším spojením dvou největší</w:t>
      </w:r>
      <w:r w:rsidR="00247AFF">
        <w:rPr>
          <w:rFonts w:ascii="Times New Roman" w:hAnsi="Times New Roman" w:cs="Times New Roman"/>
          <w:sz w:val="24"/>
          <w:szCs w:val="24"/>
        </w:rPr>
        <w:t>ch</w:t>
      </w:r>
      <w:r w:rsidRPr="00DF59A5">
        <w:rPr>
          <w:rFonts w:ascii="Times New Roman" w:hAnsi="Times New Roman" w:cs="Times New Roman"/>
          <w:sz w:val="24"/>
          <w:szCs w:val="24"/>
        </w:rPr>
        <w:t xml:space="preserve"> metropolitních oblastí v ČR – pražské a ostravské, a zároveň silniční dopravní osou severní „poloviny“ ČR), což se projevuje v rostoucí odlehlosti nejen severní části Moravy, ale nepříznivé tendence rozvoje se začínají objevovat i v</w:t>
      </w:r>
      <w:r w:rsidR="00BB08B4">
        <w:rPr>
          <w:rFonts w:ascii="Times New Roman" w:hAnsi="Times New Roman" w:cs="Times New Roman"/>
          <w:sz w:val="24"/>
          <w:szCs w:val="24"/>
        </w:rPr>
        <w:t> </w:t>
      </w:r>
      <w:r w:rsidRPr="00DF59A5">
        <w:rPr>
          <w:rFonts w:ascii="Times New Roman" w:hAnsi="Times New Roman" w:cs="Times New Roman"/>
          <w:sz w:val="24"/>
          <w:szCs w:val="24"/>
        </w:rPr>
        <w:t xml:space="preserve">severovýchodní části Čech. Dalším prostorovým problémem je nedostatečná integrace dopravních systémů v nejvíce urbanizovaných částech státu. Přetrvává absence dostatečného dopravního napojení okrajových částí většiny krajů na střediska krajského nebo </w:t>
      </w:r>
      <w:proofErr w:type="spellStart"/>
      <w:r w:rsidRPr="00DF59A5">
        <w:rPr>
          <w:rFonts w:ascii="Times New Roman" w:hAnsi="Times New Roman" w:cs="Times New Roman"/>
          <w:sz w:val="24"/>
          <w:szCs w:val="24"/>
        </w:rPr>
        <w:t>subregionálního</w:t>
      </w:r>
      <w:proofErr w:type="spellEnd"/>
      <w:r w:rsidRPr="00DF59A5">
        <w:rPr>
          <w:rFonts w:ascii="Times New Roman" w:hAnsi="Times New Roman" w:cs="Times New Roman"/>
          <w:sz w:val="24"/>
          <w:szCs w:val="24"/>
        </w:rPr>
        <w:t xml:space="preserve"> významu, což přispívá k růstu odlehlosti těchto území. </w:t>
      </w:r>
    </w:p>
    <w:p w:rsidR="000D5149" w:rsidRPr="00DF59A5" w:rsidRDefault="000D5149" w:rsidP="00CC7A64">
      <w:pPr>
        <w:spacing w:after="120" w:line="240" w:lineRule="auto"/>
        <w:jc w:val="both"/>
        <w:rPr>
          <w:rFonts w:ascii="Times New Roman" w:hAnsi="Times New Roman"/>
          <w:sz w:val="24"/>
          <w:szCs w:val="24"/>
        </w:rPr>
      </w:pPr>
      <w:r w:rsidRPr="00DF59A5">
        <w:rPr>
          <w:rFonts w:ascii="Times New Roman" w:hAnsi="Times New Roman"/>
          <w:sz w:val="24"/>
          <w:szCs w:val="24"/>
        </w:rPr>
        <w:t>Regionální silnice (silnice II. a III. tříd) tvoří cca 87 % vše</w:t>
      </w:r>
      <w:r w:rsidR="00BB08B4">
        <w:rPr>
          <w:rFonts w:ascii="Times New Roman" w:hAnsi="Times New Roman"/>
          <w:sz w:val="24"/>
          <w:szCs w:val="24"/>
        </w:rPr>
        <w:t>ch silničních komunikací v ČR a </w:t>
      </w:r>
      <w:r w:rsidRPr="00DF59A5">
        <w:rPr>
          <w:rFonts w:ascii="Times New Roman" w:hAnsi="Times New Roman"/>
          <w:sz w:val="24"/>
          <w:szCs w:val="24"/>
        </w:rPr>
        <w:t>představují tak vedle silnic I. tříd nezbytnou podmínku pro regionální a lokální dostupnost území na TEN-T. V mezikrajském srovnání vykazuje hustota silnic II. a III. třídy poměrně významné územní rozdíly, které jsou ovlivněny mj. polohovým potenciálem a rozlohou krajů a počtem obcí v jednotlivých velikostních kategoriích obcí. Nejnižší hustotu v přepočtu na km/10 tis. obyvatel (za rok 2012) vykazuje hl. m. Praha (0,2), za kterým následuje Moravskoslezský kraj (22,0) a Zlínský kraj (30,0). Naopak ne</w:t>
      </w:r>
      <w:r w:rsidR="00BB08B4">
        <w:rPr>
          <w:rFonts w:ascii="Times New Roman" w:hAnsi="Times New Roman"/>
          <w:sz w:val="24"/>
          <w:szCs w:val="24"/>
        </w:rPr>
        <w:t>jvyšší hustotu lze zaznamenat v </w:t>
      </w:r>
      <w:r w:rsidRPr="00DF59A5">
        <w:rPr>
          <w:rFonts w:ascii="Times New Roman" w:hAnsi="Times New Roman"/>
          <w:sz w:val="24"/>
          <w:szCs w:val="24"/>
        </w:rPr>
        <w:t xml:space="preserve">kraji Vysočina (89,1), Jihočeském (85,7) a Plzeňském </w:t>
      </w:r>
      <w:proofErr w:type="gramStart"/>
      <w:r w:rsidRPr="00DF59A5">
        <w:rPr>
          <w:rFonts w:ascii="Times New Roman" w:hAnsi="Times New Roman"/>
          <w:sz w:val="24"/>
          <w:szCs w:val="24"/>
        </w:rPr>
        <w:t>kraji</w:t>
      </w:r>
      <w:proofErr w:type="gramEnd"/>
      <w:r w:rsidRPr="00DF59A5">
        <w:rPr>
          <w:rFonts w:ascii="Times New Roman" w:hAnsi="Times New Roman"/>
          <w:sz w:val="24"/>
          <w:szCs w:val="24"/>
        </w:rPr>
        <w:t xml:space="preserve"> (80,4).</w:t>
      </w:r>
    </w:p>
    <w:p w:rsidR="000D5149" w:rsidRPr="00DF59A5" w:rsidRDefault="000D5149" w:rsidP="00CC7A64">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Zkušenosti z programového období 2007–2013 a stav dosažení současných cílů</w:t>
      </w:r>
    </w:p>
    <w:p w:rsidR="000D5149" w:rsidRPr="00DF59A5" w:rsidRDefault="000D5149" w:rsidP="000D5149">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S ohledem na to, že předpokládané náklady na výstavbu a modernizaci všech druhů dopravních sítí v ČR mnohonásobně převyšovaly finanční možnosti/alokace pro obor doprava v programovém období 2007–2013, je možno konstatovat, že ani v jednom dopravním odvětví nedošlo k úplné či většinové saturaci potřeb. Pro programové období 2014–2020 je proto nutno usilovat o dodržení stanovené </w:t>
      </w:r>
      <w:proofErr w:type="spellStart"/>
      <w:r w:rsidRPr="00DF59A5">
        <w:rPr>
          <w:rFonts w:ascii="Times New Roman" w:hAnsi="Times New Roman" w:cs="Times New Roman"/>
          <w:sz w:val="24"/>
          <w:szCs w:val="24"/>
        </w:rPr>
        <w:t>prioritizace</w:t>
      </w:r>
      <w:proofErr w:type="spellEnd"/>
      <w:r w:rsidRPr="00DF59A5">
        <w:rPr>
          <w:rFonts w:ascii="Times New Roman" w:hAnsi="Times New Roman" w:cs="Times New Roman"/>
          <w:sz w:val="24"/>
          <w:szCs w:val="24"/>
        </w:rPr>
        <w:t xml:space="preserve"> záměrů a realizovat nejpotřebnější stavby vyplývající z dokumentu Dopravní sektorové strategie, 2. fáze.</w:t>
      </w:r>
    </w:p>
    <w:p w:rsidR="000D5149" w:rsidRPr="00DF59A5" w:rsidRDefault="000D5149" w:rsidP="00CC7A64">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Hlavní identifikované problémy a potřeby rozvoje:</w:t>
      </w:r>
    </w:p>
    <w:p w:rsidR="000D5149" w:rsidRPr="00DF59A5" w:rsidRDefault="000D5149" w:rsidP="000D5149">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Mezi </w:t>
      </w:r>
      <w:r w:rsidRPr="00FF06B7">
        <w:rPr>
          <w:rFonts w:ascii="Times New Roman" w:hAnsi="Times New Roman" w:cs="Times New Roman"/>
          <w:b/>
          <w:sz w:val="24"/>
          <w:szCs w:val="24"/>
        </w:rPr>
        <w:t>nejvýznamnější problémy</w:t>
      </w:r>
      <w:r w:rsidRPr="00DF59A5">
        <w:rPr>
          <w:rFonts w:ascii="Times New Roman" w:hAnsi="Times New Roman" w:cs="Times New Roman"/>
          <w:sz w:val="24"/>
          <w:szCs w:val="24"/>
        </w:rPr>
        <w:t xml:space="preserve"> a z nich vyplývající </w:t>
      </w:r>
      <w:r w:rsidRPr="00FF06B7">
        <w:rPr>
          <w:rFonts w:ascii="Times New Roman" w:hAnsi="Times New Roman" w:cs="Times New Roman"/>
          <w:b/>
          <w:sz w:val="24"/>
          <w:szCs w:val="24"/>
        </w:rPr>
        <w:t>potřeby rozvoje</w:t>
      </w:r>
      <w:r w:rsidRPr="00DF59A5">
        <w:rPr>
          <w:rFonts w:ascii="Times New Roman" w:hAnsi="Times New Roman" w:cs="Times New Roman"/>
          <w:sz w:val="24"/>
          <w:szCs w:val="24"/>
        </w:rPr>
        <w:t xml:space="preserve"> patří </w:t>
      </w:r>
      <w:r w:rsidRPr="00FF06B7">
        <w:rPr>
          <w:rFonts w:ascii="Times New Roman" w:hAnsi="Times New Roman" w:cs="Times New Roman"/>
          <w:b/>
          <w:sz w:val="24"/>
          <w:szCs w:val="24"/>
        </w:rPr>
        <w:t>dobudování páteřní dopravní sítě tvořené z většiny TEN-T, zajištění potřebných parametrů napojení sekundárních a terciárních center na TEN-T a zlepšení dopravních systémů ve městech, aglomeracích a regionech s naprostým důrazem na veřejnou hromadnou dopravu</w:t>
      </w:r>
      <w:r w:rsidR="00BB08B4">
        <w:rPr>
          <w:rFonts w:ascii="Times New Roman" w:hAnsi="Times New Roman" w:cs="Times New Roman"/>
          <w:sz w:val="24"/>
          <w:szCs w:val="24"/>
        </w:rPr>
        <w:t>. S </w:t>
      </w:r>
      <w:r w:rsidRPr="00DF59A5">
        <w:rPr>
          <w:rFonts w:ascii="Times New Roman" w:hAnsi="Times New Roman" w:cs="Times New Roman"/>
          <w:sz w:val="24"/>
          <w:szCs w:val="24"/>
        </w:rPr>
        <w:t xml:space="preserve">ohledem na význam železniční dopravy, je samostatně pojednána problematika </w:t>
      </w:r>
      <w:proofErr w:type="spellStart"/>
      <w:r w:rsidRPr="00DF59A5">
        <w:rPr>
          <w:rFonts w:ascii="Times New Roman" w:hAnsi="Times New Roman" w:cs="Times New Roman"/>
          <w:sz w:val="24"/>
          <w:szCs w:val="24"/>
        </w:rPr>
        <w:t>multimodality</w:t>
      </w:r>
      <w:proofErr w:type="spellEnd"/>
      <w:r w:rsidRPr="00DF59A5">
        <w:rPr>
          <w:rFonts w:ascii="Times New Roman" w:hAnsi="Times New Roman" w:cs="Times New Roman"/>
          <w:sz w:val="24"/>
          <w:szCs w:val="24"/>
        </w:rPr>
        <w:t xml:space="preserve"> a interoperability.  </w:t>
      </w:r>
    </w:p>
    <w:p w:rsidR="000D5149" w:rsidRPr="00DF59A5" w:rsidRDefault="000D5149" w:rsidP="00CC7A64">
      <w:pPr>
        <w:spacing w:before="240"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1. Nedokončená páteřní dopravní síť</w:t>
      </w:r>
    </w:p>
    <w:p w:rsidR="000D5149" w:rsidRPr="00DF59A5" w:rsidRDefault="000D5149" w:rsidP="000D5149">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Zcela </w:t>
      </w:r>
      <w:r w:rsidRPr="00FF06B7">
        <w:rPr>
          <w:rFonts w:ascii="Times New Roman" w:hAnsi="Times New Roman" w:cs="Times New Roman"/>
          <w:b/>
          <w:sz w:val="24"/>
          <w:szCs w:val="24"/>
        </w:rPr>
        <w:t>zásadním problémem dopravy v ČR je nedokončená páteřní železniční a silniční síť</w:t>
      </w:r>
      <w:r w:rsidRPr="00DF59A5">
        <w:rPr>
          <w:rFonts w:ascii="Times New Roman" w:hAnsi="Times New Roman" w:cs="Times New Roman"/>
          <w:sz w:val="24"/>
          <w:szCs w:val="24"/>
        </w:rPr>
        <w:t xml:space="preserve"> a to jak uvnitř státu (tvořená vzájemnými propojeními nejvýznamnějších metropolitních oblastí v ČR, propojeními krajských měst a dalších významných sídel navzájem, zejména však jejich spojení na hlavní centra státu Prahu, případně Brno), tak i v podobě přeshraničních </w:t>
      </w:r>
      <w:r w:rsidRPr="00DF59A5">
        <w:rPr>
          <w:rFonts w:ascii="Times New Roman" w:hAnsi="Times New Roman" w:cs="Times New Roman"/>
          <w:sz w:val="24"/>
          <w:szCs w:val="24"/>
        </w:rPr>
        <w:lastRenderedPageBreak/>
        <w:t xml:space="preserve">spojení propojujících ČR s  Evropou. </w:t>
      </w:r>
      <w:r w:rsidRPr="00FF06B7">
        <w:rPr>
          <w:rFonts w:ascii="Times New Roman" w:hAnsi="Times New Roman" w:cs="Times New Roman"/>
          <w:b/>
          <w:sz w:val="24"/>
          <w:szCs w:val="24"/>
        </w:rPr>
        <w:t>Páteřní síť, tvořenou z většiny TEN-T a dále některými dalšími spojeními</w:t>
      </w:r>
      <w:r w:rsidRPr="00DF59A5">
        <w:rPr>
          <w:rFonts w:ascii="Times New Roman" w:hAnsi="Times New Roman" w:cs="Times New Roman"/>
          <w:sz w:val="24"/>
          <w:szCs w:val="24"/>
        </w:rPr>
        <w:t>, představují modernizované nebo k modernizaci určené železniční koridory a plánované kratší nové železniční úseky s rychlostí do 160 km/h (případně v budoucnu do 200 km/h), plánované vysokorychlostní tratě pro rychlost 200 km/h a vyšší, existující či plánované dálnice a rychlostní silnice a vybrané existující silnice I. třídy. Co se týče zmiňovaných čtyř tranzitních železničních koridorů, byly doposud modernizovány cca 75 % jejich délky. Z pohledu</w:t>
      </w:r>
      <w:r w:rsidRPr="00DF59A5">
        <w:rPr>
          <w:rFonts w:ascii="Times New Roman" w:hAnsi="Times New Roman"/>
          <w:sz w:val="24"/>
          <w:szCs w:val="24"/>
        </w:rPr>
        <w:t xml:space="preserve"> železniční TEN-T zahrnující i plánovanou výstavbu vysokorychlostních tratí do roku 2050 bylo dosud modernizováno 38 % celkového plánovaného rozsahu této sítě, </w:t>
      </w:r>
      <w:r w:rsidRPr="00FF06B7">
        <w:rPr>
          <w:rFonts w:ascii="Times New Roman" w:hAnsi="Times New Roman"/>
          <w:b/>
          <w:sz w:val="24"/>
          <w:szCs w:val="24"/>
        </w:rPr>
        <w:t>z konvenčních tratí bylo na síti TEN-T modernizováno 47%</w:t>
      </w:r>
      <w:r w:rsidRPr="00DF59A5">
        <w:rPr>
          <w:rFonts w:ascii="Times New Roman" w:hAnsi="Times New Roman"/>
          <w:i/>
          <w:sz w:val="24"/>
          <w:szCs w:val="24"/>
        </w:rPr>
        <w:t xml:space="preserve">. </w:t>
      </w:r>
      <w:r w:rsidR="00BB08B4">
        <w:rPr>
          <w:rFonts w:ascii="Times New Roman" w:hAnsi="Times New Roman" w:cs="Times New Roman"/>
          <w:sz w:val="24"/>
          <w:szCs w:val="24"/>
        </w:rPr>
        <w:t>Z </w:t>
      </w:r>
      <w:r w:rsidRPr="00DF59A5">
        <w:rPr>
          <w:rFonts w:ascii="Times New Roman" w:hAnsi="Times New Roman" w:cs="Times New Roman"/>
          <w:sz w:val="24"/>
          <w:szCs w:val="24"/>
        </w:rPr>
        <w:t>celkové plánované sítě dálnic a rychlostních silnic (páteřní</w:t>
      </w:r>
      <w:r w:rsidR="00BB08B4">
        <w:rPr>
          <w:rFonts w:ascii="Times New Roman" w:hAnsi="Times New Roman" w:cs="Times New Roman"/>
          <w:sz w:val="24"/>
          <w:szCs w:val="24"/>
        </w:rPr>
        <w:t xml:space="preserve"> sítě) v délce cca 2200 km je v </w:t>
      </w:r>
      <w:r w:rsidRPr="00DF59A5">
        <w:rPr>
          <w:rFonts w:ascii="Times New Roman" w:hAnsi="Times New Roman" w:cs="Times New Roman"/>
          <w:sz w:val="24"/>
          <w:szCs w:val="24"/>
        </w:rPr>
        <w:t xml:space="preserve">současnosti dostavěných jen o něco více než 50%. Z pohledu </w:t>
      </w:r>
      <w:r w:rsidRPr="00FF06B7">
        <w:rPr>
          <w:rFonts w:ascii="Times New Roman" w:hAnsi="Times New Roman" w:cs="Times New Roman"/>
          <w:b/>
          <w:sz w:val="24"/>
          <w:szCs w:val="24"/>
        </w:rPr>
        <w:t>silniční TEN-T je vybudováno nebo modernizováno</w:t>
      </w:r>
      <w:r w:rsidRPr="00DF59A5">
        <w:rPr>
          <w:rFonts w:ascii="Times New Roman" w:hAnsi="Times New Roman" w:cs="Times New Roman"/>
          <w:sz w:val="24"/>
          <w:szCs w:val="24"/>
        </w:rPr>
        <w:t xml:space="preserve"> dokonce pouze </w:t>
      </w:r>
      <w:r w:rsidRPr="00FF06B7">
        <w:rPr>
          <w:rFonts w:ascii="Times New Roman" w:hAnsi="Times New Roman" w:cs="Times New Roman"/>
          <w:b/>
          <w:sz w:val="24"/>
          <w:szCs w:val="24"/>
        </w:rPr>
        <w:t>necelých 50 % této sítě</w:t>
      </w:r>
      <w:r w:rsidRPr="00DF59A5">
        <w:rPr>
          <w:rFonts w:ascii="Times New Roman" w:hAnsi="Times New Roman" w:cs="Times New Roman"/>
          <w:sz w:val="24"/>
          <w:szCs w:val="24"/>
        </w:rPr>
        <w:t>. Vnitrozemská vodní doprava se vyznačuje velkou šetrností vůči životnímu prostředí, vysokou kapacitou dopravní cesty a efektivností při stabilních plavebních pod</w:t>
      </w:r>
      <w:r w:rsidR="004E2D3B">
        <w:rPr>
          <w:rFonts w:ascii="Times New Roman" w:hAnsi="Times New Roman" w:cs="Times New Roman"/>
          <w:sz w:val="24"/>
          <w:szCs w:val="24"/>
        </w:rPr>
        <w:t>mínkách, má nesporný význam pro </w:t>
      </w:r>
      <w:r w:rsidRPr="00DF59A5">
        <w:rPr>
          <w:rFonts w:ascii="Times New Roman" w:hAnsi="Times New Roman" w:cs="Times New Roman"/>
          <w:sz w:val="24"/>
          <w:szCs w:val="24"/>
        </w:rPr>
        <w:t xml:space="preserve">zajištění </w:t>
      </w:r>
      <w:proofErr w:type="spellStart"/>
      <w:r w:rsidRPr="00DF59A5">
        <w:rPr>
          <w:rFonts w:ascii="Times New Roman" w:hAnsi="Times New Roman" w:cs="Times New Roman"/>
          <w:sz w:val="24"/>
          <w:szCs w:val="24"/>
        </w:rPr>
        <w:t>multimodality</w:t>
      </w:r>
      <w:proofErr w:type="spellEnd"/>
      <w:r w:rsidRPr="00DF59A5">
        <w:rPr>
          <w:rFonts w:ascii="Times New Roman" w:hAnsi="Times New Roman" w:cs="Times New Roman"/>
          <w:sz w:val="24"/>
          <w:szCs w:val="24"/>
        </w:rPr>
        <w:t>. ČR nemůže dostatečně využít potenciál stávajících vodních cest (labsko-vltavské o délce cca 315 km), a to v důsledku neuspo</w:t>
      </w:r>
      <w:r w:rsidR="00BB08B4">
        <w:rPr>
          <w:rFonts w:ascii="Times New Roman" w:hAnsi="Times New Roman" w:cs="Times New Roman"/>
          <w:sz w:val="24"/>
          <w:szCs w:val="24"/>
        </w:rPr>
        <w:t>kojivých plavebních podmínek na </w:t>
      </w:r>
      <w:r w:rsidRPr="00DF59A5">
        <w:rPr>
          <w:rFonts w:ascii="Times New Roman" w:hAnsi="Times New Roman" w:cs="Times New Roman"/>
          <w:sz w:val="24"/>
          <w:szCs w:val="24"/>
        </w:rPr>
        <w:t>poměrně krátkém, avšak zcela zásadním příhraničním úseku Labe se SRN, který podmiňuje využití celé zbývající části sítě.</w:t>
      </w:r>
    </w:p>
    <w:p w:rsidR="000D5149" w:rsidRPr="00DF59A5" w:rsidRDefault="000D5149" w:rsidP="000D5149">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Stávající páteřní infrastruktura se na některých částech potýká s nevyhovujícím technickým stavem, který v některých případech vyžaduje bezodkladné řešení. Nevyhovující technický stav je způsoben především dlouhodobě nízkými investicemi do údržby a oprav.</w:t>
      </w:r>
    </w:p>
    <w:p w:rsidR="000D5149" w:rsidRPr="00CC7A64" w:rsidRDefault="000D5149" w:rsidP="00CC7A64">
      <w:pPr>
        <w:keepNext/>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Potřeby rozvoje</w:t>
      </w:r>
      <w:r w:rsidRPr="00CC7A64">
        <w:rPr>
          <w:rFonts w:ascii="Times New Roman" w:hAnsi="Times New Roman" w:cs="Times New Roman"/>
          <w:i/>
          <w:sz w:val="24"/>
          <w:szCs w:val="24"/>
        </w:rPr>
        <w:t>:</w:t>
      </w:r>
    </w:p>
    <w:p w:rsidR="000D5149" w:rsidRPr="00DF59A5" w:rsidRDefault="000D5149" w:rsidP="00D73E28">
      <w:pPr>
        <w:pStyle w:val="Odstavecseseznamem"/>
        <w:numPr>
          <w:ilvl w:val="0"/>
          <w:numId w:val="44"/>
        </w:numPr>
        <w:spacing w:after="240" w:line="240" w:lineRule="auto"/>
        <w:ind w:left="567" w:hanging="357"/>
        <w:jc w:val="both"/>
        <w:rPr>
          <w:rFonts w:ascii="Times New Roman" w:hAnsi="Times New Roman" w:cs="Times New Roman"/>
          <w:sz w:val="24"/>
          <w:szCs w:val="24"/>
        </w:rPr>
      </w:pPr>
      <w:r w:rsidRPr="00FF06B7">
        <w:rPr>
          <w:rFonts w:ascii="Times New Roman" w:hAnsi="Times New Roman" w:cs="Times New Roman"/>
          <w:b/>
          <w:sz w:val="24"/>
          <w:szCs w:val="24"/>
        </w:rPr>
        <w:t>Výstavba a modernizace železničních tratí (včetně hlavních železničních uzlů) páteřní sítě s důrazem na síť TEN-T (hlavní a globální).</w:t>
      </w:r>
      <w:r w:rsidRPr="00DF59A5">
        <w:rPr>
          <w:rFonts w:ascii="Times New Roman" w:hAnsi="Times New Roman" w:cs="Times New Roman"/>
          <w:sz w:val="24"/>
          <w:szCs w:val="24"/>
        </w:rPr>
        <w:t xml:space="preserve"> Z územního hlediska by důraz měl být kladen na dokončení čtyř tranzitních železničních koridorů, na další tratě hlavní sítě TEN-T (např.: Praha – Lysá n. L., Lysá n. L. – Litoměřice – Ústí n. L., Brno – Přerov), modernizací uzlů zejména na I. a II. tranzitním železniční</w:t>
      </w:r>
      <w:r w:rsidR="004E2D3B">
        <w:rPr>
          <w:rFonts w:ascii="Times New Roman" w:hAnsi="Times New Roman" w:cs="Times New Roman"/>
          <w:sz w:val="24"/>
          <w:szCs w:val="24"/>
        </w:rPr>
        <w:t>m koridoru a </w:t>
      </w:r>
      <w:r w:rsidR="00BB08B4">
        <w:rPr>
          <w:rFonts w:ascii="Times New Roman" w:hAnsi="Times New Roman" w:cs="Times New Roman"/>
          <w:sz w:val="24"/>
          <w:szCs w:val="24"/>
        </w:rPr>
        <w:t>na </w:t>
      </w:r>
      <w:r w:rsidRPr="00DF59A5">
        <w:rPr>
          <w:rFonts w:ascii="Times New Roman" w:hAnsi="Times New Roman" w:cs="Times New Roman"/>
          <w:sz w:val="24"/>
          <w:szCs w:val="24"/>
        </w:rPr>
        <w:t>přípravu prvních úseků systému vysokorychlostních tratí.</w:t>
      </w:r>
    </w:p>
    <w:p w:rsidR="000D5149" w:rsidRPr="00DF59A5" w:rsidRDefault="000D5149" w:rsidP="00D73E28">
      <w:pPr>
        <w:pStyle w:val="Odstavecseseznamem"/>
        <w:numPr>
          <w:ilvl w:val="0"/>
          <w:numId w:val="44"/>
        </w:numPr>
        <w:spacing w:after="240" w:line="240" w:lineRule="auto"/>
        <w:ind w:left="567" w:hanging="357"/>
        <w:jc w:val="both"/>
        <w:rPr>
          <w:rFonts w:ascii="Times New Roman" w:hAnsi="Times New Roman" w:cs="Times New Roman"/>
          <w:sz w:val="24"/>
          <w:szCs w:val="24"/>
        </w:rPr>
      </w:pPr>
      <w:r w:rsidRPr="00FF06B7">
        <w:rPr>
          <w:rFonts w:ascii="Times New Roman" w:hAnsi="Times New Roman" w:cs="Times New Roman"/>
          <w:b/>
          <w:sz w:val="24"/>
          <w:szCs w:val="24"/>
        </w:rPr>
        <w:t xml:space="preserve">Výstavba a modernizace dálnic a silnic (silnic I. třídy a silnic pro motorová vozidla) páteřní sítě s důrazem na síť TEN-T (hlavní a globální). </w:t>
      </w:r>
      <w:r w:rsidRPr="00DF59A5">
        <w:rPr>
          <w:rFonts w:ascii="Times New Roman" w:hAnsi="Times New Roman" w:cs="Times New Roman"/>
          <w:sz w:val="24"/>
          <w:szCs w:val="24"/>
        </w:rPr>
        <w:t>Z územního hlediska by měl být kladen důraz na modernizaci dálnice D1 v úseku Praha – Brno – Vyškov, dobudování alternativního severního dálničního spojení západu a východu republiky v podobě úseku R35 Hradec Králové – Mohelnice, dobudování Silničního okruhu kolem Prahy, jako nezbytné součásti nejvýznamnějšího dálničního uzlu v ČR, dobudování evropské dálniční trasy (</w:t>
      </w:r>
      <w:proofErr w:type="spellStart"/>
      <w:r w:rsidRPr="00DF59A5">
        <w:rPr>
          <w:rFonts w:ascii="Times New Roman" w:hAnsi="Times New Roman" w:cs="Times New Roman"/>
          <w:sz w:val="24"/>
          <w:szCs w:val="24"/>
        </w:rPr>
        <w:t>Warszawa</w:t>
      </w:r>
      <w:proofErr w:type="spellEnd"/>
      <w:r w:rsidRPr="00DF59A5">
        <w:rPr>
          <w:rFonts w:ascii="Times New Roman" w:hAnsi="Times New Roman" w:cs="Times New Roman"/>
          <w:sz w:val="24"/>
          <w:szCs w:val="24"/>
        </w:rPr>
        <w:t>) – Ostrava – Brno – (</w:t>
      </w:r>
      <w:proofErr w:type="spellStart"/>
      <w:r w:rsidRPr="00DF59A5">
        <w:rPr>
          <w:rFonts w:ascii="Times New Roman" w:hAnsi="Times New Roman" w:cs="Times New Roman"/>
          <w:sz w:val="24"/>
          <w:szCs w:val="24"/>
        </w:rPr>
        <w:t>Wien</w:t>
      </w:r>
      <w:proofErr w:type="spellEnd"/>
      <w:r w:rsidRPr="00DF59A5">
        <w:rPr>
          <w:rFonts w:ascii="Times New Roman" w:hAnsi="Times New Roman" w:cs="Times New Roman"/>
          <w:sz w:val="24"/>
          <w:szCs w:val="24"/>
        </w:rPr>
        <w:t>) na území ČR a infrastruktury v dalších koridorech.</w:t>
      </w:r>
    </w:p>
    <w:p w:rsidR="000D5149" w:rsidRPr="00DF59A5" w:rsidRDefault="000D5149" w:rsidP="00D73E28">
      <w:pPr>
        <w:pStyle w:val="Odstavecseseznamem"/>
        <w:numPr>
          <w:ilvl w:val="0"/>
          <w:numId w:val="45"/>
        </w:numPr>
        <w:spacing w:line="240" w:lineRule="auto"/>
        <w:ind w:left="567" w:hanging="357"/>
        <w:jc w:val="both"/>
        <w:rPr>
          <w:rFonts w:ascii="Times New Roman" w:hAnsi="Times New Roman" w:cs="Times New Roman"/>
          <w:sz w:val="24"/>
          <w:szCs w:val="24"/>
        </w:rPr>
      </w:pPr>
      <w:r w:rsidRPr="004400FC">
        <w:rPr>
          <w:rFonts w:ascii="Times New Roman" w:hAnsi="Times New Roman" w:cs="Times New Roman"/>
          <w:b/>
          <w:sz w:val="24"/>
          <w:szCs w:val="24"/>
        </w:rPr>
        <w:t>Zavádění i</w:t>
      </w:r>
      <w:r w:rsidRPr="004D42D4">
        <w:rPr>
          <w:rFonts w:ascii="Times New Roman" w:hAnsi="Times New Roman" w:cs="Times New Roman"/>
          <w:b/>
          <w:sz w:val="24"/>
          <w:szCs w:val="24"/>
        </w:rPr>
        <w:t>nteligentních dopravních systémů (ITS)</w:t>
      </w:r>
      <w:r w:rsidRPr="00DF59A5">
        <w:rPr>
          <w:rFonts w:ascii="Times New Roman" w:hAnsi="Times New Roman" w:cs="Times New Roman"/>
          <w:sz w:val="24"/>
          <w:szCs w:val="24"/>
        </w:rPr>
        <w:t xml:space="preserve"> a nových technologií v rámci silničních systémů přednostně v silniční síti TEN-T.</w:t>
      </w:r>
    </w:p>
    <w:p w:rsidR="000D5149" w:rsidRPr="00DF59A5" w:rsidRDefault="000D5149" w:rsidP="00D73E28">
      <w:pPr>
        <w:pStyle w:val="Odstavecseseznamem"/>
        <w:numPr>
          <w:ilvl w:val="0"/>
          <w:numId w:val="45"/>
        </w:numPr>
        <w:spacing w:after="120" w:line="240" w:lineRule="auto"/>
        <w:ind w:left="567" w:hanging="357"/>
        <w:contextualSpacing w:val="0"/>
        <w:jc w:val="both"/>
        <w:rPr>
          <w:rFonts w:ascii="Times New Roman" w:hAnsi="Times New Roman" w:cs="Times New Roman"/>
          <w:sz w:val="24"/>
          <w:szCs w:val="24"/>
        </w:rPr>
      </w:pPr>
      <w:r w:rsidRPr="004D42D4">
        <w:rPr>
          <w:rFonts w:ascii="Times New Roman" w:hAnsi="Times New Roman" w:cs="Times New Roman"/>
          <w:b/>
          <w:sz w:val="24"/>
          <w:szCs w:val="24"/>
        </w:rPr>
        <w:t xml:space="preserve">Investice do vnitrozemských vodních cest sítě TEN-T </w:t>
      </w:r>
      <w:r w:rsidRPr="00DF59A5">
        <w:rPr>
          <w:rFonts w:ascii="Times New Roman" w:hAnsi="Times New Roman" w:cs="Times New Roman"/>
          <w:sz w:val="24"/>
          <w:szCs w:val="24"/>
        </w:rPr>
        <w:t xml:space="preserve">, které budou </w:t>
      </w:r>
      <w:r w:rsidR="00617EF6" w:rsidRPr="00DF59A5">
        <w:rPr>
          <w:rFonts w:ascii="Times New Roman" w:hAnsi="Times New Roman" w:cs="Times New Roman"/>
          <w:sz w:val="24"/>
          <w:szCs w:val="24"/>
        </w:rPr>
        <w:t>realizovatelné</w:t>
      </w:r>
      <w:r w:rsidRPr="00DF59A5">
        <w:rPr>
          <w:rFonts w:ascii="Times New Roman" w:hAnsi="Times New Roman" w:cs="Times New Roman"/>
          <w:sz w:val="24"/>
          <w:szCs w:val="24"/>
        </w:rPr>
        <w:t xml:space="preserve"> pouze v případě kladného posouzení </w:t>
      </w:r>
      <w:r w:rsidR="00E81968" w:rsidRPr="00DF59A5">
        <w:rPr>
          <w:rFonts w:ascii="Times New Roman" w:hAnsi="Times New Roman" w:cs="Times New Roman"/>
          <w:sz w:val="24"/>
          <w:szCs w:val="24"/>
        </w:rPr>
        <w:t xml:space="preserve">potvrzujícího </w:t>
      </w:r>
      <w:r w:rsidRPr="00DF59A5">
        <w:rPr>
          <w:rFonts w:ascii="Times New Roman" w:hAnsi="Times New Roman" w:cs="Times New Roman"/>
          <w:sz w:val="24"/>
          <w:szCs w:val="24"/>
        </w:rPr>
        <w:t xml:space="preserve">soulad zamýšlených projektů s požadavky legislativy v oblasti ochrany životního prostředí a s požadavky na jejich ekonomickou </w:t>
      </w:r>
      <w:r w:rsidR="00E81968" w:rsidRPr="00DF59A5">
        <w:rPr>
          <w:rFonts w:ascii="Times New Roman" w:hAnsi="Times New Roman" w:cs="Times New Roman"/>
          <w:sz w:val="24"/>
          <w:szCs w:val="24"/>
        </w:rPr>
        <w:t>efektivitu</w:t>
      </w:r>
      <w:r w:rsidR="00617EF6" w:rsidRPr="00DF59A5">
        <w:rPr>
          <w:rFonts w:ascii="Times New Roman" w:hAnsi="Times New Roman" w:cs="Times New Roman"/>
          <w:sz w:val="24"/>
          <w:szCs w:val="24"/>
        </w:rPr>
        <w:t xml:space="preserve"> a u kterých se dále potvrdí komplexní připravenost k realizaci</w:t>
      </w:r>
      <w:r w:rsidRPr="00DF59A5">
        <w:rPr>
          <w:rFonts w:ascii="Times New Roman" w:hAnsi="Times New Roman" w:cs="Times New Roman"/>
          <w:sz w:val="24"/>
          <w:szCs w:val="24"/>
        </w:rPr>
        <w:t>. Předmětem podpory budou rovněž přípravné studie (studie proveditelnosti, environmentální a technické studie, analýza nákladů a výnosů případně další</w:t>
      </w:r>
      <w:r w:rsidR="00617EF6" w:rsidRPr="00DF59A5">
        <w:rPr>
          <w:rFonts w:ascii="Times New Roman" w:hAnsi="Times New Roman" w:cs="Times New Roman"/>
          <w:sz w:val="24"/>
          <w:szCs w:val="24"/>
        </w:rPr>
        <w:t>), které budou mimo jiné sloužit k výše uvedenému posouzení</w:t>
      </w:r>
      <w:r w:rsidRPr="00DF59A5">
        <w:rPr>
          <w:rFonts w:ascii="Times New Roman" w:hAnsi="Times New Roman" w:cs="Times New Roman"/>
          <w:sz w:val="24"/>
          <w:szCs w:val="24"/>
        </w:rPr>
        <w:t>.</w:t>
      </w:r>
      <w:r w:rsidR="00DA240F">
        <w:rPr>
          <w:rFonts w:ascii="Times New Roman" w:hAnsi="Times New Roman" w:cs="Times New Roman"/>
          <w:sz w:val="24"/>
          <w:szCs w:val="24"/>
        </w:rPr>
        <w:t xml:space="preserve"> Detailní podmínky podpory budou uvedeny na programové úrovni.</w:t>
      </w:r>
    </w:p>
    <w:p w:rsidR="000D5149" w:rsidRPr="00DF59A5" w:rsidRDefault="000D5149" w:rsidP="00E619A0">
      <w:pPr>
        <w:keepNext/>
        <w:spacing w:before="240"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lastRenderedPageBreak/>
        <w:t>2. Nedostatečné napojení některých oblastí na páteřní infrastrukturu</w:t>
      </w:r>
    </w:p>
    <w:p w:rsidR="000D5149" w:rsidRPr="00DF59A5" w:rsidRDefault="000D5149" w:rsidP="000D5149">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Rozvoji a lepší dostupnosti regionů, zejména periferních a hospodářsky problémových regionů, a rovněž některých významných průmyslových zón brání mimo jiné nedostatky v rámci ostatních dopravních sítí celostátního významu (mimo páteřní infrastrukturu včetně sítě TEN-T) a dopravních sítí regionálního významu. Jedná se především o </w:t>
      </w:r>
      <w:r w:rsidRPr="00D05D92">
        <w:rPr>
          <w:rFonts w:ascii="Times New Roman" w:hAnsi="Times New Roman" w:cs="Times New Roman"/>
          <w:b/>
          <w:sz w:val="24"/>
          <w:szCs w:val="24"/>
        </w:rPr>
        <w:t>nedostatečné napojení sekundárních a především terciárních center</w:t>
      </w:r>
      <w:r w:rsidRPr="00DF59A5">
        <w:rPr>
          <w:rFonts w:ascii="Times New Roman" w:hAnsi="Times New Roman" w:cs="Times New Roman"/>
          <w:sz w:val="24"/>
          <w:szCs w:val="24"/>
        </w:rPr>
        <w:t xml:space="preserve"> včetně jejich regionů zejména v periferních polohách </w:t>
      </w:r>
      <w:r w:rsidRPr="00D05D92">
        <w:rPr>
          <w:rFonts w:ascii="Times New Roman" w:hAnsi="Times New Roman" w:cs="Times New Roman"/>
          <w:b/>
          <w:sz w:val="24"/>
          <w:szCs w:val="24"/>
        </w:rPr>
        <w:t>na páteřní síť/síť TEN-T</w:t>
      </w:r>
      <w:r w:rsidRPr="00DF59A5">
        <w:rPr>
          <w:rFonts w:ascii="Times New Roman" w:hAnsi="Times New Roman" w:cs="Times New Roman"/>
          <w:sz w:val="24"/>
          <w:szCs w:val="24"/>
        </w:rPr>
        <w:t xml:space="preserve">, dále pak o úzká hrdla v rámci těchto infrastruktur. Tento problém je umocněn špatným, v některých případech až katastrofálním technickým stavem některých sítí obou hierarchických úrovní, zejména však regionálních tratí a silnic II. a III. tříd, daným historicky nerealizovanou modernizací při nástupu automobilizace. </w:t>
      </w:r>
    </w:p>
    <w:p w:rsidR="000D5149" w:rsidRPr="00CC7A64" w:rsidRDefault="000D5149" w:rsidP="00CC7A64">
      <w:pPr>
        <w:keepNext/>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Potřeby rozvoje</w:t>
      </w:r>
      <w:r w:rsidRPr="00CC7A64">
        <w:rPr>
          <w:rFonts w:ascii="Times New Roman" w:hAnsi="Times New Roman" w:cs="Times New Roman"/>
          <w:i/>
          <w:sz w:val="24"/>
          <w:szCs w:val="24"/>
        </w:rPr>
        <w:t>:</w:t>
      </w:r>
    </w:p>
    <w:p w:rsidR="000D5149" w:rsidRPr="00DF59A5" w:rsidRDefault="000D5149" w:rsidP="00D73E28">
      <w:pPr>
        <w:pStyle w:val="Odstavecseseznamem"/>
        <w:numPr>
          <w:ilvl w:val="0"/>
          <w:numId w:val="46"/>
        </w:numPr>
        <w:autoSpaceDE w:val="0"/>
        <w:autoSpaceDN w:val="0"/>
        <w:adjustRightInd w:val="0"/>
        <w:spacing w:after="120" w:line="240" w:lineRule="auto"/>
        <w:ind w:left="567" w:hanging="357"/>
        <w:jc w:val="both"/>
        <w:rPr>
          <w:rFonts w:ascii="Times New Roman" w:hAnsi="Times New Roman" w:cs="Times New Roman"/>
          <w:sz w:val="24"/>
          <w:szCs w:val="24"/>
        </w:rPr>
      </w:pPr>
      <w:r w:rsidRPr="00D05D92">
        <w:rPr>
          <w:rFonts w:ascii="Times New Roman" w:hAnsi="Times New Roman" w:cs="Times New Roman"/>
          <w:b/>
          <w:sz w:val="24"/>
          <w:szCs w:val="24"/>
        </w:rPr>
        <w:t>Výstavba a modernizace železničních tratí celostátního významu mimo páteřní síť</w:t>
      </w:r>
      <w:r w:rsidRPr="00DF59A5">
        <w:rPr>
          <w:rFonts w:ascii="Times New Roman" w:hAnsi="Times New Roman" w:cs="Times New Roman"/>
          <w:sz w:val="24"/>
          <w:szCs w:val="24"/>
        </w:rPr>
        <w:t xml:space="preserve"> (zejména sítě umožňující propojení krajských center navzájem a s hlavními centry ČR Prahou a Brnem, opatření pro příměstskou, městskou a aglomerační dopravu realizovanou na tratích celostátního významu, tratě pro d</w:t>
      </w:r>
      <w:r w:rsidR="00BB08B4">
        <w:rPr>
          <w:rFonts w:ascii="Times New Roman" w:hAnsi="Times New Roman" w:cs="Times New Roman"/>
          <w:sz w:val="24"/>
          <w:szCs w:val="24"/>
        </w:rPr>
        <w:t>ůležité tahy nákladní dopravy a </w:t>
      </w:r>
      <w:r w:rsidRPr="00DF59A5">
        <w:rPr>
          <w:rFonts w:ascii="Times New Roman" w:hAnsi="Times New Roman" w:cs="Times New Roman"/>
          <w:sz w:val="24"/>
          <w:szCs w:val="24"/>
        </w:rPr>
        <w:t>tratě pro napojení míst, které jsou významným zdrojem nebo cílem nákladní dopravy). Z územního hlediska by měl být kladen důraz na modernizaci koridoru Praha – Mladá Boleslav – Liberec; řešení městských, příměstských a aglomeračních železničních sítí (např. typu S-</w:t>
      </w:r>
      <w:proofErr w:type="spellStart"/>
      <w:r w:rsidRPr="00DF59A5">
        <w:rPr>
          <w:rFonts w:ascii="Times New Roman" w:hAnsi="Times New Roman" w:cs="Times New Roman"/>
          <w:sz w:val="24"/>
          <w:szCs w:val="24"/>
        </w:rPr>
        <w:t>Bahn</w:t>
      </w:r>
      <w:proofErr w:type="spellEnd"/>
      <w:r w:rsidRPr="00DF59A5">
        <w:rPr>
          <w:rFonts w:ascii="Times New Roman" w:hAnsi="Times New Roman" w:cs="Times New Roman"/>
          <w:sz w:val="24"/>
          <w:szCs w:val="24"/>
        </w:rPr>
        <w:t>) například pro spojení Praha – Be</w:t>
      </w:r>
      <w:r w:rsidR="00BB08B4">
        <w:rPr>
          <w:rFonts w:ascii="Times New Roman" w:hAnsi="Times New Roman" w:cs="Times New Roman"/>
          <w:sz w:val="24"/>
          <w:szCs w:val="24"/>
        </w:rPr>
        <w:t>roun, Praha – Říčany, obdobně i </w:t>
      </w:r>
      <w:r w:rsidRPr="00DF59A5">
        <w:rPr>
          <w:rFonts w:ascii="Times New Roman" w:hAnsi="Times New Roman" w:cs="Times New Roman"/>
          <w:sz w:val="24"/>
          <w:szCs w:val="24"/>
        </w:rPr>
        <w:t xml:space="preserve">další vstupy do Prahy, Brna, Ostravy případně dalších měst; napojení mezinárodního letiště Václava Havla Praha, případně dalších letišť, na páteřní železniční síť ČR tak, aby umožňovalo přímá vlaková spojení do hlavních hospodářských center. </w:t>
      </w:r>
    </w:p>
    <w:p w:rsidR="000D5149" w:rsidRPr="00DF59A5" w:rsidRDefault="000D5149" w:rsidP="00D73E28">
      <w:pPr>
        <w:pStyle w:val="Odstavecseseznamem"/>
        <w:numPr>
          <w:ilvl w:val="0"/>
          <w:numId w:val="46"/>
        </w:numPr>
        <w:autoSpaceDE w:val="0"/>
        <w:autoSpaceDN w:val="0"/>
        <w:adjustRightInd w:val="0"/>
        <w:spacing w:after="120" w:line="240" w:lineRule="auto"/>
        <w:ind w:left="567" w:hanging="357"/>
        <w:jc w:val="both"/>
        <w:rPr>
          <w:rFonts w:ascii="Times New Roman" w:hAnsi="Times New Roman" w:cs="Times New Roman"/>
          <w:sz w:val="24"/>
          <w:szCs w:val="24"/>
        </w:rPr>
      </w:pPr>
      <w:r w:rsidRPr="00D05D92">
        <w:rPr>
          <w:rFonts w:ascii="Times New Roman" w:hAnsi="Times New Roman" w:cs="Times New Roman"/>
          <w:b/>
          <w:sz w:val="24"/>
          <w:szCs w:val="24"/>
        </w:rPr>
        <w:t>Výstavba a modernizace železničních regionálních tratí.</w:t>
      </w:r>
      <w:r w:rsidRPr="00DF59A5">
        <w:rPr>
          <w:rFonts w:ascii="Times New Roman" w:hAnsi="Times New Roman" w:cs="Times New Roman"/>
          <w:sz w:val="24"/>
          <w:szCs w:val="24"/>
        </w:rPr>
        <w:t xml:space="preserve"> Jedná se o vybrané tratě, které umožní řešení aglomeračních vazeb a páteřní regionální dopravy v rozvojových územích dle typologie území obsažené ve Strategii regionálního rozvoje ČR 2014</w:t>
      </w:r>
      <w:r w:rsidRPr="00DF59A5">
        <w:rPr>
          <w:rFonts w:ascii="Times New Roman" w:hAnsi="Times New Roman" w:cs="Times New Roman"/>
          <w:color w:val="000000"/>
          <w:sz w:val="24"/>
          <w:szCs w:val="24"/>
        </w:rPr>
        <w:t>–</w:t>
      </w:r>
      <w:r w:rsidRPr="00DF59A5">
        <w:rPr>
          <w:rFonts w:ascii="Times New Roman" w:hAnsi="Times New Roman" w:cs="Times New Roman"/>
          <w:sz w:val="24"/>
          <w:szCs w:val="24"/>
        </w:rPr>
        <w:t>2020 a dále v koridorech Liberec – Tanvald, Jaroměř – Hradec Králové – Pardubice – Chrudim, Kroměříž – Otrokovice – Vizovice ad.; napojení letiště Brno-Tuřany na želez</w:t>
      </w:r>
      <w:r w:rsidR="00BB08B4">
        <w:rPr>
          <w:rFonts w:ascii="Times New Roman" w:hAnsi="Times New Roman" w:cs="Times New Roman"/>
          <w:sz w:val="24"/>
          <w:szCs w:val="24"/>
        </w:rPr>
        <w:t>-</w:t>
      </w:r>
      <w:proofErr w:type="spellStart"/>
      <w:r w:rsidRPr="00DF59A5">
        <w:rPr>
          <w:rFonts w:ascii="Times New Roman" w:hAnsi="Times New Roman" w:cs="Times New Roman"/>
          <w:sz w:val="24"/>
          <w:szCs w:val="24"/>
        </w:rPr>
        <w:t>niční</w:t>
      </w:r>
      <w:proofErr w:type="spellEnd"/>
      <w:r w:rsidRPr="00DF59A5">
        <w:rPr>
          <w:rFonts w:ascii="Times New Roman" w:hAnsi="Times New Roman" w:cs="Times New Roman"/>
          <w:sz w:val="24"/>
          <w:szCs w:val="24"/>
        </w:rPr>
        <w:t xml:space="preserve"> síť; uspokojení požadavků na železnici ze strany strategických průmyslových zón v relaci Mladá Boleslav – Nymburk, dále zóny Nošovice a zóny Kvasiny.</w:t>
      </w:r>
    </w:p>
    <w:p w:rsidR="000D5149" w:rsidRPr="00DF59A5" w:rsidRDefault="000D5149" w:rsidP="00D73E28">
      <w:pPr>
        <w:pStyle w:val="Odstavecseseznamem"/>
        <w:numPr>
          <w:ilvl w:val="0"/>
          <w:numId w:val="46"/>
        </w:numPr>
        <w:autoSpaceDE w:val="0"/>
        <w:autoSpaceDN w:val="0"/>
        <w:adjustRightInd w:val="0"/>
        <w:spacing w:after="120" w:line="240" w:lineRule="auto"/>
        <w:ind w:left="567" w:hanging="357"/>
        <w:jc w:val="both"/>
        <w:rPr>
          <w:rFonts w:ascii="Times New Roman" w:hAnsi="Times New Roman" w:cs="Times New Roman"/>
          <w:sz w:val="24"/>
          <w:szCs w:val="24"/>
        </w:rPr>
      </w:pPr>
      <w:r w:rsidRPr="00D05D92">
        <w:rPr>
          <w:rFonts w:ascii="Times New Roman" w:hAnsi="Times New Roman" w:cs="Times New Roman"/>
          <w:b/>
          <w:sz w:val="24"/>
          <w:szCs w:val="24"/>
        </w:rPr>
        <w:t>Výstavba a modernizace dálnic, rychlostních silnic a silnic I. třídy mimo páteřní síť</w:t>
      </w:r>
      <w:r w:rsidRPr="00DF59A5">
        <w:rPr>
          <w:rFonts w:ascii="Times New Roman" w:hAnsi="Times New Roman" w:cs="Times New Roman"/>
          <w:sz w:val="24"/>
          <w:szCs w:val="24"/>
        </w:rPr>
        <w:t xml:space="preserve"> s ohledem na zlepšení dostupnosti zejména (vnějších i vnitřních) periferních území; budování obchvatů sídel na silnicích I. třídy s ne</w:t>
      </w:r>
      <w:r w:rsidR="00BB08B4">
        <w:rPr>
          <w:rFonts w:ascii="Times New Roman" w:hAnsi="Times New Roman" w:cs="Times New Roman"/>
          <w:sz w:val="24"/>
          <w:szCs w:val="24"/>
        </w:rPr>
        <w:t>jvyššími intenzitami dopravy na </w:t>
      </w:r>
      <w:r w:rsidRPr="00DF59A5">
        <w:rPr>
          <w:rFonts w:ascii="Times New Roman" w:hAnsi="Times New Roman" w:cs="Times New Roman"/>
          <w:sz w:val="24"/>
          <w:szCs w:val="24"/>
        </w:rPr>
        <w:t>základě multikriteriální analýzy.</w:t>
      </w:r>
    </w:p>
    <w:p w:rsidR="000D5149" w:rsidRPr="00DF59A5" w:rsidRDefault="000D5149" w:rsidP="00D73E28">
      <w:pPr>
        <w:pStyle w:val="Odstavecseseznamem"/>
        <w:numPr>
          <w:ilvl w:val="0"/>
          <w:numId w:val="46"/>
        </w:numPr>
        <w:autoSpaceDE w:val="0"/>
        <w:autoSpaceDN w:val="0"/>
        <w:adjustRightInd w:val="0"/>
        <w:spacing w:after="120" w:line="240" w:lineRule="auto"/>
        <w:ind w:left="567" w:hanging="357"/>
        <w:jc w:val="both"/>
        <w:rPr>
          <w:rFonts w:ascii="Times New Roman" w:hAnsi="Times New Roman" w:cs="Times New Roman"/>
          <w:sz w:val="24"/>
          <w:szCs w:val="24"/>
        </w:rPr>
      </w:pPr>
      <w:r w:rsidRPr="00D05D92">
        <w:rPr>
          <w:rFonts w:ascii="Times New Roman" w:hAnsi="Times New Roman" w:cs="Times New Roman"/>
          <w:b/>
          <w:sz w:val="24"/>
          <w:szCs w:val="24"/>
        </w:rPr>
        <w:t>Výstavba a modernizace vybraných (úseků) silnic II. třídy, zcela výjimečně silnic III. třídy, navazujících na TEN-T</w:t>
      </w:r>
      <w:r w:rsidRPr="00DF59A5">
        <w:rPr>
          <w:rFonts w:ascii="Times New Roman" w:hAnsi="Times New Roman" w:cs="Times New Roman"/>
          <w:sz w:val="24"/>
          <w:szCs w:val="24"/>
        </w:rPr>
        <w:t>, tedy umožň</w:t>
      </w:r>
      <w:r w:rsidR="00BB08B4">
        <w:rPr>
          <w:rFonts w:ascii="Times New Roman" w:hAnsi="Times New Roman" w:cs="Times New Roman"/>
          <w:sz w:val="24"/>
          <w:szCs w:val="24"/>
        </w:rPr>
        <w:t>ujících napojení sekundárních a </w:t>
      </w:r>
      <w:r w:rsidRPr="00DF59A5">
        <w:rPr>
          <w:rFonts w:ascii="Times New Roman" w:hAnsi="Times New Roman" w:cs="Times New Roman"/>
          <w:sz w:val="24"/>
          <w:szCs w:val="24"/>
        </w:rPr>
        <w:t xml:space="preserve">terciárních center (uzlů) na TEN-T.  Bude se jednat o prioritní/vybranou regionální síť silnic vymezenou na základě stanovených kritérií. Tato kritéria a vymezení sítě budou specifikovány na programové úrovni. </w:t>
      </w:r>
    </w:p>
    <w:p w:rsidR="000D5149" w:rsidRPr="00DF59A5" w:rsidRDefault="000D5149" w:rsidP="00E619A0">
      <w:pPr>
        <w:keepNext/>
        <w:keepLines/>
        <w:spacing w:before="300"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 xml:space="preserve">3. </w:t>
      </w:r>
      <w:proofErr w:type="spellStart"/>
      <w:r w:rsidRPr="00DF59A5">
        <w:rPr>
          <w:rFonts w:ascii="Times New Roman" w:hAnsi="Times New Roman" w:cs="Times New Roman"/>
          <w:b/>
          <w:i/>
          <w:sz w:val="24"/>
          <w:szCs w:val="24"/>
        </w:rPr>
        <w:t>Multimodalita</w:t>
      </w:r>
      <w:proofErr w:type="spellEnd"/>
    </w:p>
    <w:p w:rsidR="000D5149" w:rsidRPr="00DF59A5" w:rsidRDefault="000D5149" w:rsidP="00B66DF4">
      <w:pPr>
        <w:keepLines/>
        <w:spacing w:after="120" w:line="240" w:lineRule="auto"/>
        <w:jc w:val="both"/>
        <w:rPr>
          <w:rFonts w:ascii="Times New Roman" w:hAnsi="Times New Roman" w:cs="Times New Roman"/>
          <w:sz w:val="24"/>
          <w:szCs w:val="24"/>
        </w:rPr>
      </w:pPr>
      <w:r w:rsidRPr="00D05D92">
        <w:rPr>
          <w:rFonts w:ascii="Times New Roman" w:hAnsi="Times New Roman" w:cs="Times New Roman"/>
          <w:b/>
          <w:sz w:val="24"/>
          <w:szCs w:val="24"/>
        </w:rPr>
        <w:t xml:space="preserve">V ČR nejsou dostatečně vytvářeny podmínky pro uplatnění </w:t>
      </w:r>
      <w:proofErr w:type="spellStart"/>
      <w:r w:rsidRPr="00D05D92">
        <w:rPr>
          <w:rFonts w:ascii="Times New Roman" w:hAnsi="Times New Roman" w:cs="Times New Roman"/>
          <w:b/>
          <w:sz w:val="24"/>
          <w:szCs w:val="24"/>
        </w:rPr>
        <w:t>multimodality</w:t>
      </w:r>
      <w:proofErr w:type="spellEnd"/>
      <w:r w:rsidRPr="00DF59A5">
        <w:rPr>
          <w:rFonts w:ascii="Times New Roman" w:hAnsi="Times New Roman" w:cs="Times New Roman"/>
          <w:sz w:val="24"/>
          <w:szCs w:val="24"/>
        </w:rPr>
        <w:t xml:space="preserve">, využívání optimálního druhu dopravy v kombinaci s nákladní dopravou. Území není dosud dostatečně pokryto </w:t>
      </w:r>
      <w:r w:rsidRPr="00D05D92">
        <w:rPr>
          <w:rFonts w:ascii="Times New Roman" w:hAnsi="Times New Roman" w:cs="Times New Roman"/>
          <w:b/>
          <w:sz w:val="24"/>
          <w:szCs w:val="24"/>
        </w:rPr>
        <w:t>veřejnými terminály multimodální dopravy</w:t>
      </w:r>
      <w:r w:rsidRPr="00DF59A5">
        <w:rPr>
          <w:rFonts w:ascii="Times New Roman" w:hAnsi="Times New Roman" w:cs="Times New Roman"/>
          <w:sz w:val="24"/>
          <w:szCs w:val="24"/>
        </w:rPr>
        <w:t xml:space="preserve"> doplněné </w:t>
      </w:r>
      <w:r w:rsidRPr="00D05D92">
        <w:rPr>
          <w:rFonts w:ascii="Times New Roman" w:hAnsi="Times New Roman" w:cs="Times New Roman"/>
          <w:b/>
          <w:sz w:val="24"/>
          <w:szCs w:val="24"/>
        </w:rPr>
        <w:t>veřejnými logistickými centry</w:t>
      </w:r>
      <w:r w:rsidRPr="00DF59A5">
        <w:rPr>
          <w:rFonts w:ascii="Times New Roman" w:hAnsi="Times New Roman" w:cs="Times New Roman"/>
          <w:sz w:val="24"/>
          <w:szCs w:val="24"/>
        </w:rPr>
        <w:t xml:space="preserve">. </w:t>
      </w:r>
    </w:p>
    <w:p w:rsidR="000D5149" w:rsidRPr="00CC7A64" w:rsidRDefault="000D5149" w:rsidP="00CC7A64">
      <w:pPr>
        <w:keepNext/>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lastRenderedPageBreak/>
        <w:t>Potřeby rozvoje</w:t>
      </w:r>
      <w:r w:rsidRPr="00CC7A64">
        <w:rPr>
          <w:rFonts w:ascii="Times New Roman" w:hAnsi="Times New Roman" w:cs="Times New Roman"/>
          <w:i/>
          <w:sz w:val="24"/>
          <w:szCs w:val="24"/>
        </w:rPr>
        <w:t>:</w:t>
      </w:r>
    </w:p>
    <w:p w:rsidR="000D5149" w:rsidRPr="00DF59A5" w:rsidRDefault="000D5149" w:rsidP="00D73E28">
      <w:pPr>
        <w:pStyle w:val="Odstavecseseznamem"/>
        <w:numPr>
          <w:ilvl w:val="0"/>
          <w:numId w:val="47"/>
        </w:numPr>
        <w:autoSpaceDE w:val="0"/>
        <w:autoSpaceDN w:val="0"/>
        <w:adjustRightInd w:val="0"/>
        <w:spacing w:after="120" w:line="240" w:lineRule="auto"/>
        <w:ind w:left="567" w:hanging="357"/>
        <w:jc w:val="both"/>
        <w:rPr>
          <w:rFonts w:ascii="Times New Roman" w:hAnsi="Times New Roman" w:cs="Times New Roman"/>
          <w:sz w:val="24"/>
          <w:szCs w:val="24"/>
        </w:rPr>
      </w:pPr>
      <w:r w:rsidRPr="00D05D92">
        <w:rPr>
          <w:rFonts w:ascii="Times New Roman" w:hAnsi="Times New Roman" w:cs="Times New Roman"/>
          <w:b/>
          <w:sz w:val="24"/>
          <w:szCs w:val="24"/>
        </w:rPr>
        <w:t>Modernizace a výstavba terminálů multimodální dopravy sítě TEN-T</w:t>
      </w:r>
      <w:r w:rsidRPr="00DF59A5">
        <w:rPr>
          <w:rFonts w:ascii="Times New Roman" w:hAnsi="Times New Roman" w:cs="Times New Roman"/>
          <w:sz w:val="24"/>
          <w:szCs w:val="24"/>
        </w:rPr>
        <w:t xml:space="preserve"> – zejména napojení na dopravní infrastrukturu vždy železniční a silniční dopravy a dle místních podmínek rovněž vodní a letecké dopravy, výstavba a modernizace terminálů a jejich vybavení překládacími mechanismy, zavádění ITS a aplikací družicového systému EGNOS a Galileo. </w:t>
      </w:r>
    </w:p>
    <w:p w:rsidR="000D5149" w:rsidRPr="00DF59A5" w:rsidRDefault="000D5149" w:rsidP="00D73E28">
      <w:pPr>
        <w:pStyle w:val="Odstavecseseznamem"/>
        <w:numPr>
          <w:ilvl w:val="0"/>
          <w:numId w:val="47"/>
        </w:numPr>
        <w:autoSpaceDE w:val="0"/>
        <w:autoSpaceDN w:val="0"/>
        <w:adjustRightInd w:val="0"/>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Modernizace a výstavba terminálů multim</w:t>
      </w:r>
      <w:r w:rsidR="00BB5954">
        <w:rPr>
          <w:rFonts w:ascii="Times New Roman" w:hAnsi="Times New Roman" w:cs="Times New Roman"/>
          <w:sz w:val="24"/>
          <w:szCs w:val="24"/>
        </w:rPr>
        <w:t>odální dopravy mimo síť TEN-T a </w:t>
      </w:r>
      <w:r w:rsidRPr="00DF59A5">
        <w:rPr>
          <w:rFonts w:ascii="Times New Roman" w:hAnsi="Times New Roman" w:cs="Times New Roman"/>
          <w:sz w:val="24"/>
          <w:szCs w:val="24"/>
        </w:rPr>
        <w:t>železničních vleček a rozvoj dopravního parku vodní dopravy.</w:t>
      </w:r>
    </w:p>
    <w:p w:rsidR="000D5149" w:rsidRPr="00DF59A5" w:rsidRDefault="000D5149" w:rsidP="00D73E28">
      <w:pPr>
        <w:pStyle w:val="Odstavecseseznamem"/>
        <w:numPr>
          <w:ilvl w:val="0"/>
          <w:numId w:val="47"/>
        </w:numPr>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Z hlediska územní dimenze by měl být kladen důraz na </w:t>
      </w:r>
      <w:proofErr w:type="spellStart"/>
      <w:r w:rsidRPr="00DF59A5">
        <w:rPr>
          <w:rFonts w:ascii="Times New Roman" w:hAnsi="Times New Roman" w:cs="Times New Roman"/>
          <w:sz w:val="24"/>
          <w:szCs w:val="24"/>
        </w:rPr>
        <w:t>trimodální</w:t>
      </w:r>
      <w:proofErr w:type="spellEnd"/>
      <w:r w:rsidRPr="00DF59A5">
        <w:rPr>
          <w:rFonts w:ascii="Times New Roman" w:hAnsi="Times New Roman" w:cs="Times New Roman"/>
          <w:sz w:val="24"/>
          <w:szCs w:val="24"/>
        </w:rPr>
        <w:t xml:space="preserve"> úsek silnice-železnice-voda Děčín – Ústí n/L – Lovosice – Mělník – Praha – Pardubice a bimodální silnice-železnice Plzeňsko, Brněnsko, Přerovsko, Ostravsko, Českobudějovicko.</w:t>
      </w:r>
    </w:p>
    <w:p w:rsidR="000D5149" w:rsidRPr="00DF59A5" w:rsidRDefault="000D5149" w:rsidP="00E619A0">
      <w:pPr>
        <w:spacing w:before="300"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4. Interoperabilita české železnice</w:t>
      </w:r>
    </w:p>
    <w:p w:rsidR="000D5149" w:rsidRPr="00DF59A5" w:rsidRDefault="000D5149" w:rsidP="000D5149">
      <w:pPr>
        <w:spacing w:after="120" w:line="240" w:lineRule="auto"/>
        <w:jc w:val="both"/>
        <w:rPr>
          <w:rFonts w:ascii="Times New Roman" w:hAnsi="Times New Roman" w:cs="Times New Roman"/>
          <w:sz w:val="24"/>
          <w:szCs w:val="24"/>
        </w:rPr>
      </w:pPr>
      <w:r w:rsidRPr="00D05D92">
        <w:rPr>
          <w:rFonts w:ascii="Times New Roman" w:hAnsi="Times New Roman" w:cs="Times New Roman"/>
          <w:b/>
          <w:sz w:val="24"/>
          <w:szCs w:val="24"/>
        </w:rPr>
        <w:t>Nízká úroveň interoperability české železnice</w:t>
      </w:r>
      <w:r w:rsidRPr="00DF59A5">
        <w:rPr>
          <w:rFonts w:ascii="Times New Roman" w:hAnsi="Times New Roman" w:cs="Times New Roman"/>
          <w:sz w:val="24"/>
          <w:szCs w:val="24"/>
        </w:rPr>
        <w:t>, tedy technické a provozní propojenosti systémů železniční sítě České republiky se sousedními železničními sítěmi, jakož i mezi jednotlivými subjekty zapojenými do železniční dopravy.</w:t>
      </w:r>
    </w:p>
    <w:p w:rsidR="000D5149" w:rsidRPr="00CC7A64" w:rsidRDefault="000D5149" w:rsidP="00CC7A64">
      <w:pPr>
        <w:keepNext/>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Potřeba rozvoje</w:t>
      </w:r>
      <w:r w:rsidRPr="00CC7A64">
        <w:rPr>
          <w:rFonts w:ascii="Times New Roman" w:hAnsi="Times New Roman" w:cs="Times New Roman"/>
          <w:i/>
          <w:sz w:val="24"/>
          <w:szCs w:val="24"/>
        </w:rPr>
        <w:t>:</w:t>
      </w:r>
    </w:p>
    <w:p w:rsidR="000D5149" w:rsidRPr="00DF59A5" w:rsidRDefault="000D5149" w:rsidP="00D73E28">
      <w:pPr>
        <w:pStyle w:val="Odstavecseseznamem"/>
        <w:numPr>
          <w:ilvl w:val="0"/>
          <w:numId w:val="48"/>
        </w:numPr>
        <w:autoSpaceDE w:val="0"/>
        <w:autoSpaceDN w:val="0"/>
        <w:adjustRightInd w:val="0"/>
        <w:spacing w:after="120" w:line="240" w:lineRule="auto"/>
        <w:ind w:left="567" w:hanging="357"/>
        <w:jc w:val="both"/>
        <w:rPr>
          <w:rFonts w:ascii="Times New Roman" w:hAnsi="Times New Roman" w:cs="Times New Roman"/>
          <w:sz w:val="24"/>
          <w:szCs w:val="24"/>
        </w:rPr>
      </w:pPr>
      <w:r w:rsidRPr="00D05D92">
        <w:rPr>
          <w:rFonts w:ascii="Times New Roman" w:hAnsi="Times New Roman" w:cs="Times New Roman"/>
          <w:b/>
          <w:sz w:val="24"/>
          <w:szCs w:val="24"/>
        </w:rPr>
        <w:t>Zajištění interoperability a zavádění nových technologií (ERMTS, ITS)</w:t>
      </w:r>
      <w:r w:rsidRPr="00DF59A5">
        <w:rPr>
          <w:rFonts w:ascii="Times New Roman" w:hAnsi="Times New Roman" w:cs="Times New Roman"/>
          <w:sz w:val="24"/>
          <w:szCs w:val="24"/>
        </w:rPr>
        <w:t xml:space="preserve"> v rámci železničního systému přednostně v rámci čtyř tranzitních železničních koridorů, dále pak na zbývajících koridorech TEN-T a korid</w:t>
      </w:r>
      <w:r w:rsidR="00BB08B4">
        <w:rPr>
          <w:rFonts w:ascii="Times New Roman" w:hAnsi="Times New Roman" w:cs="Times New Roman"/>
          <w:sz w:val="24"/>
          <w:szCs w:val="24"/>
        </w:rPr>
        <w:t>orech vymezených dohodami AGC a </w:t>
      </w:r>
      <w:r w:rsidRPr="00DF59A5">
        <w:rPr>
          <w:rFonts w:ascii="Times New Roman" w:hAnsi="Times New Roman" w:cs="Times New Roman"/>
          <w:sz w:val="24"/>
          <w:szCs w:val="24"/>
        </w:rPr>
        <w:t>AGTC včetně podpory modernizace a rozvoje parku intermodálních přepravních jednotek.</w:t>
      </w:r>
    </w:p>
    <w:p w:rsidR="000D5149" w:rsidRPr="00DF59A5" w:rsidRDefault="000D5149" w:rsidP="00E619A0">
      <w:pPr>
        <w:spacing w:before="300"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5. Nedostatečné infrastrukturní podmínky pro rozvoj měst a aglomerací</w:t>
      </w:r>
    </w:p>
    <w:p w:rsidR="000D5149" w:rsidRPr="00DF59A5" w:rsidRDefault="000D5149" w:rsidP="000D5149">
      <w:pPr>
        <w:spacing w:after="120" w:line="240" w:lineRule="auto"/>
        <w:jc w:val="both"/>
        <w:rPr>
          <w:rFonts w:ascii="Times New Roman" w:hAnsi="Times New Roman" w:cs="Times New Roman"/>
          <w:sz w:val="24"/>
          <w:szCs w:val="24"/>
        </w:rPr>
      </w:pPr>
      <w:r w:rsidRPr="00347B9F">
        <w:rPr>
          <w:rFonts w:ascii="Times New Roman" w:hAnsi="Times New Roman" w:cs="Times New Roman"/>
          <w:b/>
          <w:sz w:val="24"/>
          <w:szCs w:val="24"/>
        </w:rPr>
        <w:t>Pro rozvoj některých měst, aglomerací, ale i krajů (regionů) je problémem nedostatečná kapacita železniční infrastruktury</w:t>
      </w:r>
      <w:r w:rsidRPr="00DF59A5">
        <w:rPr>
          <w:rFonts w:ascii="Times New Roman" w:hAnsi="Times New Roman" w:cs="Times New Roman"/>
          <w:sz w:val="24"/>
          <w:szCs w:val="24"/>
        </w:rPr>
        <w:t xml:space="preserve"> zejména na vstupu do měst tvořící páteř dopravního systému hustě osídlených území, dále </w:t>
      </w:r>
      <w:r w:rsidRPr="00347B9F">
        <w:rPr>
          <w:rFonts w:ascii="Times New Roman" w:hAnsi="Times New Roman" w:cs="Times New Roman"/>
          <w:b/>
          <w:sz w:val="24"/>
          <w:szCs w:val="24"/>
        </w:rPr>
        <w:t>nedostatečně rozvinuté integrované dopravní systémy</w:t>
      </w:r>
      <w:r w:rsidRPr="00DF59A5">
        <w:rPr>
          <w:rFonts w:ascii="Times New Roman" w:hAnsi="Times New Roman" w:cs="Times New Roman"/>
          <w:sz w:val="24"/>
          <w:szCs w:val="24"/>
        </w:rPr>
        <w:t xml:space="preserve"> (městské, příměstské a regionální) </w:t>
      </w:r>
      <w:r w:rsidRPr="00347B9F">
        <w:rPr>
          <w:rFonts w:ascii="Times New Roman" w:hAnsi="Times New Roman" w:cs="Times New Roman"/>
          <w:b/>
          <w:sz w:val="24"/>
          <w:szCs w:val="24"/>
        </w:rPr>
        <w:t>včetně vozového parku</w:t>
      </w:r>
      <w:r w:rsidRPr="00DF59A5">
        <w:rPr>
          <w:rFonts w:ascii="Times New Roman" w:hAnsi="Times New Roman" w:cs="Times New Roman"/>
          <w:sz w:val="24"/>
          <w:szCs w:val="24"/>
        </w:rPr>
        <w:t xml:space="preserve"> a tarifní provázanosti celého systému. Zaostává </w:t>
      </w:r>
      <w:r w:rsidRPr="00347B9F">
        <w:rPr>
          <w:rFonts w:ascii="Times New Roman" w:hAnsi="Times New Roman" w:cs="Times New Roman"/>
          <w:b/>
          <w:sz w:val="24"/>
          <w:szCs w:val="24"/>
        </w:rPr>
        <w:t>rozvoj</w:t>
      </w:r>
      <w:r w:rsidRPr="00DF59A5">
        <w:rPr>
          <w:rFonts w:ascii="Times New Roman" w:hAnsi="Times New Roman" w:cs="Times New Roman"/>
          <w:sz w:val="24"/>
          <w:szCs w:val="24"/>
        </w:rPr>
        <w:t xml:space="preserve"> a provázanost </w:t>
      </w:r>
      <w:r w:rsidRPr="00347B9F">
        <w:rPr>
          <w:rFonts w:ascii="Times New Roman" w:hAnsi="Times New Roman" w:cs="Times New Roman"/>
          <w:b/>
          <w:sz w:val="24"/>
          <w:szCs w:val="24"/>
        </w:rPr>
        <w:t>inteligentních dopravních systémů (ITS) v silničním provozu ve městech a aglomeracích</w:t>
      </w:r>
      <w:r w:rsidRPr="00DF59A5">
        <w:rPr>
          <w:rFonts w:ascii="Times New Roman" w:hAnsi="Times New Roman" w:cs="Times New Roman"/>
          <w:sz w:val="24"/>
          <w:szCs w:val="24"/>
        </w:rPr>
        <w:t xml:space="preserve"> a </w:t>
      </w:r>
      <w:r w:rsidRPr="00347B9F">
        <w:rPr>
          <w:rFonts w:ascii="Times New Roman" w:hAnsi="Times New Roman" w:cs="Times New Roman"/>
          <w:b/>
          <w:sz w:val="24"/>
          <w:szCs w:val="24"/>
        </w:rPr>
        <w:t>využití alternativních energií v dopravě</w:t>
      </w:r>
      <w:r w:rsidRPr="00DF59A5">
        <w:rPr>
          <w:rFonts w:ascii="Times New Roman" w:hAnsi="Times New Roman" w:cs="Times New Roman"/>
          <w:sz w:val="24"/>
          <w:szCs w:val="24"/>
        </w:rPr>
        <w:t xml:space="preserve"> včetně možného zapojení dopravy do sítí </w:t>
      </w:r>
      <w:proofErr w:type="spellStart"/>
      <w:r w:rsidRPr="00DF59A5">
        <w:rPr>
          <w:rFonts w:ascii="Times New Roman" w:hAnsi="Times New Roman" w:cs="Times New Roman"/>
          <w:sz w:val="24"/>
          <w:szCs w:val="24"/>
        </w:rPr>
        <w:t>smartgrids</w:t>
      </w:r>
      <w:proofErr w:type="spellEnd"/>
      <w:r w:rsidRPr="00DF59A5">
        <w:rPr>
          <w:rFonts w:ascii="Times New Roman" w:hAnsi="Times New Roman" w:cs="Times New Roman"/>
          <w:sz w:val="24"/>
          <w:szCs w:val="24"/>
        </w:rPr>
        <w:t xml:space="preserve">. Není využit značný potenciál </w:t>
      </w:r>
      <w:r w:rsidRPr="00347B9F">
        <w:rPr>
          <w:rFonts w:ascii="Times New Roman" w:hAnsi="Times New Roman" w:cs="Times New Roman"/>
          <w:b/>
          <w:sz w:val="24"/>
          <w:szCs w:val="24"/>
        </w:rPr>
        <w:t>nemotorové (cyklistické) dopravy</w:t>
      </w:r>
      <w:r w:rsidRPr="00DF59A5">
        <w:rPr>
          <w:rFonts w:ascii="Times New Roman" w:hAnsi="Times New Roman" w:cs="Times New Roman"/>
          <w:sz w:val="24"/>
          <w:szCs w:val="24"/>
        </w:rPr>
        <w:t xml:space="preserve"> v rámci měst. Nedostatky jsou patrné i v systémech pro</w:t>
      </w:r>
      <w:r w:rsidR="00BB08B4">
        <w:rPr>
          <w:rFonts w:ascii="Times New Roman" w:hAnsi="Times New Roman" w:cs="Times New Roman"/>
          <w:sz w:val="24"/>
          <w:szCs w:val="24"/>
        </w:rPr>
        <w:t> </w:t>
      </w:r>
      <w:r w:rsidRPr="00347B9F">
        <w:rPr>
          <w:rFonts w:ascii="Times New Roman" w:hAnsi="Times New Roman" w:cs="Times New Roman"/>
          <w:b/>
          <w:sz w:val="24"/>
          <w:szCs w:val="24"/>
        </w:rPr>
        <w:t>dopravu v klidu</w:t>
      </w:r>
      <w:r w:rsidRPr="00DF59A5">
        <w:rPr>
          <w:rFonts w:ascii="Times New Roman" w:hAnsi="Times New Roman" w:cs="Times New Roman"/>
          <w:sz w:val="24"/>
          <w:szCs w:val="24"/>
        </w:rPr>
        <w:t xml:space="preserve"> (P+R, K+R, B+R). Všechny uvažované potřeby rozvoje (intervence) budou muset být v souladu s relevantními strategickými dokumenty (např. řešícími udržitelnou mobilitu nebo čistotu ovzduší). Důraz bude k</w:t>
      </w:r>
      <w:r w:rsidR="00BB08B4">
        <w:rPr>
          <w:rFonts w:ascii="Times New Roman" w:hAnsi="Times New Roman" w:cs="Times New Roman"/>
          <w:sz w:val="24"/>
          <w:szCs w:val="24"/>
        </w:rPr>
        <w:t>laden na projekty realizované v </w:t>
      </w:r>
      <w:r w:rsidRPr="00DF59A5">
        <w:rPr>
          <w:rFonts w:ascii="Times New Roman" w:hAnsi="Times New Roman" w:cs="Times New Roman"/>
          <w:sz w:val="24"/>
          <w:szCs w:val="24"/>
        </w:rPr>
        <w:t xml:space="preserve">rámci integrovaných strategií. </w:t>
      </w:r>
    </w:p>
    <w:p w:rsidR="000D5149" w:rsidRPr="00DF59A5" w:rsidRDefault="000D5149" w:rsidP="000D5149">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Hlavní město Praha jako hlavní centrum ČR a zároveň jádro nejvýznamnější aglomerace v ČR, která vykazuje převážnou část přírůstku obyvatelstva ČR, čelí významné dopravní zátěži. Stejným problémem trpí většina významných regionálních center, případně některá centra osídlení nižších řádů.</w:t>
      </w:r>
    </w:p>
    <w:p w:rsidR="000D5149" w:rsidRPr="00CC7A64" w:rsidRDefault="000D5149" w:rsidP="00E619A0">
      <w:pPr>
        <w:keepNext/>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lastRenderedPageBreak/>
        <w:t>Potřeby rozvoje</w:t>
      </w:r>
      <w:r w:rsidRPr="00CC7A64">
        <w:rPr>
          <w:rFonts w:ascii="Times New Roman" w:hAnsi="Times New Roman" w:cs="Times New Roman"/>
          <w:i/>
          <w:sz w:val="24"/>
          <w:szCs w:val="24"/>
        </w:rPr>
        <w:t>:</w:t>
      </w:r>
    </w:p>
    <w:p w:rsidR="000D5149" w:rsidRPr="00DF59A5" w:rsidRDefault="000D5149" w:rsidP="00E619A0">
      <w:pPr>
        <w:pStyle w:val="Odstavecseseznamem"/>
        <w:keepNext/>
        <w:numPr>
          <w:ilvl w:val="0"/>
          <w:numId w:val="49"/>
        </w:numPr>
        <w:autoSpaceDE w:val="0"/>
        <w:autoSpaceDN w:val="0"/>
        <w:adjustRightInd w:val="0"/>
        <w:spacing w:after="120" w:line="240" w:lineRule="auto"/>
        <w:ind w:left="567" w:hanging="357"/>
        <w:jc w:val="both"/>
        <w:rPr>
          <w:rFonts w:ascii="Times New Roman" w:hAnsi="Times New Roman" w:cs="Times New Roman"/>
          <w:sz w:val="24"/>
          <w:szCs w:val="24"/>
        </w:rPr>
      </w:pPr>
      <w:r w:rsidRPr="00347B9F">
        <w:rPr>
          <w:rFonts w:ascii="Times New Roman" w:hAnsi="Times New Roman" w:cs="Times New Roman"/>
          <w:b/>
          <w:sz w:val="24"/>
          <w:szCs w:val="24"/>
        </w:rPr>
        <w:t>Výstavba a modernizace infrastruktury drážních systémů městské a příměstské dopravy</w:t>
      </w:r>
      <w:r w:rsidRPr="00DF59A5">
        <w:rPr>
          <w:rFonts w:ascii="Times New Roman" w:hAnsi="Times New Roman" w:cs="Times New Roman"/>
          <w:sz w:val="24"/>
          <w:szCs w:val="24"/>
        </w:rPr>
        <w:t xml:space="preserve"> (metro, tramvajové systémy, tram-</w:t>
      </w:r>
      <w:proofErr w:type="spellStart"/>
      <w:r w:rsidRPr="00DF59A5">
        <w:rPr>
          <w:rFonts w:ascii="Times New Roman" w:hAnsi="Times New Roman" w:cs="Times New Roman"/>
          <w:sz w:val="24"/>
          <w:szCs w:val="24"/>
        </w:rPr>
        <w:t>train</w:t>
      </w:r>
      <w:proofErr w:type="spellEnd"/>
      <w:r w:rsidRPr="00DF59A5">
        <w:rPr>
          <w:rFonts w:ascii="Times New Roman" w:hAnsi="Times New Roman" w:cs="Times New Roman"/>
          <w:sz w:val="24"/>
          <w:szCs w:val="24"/>
        </w:rPr>
        <w:t xml:space="preserve"> systémy, trolejbusové systémy).</w:t>
      </w:r>
    </w:p>
    <w:p w:rsidR="000D5149" w:rsidRPr="00DF59A5" w:rsidRDefault="000D5149" w:rsidP="00E619A0">
      <w:pPr>
        <w:pStyle w:val="Odstavecseseznamem"/>
        <w:keepNext/>
        <w:numPr>
          <w:ilvl w:val="0"/>
          <w:numId w:val="49"/>
        </w:numPr>
        <w:autoSpaceDE w:val="0"/>
        <w:autoSpaceDN w:val="0"/>
        <w:adjustRightInd w:val="0"/>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Rozvoj systémů pro city-logistiku.</w:t>
      </w:r>
    </w:p>
    <w:p w:rsidR="000D5149" w:rsidRPr="00DF59A5" w:rsidRDefault="000D5149" w:rsidP="00D73E28">
      <w:pPr>
        <w:pStyle w:val="Odstavecseseznamem"/>
        <w:numPr>
          <w:ilvl w:val="0"/>
          <w:numId w:val="49"/>
        </w:numPr>
        <w:autoSpaceDE w:val="0"/>
        <w:autoSpaceDN w:val="0"/>
        <w:adjustRightInd w:val="0"/>
        <w:spacing w:after="120" w:line="240" w:lineRule="auto"/>
        <w:ind w:left="567" w:hanging="357"/>
        <w:jc w:val="both"/>
        <w:rPr>
          <w:rFonts w:ascii="Times New Roman" w:hAnsi="Times New Roman" w:cs="Times New Roman"/>
          <w:sz w:val="24"/>
          <w:szCs w:val="24"/>
        </w:rPr>
      </w:pPr>
      <w:r w:rsidRPr="00347B9F">
        <w:rPr>
          <w:rFonts w:ascii="Times New Roman" w:hAnsi="Times New Roman" w:cs="Times New Roman"/>
          <w:b/>
          <w:sz w:val="24"/>
          <w:szCs w:val="24"/>
        </w:rPr>
        <w:t>Výstavba a modernizace intermodálních terminálů osobní dopravy</w:t>
      </w:r>
      <w:r w:rsidRPr="00DF59A5">
        <w:rPr>
          <w:rFonts w:ascii="Times New Roman" w:hAnsi="Times New Roman" w:cs="Times New Roman"/>
          <w:sz w:val="24"/>
          <w:szCs w:val="24"/>
        </w:rPr>
        <w:t xml:space="preserve"> (propojovací uzly pro železniční, autobusovou, městskou, individuální a nemotorovou dopravu včetně P+R, K+R a B+R), zavádění ITS a nových technologií.</w:t>
      </w:r>
    </w:p>
    <w:p w:rsidR="000D5149" w:rsidRPr="00DF59A5" w:rsidRDefault="000D5149" w:rsidP="00D73E28">
      <w:pPr>
        <w:pStyle w:val="Odstavecseseznamem"/>
        <w:numPr>
          <w:ilvl w:val="0"/>
          <w:numId w:val="49"/>
        </w:numPr>
        <w:autoSpaceDE w:val="0"/>
        <w:autoSpaceDN w:val="0"/>
        <w:adjustRightInd w:val="0"/>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Rozvoj systémů řízení městského silničního provozu.</w:t>
      </w:r>
    </w:p>
    <w:p w:rsidR="000D5149" w:rsidRPr="00DF59A5" w:rsidRDefault="000D5149" w:rsidP="00D73E28">
      <w:pPr>
        <w:pStyle w:val="Odstavecseseznamem"/>
        <w:numPr>
          <w:ilvl w:val="0"/>
          <w:numId w:val="49"/>
        </w:numPr>
        <w:autoSpaceDE w:val="0"/>
        <w:autoSpaceDN w:val="0"/>
        <w:adjustRightInd w:val="0"/>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Podpora </w:t>
      </w:r>
      <w:r w:rsidRPr="00347B9F">
        <w:rPr>
          <w:rFonts w:ascii="Times New Roman" w:hAnsi="Times New Roman" w:cs="Times New Roman"/>
          <w:b/>
          <w:sz w:val="24"/>
          <w:szCs w:val="24"/>
        </w:rPr>
        <w:t>modernizace vozového parku veřejné hromadné dopravy</w:t>
      </w:r>
      <w:r w:rsidR="00BB08B4">
        <w:rPr>
          <w:rFonts w:ascii="Times New Roman" w:hAnsi="Times New Roman" w:cs="Times New Roman"/>
          <w:sz w:val="24"/>
          <w:szCs w:val="24"/>
        </w:rPr>
        <w:t xml:space="preserve"> s důrazem na </w:t>
      </w:r>
      <w:r w:rsidRPr="00DF59A5">
        <w:rPr>
          <w:rFonts w:ascii="Times New Roman" w:hAnsi="Times New Roman" w:cs="Times New Roman"/>
          <w:sz w:val="24"/>
          <w:szCs w:val="24"/>
        </w:rPr>
        <w:t>snížení produkce emisí a snížení energetické náročnosti.</w:t>
      </w:r>
    </w:p>
    <w:p w:rsidR="000D5149" w:rsidRPr="00DF59A5" w:rsidRDefault="000D5149" w:rsidP="00D73E28">
      <w:pPr>
        <w:pStyle w:val="Odstavecseseznamem"/>
        <w:numPr>
          <w:ilvl w:val="0"/>
          <w:numId w:val="49"/>
        </w:numPr>
        <w:autoSpaceDE w:val="0"/>
        <w:autoSpaceDN w:val="0"/>
        <w:adjustRightInd w:val="0"/>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Podpora rozvoje sítě veřejných napájecích stanic alternativních energií na silniční síti.</w:t>
      </w:r>
    </w:p>
    <w:p w:rsidR="000D5149" w:rsidRPr="00DF59A5" w:rsidRDefault="000D5149" w:rsidP="00D73E28">
      <w:pPr>
        <w:pStyle w:val="Odstavecseseznamem"/>
        <w:numPr>
          <w:ilvl w:val="0"/>
          <w:numId w:val="49"/>
        </w:numPr>
        <w:autoSpaceDE w:val="0"/>
        <w:autoSpaceDN w:val="0"/>
        <w:adjustRightInd w:val="0"/>
        <w:spacing w:after="120" w:line="240" w:lineRule="auto"/>
        <w:ind w:left="567" w:hanging="357"/>
        <w:rPr>
          <w:rFonts w:ascii="Times New Roman" w:hAnsi="Times New Roman" w:cs="Times New Roman"/>
          <w:sz w:val="24"/>
          <w:szCs w:val="24"/>
        </w:rPr>
      </w:pPr>
      <w:r w:rsidRPr="00DF59A5">
        <w:rPr>
          <w:rFonts w:ascii="Times New Roman" w:hAnsi="Times New Roman" w:cs="Times New Roman"/>
          <w:sz w:val="24"/>
          <w:szCs w:val="24"/>
        </w:rPr>
        <w:t xml:space="preserve">Zavedení infrastruktury pro městskou nemotorovou (zejména cyklistickou) dopravu. </w:t>
      </w:r>
    </w:p>
    <w:p w:rsidR="000D5149" w:rsidRPr="00DF59A5" w:rsidRDefault="000D5149" w:rsidP="00D73E28">
      <w:pPr>
        <w:pStyle w:val="Odstavecseseznamem"/>
        <w:numPr>
          <w:ilvl w:val="0"/>
          <w:numId w:val="49"/>
        </w:numPr>
        <w:autoSpaceDE w:val="0"/>
        <w:autoSpaceDN w:val="0"/>
        <w:adjustRightInd w:val="0"/>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Z územního hlediska budou projekty zaměřeny na rozvojová území a hospodářsky problémové regiony v souladu s typologií území obsažené ve Strategii regionálního rozvoje ČR 2014</w:t>
      </w:r>
      <w:r w:rsidRPr="00DF59A5">
        <w:rPr>
          <w:rFonts w:ascii="Times New Roman" w:hAnsi="Times New Roman" w:cs="Times New Roman"/>
          <w:color w:val="000000"/>
          <w:sz w:val="24"/>
          <w:szCs w:val="24"/>
        </w:rPr>
        <w:t>–</w:t>
      </w:r>
      <w:r w:rsidRPr="00DF59A5">
        <w:rPr>
          <w:rFonts w:ascii="Times New Roman" w:hAnsi="Times New Roman" w:cs="Times New Roman"/>
          <w:sz w:val="24"/>
          <w:szCs w:val="24"/>
        </w:rPr>
        <w:t>2020.</w:t>
      </w:r>
    </w:p>
    <w:p w:rsidR="000D5149" w:rsidRPr="00DF59A5" w:rsidRDefault="000D5149" w:rsidP="00CC7A64">
      <w:pPr>
        <w:spacing w:before="240"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 xml:space="preserve">6. Nedobudovaná síť </w:t>
      </w:r>
      <w:proofErr w:type="spellStart"/>
      <w:r w:rsidRPr="00DF59A5">
        <w:rPr>
          <w:rFonts w:ascii="Times New Roman" w:hAnsi="Times New Roman" w:cs="Times New Roman"/>
          <w:b/>
          <w:i/>
          <w:sz w:val="24"/>
          <w:szCs w:val="24"/>
        </w:rPr>
        <w:t>cyklokoridorů</w:t>
      </w:r>
      <w:proofErr w:type="spellEnd"/>
      <w:r w:rsidRPr="00DF59A5">
        <w:rPr>
          <w:rFonts w:ascii="Times New Roman" w:hAnsi="Times New Roman" w:cs="Times New Roman"/>
          <w:b/>
          <w:i/>
          <w:sz w:val="24"/>
          <w:szCs w:val="24"/>
        </w:rPr>
        <w:t xml:space="preserve"> nejvyšší hierarchické úrovně</w:t>
      </w:r>
    </w:p>
    <w:p w:rsidR="000D5149" w:rsidRPr="00CC7A64" w:rsidRDefault="000D5149" w:rsidP="00D74404">
      <w:pPr>
        <w:keepNext/>
        <w:spacing w:before="12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Potřeba rozvoje</w:t>
      </w:r>
      <w:r w:rsidRPr="00CC7A64">
        <w:rPr>
          <w:rFonts w:ascii="Times New Roman" w:hAnsi="Times New Roman" w:cs="Times New Roman"/>
          <w:i/>
          <w:sz w:val="24"/>
          <w:szCs w:val="24"/>
        </w:rPr>
        <w:t>:</w:t>
      </w:r>
    </w:p>
    <w:p w:rsidR="000D5149" w:rsidRPr="00DF59A5" w:rsidRDefault="000D5149" w:rsidP="00D73E28">
      <w:pPr>
        <w:pStyle w:val="Odstavecseseznamem"/>
        <w:numPr>
          <w:ilvl w:val="0"/>
          <w:numId w:val="50"/>
        </w:numPr>
        <w:autoSpaceDE w:val="0"/>
        <w:autoSpaceDN w:val="0"/>
        <w:adjustRightInd w:val="0"/>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Rozvoj a výstavba páteřní </w:t>
      </w:r>
      <w:r w:rsidRPr="00347B9F">
        <w:rPr>
          <w:rFonts w:ascii="Times New Roman" w:hAnsi="Times New Roman" w:cs="Times New Roman"/>
          <w:b/>
          <w:sz w:val="24"/>
          <w:szCs w:val="24"/>
        </w:rPr>
        <w:t xml:space="preserve">sítě mezinárodních </w:t>
      </w:r>
      <w:proofErr w:type="spellStart"/>
      <w:r w:rsidRPr="00347B9F">
        <w:rPr>
          <w:rFonts w:ascii="Times New Roman" w:hAnsi="Times New Roman" w:cs="Times New Roman"/>
          <w:b/>
          <w:sz w:val="24"/>
          <w:szCs w:val="24"/>
        </w:rPr>
        <w:t>cyklokoridorů</w:t>
      </w:r>
      <w:proofErr w:type="spellEnd"/>
      <w:r w:rsidRPr="00347B9F">
        <w:rPr>
          <w:rFonts w:ascii="Times New Roman" w:hAnsi="Times New Roman" w:cs="Times New Roman"/>
          <w:b/>
          <w:sz w:val="24"/>
          <w:szCs w:val="24"/>
        </w:rPr>
        <w:t xml:space="preserve"> Euro </w:t>
      </w:r>
      <w:proofErr w:type="spellStart"/>
      <w:r w:rsidRPr="00347B9F">
        <w:rPr>
          <w:rFonts w:ascii="Times New Roman" w:hAnsi="Times New Roman" w:cs="Times New Roman"/>
          <w:b/>
          <w:sz w:val="24"/>
          <w:szCs w:val="24"/>
        </w:rPr>
        <w:t>Velo</w:t>
      </w:r>
      <w:proofErr w:type="spellEnd"/>
      <w:r w:rsidRPr="00DF59A5">
        <w:rPr>
          <w:rFonts w:ascii="Times New Roman" w:hAnsi="Times New Roman" w:cs="Times New Roman"/>
          <w:sz w:val="24"/>
          <w:szCs w:val="24"/>
        </w:rPr>
        <w:t>.</w:t>
      </w:r>
    </w:p>
    <w:p w:rsidR="00AD4618" w:rsidRPr="00DF59A5" w:rsidRDefault="00AD4618" w:rsidP="00CC7A64">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Specifické potřeby a výzvy městského a venkovského prostoru a přeshraničních regionů:</w:t>
      </w:r>
    </w:p>
    <w:p w:rsidR="003E7968" w:rsidRPr="00DF59A5" w:rsidRDefault="003E7968" w:rsidP="00D73E28">
      <w:pPr>
        <w:pStyle w:val="Odstavecseseznamem"/>
        <w:numPr>
          <w:ilvl w:val="0"/>
          <w:numId w:val="43"/>
        </w:numPr>
        <w:spacing w:after="120" w:line="240" w:lineRule="auto"/>
        <w:ind w:left="567" w:hanging="357"/>
        <w:jc w:val="both"/>
        <w:rPr>
          <w:rFonts w:ascii="Times New Roman" w:hAnsi="Times New Roman" w:cs="Times New Roman"/>
          <w:sz w:val="24"/>
          <w:szCs w:val="24"/>
        </w:rPr>
      </w:pPr>
      <w:r w:rsidRPr="00DF59A5">
        <w:rPr>
          <w:rFonts w:ascii="Times New Roman" w:hAnsi="Times New Roman"/>
          <w:sz w:val="24"/>
          <w:szCs w:val="24"/>
        </w:rPr>
        <w:t>Pro dosažení maximálních možných efektů výstavby a modernizace páteřní dopravní sítě je nutné plánovat zároveň s těmito interven</w:t>
      </w:r>
      <w:r w:rsidR="004E2D3B">
        <w:rPr>
          <w:rFonts w:ascii="Times New Roman" w:hAnsi="Times New Roman"/>
          <w:sz w:val="24"/>
          <w:szCs w:val="24"/>
        </w:rPr>
        <w:t>cemi i navazující intervence do </w:t>
      </w:r>
      <w:r w:rsidRPr="00DF59A5">
        <w:rPr>
          <w:rFonts w:ascii="Times New Roman" w:hAnsi="Times New Roman"/>
          <w:sz w:val="24"/>
          <w:szCs w:val="24"/>
        </w:rPr>
        <w:t>dopravních obslužných systémů v periferních oblastech, které zajistí, že výhody plynoucích z dokončení páteřní sítě budou moci využívat všichni obyvatelé ČR, tedy nejen obyvatelé regionálních center a regionů bezprostředně přiléhajících k páteřním dopravním sítím.</w:t>
      </w:r>
    </w:p>
    <w:p w:rsidR="008206A4" w:rsidRPr="00DF59A5" w:rsidRDefault="008D25FA" w:rsidP="00D73E28">
      <w:pPr>
        <w:pStyle w:val="Odstavecseseznamem"/>
        <w:numPr>
          <w:ilvl w:val="0"/>
          <w:numId w:val="43"/>
        </w:numPr>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P</w:t>
      </w:r>
      <w:r w:rsidR="00AD4618" w:rsidRPr="00DF59A5">
        <w:rPr>
          <w:rFonts w:ascii="Times New Roman" w:hAnsi="Times New Roman" w:cs="Times New Roman"/>
          <w:sz w:val="24"/>
          <w:szCs w:val="24"/>
        </w:rPr>
        <w:t>ro města a jejich zázemí urychlit rozvoj integrovaných dopravních systémů včetně městské hromadné dopravy</w:t>
      </w:r>
      <w:r w:rsidRPr="00DF59A5">
        <w:rPr>
          <w:rFonts w:ascii="Times New Roman" w:hAnsi="Times New Roman" w:cs="Times New Roman"/>
          <w:sz w:val="24"/>
          <w:szCs w:val="24"/>
        </w:rPr>
        <w:t>.</w:t>
      </w:r>
    </w:p>
    <w:p w:rsidR="00CF4BE7" w:rsidRPr="00DF59A5" w:rsidRDefault="00CF4BE7" w:rsidP="00CC7A64">
      <w:pPr>
        <w:pStyle w:val="Tabulka"/>
        <w:spacing w:before="240" w:after="60"/>
        <w:rPr>
          <w:szCs w:val="20"/>
        </w:rPr>
      </w:pPr>
      <w:r w:rsidRPr="00DF59A5">
        <w:rPr>
          <w:szCs w:val="20"/>
        </w:rPr>
        <w:t>Vazba na dokumenty EU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7540"/>
      </w:tblGrid>
      <w:tr w:rsidR="00CF4BE7" w:rsidRPr="00DF59A5" w:rsidTr="00CC7A64">
        <w:trPr>
          <w:trHeight w:val="765"/>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CF4BE7">
            <w:pPr>
              <w:pStyle w:val="DAVA"/>
              <w:spacing w:before="0"/>
              <w:jc w:val="left"/>
              <w:rPr>
                <w:rFonts w:ascii="Times New Roman" w:hAnsi="Times New Roman"/>
                <w:b/>
                <w:bCs/>
                <w:sz w:val="20"/>
                <w:szCs w:val="20"/>
              </w:rPr>
            </w:pPr>
            <w:r w:rsidRPr="00DF59A5">
              <w:rPr>
                <w:rFonts w:ascii="Times New Roman" w:hAnsi="Times New Roman"/>
                <w:b/>
                <w:sz w:val="20"/>
                <w:szCs w:val="20"/>
              </w:rPr>
              <w:t>Strategie Evropa 2020</w:t>
            </w:r>
          </w:p>
        </w:tc>
        <w:tc>
          <w:tcPr>
            <w:tcW w:w="7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44A4" w:rsidRPr="00DF59A5" w:rsidRDefault="00CF4BE7" w:rsidP="00CC7A64">
            <w:pPr>
              <w:pStyle w:val="DAVA"/>
              <w:spacing w:before="60" w:after="60"/>
              <w:rPr>
                <w:rFonts w:ascii="Times New Roman" w:hAnsi="Times New Roman"/>
                <w:b/>
                <w:bCs/>
                <w:sz w:val="20"/>
                <w:szCs w:val="20"/>
              </w:rPr>
            </w:pPr>
            <w:r w:rsidRPr="00DF59A5">
              <w:rPr>
                <w:rFonts w:ascii="Times New Roman" w:hAnsi="Times New Roman"/>
                <w:sz w:val="20"/>
                <w:szCs w:val="20"/>
              </w:rPr>
              <w:t>Oblast dopravní infrastruktury není přímo navázán</w:t>
            </w:r>
            <w:r w:rsidR="00170358" w:rsidRPr="00DF59A5">
              <w:rPr>
                <w:rFonts w:ascii="Times New Roman" w:hAnsi="Times New Roman"/>
                <w:sz w:val="20"/>
                <w:szCs w:val="20"/>
              </w:rPr>
              <w:t>a</w:t>
            </w:r>
            <w:r w:rsidRPr="00DF59A5">
              <w:rPr>
                <w:rFonts w:ascii="Times New Roman" w:hAnsi="Times New Roman"/>
                <w:sz w:val="20"/>
                <w:szCs w:val="20"/>
              </w:rPr>
              <w:t xml:space="preserve"> na kvantifikované cíle Strategie Evropa 2020.</w:t>
            </w:r>
          </w:p>
          <w:p w:rsidR="005644A4" w:rsidRPr="00DF59A5" w:rsidRDefault="00CF4BE7" w:rsidP="00CC7A64">
            <w:pPr>
              <w:pStyle w:val="DAVA"/>
              <w:spacing w:before="60" w:after="60"/>
              <w:rPr>
                <w:rFonts w:ascii="Times New Roman" w:hAnsi="Times New Roman"/>
                <w:b/>
                <w:bCs/>
                <w:sz w:val="20"/>
                <w:szCs w:val="20"/>
              </w:rPr>
            </w:pPr>
            <w:r w:rsidRPr="00DF59A5">
              <w:rPr>
                <w:rFonts w:ascii="Times New Roman" w:hAnsi="Times New Roman"/>
                <w:sz w:val="20"/>
                <w:szCs w:val="20"/>
              </w:rPr>
              <w:t>Dílčí vazby: na energetické cíle 20-20-20 (Snížit emise skleníkových plynů oproti úrovním roku 1990 nejméně o 20% nebo, pokud budou podmínky příznivé, o 30%; zvýšit podíl obnovitelných zdrojů energie v naší konečné spotřebě energie na 20% a zvýšit energetickou účinnost o 20%).</w:t>
            </w:r>
          </w:p>
          <w:p w:rsidR="005644A4" w:rsidRPr="00DF59A5" w:rsidRDefault="00CF4BE7" w:rsidP="00CC7A64">
            <w:pPr>
              <w:pStyle w:val="DAVA"/>
              <w:spacing w:before="60" w:after="60"/>
              <w:rPr>
                <w:rFonts w:ascii="Times New Roman" w:hAnsi="Times New Roman"/>
                <w:b/>
                <w:bCs/>
                <w:sz w:val="20"/>
                <w:szCs w:val="20"/>
              </w:rPr>
            </w:pPr>
            <w:r w:rsidRPr="00DF59A5">
              <w:rPr>
                <w:rFonts w:ascii="Times New Roman" w:hAnsi="Times New Roman"/>
                <w:sz w:val="20"/>
                <w:szCs w:val="20"/>
              </w:rPr>
              <w:t xml:space="preserve">Iniciativa „Evropa méně náročná na zdroje“ a „Průmyslová politika pro éru globalizace“. </w:t>
            </w:r>
          </w:p>
          <w:p w:rsidR="005644A4" w:rsidRPr="00DF59A5" w:rsidRDefault="00CF4BE7" w:rsidP="00CC7A64">
            <w:pPr>
              <w:pStyle w:val="DAVA"/>
              <w:spacing w:before="60" w:after="60"/>
              <w:rPr>
                <w:rFonts w:ascii="Times New Roman" w:hAnsi="Times New Roman"/>
                <w:b/>
                <w:bCs/>
                <w:sz w:val="20"/>
                <w:szCs w:val="20"/>
              </w:rPr>
            </w:pPr>
            <w:r w:rsidRPr="00DF59A5">
              <w:rPr>
                <w:rFonts w:ascii="Times New Roman" w:hAnsi="Times New Roman"/>
                <w:sz w:val="20"/>
                <w:szCs w:val="20"/>
              </w:rPr>
              <w:t>Integrovaný hlavní směr 5 „Zefektivnit využívání zdrojů a snížit emise skleníkových plynů“.</w:t>
            </w:r>
          </w:p>
        </w:tc>
      </w:tr>
      <w:tr w:rsidR="00CF4BE7" w:rsidRPr="00DF59A5" w:rsidTr="00CC7A64">
        <w:trPr>
          <w:trHeight w:val="397"/>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CF4BE7">
            <w:pPr>
              <w:pStyle w:val="DAVA"/>
              <w:spacing w:before="0"/>
              <w:jc w:val="left"/>
              <w:rPr>
                <w:rFonts w:ascii="Times New Roman" w:hAnsi="Times New Roman"/>
                <w:b/>
                <w:bCs/>
                <w:sz w:val="20"/>
                <w:szCs w:val="20"/>
              </w:rPr>
            </w:pPr>
            <w:r w:rsidRPr="00DF59A5">
              <w:rPr>
                <w:rFonts w:ascii="Times New Roman" w:hAnsi="Times New Roman"/>
                <w:b/>
                <w:sz w:val="20"/>
                <w:szCs w:val="20"/>
              </w:rPr>
              <w:t>Společný strategický rámec</w:t>
            </w:r>
          </w:p>
        </w:tc>
        <w:tc>
          <w:tcPr>
            <w:tcW w:w="7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44A4" w:rsidRPr="00DF59A5" w:rsidRDefault="00CF4BE7" w:rsidP="00CC7A64">
            <w:pPr>
              <w:pStyle w:val="DAVA"/>
              <w:spacing w:before="60" w:after="60"/>
              <w:rPr>
                <w:rFonts w:ascii="Times New Roman" w:hAnsi="Times New Roman"/>
                <w:b/>
                <w:bCs/>
                <w:sz w:val="20"/>
                <w:szCs w:val="20"/>
              </w:rPr>
            </w:pPr>
            <w:r w:rsidRPr="00DF59A5">
              <w:rPr>
                <w:rFonts w:ascii="Times New Roman" w:hAnsi="Times New Roman"/>
                <w:sz w:val="20"/>
                <w:szCs w:val="20"/>
              </w:rPr>
              <w:t xml:space="preserve">Příloha 1: 4.8 Vazba na plánování investic založeného na skutečných a plánovaných dopravních potřebách a identifikaci chybějících spojení a úzkých míst při zohlednění potřeb rozvoje přeshraničních spojení v Unii a propojení mezi regiony uvnitř členského státu. Investice do </w:t>
            </w:r>
            <w:r w:rsidR="00C102C7" w:rsidRPr="00DF59A5">
              <w:rPr>
                <w:rFonts w:ascii="Times New Roman" w:hAnsi="Times New Roman"/>
                <w:sz w:val="20"/>
                <w:szCs w:val="20"/>
              </w:rPr>
              <w:t xml:space="preserve">napojení </w:t>
            </w:r>
            <w:r w:rsidRPr="00DF59A5">
              <w:rPr>
                <w:rFonts w:ascii="Times New Roman" w:hAnsi="Times New Roman"/>
                <w:sz w:val="20"/>
                <w:szCs w:val="20"/>
              </w:rPr>
              <w:t>regionální</w:t>
            </w:r>
            <w:r w:rsidR="00C102C7" w:rsidRPr="00DF59A5">
              <w:rPr>
                <w:rFonts w:ascii="Times New Roman" w:hAnsi="Times New Roman"/>
                <w:sz w:val="20"/>
                <w:szCs w:val="20"/>
              </w:rPr>
              <w:t>ch dopravních sítí</w:t>
            </w:r>
            <w:r w:rsidRPr="00DF59A5">
              <w:rPr>
                <w:rFonts w:ascii="Times New Roman" w:hAnsi="Times New Roman"/>
                <w:sz w:val="20"/>
                <w:szCs w:val="20"/>
              </w:rPr>
              <w:t xml:space="preserve"> na </w:t>
            </w:r>
            <w:r w:rsidR="00435295" w:rsidRPr="00DF59A5">
              <w:rPr>
                <w:rFonts w:ascii="Times New Roman" w:hAnsi="Times New Roman"/>
                <w:sz w:val="20"/>
                <w:szCs w:val="20"/>
              </w:rPr>
              <w:t xml:space="preserve">páteřní dopravní síť včetně </w:t>
            </w:r>
            <w:r w:rsidRPr="00DF59A5">
              <w:rPr>
                <w:rFonts w:ascii="Times New Roman" w:hAnsi="Times New Roman"/>
                <w:sz w:val="20"/>
                <w:szCs w:val="20"/>
              </w:rPr>
              <w:t xml:space="preserve">TEN-T  zajistí, že městské i venkovské oblasti budou mít prospěch z příležitostí, vytvořených hlavními sítěmi. </w:t>
            </w:r>
            <w:proofErr w:type="spellStart"/>
            <w:r w:rsidRPr="00DF59A5">
              <w:rPr>
                <w:rFonts w:ascii="Times New Roman" w:hAnsi="Times New Roman"/>
                <w:sz w:val="20"/>
                <w:szCs w:val="20"/>
              </w:rPr>
              <w:t>Prioritizace</w:t>
            </w:r>
            <w:proofErr w:type="spellEnd"/>
            <w:r w:rsidRPr="00DF59A5">
              <w:rPr>
                <w:rFonts w:ascii="Times New Roman" w:hAnsi="Times New Roman"/>
                <w:sz w:val="20"/>
                <w:szCs w:val="20"/>
              </w:rPr>
              <w:t xml:space="preserve"> investic bud</w:t>
            </w:r>
            <w:r w:rsidR="00BB5954">
              <w:rPr>
                <w:rFonts w:ascii="Times New Roman" w:hAnsi="Times New Roman"/>
                <w:sz w:val="20"/>
                <w:szCs w:val="20"/>
              </w:rPr>
              <w:t>e koordinována s plánováním TEN</w:t>
            </w:r>
            <w:r w:rsidR="00BB5954">
              <w:rPr>
                <w:rFonts w:ascii="Times New Roman" w:hAnsi="Times New Roman"/>
                <w:sz w:val="20"/>
                <w:szCs w:val="20"/>
              </w:rPr>
              <w:noBreakHyphen/>
            </w:r>
            <w:r w:rsidRPr="00DF59A5">
              <w:rPr>
                <w:rFonts w:ascii="Times New Roman" w:hAnsi="Times New Roman"/>
                <w:sz w:val="20"/>
                <w:szCs w:val="20"/>
              </w:rPr>
              <w:t>T a s implementačními plány koridorů páteřní sítě. Řeše</w:t>
            </w:r>
            <w:r w:rsidR="00BB08B4">
              <w:rPr>
                <w:rFonts w:ascii="Times New Roman" w:hAnsi="Times New Roman"/>
                <w:sz w:val="20"/>
                <w:szCs w:val="20"/>
              </w:rPr>
              <w:t>ny udržitelné způsoby dopravy a </w:t>
            </w:r>
            <w:r w:rsidRPr="00DF59A5">
              <w:rPr>
                <w:rFonts w:ascii="Times New Roman" w:hAnsi="Times New Roman"/>
                <w:sz w:val="20"/>
                <w:szCs w:val="20"/>
              </w:rPr>
              <w:t>udržitelná městská mobilita.</w:t>
            </w:r>
          </w:p>
        </w:tc>
      </w:tr>
      <w:tr w:rsidR="00CF4BE7" w:rsidRPr="00DF59A5" w:rsidTr="00CC7A64">
        <w:trPr>
          <w:trHeight w:val="407"/>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CF4BE7" w:rsidP="00E619A0">
            <w:pPr>
              <w:pStyle w:val="DAVA"/>
              <w:keepNext/>
              <w:spacing w:before="0"/>
              <w:jc w:val="left"/>
              <w:rPr>
                <w:rFonts w:ascii="Times New Roman" w:hAnsi="Times New Roman"/>
                <w:b/>
                <w:bCs/>
                <w:sz w:val="20"/>
                <w:szCs w:val="20"/>
              </w:rPr>
            </w:pPr>
            <w:r w:rsidRPr="00DF59A5">
              <w:rPr>
                <w:rFonts w:ascii="Times New Roman" w:hAnsi="Times New Roman"/>
                <w:b/>
                <w:sz w:val="20"/>
                <w:szCs w:val="20"/>
              </w:rPr>
              <w:lastRenderedPageBreak/>
              <w:t>Tematické cíle</w:t>
            </w:r>
          </w:p>
        </w:tc>
        <w:tc>
          <w:tcPr>
            <w:tcW w:w="7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44A4" w:rsidRPr="00DF59A5" w:rsidRDefault="00CF4BE7" w:rsidP="00E619A0">
            <w:pPr>
              <w:pStyle w:val="DAVA"/>
              <w:keepNext/>
              <w:spacing w:before="60" w:after="60"/>
              <w:rPr>
                <w:rFonts w:ascii="Times New Roman" w:hAnsi="Times New Roman"/>
                <w:b/>
                <w:bCs/>
                <w:sz w:val="20"/>
                <w:szCs w:val="20"/>
              </w:rPr>
            </w:pPr>
            <w:r w:rsidRPr="00DF59A5">
              <w:rPr>
                <w:rFonts w:ascii="Times New Roman" w:hAnsi="Times New Roman"/>
                <w:sz w:val="20"/>
                <w:szCs w:val="20"/>
              </w:rPr>
              <w:t>7. Podpora udržitelné dopravy a odstraňování překážek v klíčových síťových infrastrukturách</w:t>
            </w:r>
            <w:r w:rsidR="008D25FA" w:rsidRPr="00DF59A5">
              <w:rPr>
                <w:rFonts w:ascii="Times New Roman" w:hAnsi="Times New Roman"/>
                <w:sz w:val="20"/>
                <w:szCs w:val="20"/>
              </w:rPr>
              <w:t>.</w:t>
            </w:r>
          </w:p>
          <w:p w:rsidR="005644A4" w:rsidRPr="00DF59A5" w:rsidRDefault="00CF4BE7" w:rsidP="00E619A0">
            <w:pPr>
              <w:pStyle w:val="DAVA"/>
              <w:keepNext/>
              <w:spacing w:before="60" w:after="60"/>
              <w:rPr>
                <w:rFonts w:ascii="Times New Roman" w:hAnsi="Times New Roman"/>
                <w:b/>
                <w:bCs/>
                <w:sz w:val="20"/>
                <w:szCs w:val="20"/>
              </w:rPr>
            </w:pPr>
            <w:r w:rsidRPr="00DF59A5">
              <w:rPr>
                <w:rFonts w:ascii="Times New Roman" w:hAnsi="Times New Roman"/>
                <w:sz w:val="20"/>
                <w:szCs w:val="20"/>
              </w:rPr>
              <w:t>4. Podpora přechodu na nízkouhlíkové hospodářství ve všech odvětvích</w:t>
            </w:r>
            <w:r w:rsidR="008D25FA" w:rsidRPr="00DF59A5">
              <w:rPr>
                <w:rFonts w:ascii="Times New Roman" w:hAnsi="Times New Roman"/>
                <w:sz w:val="20"/>
                <w:szCs w:val="20"/>
              </w:rPr>
              <w:t>.</w:t>
            </w:r>
          </w:p>
        </w:tc>
      </w:tr>
      <w:tr w:rsidR="00CF4BE7" w:rsidRPr="00DF59A5" w:rsidTr="00CC7A64">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CF4BE7" w:rsidP="00E619A0">
            <w:pPr>
              <w:pStyle w:val="DAVA"/>
              <w:keepNext/>
              <w:spacing w:before="0"/>
              <w:jc w:val="left"/>
              <w:rPr>
                <w:rFonts w:ascii="Times New Roman" w:hAnsi="Times New Roman"/>
                <w:b/>
                <w:bCs/>
                <w:sz w:val="20"/>
                <w:szCs w:val="20"/>
              </w:rPr>
            </w:pPr>
            <w:r w:rsidRPr="00DF59A5">
              <w:rPr>
                <w:rFonts w:ascii="Times New Roman" w:hAnsi="Times New Roman"/>
                <w:b/>
                <w:sz w:val="20"/>
                <w:szCs w:val="20"/>
              </w:rPr>
              <w:t>Specifická doporučení Rady</w:t>
            </w:r>
            <w:r w:rsidR="006F430A" w:rsidRPr="00DF59A5">
              <w:rPr>
                <w:rFonts w:ascii="Times New Roman" w:hAnsi="Times New Roman"/>
                <w:b/>
                <w:sz w:val="20"/>
                <w:szCs w:val="20"/>
              </w:rPr>
              <w:t xml:space="preserve"> 2014 </w:t>
            </w:r>
          </w:p>
        </w:tc>
        <w:tc>
          <w:tcPr>
            <w:tcW w:w="7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430A" w:rsidRPr="00DF59A5" w:rsidRDefault="006F430A" w:rsidP="00E619A0">
            <w:pPr>
              <w:keepNext/>
              <w:autoSpaceDE w:val="0"/>
              <w:autoSpaceDN w:val="0"/>
              <w:adjustRightInd w:val="0"/>
              <w:spacing w:before="60" w:after="60" w:line="240" w:lineRule="auto"/>
              <w:jc w:val="both"/>
              <w:rPr>
                <w:rFonts w:ascii="Times New Roman" w:hAnsi="Times New Roman"/>
                <w:sz w:val="20"/>
                <w:szCs w:val="20"/>
              </w:rPr>
            </w:pPr>
            <w:r w:rsidRPr="00DF59A5">
              <w:rPr>
                <w:rFonts w:ascii="Times New Roman" w:hAnsi="Times New Roman"/>
                <w:sz w:val="20"/>
                <w:szCs w:val="20"/>
              </w:rPr>
              <w:t xml:space="preserve">Částečná vazba na 1. </w:t>
            </w:r>
            <w:r w:rsidRPr="00DF59A5">
              <w:rPr>
                <w:rFonts w:ascii="TimesNewRoman" w:eastAsia="Times New Roman" w:hAnsi="TimesNewRoman" w:cs="TimesNewRoman"/>
                <w:sz w:val="20"/>
                <w:szCs w:val="20"/>
                <w:lang w:eastAsia="cs-CZ"/>
              </w:rPr>
              <w:t>V roce 2015 výrazně posílit rozpočtovou strategii, aby se zajistilo dosažení střednědobého cíle, a posléze u střednědobého cíle setrvávat. Upřednostňovat výdaje podporující růst, aby se podpořilo oživení a zlepšily se vyhlídky na růst.</w:t>
            </w:r>
            <w:r w:rsidRPr="00DF59A5">
              <w:rPr>
                <w:rFonts w:ascii="Times New Roman" w:hAnsi="Times New Roman"/>
                <w:sz w:val="20"/>
                <w:szCs w:val="20"/>
              </w:rPr>
              <w:t xml:space="preserve"> </w:t>
            </w:r>
          </w:p>
          <w:p w:rsidR="005644A4" w:rsidRPr="00DF59A5" w:rsidRDefault="006F430A" w:rsidP="00E619A0">
            <w:pPr>
              <w:pStyle w:val="DAVA"/>
              <w:keepNext/>
              <w:spacing w:before="60" w:after="60"/>
              <w:rPr>
                <w:rFonts w:ascii="Times New Roman" w:hAnsi="Times New Roman"/>
                <w:b/>
                <w:bCs/>
                <w:sz w:val="20"/>
                <w:szCs w:val="20"/>
              </w:rPr>
            </w:pPr>
            <w:r w:rsidRPr="00DF59A5">
              <w:rPr>
                <w:rFonts w:ascii="Times New Roman" w:hAnsi="Times New Roman"/>
                <w:sz w:val="20"/>
                <w:szCs w:val="20"/>
              </w:rPr>
              <w:t xml:space="preserve">Částečně vazba na 6. </w:t>
            </w:r>
            <w:r w:rsidRPr="00DF59A5">
              <w:rPr>
                <w:rFonts w:ascii="TimesNewRoman" w:hAnsi="TimesNewRoman" w:cs="TimesNewRoman"/>
                <w:sz w:val="20"/>
                <w:szCs w:val="20"/>
              </w:rPr>
              <w:t>Zintenzivnit snahy o zvýšení energetické účinnosti v ekonomice.</w:t>
            </w:r>
          </w:p>
        </w:tc>
      </w:tr>
    </w:tbl>
    <w:p w:rsidR="00CF4BE7" w:rsidRPr="00DF59A5" w:rsidRDefault="00CF4BE7" w:rsidP="00B66DF4">
      <w:pPr>
        <w:pStyle w:val="Tabulka"/>
        <w:spacing w:before="360" w:after="60"/>
        <w:rPr>
          <w:szCs w:val="20"/>
        </w:rPr>
      </w:pPr>
      <w:r w:rsidRPr="00DF59A5">
        <w:rPr>
          <w:szCs w:val="20"/>
        </w:rPr>
        <w:t xml:space="preserve"> Vazba na dokumenty ČR</w:t>
      </w:r>
    </w:p>
    <w:tbl>
      <w:tblPr>
        <w:tblW w:w="90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7540"/>
      </w:tblGrid>
      <w:tr w:rsidR="00CF4BE7" w:rsidRPr="00DF59A5" w:rsidTr="00CC7A64">
        <w:trPr>
          <w:trHeight w:val="395"/>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CF4BE7">
            <w:pPr>
              <w:pStyle w:val="DAVA"/>
              <w:spacing w:before="0"/>
              <w:jc w:val="left"/>
              <w:rPr>
                <w:rFonts w:ascii="Times New Roman" w:hAnsi="Times New Roman"/>
                <w:b/>
                <w:bCs/>
                <w:sz w:val="20"/>
                <w:szCs w:val="20"/>
              </w:rPr>
            </w:pPr>
            <w:r w:rsidRPr="00DF59A5">
              <w:rPr>
                <w:rFonts w:ascii="Times New Roman" w:hAnsi="Times New Roman"/>
                <w:b/>
                <w:sz w:val="20"/>
                <w:szCs w:val="20"/>
              </w:rPr>
              <w:t>Národní program reforem</w:t>
            </w:r>
            <w:r w:rsidR="00D6000B" w:rsidRPr="00DF59A5">
              <w:rPr>
                <w:rFonts w:ascii="Times New Roman" w:hAnsi="Times New Roman"/>
                <w:b/>
                <w:sz w:val="20"/>
                <w:szCs w:val="20"/>
              </w:rPr>
              <w:t xml:space="preserve"> 2014</w:t>
            </w:r>
          </w:p>
        </w:tc>
        <w:tc>
          <w:tcPr>
            <w:tcW w:w="7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74CB7" w:rsidRPr="00DF59A5" w:rsidRDefault="00374CB7" w:rsidP="00CC7A64">
            <w:pPr>
              <w:pStyle w:val="DAVA"/>
              <w:spacing w:before="60" w:after="60"/>
              <w:rPr>
                <w:rFonts w:ascii="Times New Roman" w:hAnsi="Times New Roman"/>
                <w:sz w:val="20"/>
                <w:szCs w:val="20"/>
              </w:rPr>
            </w:pPr>
            <w:r w:rsidRPr="00DF59A5">
              <w:rPr>
                <w:rFonts w:ascii="Times New Roman" w:hAnsi="Times New Roman"/>
                <w:sz w:val="20"/>
                <w:szCs w:val="20"/>
              </w:rPr>
              <w:t>Primární vazba na o</w:t>
            </w:r>
            <w:r w:rsidR="00F74883" w:rsidRPr="00DF59A5">
              <w:rPr>
                <w:rFonts w:ascii="Times New Roman" w:hAnsi="Times New Roman"/>
                <w:sz w:val="20"/>
                <w:szCs w:val="20"/>
              </w:rPr>
              <w:t>patření</w:t>
            </w:r>
            <w:r w:rsidRPr="00DF59A5">
              <w:rPr>
                <w:rFonts w:ascii="Times New Roman" w:hAnsi="Times New Roman"/>
                <w:sz w:val="20"/>
                <w:szCs w:val="20"/>
              </w:rPr>
              <w:t>:</w:t>
            </w:r>
          </w:p>
          <w:p w:rsidR="005644A4" w:rsidRPr="00DF59A5" w:rsidRDefault="00374CB7" w:rsidP="00D73E28">
            <w:pPr>
              <w:pStyle w:val="DAVA"/>
              <w:numPr>
                <w:ilvl w:val="0"/>
                <w:numId w:val="123"/>
              </w:numPr>
              <w:spacing w:before="60" w:after="60"/>
              <w:ind w:left="459"/>
              <w:rPr>
                <w:rFonts w:ascii="Times New Roman" w:hAnsi="Times New Roman"/>
                <w:b/>
                <w:bCs/>
                <w:sz w:val="20"/>
                <w:szCs w:val="20"/>
              </w:rPr>
            </w:pPr>
            <w:r w:rsidRPr="00DF59A5">
              <w:rPr>
                <w:rFonts w:ascii="Times New Roman" w:hAnsi="Times New Roman"/>
                <w:sz w:val="20"/>
                <w:szCs w:val="20"/>
              </w:rPr>
              <w:t>4.</w:t>
            </w:r>
            <w:r w:rsidR="00CF4BE7" w:rsidRPr="00DF59A5">
              <w:rPr>
                <w:rFonts w:ascii="Times New Roman" w:hAnsi="Times New Roman"/>
                <w:sz w:val="20"/>
                <w:szCs w:val="20"/>
              </w:rPr>
              <w:t xml:space="preserve">2.3 </w:t>
            </w:r>
            <w:r w:rsidR="00C45349" w:rsidRPr="00DF59A5">
              <w:rPr>
                <w:rFonts w:ascii="Times New Roman" w:hAnsi="Times New Roman"/>
                <w:sz w:val="20"/>
                <w:szCs w:val="20"/>
              </w:rPr>
              <w:t>D</w:t>
            </w:r>
            <w:r w:rsidR="00CF4BE7" w:rsidRPr="00DF59A5">
              <w:rPr>
                <w:rFonts w:ascii="Times New Roman" w:hAnsi="Times New Roman"/>
                <w:sz w:val="20"/>
                <w:szCs w:val="20"/>
              </w:rPr>
              <w:t>opravní infrastruktur</w:t>
            </w:r>
            <w:r w:rsidR="00C45349" w:rsidRPr="00DF59A5">
              <w:rPr>
                <w:rFonts w:ascii="Times New Roman" w:hAnsi="Times New Roman"/>
                <w:sz w:val="20"/>
                <w:szCs w:val="20"/>
              </w:rPr>
              <w:t>a</w:t>
            </w:r>
            <w:r w:rsidR="008D25FA" w:rsidRPr="00DF59A5">
              <w:rPr>
                <w:rFonts w:ascii="Times New Roman" w:hAnsi="Times New Roman"/>
                <w:sz w:val="20"/>
                <w:szCs w:val="20"/>
              </w:rPr>
              <w:t>.</w:t>
            </w:r>
            <w:r w:rsidR="00CF4BE7" w:rsidRPr="00DF59A5">
              <w:rPr>
                <w:rFonts w:ascii="Times New Roman" w:hAnsi="Times New Roman"/>
                <w:sz w:val="20"/>
                <w:szCs w:val="20"/>
              </w:rPr>
              <w:t xml:space="preserve"> </w:t>
            </w:r>
          </w:p>
        </w:tc>
      </w:tr>
      <w:tr w:rsidR="00CF4BE7" w:rsidRPr="00DF59A5" w:rsidTr="00CC7A64">
        <w:trPr>
          <w:trHeight w:val="407"/>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CF4BE7">
            <w:pPr>
              <w:pStyle w:val="DAVA"/>
              <w:spacing w:before="0"/>
              <w:jc w:val="left"/>
              <w:rPr>
                <w:rFonts w:ascii="Times New Roman" w:hAnsi="Times New Roman"/>
                <w:b/>
                <w:bCs/>
                <w:sz w:val="20"/>
                <w:szCs w:val="20"/>
              </w:rPr>
            </w:pPr>
            <w:r w:rsidRPr="00DF59A5">
              <w:rPr>
                <w:rFonts w:ascii="Times New Roman" w:hAnsi="Times New Roman"/>
                <w:b/>
                <w:sz w:val="20"/>
                <w:szCs w:val="20"/>
              </w:rPr>
              <w:t>Strategie mezinárodní konkurence</w:t>
            </w:r>
            <w:r w:rsidR="00BB08B4">
              <w:rPr>
                <w:rFonts w:ascii="Times New Roman" w:hAnsi="Times New Roman"/>
                <w:b/>
                <w:sz w:val="20"/>
                <w:szCs w:val="20"/>
              </w:rPr>
              <w:t>-</w:t>
            </w:r>
            <w:r w:rsidRPr="00DF59A5">
              <w:rPr>
                <w:rFonts w:ascii="Times New Roman" w:hAnsi="Times New Roman"/>
                <w:b/>
                <w:sz w:val="20"/>
                <w:szCs w:val="20"/>
              </w:rPr>
              <w:t>schopnosti ČR</w:t>
            </w:r>
          </w:p>
        </w:tc>
        <w:tc>
          <w:tcPr>
            <w:tcW w:w="7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44A4" w:rsidRPr="00DF59A5" w:rsidRDefault="00CF4BE7" w:rsidP="00CC7A64">
            <w:pPr>
              <w:pStyle w:val="DAVA"/>
              <w:spacing w:before="60" w:after="60"/>
              <w:rPr>
                <w:rFonts w:ascii="Times New Roman" w:hAnsi="Times New Roman"/>
                <w:b/>
                <w:bCs/>
                <w:sz w:val="20"/>
                <w:szCs w:val="20"/>
              </w:rPr>
            </w:pPr>
            <w:r w:rsidRPr="00DF59A5">
              <w:rPr>
                <w:rFonts w:ascii="Times New Roman" w:hAnsi="Times New Roman"/>
                <w:sz w:val="20"/>
                <w:szCs w:val="20"/>
              </w:rPr>
              <w:t>2.6 Silniční doprava – páteřní síť dálnic a silnic a výstavba obchvatů významnějších sídel na hlavních silnicích I. třídy</w:t>
            </w:r>
            <w:r w:rsidR="008D25FA" w:rsidRPr="00DF59A5">
              <w:rPr>
                <w:rFonts w:ascii="Times New Roman" w:hAnsi="Times New Roman"/>
                <w:sz w:val="20"/>
                <w:szCs w:val="20"/>
              </w:rPr>
              <w:t>.</w:t>
            </w:r>
          </w:p>
          <w:p w:rsidR="005644A4" w:rsidRPr="00DF59A5" w:rsidRDefault="00CF4BE7" w:rsidP="00CC7A64">
            <w:pPr>
              <w:pStyle w:val="DAVA"/>
              <w:spacing w:before="60" w:after="60"/>
              <w:rPr>
                <w:rFonts w:ascii="Times New Roman" w:hAnsi="Times New Roman"/>
                <w:b/>
                <w:bCs/>
                <w:sz w:val="20"/>
                <w:szCs w:val="20"/>
              </w:rPr>
            </w:pPr>
            <w:r w:rsidRPr="00DF59A5">
              <w:rPr>
                <w:rFonts w:ascii="Times New Roman" w:hAnsi="Times New Roman"/>
                <w:sz w:val="20"/>
                <w:szCs w:val="20"/>
              </w:rPr>
              <w:t xml:space="preserve">2.7 Železniční doprava – </w:t>
            </w:r>
            <w:r w:rsidR="0003711B" w:rsidRPr="00DF59A5">
              <w:rPr>
                <w:rFonts w:ascii="Times New Roman" w:hAnsi="Times New Roman"/>
                <w:sz w:val="20"/>
                <w:szCs w:val="20"/>
              </w:rPr>
              <w:t xml:space="preserve">modernizovat </w:t>
            </w:r>
            <w:r w:rsidRPr="00DF59A5">
              <w:rPr>
                <w:rFonts w:ascii="Times New Roman" w:hAnsi="Times New Roman"/>
                <w:sz w:val="20"/>
                <w:szCs w:val="20"/>
              </w:rPr>
              <w:t>hlavní želez</w:t>
            </w:r>
            <w:r w:rsidR="00BB08B4">
              <w:rPr>
                <w:rFonts w:ascii="Times New Roman" w:hAnsi="Times New Roman"/>
                <w:sz w:val="20"/>
                <w:szCs w:val="20"/>
              </w:rPr>
              <w:t>niční síť pro dálkovou osobní a </w:t>
            </w:r>
            <w:r w:rsidRPr="00DF59A5">
              <w:rPr>
                <w:rFonts w:ascii="Times New Roman" w:hAnsi="Times New Roman"/>
                <w:sz w:val="20"/>
                <w:szCs w:val="20"/>
              </w:rPr>
              <w:t>nákladní dopravu, městskou a příměstskou dopravu</w:t>
            </w:r>
            <w:r w:rsidR="00BB08B4">
              <w:rPr>
                <w:rFonts w:ascii="Times New Roman" w:hAnsi="Times New Roman"/>
                <w:sz w:val="20"/>
                <w:szCs w:val="20"/>
              </w:rPr>
              <w:t xml:space="preserve"> v hustě osídlených oblastech a </w:t>
            </w:r>
            <w:r w:rsidRPr="00DF59A5">
              <w:rPr>
                <w:rFonts w:ascii="Times New Roman" w:hAnsi="Times New Roman"/>
                <w:sz w:val="20"/>
                <w:szCs w:val="20"/>
              </w:rPr>
              <w:t>optimalizovat síť pro páteřní regionální dopravu, podpora vzniku sítě veřejných logistických center a terminálů kombinované dopravy</w:t>
            </w:r>
            <w:r w:rsidR="008D25FA" w:rsidRPr="00DF59A5">
              <w:rPr>
                <w:rFonts w:ascii="Times New Roman" w:hAnsi="Times New Roman"/>
                <w:sz w:val="20"/>
                <w:szCs w:val="20"/>
              </w:rPr>
              <w:t>.</w:t>
            </w:r>
          </w:p>
          <w:p w:rsidR="005644A4" w:rsidRPr="00DF59A5" w:rsidRDefault="00CF4BE7" w:rsidP="00CC7A64">
            <w:pPr>
              <w:pStyle w:val="DAVA"/>
              <w:spacing w:before="60" w:after="60"/>
              <w:rPr>
                <w:rFonts w:ascii="Times New Roman" w:hAnsi="Times New Roman"/>
                <w:b/>
                <w:bCs/>
                <w:sz w:val="20"/>
                <w:szCs w:val="20"/>
              </w:rPr>
            </w:pPr>
            <w:r w:rsidRPr="00DF59A5">
              <w:rPr>
                <w:rFonts w:ascii="Times New Roman" w:hAnsi="Times New Roman"/>
                <w:sz w:val="20"/>
                <w:szCs w:val="20"/>
              </w:rPr>
              <w:t>2.8 Letecká a vodní doprava – splavnění úseků pro zvýšení konkurenceschopnosti země</w:t>
            </w:r>
            <w:r w:rsidR="008D25FA" w:rsidRPr="00DF59A5">
              <w:rPr>
                <w:rFonts w:ascii="Times New Roman" w:hAnsi="Times New Roman"/>
                <w:sz w:val="20"/>
                <w:szCs w:val="20"/>
              </w:rPr>
              <w:t>.</w:t>
            </w:r>
          </w:p>
        </w:tc>
      </w:tr>
      <w:tr w:rsidR="00CF4BE7" w:rsidRPr="00DF59A5" w:rsidTr="00CC7A64">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CF4BE7">
            <w:pPr>
              <w:pStyle w:val="DAVA"/>
              <w:spacing w:before="0"/>
              <w:jc w:val="left"/>
              <w:rPr>
                <w:rFonts w:ascii="Times New Roman" w:hAnsi="Times New Roman"/>
                <w:b/>
                <w:bCs/>
                <w:sz w:val="20"/>
                <w:szCs w:val="20"/>
              </w:rPr>
            </w:pPr>
            <w:r w:rsidRPr="00DF59A5">
              <w:rPr>
                <w:rFonts w:ascii="Times New Roman" w:hAnsi="Times New Roman"/>
                <w:b/>
                <w:sz w:val="20"/>
                <w:szCs w:val="20"/>
              </w:rPr>
              <w:t>Strategie regionálního rozvoje</w:t>
            </w:r>
          </w:p>
        </w:tc>
        <w:tc>
          <w:tcPr>
            <w:tcW w:w="7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44A4" w:rsidRPr="00DF59A5" w:rsidRDefault="00CF4BE7" w:rsidP="00D74404">
            <w:pPr>
              <w:pStyle w:val="DAVA"/>
              <w:spacing w:before="40" w:after="40"/>
              <w:rPr>
                <w:rFonts w:ascii="Times New Roman" w:hAnsi="Times New Roman"/>
                <w:b/>
                <w:bCs/>
                <w:sz w:val="20"/>
                <w:szCs w:val="20"/>
              </w:rPr>
            </w:pPr>
            <w:r w:rsidRPr="00DF59A5">
              <w:rPr>
                <w:rFonts w:ascii="Times New Roman" w:hAnsi="Times New Roman"/>
                <w:sz w:val="20"/>
                <w:szCs w:val="20"/>
              </w:rPr>
              <w:t>Priorita 1 Využití potenciálu rozvojových území (opatření 1.3 Podpora integrace dopravních systémů, 1.4 Rozšíření a zkvalitnění infrastruktury)</w:t>
            </w:r>
            <w:r w:rsidR="008D25FA" w:rsidRPr="00DF59A5">
              <w:rPr>
                <w:rFonts w:ascii="Times New Roman" w:hAnsi="Times New Roman"/>
                <w:sz w:val="20"/>
                <w:szCs w:val="20"/>
              </w:rPr>
              <w:t>.</w:t>
            </w:r>
          </w:p>
          <w:p w:rsidR="005644A4" w:rsidRPr="00DF59A5" w:rsidRDefault="00CF4BE7" w:rsidP="00D74404">
            <w:pPr>
              <w:pStyle w:val="DAVA"/>
              <w:spacing w:before="40" w:after="40"/>
              <w:rPr>
                <w:rFonts w:ascii="Times New Roman" w:hAnsi="Times New Roman"/>
                <w:b/>
                <w:bCs/>
                <w:sz w:val="20"/>
                <w:szCs w:val="20"/>
              </w:rPr>
            </w:pPr>
            <w:r w:rsidRPr="00DF59A5">
              <w:rPr>
                <w:rFonts w:ascii="Times New Roman" w:hAnsi="Times New Roman"/>
                <w:sz w:val="20"/>
                <w:szCs w:val="20"/>
              </w:rPr>
              <w:t>Priorita 2 Rozvoj klíčové infrastruktury nadregionálního významu (opatření 2.1 Modernizace silniční infrastruktury, opatření 2.2 Modernizace železniční sítě).</w:t>
            </w:r>
          </w:p>
          <w:p w:rsidR="005644A4" w:rsidRPr="00DF59A5" w:rsidRDefault="00CF4BE7" w:rsidP="00D74404">
            <w:pPr>
              <w:pStyle w:val="DAVA"/>
              <w:spacing w:before="40" w:after="40"/>
              <w:rPr>
                <w:rFonts w:ascii="Times New Roman" w:hAnsi="Times New Roman"/>
                <w:b/>
                <w:bCs/>
                <w:sz w:val="20"/>
                <w:szCs w:val="20"/>
              </w:rPr>
            </w:pPr>
            <w:r w:rsidRPr="00DF59A5">
              <w:rPr>
                <w:rFonts w:ascii="Times New Roman" w:hAnsi="Times New Roman"/>
                <w:sz w:val="20"/>
                <w:szCs w:val="20"/>
              </w:rPr>
              <w:t>Priorita 4 Vyvážený rozvoj stabilizovaných území (opatření 4.2 Zlepšení vnitřní a vnější obslužnosti území).</w:t>
            </w:r>
          </w:p>
        </w:tc>
      </w:tr>
      <w:tr w:rsidR="00CF4BE7" w:rsidRPr="00DF59A5" w:rsidTr="00CC7A64">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CF4BE7">
            <w:pPr>
              <w:pStyle w:val="DAVA"/>
              <w:spacing w:before="0"/>
              <w:jc w:val="left"/>
              <w:rPr>
                <w:rFonts w:ascii="Times New Roman" w:hAnsi="Times New Roman"/>
                <w:b/>
                <w:bCs/>
                <w:sz w:val="20"/>
                <w:szCs w:val="20"/>
              </w:rPr>
            </w:pPr>
            <w:r w:rsidRPr="00DF59A5">
              <w:rPr>
                <w:rFonts w:ascii="Times New Roman" w:hAnsi="Times New Roman"/>
                <w:b/>
                <w:sz w:val="20"/>
                <w:szCs w:val="20"/>
              </w:rPr>
              <w:t>Dopravní politika ČR pro období 2014</w:t>
            </w:r>
            <w:r w:rsidR="00264AE0" w:rsidRPr="00DF59A5">
              <w:rPr>
                <w:rFonts w:ascii="Times New Roman" w:hAnsi="Times New Roman"/>
                <w:b/>
                <w:sz w:val="20"/>
                <w:szCs w:val="20"/>
              </w:rPr>
              <w:t>–</w:t>
            </w:r>
            <w:r w:rsidRPr="00DF59A5">
              <w:rPr>
                <w:rFonts w:ascii="Times New Roman" w:hAnsi="Times New Roman"/>
                <w:b/>
                <w:sz w:val="20"/>
                <w:szCs w:val="20"/>
              </w:rPr>
              <w:t>20</w:t>
            </w:r>
            <w:r w:rsidR="00BB08B4">
              <w:rPr>
                <w:rFonts w:ascii="Times New Roman" w:hAnsi="Times New Roman"/>
                <w:b/>
                <w:sz w:val="20"/>
                <w:szCs w:val="20"/>
              </w:rPr>
              <w:t>20 s výhledem do </w:t>
            </w:r>
            <w:r w:rsidRPr="00DF59A5">
              <w:rPr>
                <w:rFonts w:ascii="Times New Roman" w:hAnsi="Times New Roman"/>
                <w:b/>
                <w:sz w:val="20"/>
                <w:szCs w:val="20"/>
              </w:rPr>
              <w:t>roku 2050</w:t>
            </w:r>
          </w:p>
        </w:tc>
        <w:tc>
          <w:tcPr>
            <w:tcW w:w="7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44A4" w:rsidRPr="00DF59A5" w:rsidRDefault="0003711B" w:rsidP="00D74404">
            <w:pPr>
              <w:pStyle w:val="DAVA"/>
              <w:spacing w:before="40" w:after="40"/>
              <w:rPr>
                <w:rFonts w:ascii="Times New Roman" w:hAnsi="Times New Roman"/>
                <w:b/>
                <w:bCs/>
                <w:sz w:val="20"/>
                <w:szCs w:val="20"/>
              </w:rPr>
            </w:pPr>
            <w:r w:rsidRPr="00DF59A5">
              <w:rPr>
                <w:rFonts w:ascii="Times New Roman" w:hAnsi="Times New Roman"/>
                <w:sz w:val="20"/>
                <w:szCs w:val="20"/>
              </w:rPr>
              <w:t>4.4 2 Rozvoj dopravní infrastruktury – stanoveny hlavní zásady rozvoje dopravní infrastruktury podle jednotlivých módů. Z těcht</w:t>
            </w:r>
            <w:r w:rsidR="004E2D3B">
              <w:rPr>
                <w:rFonts w:ascii="Times New Roman" w:hAnsi="Times New Roman"/>
                <w:sz w:val="20"/>
                <w:szCs w:val="20"/>
              </w:rPr>
              <w:t>o zásad se následně vychází při </w:t>
            </w:r>
            <w:r w:rsidRPr="00DF59A5">
              <w:rPr>
                <w:rFonts w:ascii="Times New Roman" w:hAnsi="Times New Roman"/>
                <w:sz w:val="20"/>
                <w:szCs w:val="20"/>
              </w:rPr>
              <w:t>rozpracování v dokumentu Dopravní sektorové strategie</w:t>
            </w:r>
            <w:r w:rsidR="008D25FA" w:rsidRPr="00DF59A5">
              <w:rPr>
                <w:rFonts w:ascii="Times New Roman" w:hAnsi="Times New Roman"/>
                <w:sz w:val="20"/>
                <w:szCs w:val="20"/>
              </w:rPr>
              <w:t>.</w:t>
            </w:r>
          </w:p>
          <w:p w:rsidR="005644A4" w:rsidRPr="00DF59A5" w:rsidRDefault="0003711B" w:rsidP="00D74404">
            <w:pPr>
              <w:pStyle w:val="DAVA"/>
              <w:spacing w:before="40" w:after="40"/>
              <w:rPr>
                <w:rFonts w:ascii="Times New Roman" w:hAnsi="Times New Roman"/>
                <w:b/>
                <w:bCs/>
                <w:sz w:val="20"/>
                <w:szCs w:val="20"/>
              </w:rPr>
            </w:pPr>
            <w:r w:rsidRPr="00DF59A5">
              <w:rPr>
                <w:rFonts w:ascii="Times New Roman" w:hAnsi="Times New Roman"/>
                <w:sz w:val="20"/>
                <w:szCs w:val="20"/>
              </w:rPr>
              <w:t xml:space="preserve">4.2.5 Řešení problémů dopravy ve městech - Dopravní problémy se nejintenzivněji projevují ve větších městech a v jejich předměstích, </w:t>
            </w:r>
            <w:r w:rsidR="00BB08B4">
              <w:rPr>
                <w:rFonts w:ascii="Times New Roman" w:hAnsi="Times New Roman"/>
                <w:sz w:val="20"/>
                <w:szCs w:val="20"/>
              </w:rPr>
              <w:t>negativní účinky hluku, emisí a </w:t>
            </w:r>
            <w:r w:rsidRPr="00DF59A5">
              <w:rPr>
                <w:rFonts w:ascii="Times New Roman" w:hAnsi="Times New Roman"/>
                <w:sz w:val="20"/>
                <w:szCs w:val="20"/>
              </w:rPr>
              <w:t>dopravních nehod se v hustě urbanizovaných prostorech projevují výrazněji. Důležitou roli zde pak musí hrát MHD a nemotorová doprava</w:t>
            </w:r>
            <w:r w:rsidR="008D25FA" w:rsidRPr="00DF59A5">
              <w:rPr>
                <w:rFonts w:ascii="Times New Roman" w:hAnsi="Times New Roman"/>
                <w:sz w:val="20"/>
                <w:szCs w:val="20"/>
              </w:rPr>
              <w:t>.</w:t>
            </w:r>
          </w:p>
          <w:p w:rsidR="005644A4" w:rsidRPr="00DF59A5" w:rsidRDefault="0003711B" w:rsidP="00D74404">
            <w:pPr>
              <w:pStyle w:val="DAVA"/>
              <w:spacing w:before="40" w:after="40"/>
              <w:rPr>
                <w:rFonts w:ascii="Times New Roman" w:hAnsi="Times New Roman"/>
                <w:b/>
                <w:bCs/>
                <w:sz w:val="20"/>
                <w:szCs w:val="20"/>
              </w:rPr>
            </w:pPr>
            <w:r w:rsidRPr="00DF59A5">
              <w:rPr>
                <w:rFonts w:ascii="Times New Roman" w:hAnsi="Times New Roman"/>
                <w:sz w:val="20"/>
                <w:szCs w:val="20"/>
              </w:rPr>
              <w:t xml:space="preserve">4.5.1 </w:t>
            </w:r>
            <w:bookmarkStart w:id="30" w:name="_Toc354410275"/>
            <w:r w:rsidRPr="00DF59A5">
              <w:rPr>
                <w:rFonts w:ascii="Times New Roman" w:hAnsi="Times New Roman"/>
                <w:sz w:val="20"/>
                <w:szCs w:val="20"/>
              </w:rPr>
              <w:t>Moderní technologie, výzkum, vývoj a inovace</w:t>
            </w:r>
            <w:bookmarkEnd w:id="30"/>
            <w:r w:rsidRPr="00DF59A5">
              <w:rPr>
                <w:rFonts w:ascii="Times New Roman" w:hAnsi="Times New Roman"/>
                <w:sz w:val="20"/>
                <w:szCs w:val="20"/>
              </w:rPr>
              <w:t xml:space="preserve"> – problematika zavádění ITS v</w:t>
            </w:r>
            <w:r w:rsidR="008D25FA" w:rsidRPr="00DF59A5">
              <w:rPr>
                <w:rFonts w:ascii="Times New Roman" w:hAnsi="Times New Roman"/>
                <w:sz w:val="20"/>
                <w:szCs w:val="20"/>
              </w:rPr>
              <w:t> </w:t>
            </w:r>
            <w:r w:rsidRPr="00DF59A5">
              <w:rPr>
                <w:rFonts w:ascii="Times New Roman" w:hAnsi="Times New Roman"/>
                <w:sz w:val="20"/>
                <w:szCs w:val="20"/>
              </w:rPr>
              <w:t>dopravě</w:t>
            </w:r>
            <w:r w:rsidR="008D25FA" w:rsidRPr="00DF59A5">
              <w:rPr>
                <w:rFonts w:ascii="Times New Roman" w:hAnsi="Times New Roman"/>
                <w:sz w:val="20"/>
                <w:szCs w:val="20"/>
              </w:rPr>
              <w:t>.</w:t>
            </w:r>
          </w:p>
        </w:tc>
      </w:tr>
      <w:tr w:rsidR="00CF4BE7" w:rsidRPr="00DF59A5" w:rsidTr="00CC7A64">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CF4BE7">
            <w:pPr>
              <w:pStyle w:val="DAVA"/>
              <w:spacing w:before="0"/>
              <w:jc w:val="left"/>
              <w:rPr>
                <w:rFonts w:ascii="Times New Roman" w:hAnsi="Times New Roman"/>
                <w:b/>
                <w:bCs/>
                <w:sz w:val="20"/>
                <w:szCs w:val="20"/>
              </w:rPr>
            </w:pPr>
            <w:r w:rsidRPr="00DF59A5">
              <w:rPr>
                <w:rFonts w:ascii="Times New Roman" w:hAnsi="Times New Roman"/>
                <w:b/>
                <w:sz w:val="20"/>
                <w:szCs w:val="20"/>
              </w:rPr>
              <w:t>Dopravní sektorové strategie</w:t>
            </w:r>
            <w:r w:rsidR="00D74404">
              <w:rPr>
                <w:rFonts w:ascii="Times New Roman" w:hAnsi="Times New Roman"/>
                <w:b/>
                <w:sz w:val="20"/>
                <w:szCs w:val="20"/>
              </w:rPr>
              <w:t>, 2. </w:t>
            </w:r>
            <w:r w:rsidR="00406418" w:rsidRPr="00DF59A5">
              <w:rPr>
                <w:rFonts w:ascii="Times New Roman" w:hAnsi="Times New Roman"/>
                <w:b/>
                <w:sz w:val="20"/>
                <w:szCs w:val="20"/>
              </w:rPr>
              <w:t>fáze</w:t>
            </w:r>
          </w:p>
        </w:tc>
        <w:tc>
          <w:tcPr>
            <w:tcW w:w="7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C5582" w:rsidRPr="00DF59A5" w:rsidRDefault="008C5582" w:rsidP="00D74404">
            <w:pPr>
              <w:pStyle w:val="DAVA"/>
              <w:spacing w:before="40" w:after="40"/>
              <w:rPr>
                <w:rFonts w:ascii="Times New Roman" w:hAnsi="Times New Roman"/>
                <w:sz w:val="20"/>
                <w:szCs w:val="20"/>
              </w:rPr>
            </w:pPr>
            <w:r w:rsidRPr="00DF59A5">
              <w:rPr>
                <w:rFonts w:ascii="Times New Roman" w:hAnsi="Times New Roman"/>
                <w:sz w:val="20"/>
                <w:szCs w:val="20"/>
              </w:rPr>
              <w:t>Nejdůležitější vazby jsou na tyto specifické cíle:</w:t>
            </w:r>
          </w:p>
          <w:p w:rsidR="008C5582" w:rsidRPr="00DF59A5" w:rsidRDefault="008C5582" w:rsidP="00D74404">
            <w:pPr>
              <w:pStyle w:val="DAVA"/>
              <w:spacing w:before="40" w:after="40"/>
              <w:rPr>
                <w:rFonts w:ascii="Times New Roman" w:hAnsi="Times New Roman"/>
                <w:sz w:val="20"/>
                <w:szCs w:val="20"/>
              </w:rPr>
            </w:pPr>
            <w:r w:rsidRPr="00DF59A5">
              <w:rPr>
                <w:rFonts w:ascii="Times New Roman" w:hAnsi="Times New Roman"/>
                <w:sz w:val="20"/>
                <w:szCs w:val="20"/>
              </w:rPr>
              <w:t>1.1: Silniční síť dimenzovaná s ohledem na reálné potřeby uživatelů</w:t>
            </w:r>
          </w:p>
          <w:p w:rsidR="008C5582" w:rsidRPr="00DF59A5" w:rsidRDefault="008C5582" w:rsidP="00D74404">
            <w:pPr>
              <w:pStyle w:val="DAVA"/>
              <w:spacing w:before="40" w:after="40"/>
              <w:rPr>
                <w:rFonts w:ascii="Times New Roman" w:hAnsi="Times New Roman"/>
                <w:sz w:val="20"/>
                <w:szCs w:val="20"/>
              </w:rPr>
            </w:pPr>
            <w:r w:rsidRPr="00DF59A5">
              <w:rPr>
                <w:rFonts w:ascii="Times New Roman" w:hAnsi="Times New Roman"/>
                <w:sz w:val="20"/>
                <w:szCs w:val="20"/>
              </w:rPr>
              <w:t>1.2: Napojení na evropskou dopravní infrastrukturu</w:t>
            </w:r>
          </w:p>
          <w:p w:rsidR="008C5582" w:rsidRPr="00DF59A5" w:rsidRDefault="008C5582" w:rsidP="00D74404">
            <w:pPr>
              <w:pStyle w:val="DAVA"/>
              <w:spacing w:before="40" w:after="40"/>
              <w:rPr>
                <w:rFonts w:ascii="Times New Roman" w:hAnsi="Times New Roman"/>
                <w:sz w:val="20"/>
                <w:szCs w:val="20"/>
              </w:rPr>
            </w:pPr>
            <w:r w:rsidRPr="00DF59A5">
              <w:rPr>
                <w:rFonts w:ascii="Times New Roman" w:hAnsi="Times New Roman"/>
                <w:sz w:val="20"/>
                <w:szCs w:val="20"/>
              </w:rPr>
              <w:t>1.3: Dokončení kapacitní páteřní sítě silnic rychlostního charakteru</w:t>
            </w:r>
          </w:p>
          <w:p w:rsidR="008C5582" w:rsidRPr="00DF59A5" w:rsidRDefault="008C5582" w:rsidP="00D74404">
            <w:pPr>
              <w:pStyle w:val="DAVA"/>
              <w:spacing w:before="40" w:after="40"/>
              <w:rPr>
                <w:rFonts w:ascii="Times New Roman" w:hAnsi="Times New Roman"/>
                <w:sz w:val="20"/>
                <w:szCs w:val="20"/>
              </w:rPr>
            </w:pPr>
            <w:r w:rsidRPr="00DF59A5">
              <w:rPr>
                <w:rFonts w:ascii="Times New Roman" w:hAnsi="Times New Roman"/>
                <w:sz w:val="20"/>
                <w:szCs w:val="20"/>
              </w:rPr>
              <w:t>1.4: Kvalitní a dostatečně kapacitní síť silnic I. třídy zabezpečující propojení jednotlivých regionů a jejich napojení na dálnice a rychlostní silnice</w:t>
            </w:r>
          </w:p>
          <w:p w:rsidR="008C5582" w:rsidRPr="00DF59A5" w:rsidRDefault="008C5582" w:rsidP="00D74404">
            <w:pPr>
              <w:pStyle w:val="DAVA"/>
              <w:spacing w:before="40" w:after="40"/>
              <w:rPr>
                <w:rFonts w:ascii="Times New Roman" w:hAnsi="Times New Roman"/>
                <w:sz w:val="20"/>
                <w:szCs w:val="20"/>
              </w:rPr>
            </w:pPr>
            <w:r w:rsidRPr="00DF59A5">
              <w:rPr>
                <w:rFonts w:ascii="Times New Roman" w:hAnsi="Times New Roman"/>
                <w:sz w:val="20"/>
                <w:szCs w:val="20"/>
              </w:rPr>
              <w:t>1.8: Zlepšení městské mobility</w:t>
            </w:r>
          </w:p>
          <w:p w:rsidR="008C5582" w:rsidRPr="00DF59A5" w:rsidRDefault="008C5582" w:rsidP="00D74404">
            <w:pPr>
              <w:pStyle w:val="DAVA"/>
              <w:spacing w:before="40" w:after="40"/>
              <w:rPr>
                <w:rFonts w:ascii="Times New Roman" w:hAnsi="Times New Roman"/>
                <w:sz w:val="20"/>
                <w:szCs w:val="20"/>
              </w:rPr>
            </w:pPr>
            <w:r w:rsidRPr="00DF59A5">
              <w:rPr>
                <w:rFonts w:ascii="Times New Roman" w:hAnsi="Times New Roman"/>
                <w:sz w:val="20"/>
                <w:szCs w:val="20"/>
              </w:rPr>
              <w:t>2.1: Modernizace a rozvoj železniční dopravní cesty</w:t>
            </w:r>
          </w:p>
          <w:p w:rsidR="008C5582" w:rsidRPr="00DF59A5" w:rsidRDefault="008C5582" w:rsidP="00D74404">
            <w:pPr>
              <w:pStyle w:val="DAVA"/>
              <w:spacing w:before="40" w:after="40"/>
              <w:rPr>
                <w:rFonts w:ascii="Times New Roman" w:hAnsi="Times New Roman"/>
                <w:sz w:val="20"/>
                <w:szCs w:val="20"/>
              </w:rPr>
            </w:pPr>
            <w:r w:rsidRPr="00DF59A5">
              <w:rPr>
                <w:rFonts w:ascii="Times New Roman" w:hAnsi="Times New Roman"/>
                <w:sz w:val="20"/>
                <w:szCs w:val="20"/>
              </w:rPr>
              <w:t>2.3: Zajištění dostatečné kapacity a parametrů pro nákladní dopravu v prostoru a čase</w:t>
            </w:r>
          </w:p>
          <w:p w:rsidR="008C5582" w:rsidRPr="00DF59A5" w:rsidRDefault="008C5582" w:rsidP="00D74404">
            <w:pPr>
              <w:pStyle w:val="DAVA"/>
              <w:spacing w:before="40" w:after="40"/>
              <w:rPr>
                <w:rFonts w:ascii="Times New Roman" w:hAnsi="Times New Roman"/>
                <w:sz w:val="20"/>
                <w:szCs w:val="20"/>
              </w:rPr>
            </w:pPr>
            <w:r w:rsidRPr="00DF59A5">
              <w:rPr>
                <w:rFonts w:ascii="Times New Roman" w:hAnsi="Times New Roman"/>
                <w:sz w:val="20"/>
                <w:szCs w:val="20"/>
              </w:rPr>
              <w:t>3.1: Zvýšení spolehlivosti plavebních podmínek</w:t>
            </w:r>
          </w:p>
          <w:p w:rsidR="008C5582" w:rsidRPr="00DF59A5" w:rsidRDefault="008C5582" w:rsidP="00D74404">
            <w:pPr>
              <w:pStyle w:val="DAVA"/>
              <w:spacing w:before="40" w:after="40"/>
              <w:rPr>
                <w:rFonts w:ascii="Times New Roman" w:hAnsi="Times New Roman"/>
                <w:sz w:val="20"/>
                <w:szCs w:val="20"/>
              </w:rPr>
            </w:pPr>
            <w:r w:rsidRPr="00DF59A5">
              <w:rPr>
                <w:rFonts w:ascii="Times New Roman" w:hAnsi="Times New Roman"/>
                <w:sz w:val="20"/>
                <w:szCs w:val="20"/>
              </w:rPr>
              <w:t>3.2: Prodloužení sítě vodních cest</w:t>
            </w:r>
          </w:p>
          <w:p w:rsidR="008C5582" w:rsidRPr="00DF59A5" w:rsidRDefault="008C5582" w:rsidP="00D74404">
            <w:pPr>
              <w:pStyle w:val="DAVA"/>
              <w:spacing w:before="40" w:after="40"/>
              <w:rPr>
                <w:rFonts w:ascii="Times New Roman" w:hAnsi="Times New Roman"/>
                <w:sz w:val="20"/>
                <w:szCs w:val="20"/>
              </w:rPr>
            </w:pPr>
            <w:r w:rsidRPr="00DF59A5">
              <w:rPr>
                <w:rFonts w:ascii="Times New Roman" w:hAnsi="Times New Roman"/>
                <w:sz w:val="20"/>
                <w:szCs w:val="20"/>
              </w:rPr>
              <w:t>3.3: Zvýšení efektivnosti vodní dopravy umožněním plavby plavidel s vyššími parametry</w:t>
            </w:r>
          </w:p>
          <w:p w:rsidR="008C5582" w:rsidRPr="00DF59A5" w:rsidRDefault="008C5582" w:rsidP="00D74404">
            <w:pPr>
              <w:pStyle w:val="DAVA"/>
              <w:spacing w:before="40" w:after="40"/>
              <w:rPr>
                <w:rFonts w:ascii="Times New Roman" w:hAnsi="Times New Roman"/>
                <w:sz w:val="20"/>
                <w:szCs w:val="20"/>
              </w:rPr>
            </w:pPr>
            <w:r w:rsidRPr="00DF59A5">
              <w:rPr>
                <w:rFonts w:ascii="Times New Roman" w:hAnsi="Times New Roman"/>
                <w:sz w:val="20"/>
                <w:szCs w:val="20"/>
              </w:rPr>
              <w:t>5.1: Rozvoj nákladní multimodální dopravy</w:t>
            </w:r>
          </w:p>
          <w:p w:rsidR="005644A4" w:rsidRPr="00DF59A5" w:rsidRDefault="008C5582" w:rsidP="00D74404">
            <w:pPr>
              <w:pStyle w:val="DAVA"/>
              <w:spacing w:before="40" w:after="40"/>
              <w:rPr>
                <w:rFonts w:ascii="Times New Roman" w:hAnsi="Times New Roman"/>
                <w:sz w:val="20"/>
                <w:szCs w:val="20"/>
              </w:rPr>
            </w:pPr>
            <w:r w:rsidRPr="00DF59A5">
              <w:rPr>
                <w:rFonts w:ascii="Times New Roman" w:hAnsi="Times New Roman"/>
                <w:sz w:val="20"/>
                <w:szCs w:val="20"/>
              </w:rPr>
              <w:t>6.1: Zlepšení dopravního stavu na pozemních komunikac</w:t>
            </w:r>
            <w:r w:rsidR="00BB08B4">
              <w:rPr>
                <w:rFonts w:ascii="Times New Roman" w:hAnsi="Times New Roman"/>
                <w:sz w:val="20"/>
                <w:szCs w:val="20"/>
              </w:rPr>
              <w:t>ích, v městských aglomeracích a </w:t>
            </w:r>
            <w:r w:rsidRPr="00DF59A5">
              <w:rPr>
                <w:rFonts w:ascii="Times New Roman" w:hAnsi="Times New Roman"/>
                <w:sz w:val="20"/>
                <w:szCs w:val="20"/>
              </w:rPr>
              <w:t>ve veřejné osobní dopravě</w:t>
            </w:r>
          </w:p>
        </w:tc>
      </w:tr>
    </w:tbl>
    <w:p w:rsidR="005644A4" w:rsidRPr="00DF59A5" w:rsidRDefault="005644A4" w:rsidP="00B66DF4">
      <w:pPr>
        <w:keepNext/>
        <w:keepLines/>
        <w:tabs>
          <w:tab w:val="num" w:pos="1210"/>
        </w:tabs>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lastRenderedPageBreak/>
        <w:t xml:space="preserve">Další klíčové dokumenty vztahující se k dané problematické oblasti jsou Národní akční plán </w:t>
      </w:r>
      <w:r w:rsidR="003E4E12" w:rsidRPr="00DF59A5">
        <w:rPr>
          <w:rFonts w:ascii="Times New Roman" w:hAnsi="Times New Roman" w:cs="Times New Roman"/>
          <w:sz w:val="24"/>
          <w:szCs w:val="24"/>
        </w:rPr>
        <w:t xml:space="preserve">čisté </w:t>
      </w:r>
      <w:r w:rsidRPr="00DF59A5">
        <w:rPr>
          <w:rFonts w:ascii="Times New Roman" w:hAnsi="Times New Roman" w:cs="Times New Roman"/>
          <w:sz w:val="24"/>
          <w:szCs w:val="24"/>
        </w:rPr>
        <w:t>mobility, Národní strategie bezpečnosti silničního provozu 2011</w:t>
      </w:r>
      <w:r w:rsidRPr="00DF59A5">
        <w:rPr>
          <w:rFonts w:ascii="Times New Roman" w:hAnsi="Times New Roman" w:cs="Times New Roman"/>
          <w:color w:val="000000"/>
          <w:sz w:val="24"/>
          <w:szCs w:val="24"/>
        </w:rPr>
        <w:t>–</w:t>
      </w:r>
      <w:r w:rsidRPr="00DF59A5">
        <w:rPr>
          <w:rFonts w:ascii="Times New Roman" w:hAnsi="Times New Roman" w:cs="Times New Roman"/>
          <w:sz w:val="24"/>
          <w:szCs w:val="24"/>
        </w:rPr>
        <w:t>2020, Strategie podpory logistiky z veřejných zdrojů, Politika územního rozvoje ČR (PÚR)</w:t>
      </w:r>
      <w:r w:rsidR="006F430A" w:rsidRPr="00DF59A5">
        <w:rPr>
          <w:rFonts w:ascii="Times New Roman" w:hAnsi="Times New Roman" w:cs="Times New Roman"/>
          <w:sz w:val="24"/>
          <w:szCs w:val="24"/>
        </w:rPr>
        <w:t xml:space="preserve">, připravovaná </w:t>
      </w:r>
      <w:r w:rsidR="006F430A" w:rsidRPr="00DF59A5">
        <w:rPr>
          <w:rFonts w:ascii="Times New Roman" w:hAnsi="Times New Roman"/>
          <w:sz w:val="24"/>
          <w:szCs w:val="24"/>
        </w:rPr>
        <w:t>Střednědobá strategie (do roku 2020) zlepšení kvality ovzduší</w:t>
      </w:r>
      <w:r w:rsidRPr="00DF59A5">
        <w:rPr>
          <w:rFonts w:ascii="Times New Roman" w:hAnsi="Times New Roman" w:cs="Times New Roman"/>
          <w:sz w:val="24"/>
          <w:szCs w:val="24"/>
        </w:rPr>
        <w:t xml:space="preserve"> a další sektorové dokumenty definované v dílčích operačních programech. Na úrovni krajů jsou zpracovávány</w:t>
      </w:r>
      <w:r w:rsidR="00406418" w:rsidRPr="00DF59A5">
        <w:rPr>
          <w:rFonts w:ascii="Times New Roman" w:hAnsi="Times New Roman" w:cs="Times New Roman"/>
          <w:sz w:val="24"/>
          <w:szCs w:val="24"/>
        </w:rPr>
        <w:t xml:space="preserve"> strategické dokumenty krajů (strategie rozvoje kraje, program rozvoje kraje, zásady územního rozvoje)</w:t>
      </w:r>
      <w:r w:rsidRPr="00DF59A5">
        <w:rPr>
          <w:rFonts w:ascii="Times New Roman" w:hAnsi="Times New Roman" w:cs="Times New Roman"/>
          <w:sz w:val="24"/>
          <w:szCs w:val="24"/>
        </w:rPr>
        <w:t xml:space="preserve"> </w:t>
      </w:r>
      <w:r w:rsidR="004E2D3B">
        <w:rPr>
          <w:rFonts w:ascii="Times New Roman" w:hAnsi="Times New Roman" w:cs="Times New Roman"/>
          <w:sz w:val="24"/>
          <w:szCs w:val="24"/>
        </w:rPr>
        <w:t>a </w:t>
      </w:r>
      <w:r w:rsidR="00406418" w:rsidRPr="00DF59A5">
        <w:rPr>
          <w:rFonts w:ascii="Times New Roman" w:hAnsi="Times New Roman" w:cs="Times New Roman"/>
          <w:sz w:val="24"/>
          <w:szCs w:val="24"/>
        </w:rPr>
        <w:t xml:space="preserve">dále </w:t>
      </w:r>
      <w:r w:rsidRPr="00DF59A5">
        <w:rPr>
          <w:rFonts w:ascii="Times New Roman" w:hAnsi="Times New Roman" w:cs="Times New Roman"/>
          <w:sz w:val="24"/>
          <w:szCs w:val="24"/>
        </w:rPr>
        <w:t xml:space="preserve">sektorové dokumenty ve vztahu k problémové oblasti </w:t>
      </w:r>
      <w:r w:rsidR="00406418" w:rsidRPr="00DF59A5">
        <w:rPr>
          <w:rFonts w:ascii="Times New Roman" w:hAnsi="Times New Roman" w:cs="Times New Roman"/>
          <w:sz w:val="24"/>
          <w:szCs w:val="24"/>
        </w:rPr>
        <w:t>–</w:t>
      </w:r>
      <w:r w:rsidR="004E2D3B">
        <w:rPr>
          <w:rFonts w:ascii="Times New Roman" w:hAnsi="Times New Roman" w:cs="Times New Roman"/>
          <w:sz w:val="24"/>
          <w:szCs w:val="24"/>
        </w:rPr>
        <w:t xml:space="preserve"> Koncepce optimalizace a </w:t>
      </w:r>
      <w:r w:rsidRPr="00DF59A5">
        <w:rPr>
          <w:rFonts w:ascii="Times New Roman" w:hAnsi="Times New Roman" w:cs="Times New Roman"/>
          <w:sz w:val="24"/>
          <w:szCs w:val="24"/>
        </w:rPr>
        <w:t xml:space="preserve">rozvoje silniční sítě II. a III. třídy do roku 2020, Územní studie rozvoje cyklistické dopravy, Generel dopravy a Koncepce rozvoje </w:t>
      </w:r>
      <w:proofErr w:type="spellStart"/>
      <w:r w:rsidRPr="00DF59A5">
        <w:rPr>
          <w:rFonts w:ascii="Times New Roman" w:hAnsi="Times New Roman" w:cs="Times New Roman"/>
          <w:sz w:val="24"/>
          <w:szCs w:val="24"/>
        </w:rPr>
        <w:t>cyklodopravy</w:t>
      </w:r>
      <w:proofErr w:type="spellEnd"/>
      <w:r w:rsidRPr="00DF59A5">
        <w:rPr>
          <w:rFonts w:ascii="Times New Roman" w:hAnsi="Times New Roman" w:cs="Times New Roman"/>
          <w:sz w:val="24"/>
          <w:szCs w:val="24"/>
        </w:rPr>
        <w:t xml:space="preserve"> na území kraje.</w:t>
      </w:r>
    </w:p>
    <w:p w:rsidR="008206A4" w:rsidRPr="00DF59A5" w:rsidRDefault="00CF4BE7" w:rsidP="003C0E11">
      <w:pPr>
        <w:pStyle w:val="Nadpis4"/>
        <w:numPr>
          <w:ilvl w:val="3"/>
          <w:numId w:val="8"/>
        </w:numPr>
        <w:spacing w:before="320"/>
        <w:ind w:left="862" w:hanging="862"/>
      </w:pPr>
      <w:bookmarkStart w:id="31" w:name="_Toc395272623"/>
      <w:r w:rsidRPr="00DF59A5">
        <w:t>ICT infrastruktura</w:t>
      </w:r>
      <w:bookmarkEnd w:id="31"/>
    </w:p>
    <w:p w:rsidR="00CF4BE7" w:rsidRPr="00DF59A5" w:rsidRDefault="00CF4BE7" w:rsidP="00D74404">
      <w:pPr>
        <w:spacing w:before="200" w:after="120" w:line="240" w:lineRule="auto"/>
        <w:rPr>
          <w:rFonts w:ascii="Times New Roman" w:hAnsi="Times New Roman" w:cs="Times New Roman"/>
          <w:b/>
          <w:sz w:val="24"/>
          <w:szCs w:val="24"/>
        </w:rPr>
      </w:pPr>
      <w:r w:rsidRPr="00DF59A5">
        <w:rPr>
          <w:rFonts w:ascii="Times New Roman" w:hAnsi="Times New Roman" w:cs="Times New Roman"/>
          <w:b/>
          <w:sz w:val="24"/>
          <w:szCs w:val="24"/>
        </w:rPr>
        <w:t>Východiska a charakteristika</w:t>
      </w:r>
    </w:p>
    <w:p w:rsidR="00E477F6" w:rsidRPr="00DF59A5" w:rsidRDefault="00E477F6" w:rsidP="00E477F6">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Významným </w:t>
      </w:r>
      <w:r w:rsidRPr="00E336A1">
        <w:rPr>
          <w:rFonts w:ascii="Times New Roman" w:hAnsi="Times New Roman" w:cs="Times New Roman"/>
          <w:b/>
          <w:sz w:val="24"/>
          <w:szCs w:val="24"/>
        </w:rPr>
        <w:t>faktorem konkurenceschopného  podnikání a rozvoje inovačního potenciálu</w:t>
      </w:r>
      <w:r w:rsidRPr="00DF59A5">
        <w:rPr>
          <w:rFonts w:ascii="Times New Roman" w:hAnsi="Times New Roman" w:cs="Times New Roman"/>
          <w:sz w:val="24"/>
          <w:szCs w:val="24"/>
        </w:rPr>
        <w:t xml:space="preserve"> v ČR ve všech oblastech </w:t>
      </w:r>
      <w:r w:rsidRPr="00E336A1">
        <w:rPr>
          <w:rFonts w:ascii="Times New Roman" w:hAnsi="Times New Roman" w:cs="Times New Roman"/>
          <w:b/>
          <w:sz w:val="24"/>
          <w:szCs w:val="24"/>
        </w:rPr>
        <w:t>a</w:t>
      </w:r>
      <w:r w:rsidRPr="00DF59A5">
        <w:rPr>
          <w:rFonts w:ascii="Times New Roman" w:hAnsi="Times New Roman" w:cs="Times New Roman"/>
          <w:sz w:val="24"/>
          <w:szCs w:val="24"/>
        </w:rPr>
        <w:t xml:space="preserve"> též moderního a efektivního </w:t>
      </w:r>
      <w:r w:rsidRPr="00E336A1">
        <w:rPr>
          <w:rFonts w:ascii="Times New Roman" w:hAnsi="Times New Roman" w:cs="Times New Roman"/>
          <w:b/>
          <w:sz w:val="24"/>
          <w:szCs w:val="24"/>
        </w:rPr>
        <w:t>fungování veřejné správy je rozvinutost ICT infrastruktury</w:t>
      </w:r>
      <w:r w:rsidRPr="00DF59A5">
        <w:rPr>
          <w:rFonts w:ascii="Times New Roman" w:hAnsi="Times New Roman" w:cs="Times New Roman"/>
          <w:sz w:val="24"/>
          <w:szCs w:val="24"/>
        </w:rPr>
        <w:t>. Správné a efektivní využívání ICT přispívá významným podílem ke zvyšování hrubého domácího produktu a vede k růstu produktivity ekonomiky jako celku. Výrazným pozitivem investic do ICT infrastruktury je tedy jejich silný prorůstový charakter z pohledu ekonomiky, s ohledem na rozpočtové dopady však vyžadují dobrou fiskální strategii (viz SDR 2014 č. 1). Do budoucna budo</w:t>
      </w:r>
      <w:r w:rsidR="00BB08B4">
        <w:rPr>
          <w:rFonts w:ascii="Times New Roman" w:hAnsi="Times New Roman" w:cs="Times New Roman"/>
          <w:sz w:val="24"/>
          <w:szCs w:val="24"/>
        </w:rPr>
        <w:t>u rozdíly ve výkonnosti států a </w:t>
      </w:r>
      <w:r w:rsidRPr="00DF59A5">
        <w:rPr>
          <w:rFonts w:ascii="Times New Roman" w:hAnsi="Times New Roman" w:cs="Times New Roman"/>
          <w:sz w:val="24"/>
          <w:szCs w:val="24"/>
        </w:rPr>
        <w:t>regionů čím dál tím více dány rozsahem investic do ICT, výzkumu ICT a využití ICT produktů a služeb.</w:t>
      </w:r>
    </w:p>
    <w:p w:rsidR="00CF4BE7" w:rsidRPr="00DF59A5" w:rsidRDefault="00CF4BE7"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Nezbytným předpokladem pro využívání ICT a dosahování efektů z něj je </w:t>
      </w:r>
      <w:r w:rsidRPr="00E336A1">
        <w:rPr>
          <w:rFonts w:ascii="Times New Roman" w:hAnsi="Times New Roman" w:cs="Times New Roman"/>
          <w:b/>
          <w:sz w:val="24"/>
          <w:szCs w:val="24"/>
        </w:rPr>
        <w:t>existence</w:t>
      </w:r>
      <w:r w:rsidRPr="00DF59A5">
        <w:rPr>
          <w:rFonts w:ascii="Times New Roman" w:hAnsi="Times New Roman" w:cs="Times New Roman"/>
          <w:sz w:val="24"/>
          <w:szCs w:val="24"/>
        </w:rPr>
        <w:t xml:space="preserve"> dostatečně rozvinuté a dostupné technologické základny, tzn. především </w:t>
      </w:r>
      <w:r w:rsidRPr="00E336A1">
        <w:rPr>
          <w:rFonts w:ascii="Times New Roman" w:hAnsi="Times New Roman" w:cs="Times New Roman"/>
          <w:b/>
          <w:sz w:val="24"/>
          <w:szCs w:val="24"/>
        </w:rPr>
        <w:t>adekvátní infrastruktury umožňující vysokorychlostní přístup k internetu</w:t>
      </w:r>
      <w:r w:rsidRPr="00DF59A5">
        <w:rPr>
          <w:rFonts w:ascii="Times New Roman" w:hAnsi="Times New Roman" w:cs="Times New Roman"/>
          <w:sz w:val="24"/>
          <w:szCs w:val="24"/>
        </w:rPr>
        <w:t>. Česká republika však není dostatečně pokryta a</w:t>
      </w:r>
      <w:r w:rsidR="00E5121C" w:rsidRPr="00DF59A5">
        <w:rPr>
          <w:rFonts w:ascii="Times New Roman" w:hAnsi="Times New Roman" w:cs="Times New Roman"/>
          <w:sz w:val="24"/>
          <w:szCs w:val="24"/>
        </w:rPr>
        <w:t xml:space="preserve"> </w:t>
      </w:r>
      <w:r w:rsidRPr="00DF59A5">
        <w:rPr>
          <w:rFonts w:ascii="Times New Roman" w:hAnsi="Times New Roman" w:cs="Times New Roman"/>
          <w:sz w:val="24"/>
          <w:szCs w:val="24"/>
        </w:rPr>
        <w:t>zaostává také v parametrech, jako je rychlost, kapacita a bezpečnost. Limitováni jsou občané</w:t>
      </w:r>
      <w:r w:rsidRPr="00DF59A5">
        <w:rPr>
          <w:rStyle w:val="Znakapoznpodarou"/>
          <w:rFonts w:ascii="Times New Roman" w:hAnsi="Times New Roman" w:cs="Times New Roman"/>
          <w:sz w:val="24"/>
          <w:szCs w:val="24"/>
        </w:rPr>
        <w:footnoteReference w:id="57"/>
      </w:r>
      <w:r w:rsidRPr="00DF59A5">
        <w:rPr>
          <w:rFonts w:ascii="Times New Roman" w:hAnsi="Times New Roman" w:cs="Times New Roman"/>
          <w:sz w:val="24"/>
          <w:szCs w:val="24"/>
        </w:rPr>
        <w:t xml:space="preserve"> i podniky a státní inst</w:t>
      </w:r>
      <w:r w:rsidR="004E2D3B">
        <w:rPr>
          <w:rFonts w:ascii="Times New Roman" w:hAnsi="Times New Roman" w:cs="Times New Roman"/>
          <w:sz w:val="24"/>
          <w:szCs w:val="24"/>
        </w:rPr>
        <w:t>ituce v přístupu k informacím a </w:t>
      </w:r>
      <w:r w:rsidRPr="00DF59A5">
        <w:rPr>
          <w:rFonts w:ascii="Times New Roman" w:hAnsi="Times New Roman" w:cs="Times New Roman"/>
          <w:sz w:val="24"/>
          <w:szCs w:val="24"/>
        </w:rPr>
        <w:t>vzájemné komunikaci. Problematika ICT se významně váže na problémovou oblast Výzkumný a inovační systém.</w:t>
      </w:r>
    </w:p>
    <w:p w:rsidR="00CF4BE7" w:rsidRPr="00DF59A5" w:rsidRDefault="00CF4BE7"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 dlouhodobé perspektivě se </w:t>
      </w:r>
      <w:r w:rsidRPr="00E336A1">
        <w:rPr>
          <w:rFonts w:ascii="Times New Roman" w:hAnsi="Times New Roman" w:cs="Times New Roman"/>
          <w:b/>
          <w:sz w:val="24"/>
          <w:szCs w:val="24"/>
        </w:rPr>
        <w:t>ČR snaží přiblížit západoevropskému trendu vývoje ICT služeb a sdílení.</w:t>
      </w:r>
      <w:r w:rsidRPr="00DF59A5">
        <w:rPr>
          <w:rFonts w:ascii="Times New Roman" w:hAnsi="Times New Roman" w:cs="Times New Roman"/>
          <w:sz w:val="24"/>
          <w:szCs w:val="24"/>
        </w:rPr>
        <w:t xml:space="preserve"> Klíčovou součástí ICT infrastruktury je kromě budování systému pro sdílení také tvorba datových úložišť, digitalizace klíčových procesů a podpora agend v administrativní činnosti státu. Problematika </w:t>
      </w:r>
      <w:r w:rsidRPr="00E336A1">
        <w:rPr>
          <w:rFonts w:ascii="Times New Roman" w:hAnsi="Times New Roman" w:cs="Times New Roman"/>
          <w:b/>
          <w:sz w:val="24"/>
          <w:szCs w:val="24"/>
        </w:rPr>
        <w:t>digitalizace agend veřejné správy</w:t>
      </w:r>
      <w:r w:rsidRPr="00DF59A5">
        <w:rPr>
          <w:rFonts w:ascii="Times New Roman" w:hAnsi="Times New Roman" w:cs="Times New Roman"/>
          <w:sz w:val="24"/>
          <w:szCs w:val="24"/>
        </w:rPr>
        <w:t>, která umožňuje přístup k veřejným službám pomocí internetu, je řešena v problémové oblasti Veřejná správa.</w:t>
      </w:r>
    </w:p>
    <w:p w:rsidR="00CF4BE7" w:rsidRPr="00DF59A5" w:rsidRDefault="00CF4BE7" w:rsidP="0059011D">
      <w:pPr>
        <w:spacing w:after="120" w:line="240" w:lineRule="auto"/>
        <w:jc w:val="both"/>
        <w:rPr>
          <w:rFonts w:ascii="Times New Roman" w:hAnsi="Times New Roman" w:cs="Times New Roman"/>
          <w:sz w:val="24"/>
          <w:szCs w:val="24"/>
        </w:rPr>
      </w:pPr>
      <w:r w:rsidRPr="00E336A1">
        <w:rPr>
          <w:rFonts w:ascii="Times New Roman" w:hAnsi="Times New Roman" w:cs="Times New Roman"/>
          <w:b/>
          <w:sz w:val="24"/>
          <w:szCs w:val="24"/>
        </w:rPr>
        <w:t>Digitální gramotnost obyvatelstva</w:t>
      </w:r>
      <w:r w:rsidRPr="00DF59A5">
        <w:rPr>
          <w:rFonts w:ascii="Times New Roman" w:hAnsi="Times New Roman" w:cs="Times New Roman"/>
          <w:sz w:val="24"/>
          <w:szCs w:val="24"/>
        </w:rPr>
        <w:t xml:space="preserve"> a její různá míra u různých skupin je nezbytným předpokladem pro používání ICT v běžném životě, p</w:t>
      </w:r>
      <w:r w:rsidR="00BB5954">
        <w:rPr>
          <w:rFonts w:ascii="Times New Roman" w:hAnsi="Times New Roman" w:cs="Times New Roman"/>
          <w:sz w:val="24"/>
          <w:szCs w:val="24"/>
        </w:rPr>
        <w:t>ři uplatnění na trhu práce, pro </w:t>
      </w:r>
      <w:r w:rsidRPr="00DF59A5">
        <w:rPr>
          <w:rFonts w:ascii="Times New Roman" w:hAnsi="Times New Roman" w:cs="Times New Roman"/>
          <w:sz w:val="24"/>
          <w:szCs w:val="24"/>
        </w:rPr>
        <w:t>dosahování inovací a vyšší konkurenceschopnosti. Zde je silná vazba na problémovou oblast Vzdělávání, a to jak počáteční vzdělávání, tak s ohledem na rychlý vývoj v oblasti ICT zejména celoživotní učení. ICT má rovněž velký potenciál být účinným nástrojem v boji proti sociálnímu vyloučení. S ohledem na věkové rozdělení obyvate</w:t>
      </w:r>
      <w:r w:rsidR="00BB08B4">
        <w:rPr>
          <w:rFonts w:ascii="Times New Roman" w:hAnsi="Times New Roman" w:cs="Times New Roman"/>
          <w:sz w:val="24"/>
          <w:szCs w:val="24"/>
        </w:rPr>
        <w:t>l je nižší používání techniky a </w:t>
      </w:r>
      <w:r w:rsidRPr="00DF59A5">
        <w:rPr>
          <w:rFonts w:ascii="Times New Roman" w:hAnsi="Times New Roman" w:cs="Times New Roman"/>
          <w:sz w:val="24"/>
          <w:szCs w:val="24"/>
        </w:rPr>
        <w:t>informačních technologií u starší populace. Celkově však zaznamenává stálý nárůst.</w:t>
      </w:r>
    </w:p>
    <w:p w:rsidR="00CF4BE7" w:rsidRPr="00DF59A5" w:rsidRDefault="00CF4BE7" w:rsidP="00D74404">
      <w:pPr>
        <w:keepNext/>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lastRenderedPageBreak/>
        <w:t>Územní roz</w:t>
      </w:r>
      <w:r w:rsidR="00D74404">
        <w:rPr>
          <w:rFonts w:ascii="Times New Roman" w:hAnsi="Times New Roman" w:cs="Times New Roman"/>
          <w:b/>
          <w:sz w:val="24"/>
          <w:szCs w:val="24"/>
        </w:rPr>
        <w:t>díly</w:t>
      </w:r>
    </w:p>
    <w:p w:rsidR="00CF4BE7" w:rsidRPr="00DF59A5" w:rsidRDefault="00CF4BE7"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Venkov i některé městské aglomerace se potýkají s potřebou zkapacitnění sítí. Z hlediska podílu domácností s připojením k internetu je nejvyšší podíl v Praze a jejím zázemí v rámci Středočeského kraje, v krajských městech, s výjimkou Kar</w:t>
      </w:r>
      <w:r w:rsidR="00BB08B4">
        <w:rPr>
          <w:rFonts w:ascii="Times New Roman" w:hAnsi="Times New Roman" w:cs="Times New Roman"/>
          <w:sz w:val="24"/>
          <w:szCs w:val="24"/>
        </w:rPr>
        <w:t>lovarského a Ústeckého kraje. Z </w:t>
      </w:r>
      <w:r w:rsidRPr="00DF59A5">
        <w:rPr>
          <w:rFonts w:ascii="Times New Roman" w:hAnsi="Times New Roman" w:cs="Times New Roman"/>
          <w:sz w:val="24"/>
          <w:szCs w:val="24"/>
        </w:rPr>
        <w:t>regionálního hlediska je používání informačních technolo</w:t>
      </w:r>
      <w:r w:rsidR="00BB08B4">
        <w:rPr>
          <w:rFonts w:ascii="Times New Roman" w:hAnsi="Times New Roman" w:cs="Times New Roman"/>
          <w:sz w:val="24"/>
          <w:szCs w:val="24"/>
        </w:rPr>
        <w:t>gií (internet v domácnostech) v </w:t>
      </w:r>
      <w:r w:rsidRPr="00DF59A5">
        <w:rPr>
          <w:rFonts w:ascii="Times New Roman" w:hAnsi="Times New Roman" w:cs="Times New Roman"/>
          <w:sz w:val="24"/>
          <w:szCs w:val="24"/>
        </w:rPr>
        <w:t xml:space="preserve">rámci ČR vyrovnané, ve srovnání s EU je však podprůměrné. </w:t>
      </w:r>
    </w:p>
    <w:p w:rsidR="00AC78F3" w:rsidRPr="00DF59A5" w:rsidRDefault="00AC78F3" w:rsidP="00D74404">
      <w:pPr>
        <w:spacing w:after="4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Podpora bude zaměřena především </w:t>
      </w:r>
      <w:proofErr w:type="gramStart"/>
      <w:r w:rsidRPr="00DF59A5">
        <w:rPr>
          <w:rFonts w:ascii="Times New Roman" w:hAnsi="Times New Roman" w:cs="Times New Roman"/>
          <w:sz w:val="24"/>
          <w:szCs w:val="24"/>
        </w:rPr>
        <w:t>na</w:t>
      </w:r>
      <w:proofErr w:type="gramEnd"/>
      <w:r w:rsidRPr="00DF59A5">
        <w:rPr>
          <w:rFonts w:ascii="Times New Roman" w:hAnsi="Times New Roman" w:cs="Times New Roman"/>
          <w:sz w:val="24"/>
          <w:szCs w:val="24"/>
        </w:rPr>
        <w:t>:</w:t>
      </w:r>
    </w:p>
    <w:p w:rsidR="00AC78F3" w:rsidRPr="00DF59A5" w:rsidRDefault="00AC78F3" w:rsidP="00D73E28">
      <w:pPr>
        <w:pStyle w:val="Odstavecseseznamem"/>
        <w:numPr>
          <w:ilvl w:val="0"/>
          <w:numId w:val="141"/>
        </w:numPr>
        <w:spacing w:after="0" w:line="240" w:lineRule="auto"/>
        <w:ind w:left="714" w:hanging="357"/>
        <w:jc w:val="both"/>
        <w:rPr>
          <w:rFonts w:ascii="Times New Roman" w:hAnsi="Times New Roman" w:cs="Times New Roman"/>
          <w:sz w:val="24"/>
          <w:szCs w:val="20"/>
        </w:rPr>
      </w:pPr>
      <w:r w:rsidRPr="00DF59A5">
        <w:rPr>
          <w:rFonts w:ascii="Times New Roman" w:hAnsi="Times New Roman" w:cs="Times New Roman"/>
          <w:sz w:val="24"/>
          <w:szCs w:val="20"/>
        </w:rPr>
        <w:t>bílá místa pokrytí území vysokorychlostním internetem (bez provozovatele), výjimečně šedá místa (v území operuje 1 provozovatel) Český telekomunikační úřad – Studie mapování infrastruktury pro poskytování vysokorychlostního přístupu k internetu v ČR</w:t>
      </w:r>
    </w:p>
    <w:p w:rsidR="00CF4BE7" w:rsidRPr="00DF59A5" w:rsidRDefault="00CF4BE7" w:rsidP="00D74404">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Zkušenosti z programového období 2007</w:t>
      </w:r>
      <w:r w:rsidR="00833CB5" w:rsidRPr="00DF59A5">
        <w:rPr>
          <w:rFonts w:ascii="Times New Roman" w:hAnsi="Times New Roman" w:cs="Times New Roman"/>
          <w:b/>
          <w:sz w:val="24"/>
          <w:szCs w:val="24"/>
        </w:rPr>
        <w:t>–</w:t>
      </w:r>
      <w:r w:rsidRPr="00DF59A5">
        <w:rPr>
          <w:rFonts w:ascii="Times New Roman" w:hAnsi="Times New Roman" w:cs="Times New Roman"/>
          <w:b/>
          <w:sz w:val="24"/>
          <w:szCs w:val="24"/>
        </w:rPr>
        <w:t>2013 a stav dosažení současných cílů</w:t>
      </w:r>
    </w:p>
    <w:p w:rsidR="00CF4BE7" w:rsidRPr="00DF59A5" w:rsidRDefault="00CF4BE7" w:rsidP="0059011D">
      <w:pPr>
        <w:spacing w:after="120" w:line="240" w:lineRule="auto"/>
        <w:jc w:val="both"/>
        <w:rPr>
          <w:rFonts w:ascii="Times New Roman" w:eastAsia="Times New Roman" w:hAnsi="Times New Roman" w:cs="Times New Roman"/>
          <w:color w:val="000000"/>
          <w:sz w:val="24"/>
          <w:szCs w:val="24"/>
          <w:lang w:eastAsia="cs-CZ"/>
        </w:rPr>
      </w:pPr>
      <w:r w:rsidRPr="00DF59A5">
        <w:rPr>
          <w:rFonts w:ascii="Times New Roman" w:eastAsia="Times New Roman" w:hAnsi="Times New Roman" w:cs="Times New Roman"/>
          <w:color w:val="000000"/>
          <w:sz w:val="24"/>
          <w:szCs w:val="24"/>
          <w:lang w:eastAsia="cs-CZ"/>
        </w:rPr>
        <w:t>V obecné rovině lze konstatovat, že ICT infrastruktura v podobě výstavby nebo modernizace sítí elektronických komunikací pro vysokorychlostní přístup k internetu nebyla v</w:t>
      </w:r>
      <w:r w:rsidR="00BB08B4">
        <w:rPr>
          <w:rFonts w:ascii="Times New Roman" w:eastAsia="Times New Roman" w:hAnsi="Times New Roman" w:cs="Times New Roman"/>
          <w:color w:val="000000"/>
          <w:sz w:val="24"/>
          <w:szCs w:val="24"/>
          <w:lang w:eastAsia="cs-CZ"/>
        </w:rPr>
        <w:t> </w:t>
      </w:r>
      <w:r w:rsidRPr="00DF59A5">
        <w:rPr>
          <w:rFonts w:ascii="Times New Roman" w:eastAsia="Times New Roman" w:hAnsi="Times New Roman" w:cs="Times New Roman"/>
          <w:color w:val="000000"/>
          <w:sz w:val="24"/>
          <w:szCs w:val="24"/>
          <w:lang w:eastAsia="cs-CZ"/>
        </w:rPr>
        <w:t>programovém období 2007</w:t>
      </w:r>
      <w:r w:rsidR="00264AE0" w:rsidRPr="00DF59A5">
        <w:rPr>
          <w:rFonts w:ascii="Times New Roman" w:hAnsi="Times New Roman" w:cs="Times New Roman"/>
          <w:color w:val="000000"/>
          <w:sz w:val="24"/>
          <w:szCs w:val="24"/>
        </w:rPr>
        <w:t>–</w:t>
      </w:r>
      <w:r w:rsidRPr="00DF59A5">
        <w:rPr>
          <w:rFonts w:ascii="Times New Roman" w:eastAsia="Times New Roman" w:hAnsi="Times New Roman" w:cs="Times New Roman"/>
          <w:color w:val="000000"/>
          <w:sz w:val="24"/>
          <w:szCs w:val="24"/>
          <w:lang w:eastAsia="cs-CZ"/>
        </w:rPr>
        <w:t xml:space="preserve">2013 příliš podporována. Je to dáno tím, že klíčová evropská strategie Digitální agenda pro Evropu byla schválena až v roce 2010. V ČR byla v předmětné oblasti schválena stěžejní </w:t>
      </w:r>
      <w:r w:rsidRPr="00DF59A5">
        <w:rPr>
          <w:rFonts w:ascii="Times New Roman" w:eastAsia="Times New Roman" w:hAnsi="Times New Roman" w:cs="Times New Roman"/>
          <w:i/>
          <w:color w:val="000000"/>
          <w:sz w:val="24"/>
          <w:szCs w:val="24"/>
          <w:lang w:eastAsia="cs-CZ"/>
        </w:rPr>
        <w:t>Státní politika v elektronických komunikacích – Digitální Česko v. 2.0 Cesta k digitální ekonomice</w:t>
      </w:r>
      <w:r w:rsidRPr="00DF59A5">
        <w:rPr>
          <w:rFonts w:ascii="Times New Roman" w:eastAsia="Times New Roman" w:hAnsi="Times New Roman" w:cs="Times New Roman"/>
          <w:color w:val="000000"/>
          <w:sz w:val="24"/>
          <w:szCs w:val="24"/>
          <w:lang w:eastAsia="cs-CZ"/>
        </w:rPr>
        <w:t xml:space="preserve"> usnesením vlády ze dne 20. března 2013 č. 203, která bude podporovat rozvoj vysokorychlostních přístupových sítí k internetu umožňující do roku 2020 přenosové rychlosti 30 </w:t>
      </w:r>
      <w:proofErr w:type="spellStart"/>
      <w:r w:rsidRPr="00DF59A5">
        <w:rPr>
          <w:rFonts w:ascii="Times New Roman" w:eastAsia="Times New Roman" w:hAnsi="Times New Roman" w:cs="Times New Roman"/>
          <w:color w:val="000000"/>
          <w:sz w:val="24"/>
          <w:szCs w:val="24"/>
          <w:lang w:eastAsia="cs-CZ"/>
        </w:rPr>
        <w:t>Mbit</w:t>
      </w:r>
      <w:proofErr w:type="spellEnd"/>
      <w:r w:rsidRPr="00DF59A5">
        <w:rPr>
          <w:rFonts w:ascii="Times New Roman" w:eastAsia="Times New Roman" w:hAnsi="Times New Roman" w:cs="Times New Roman"/>
          <w:color w:val="000000"/>
          <w:sz w:val="24"/>
          <w:szCs w:val="24"/>
          <w:lang w:eastAsia="cs-CZ"/>
        </w:rPr>
        <w:t xml:space="preserve">/s pro všechny obyvatele a 100 </w:t>
      </w:r>
      <w:proofErr w:type="spellStart"/>
      <w:r w:rsidRPr="00DF59A5">
        <w:rPr>
          <w:rFonts w:ascii="Times New Roman" w:eastAsia="Times New Roman" w:hAnsi="Times New Roman" w:cs="Times New Roman"/>
          <w:color w:val="000000"/>
          <w:sz w:val="24"/>
          <w:szCs w:val="24"/>
          <w:lang w:eastAsia="cs-CZ"/>
        </w:rPr>
        <w:t>Mbit</w:t>
      </w:r>
      <w:proofErr w:type="spellEnd"/>
      <w:r w:rsidRPr="00DF59A5">
        <w:rPr>
          <w:rFonts w:ascii="Times New Roman" w:eastAsia="Times New Roman" w:hAnsi="Times New Roman" w:cs="Times New Roman"/>
          <w:color w:val="000000"/>
          <w:sz w:val="24"/>
          <w:szCs w:val="24"/>
          <w:lang w:eastAsia="cs-CZ"/>
        </w:rPr>
        <w:t>/s minimálně pro polovinu domácností. Nicméně pokud jde o ICT sektor jako takový, jeho podpora byla v programovém období 2007</w:t>
      </w:r>
      <w:r w:rsidR="00264AE0" w:rsidRPr="00DF59A5">
        <w:rPr>
          <w:rFonts w:ascii="Times New Roman" w:hAnsi="Times New Roman" w:cs="Times New Roman"/>
          <w:color w:val="000000"/>
          <w:sz w:val="24"/>
          <w:szCs w:val="24"/>
        </w:rPr>
        <w:t>–</w:t>
      </w:r>
      <w:r w:rsidRPr="00DF59A5">
        <w:rPr>
          <w:rFonts w:ascii="Times New Roman" w:eastAsia="Times New Roman" w:hAnsi="Times New Roman" w:cs="Times New Roman"/>
          <w:color w:val="000000"/>
          <w:sz w:val="24"/>
          <w:szCs w:val="24"/>
          <w:lang w:eastAsia="cs-CZ"/>
        </w:rPr>
        <w:t>2013 uskutečňována jak na nabídkové straně (prostřednictvím programu podpory ICT a strategické služby zaměřeného na podporu vývoje nových softwarových řešení a nových center sdílených služeb), tak i na poptávkové straně (prostřednictvím programu ICT v podnicích zaměřeného na zlepšení vybavenosti podniků novým ICT). V obou těchto programech podpory bylo vytvořeno několik tisíc odborných pracovních míst a vznikla unikátní IT řešení.</w:t>
      </w:r>
    </w:p>
    <w:p w:rsidR="00CF4BE7" w:rsidRPr="00DF59A5" w:rsidRDefault="00CF4BE7" w:rsidP="00D74404">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Hlavní identifikované problémy a potřeby rozvoje:</w:t>
      </w:r>
    </w:p>
    <w:p w:rsidR="00CF4BE7" w:rsidRPr="00D74404" w:rsidRDefault="00CF4BE7" w:rsidP="00D74404">
      <w:pPr>
        <w:spacing w:before="240"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1. Nedostatečné pokrytí vysokorychlostním internetem především venkovského území.</w:t>
      </w:r>
    </w:p>
    <w:p w:rsidR="00E477F6" w:rsidRPr="00D74404" w:rsidRDefault="00E477F6" w:rsidP="00D74404">
      <w:pPr>
        <w:keepNext/>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Potřeba rozvoje</w:t>
      </w:r>
      <w:r w:rsidRPr="00D74404">
        <w:rPr>
          <w:rFonts w:ascii="Times New Roman" w:hAnsi="Times New Roman" w:cs="Times New Roman"/>
          <w:i/>
          <w:sz w:val="24"/>
          <w:szCs w:val="24"/>
        </w:rPr>
        <w:t>:</w:t>
      </w:r>
    </w:p>
    <w:p w:rsidR="00E477F6" w:rsidRPr="00DF59A5" w:rsidRDefault="00E477F6" w:rsidP="00D73E28">
      <w:pPr>
        <w:pStyle w:val="Odstavecseseznamem"/>
        <w:numPr>
          <w:ilvl w:val="0"/>
          <w:numId w:val="50"/>
        </w:numPr>
        <w:autoSpaceDE w:val="0"/>
        <w:autoSpaceDN w:val="0"/>
        <w:adjustRightInd w:val="0"/>
        <w:spacing w:after="120" w:line="240" w:lineRule="auto"/>
        <w:ind w:left="567" w:hanging="357"/>
        <w:jc w:val="both"/>
        <w:rPr>
          <w:rFonts w:ascii="Times New Roman" w:hAnsi="Times New Roman" w:cs="Times New Roman"/>
          <w:color w:val="000000"/>
          <w:sz w:val="24"/>
          <w:szCs w:val="24"/>
        </w:rPr>
      </w:pPr>
      <w:r w:rsidRPr="00E336A1">
        <w:rPr>
          <w:rFonts w:ascii="Times New Roman" w:hAnsi="Times New Roman" w:cs="Times New Roman"/>
          <w:b/>
          <w:color w:val="000000"/>
          <w:sz w:val="24"/>
          <w:szCs w:val="24"/>
        </w:rPr>
        <w:t xml:space="preserve">Rozvoj infrastruktury pro vysokorychlostní přístup k internetu umožňující minimální přenosové rychlosti 30 </w:t>
      </w:r>
      <w:proofErr w:type="spellStart"/>
      <w:r w:rsidRPr="00E336A1">
        <w:rPr>
          <w:rFonts w:ascii="Times New Roman" w:hAnsi="Times New Roman" w:cs="Times New Roman"/>
          <w:b/>
          <w:color w:val="000000"/>
          <w:sz w:val="24"/>
          <w:szCs w:val="24"/>
        </w:rPr>
        <w:t>Mbit</w:t>
      </w:r>
      <w:proofErr w:type="spellEnd"/>
      <w:r w:rsidRPr="00E336A1">
        <w:rPr>
          <w:rFonts w:ascii="Times New Roman" w:hAnsi="Times New Roman" w:cs="Times New Roman"/>
          <w:b/>
          <w:color w:val="000000"/>
          <w:sz w:val="24"/>
          <w:szCs w:val="24"/>
        </w:rPr>
        <w:t>/s</w:t>
      </w:r>
      <w:r w:rsidRPr="00DF59A5">
        <w:rPr>
          <w:rFonts w:ascii="Times New Roman" w:hAnsi="Times New Roman" w:cs="Times New Roman"/>
          <w:color w:val="000000"/>
          <w:sz w:val="24"/>
          <w:szCs w:val="24"/>
        </w:rPr>
        <w:t>, </w:t>
      </w:r>
      <w:r w:rsidRPr="00DF59A5">
        <w:rPr>
          <w:rFonts w:ascii="Times New Roman" w:hAnsi="Times New Roman"/>
          <w:color w:val="000000"/>
          <w:sz w:val="20"/>
          <w:szCs w:val="20"/>
        </w:rPr>
        <w:t xml:space="preserve"> </w:t>
      </w:r>
      <w:r w:rsidRPr="00DF59A5">
        <w:rPr>
          <w:rFonts w:ascii="Times New Roman" w:hAnsi="Times New Roman"/>
          <w:color w:val="000000"/>
          <w:sz w:val="24"/>
          <w:szCs w:val="24"/>
        </w:rPr>
        <w:t>přičemž p</w:t>
      </w:r>
      <w:r w:rsidRPr="00DF59A5">
        <w:rPr>
          <w:rFonts w:ascii="Times New Roman" w:hAnsi="Times New Roman"/>
          <w:sz w:val="24"/>
          <w:szCs w:val="24"/>
        </w:rPr>
        <w:t xml:space="preserve">rioritně bude pozornost zaměřena na </w:t>
      </w:r>
      <w:r w:rsidRPr="00E336A1">
        <w:rPr>
          <w:rFonts w:ascii="Times New Roman" w:hAnsi="Times New Roman"/>
          <w:b/>
          <w:sz w:val="24"/>
          <w:szCs w:val="24"/>
        </w:rPr>
        <w:t>oblasti, ve kterých neexistuje žádný provozovatel sítě</w:t>
      </w:r>
      <w:r w:rsidRPr="00DF59A5">
        <w:rPr>
          <w:rFonts w:ascii="Times New Roman" w:hAnsi="Times New Roman"/>
          <w:sz w:val="24"/>
          <w:szCs w:val="24"/>
        </w:rPr>
        <w:t xml:space="preserve"> pro vysokorychlostní přístup k internetu umožňující zajišťování služby reálno</w:t>
      </w:r>
      <w:r w:rsidR="00BB08B4">
        <w:rPr>
          <w:rFonts w:ascii="Times New Roman" w:hAnsi="Times New Roman"/>
          <w:sz w:val="24"/>
          <w:szCs w:val="24"/>
        </w:rPr>
        <w:t xml:space="preserve">u rychlostí alespoň 30 </w:t>
      </w:r>
      <w:proofErr w:type="spellStart"/>
      <w:r w:rsidR="00BB08B4">
        <w:rPr>
          <w:rFonts w:ascii="Times New Roman" w:hAnsi="Times New Roman"/>
          <w:sz w:val="24"/>
          <w:szCs w:val="24"/>
        </w:rPr>
        <w:t>Mbit</w:t>
      </w:r>
      <w:proofErr w:type="spellEnd"/>
      <w:r w:rsidR="00BB08B4">
        <w:rPr>
          <w:rFonts w:ascii="Times New Roman" w:hAnsi="Times New Roman"/>
          <w:sz w:val="24"/>
          <w:szCs w:val="24"/>
        </w:rPr>
        <w:t>/s a </w:t>
      </w:r>
      <w:r w:rsidRPr="00DF59A5">
        <w:rPr>
          <w:rFonts w:ascii="Times New Roman" w:hAnsi="Times New Roman"/>
          <w:sz w:val="24"/>
          <w:szCs w:val="24"/>
        </w:rPr>
        <w:t xml:space="preserve">není pravděpodobné, že by v ní do tří let nějaký poskytovatel vybudoval infrastrukturu pro poskytování této služby </w:t>
      </w:r>
      <w:r w:rsidRPr="00DF59A5">
        <w:rPr>
          <w:rFonts w:ascii="Times New Roman" w:hAnsi="Times New Roman"/>
          <w:color w:val="000000"/>
          <w:sz w:val="24"/>
          <w:szCs w:val="24"/>
        </w:rPr>
        <w:t>(tzv. bílé oblasti ČR)</w:t>
      </w:r>
      <w:r w:rsidRPr="00DF59A5">
        <w:rPr>
          <w:rFonts w:ascii="Times New Roman" w:hAnsi="Times New Roman"/>
          <w:sz w:val="24"/>
          <w:szCs w:val="24"/>
        </w:rPr>
        <w:t>. Výjimečně a pouze v odůvodněných případech na základě předem stanovených kritérií bu</w:t>
      </w:r>
      <w:r w:rsidR="004E2D3B">
        <w:rPr>
          <w:rFonts w:ascii="Times New Roman" w:hAnsi="Times New Roman"/>
          <w:sz w:val="24"/>
          <w:szCs w:val="24"/>
        </w:rPr>
        <w:t>de možné poskytnout podporu i </w:t>
      </w:r>
      <w:r w:rsidR="00BB08B4">
        <w:rPr>
          <w:rFonts w:ascii="Times New Roman" w:hAnsi="Times New Roman"/>
          <w:sz w:val="24"/>
          <w:szCs w:val="24"/>
        </w:rPr>
        <w:t>v </w:t>
      </w:r>
      <w:r w:rsidRPr="00DF59A5">
        <w:rPr>
          <w:rFonts w:ascii="Times New Roman" w:hAnsi="Times New Roman"/>
          <w:sz w:val="24"/>
          <w:szCs w:val="24"/>
        </w:rPr>
        <w:t>oblastech, ve kterých existuje jeden provozovatel sít</w:t>
      </w:r>
      <w:r w:rsidR="00BB08B4">
        <w:rPr>
          <w:rFonts w:ascii="Times New Roman" w:hAnsi="Times New Roman"/>
          <w:sz w:val="24"/>
          <w:szCs w:val="24"/>
        </w:rPr>
        <w:t>ě vysokorychlostního přístupu k </w:t>
      </w:r>
      <w:r w:rsidRPr="00DF59A5">
        <w:rPr>
          <w:rFonts w:ascii="Times New Roman" w:hAnsi="Times New Roman"/>
          <w:sz w:val="24"/>
          <w:szCs w:val="24"/>
        </w:rPr>
        <w:t xml:space="preserve">internetu zajišťující poskytování služby reálnou rychlostí alespoň 30 </w:t>
      </w:r>
      <w:proofErr w:type="spellStart"/>
      <w:r w:rsidRPr="00DF59A5">
        <w:rPr>
          <w:rFonts w:ascii="Times New Roman" w:hAnsi="Times New Roman"/>
          <w:sz w:val="24"/>
          <w:szCs w:val="24"/>
        </w:rPr>
        <w:t>Mbit</w:t>
      </w:r>
      <w:proofErr w:type="spellEnd"/>
      <w:r w:rsidRPr="00DF59A5">
        <w:rPr>
          <w:rFonts w:ascii="Times New Roman" w:hAnsi="Times New Roman"/>
          <w:sz w:val="24"/>
          <w:szCs w:val="24"/>
        </w:rPr>
        <w:t>/s a není pravděpodobné, že by v ní do tří let jiný podnikat</w:t>
      </w:r>
      <w:r w:rsidR="00BB08B4">
        <w:rPr>
          <w:rFonts w:ascii="Times New Roman" w:hAnsi="Times New Roman"/>
          <w:sz w:val="24"/>
          <w:szCs w:val="24"/>
        </w:rPr>
        <w:t>el vybudoval infrastrukturu pro </w:t>
      </w:r>
      <w:r w:rsidRPr="00DF59A5">
        <w:rPr>
          <w:rFonts w:ascii="Times New Roman" w:hAnsi="Times New Roman"/>
          <w:sz w:val="24"/>
          <w:szCs w:val="24"/>
        </w:rPr>
        <w:t xml:space="preserve">poskytování této služby </w:t>
      </w:r>
      <w:r w:rsidRPr="00DF59A5">
        <w:rPr>
          <w:rFonts w:ascii="Times New Roman" w:hAnsi="Times New Roman"/>
          <w:color w:val="000000"/>
          <w:sz w:val="24"/>
          <w:szCs w:val="24"/>
        </w:rPr>
        <w:t>(tzv. šedé oblasti ČR)</w:t>
      </w:r>
      <w:r w:rsidRPr="00DF59A5">
        <w:rPr>
          <w:rFonts w:ascii="Times New Roman" w:hAnsi="Times New Roman"/>
          <w:sz w:val="24"/>
          <w:szCs w:val="24"/>
        </w:rPr>
        <w:t>.</w:t>
      </w:r>
    </w:p>
    <w:p w:rsidR="00CF4BE7" w:rsidRPr="00DF59A5" w:rsidRDefault="00CF4BE7" w:rsidP="00D74404">
      <w:pPr>
        <w:keepNext/>
        <w:keepLines/>
        <w:spacing w:before="240"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lastRenderedPageBreak/>
        <w:t xml:space="preserve">2. Nedostatečná nabídka ICT služeb </w:t>
      </w:r>
    </w:p>
    <w:p w:rsidR="00CF4BE7" w:rsidRPr="00DF59A5" w:rsidRDefault="00CF4BE7" w:rsidP="00D74404">
      <w:pPr>
        <w:keepLines/>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sz w:val="24"/>
          <w:szCs w:val="24"/>
        </w:rPr>
        <w:t>Sektor ICT se v České republice potýká s malým růstem a nízkou konkurenceschopností co se týče nabídky nových informačních systémů, ICT řešení, nových softwarových produktů, aplikací a služeb. Samostatným problémem je nerozvinutost tzv. sdílených služeb s úzkou návazností na informační a komunikační technologie, které by měly vést ke snižování nákladovosti procesů a zvyšování efektivity v podnikání a dále mnoha sektorech lidské činnosti.</w:t>
      </w:r>
    </w:p>
    <w:p w:rsidR="00E477F6" w:rsidRPr="002C5B61" w:rsidRDefault="00E477F6" w:rsidP="00D74404">
      <w:pPr>
        <w:keepNext/>
        <w:spacing w:before="200" w:after="120" w:line="240" w:lineRule="auto"/>
        <w:jc w:val="both"/>
        <w:rPr>
          <w:rFonts w:ascii="Times New Roman" w:hAnsi="Times New Roman" w:cs="Times New Roman"/>
          <w:i/>
          <w:sz w:val="24"/>
          <w:szCs w:val="24"/>
        </w:rPr>
      </w:pPr>
      <w:r w:rsidRPr="002C5B61">
        <w:rPr>
          <w:rFonts w:ascii="Times New Roman" w:hAnsi="Times New Roman" w:cs="Times New Roman"/>
          <w:i/>
          <w:sz w:val="24"/>
          <w:szCs w:val="24"/>
        </w:rPr>
        <w:t>Potřeba rozvoje:</w:t>
      </w:r>
    </w:p>
    <w:p w:rsidR="00E477F6" w:rsidRPr="002C5B61" w:rsidRDefault="00E477F6" w:rsidP="00D73E28">
      <w:pPr>
        <w:pStyle w:val="Bezmezer"/>
        <w:numPr>
          <w:ilvl w:val="0"/>
          <w:numId w:val="50"/>
        </w:numPr>
        <w:ind w:left="567" w:hanging="357"/>
        <w:jc w:val="both"/>
        <w:rPr>
          <w:rFonts w:ascii="Times New Roman" w:hAnsi="Times New Roman" w:cs="Times New Roman"/>
          <w:b/>
          <w:sz w:val="24"/>
          <w:szCs w:val="24"/>
        </w:rPr>
      </w:pPr>
      <w:r w:rsidRPr="002C5B61">
        <w:rPr>
          <w:rFonts w:ascii="Times New Roman" w:hAnsi="Times New Roman" w:cs="Times New Roman"/>
          <w:b/>
          <w:sz w:val="24"/>
          <w:szCs w:val="24"/>
        </w:rPr>
        <w:t>Posílení tvorby (vývoje) a fungování ICT aplikací a služeb, včetně sdílených služeb zahrnujících budování a modernizaci datových center.</w:t>
      </w:r>
    </w:p>
    <w:p w:rsidR="00E477F6" w:rsidRPr="00DF59A5" w:rsidRDefault="00E477F6" w:rsidP="00D74404">
      <w:pPr>
        <w:pStyle w:val="Bezmezer"/>
        <w:spacing w:after="120"/>
        <w:ind w:left="567"/>
        <w:jc w:val="both"/>
        <w:rPr>
          <w:rFonts w:ascii="Times New Roman" w:hAnsi="Times New Roman" w:cs="Times New Roman"/>
          <w:sz w:val="24"/>
          <w:szCs w:val="24"/>
        </w:rPr>
      </w:pPr>
      <w:r w:rsidRPr="002C5B61">
        <w:rPr>
          <w:rFonts w:ascii="Times New Roman" w:hAnsi="Times New Roman"/>
          <w:sz w:val="24"/>
          <w:szCs w:val="24"/>
        </w:rPr>
        <w:t>Potenciál „e-</w:t>
      </w:r>
      <w:proofErr w:type="spellStart"/>
      <w:r w:rsidRPr="002C5B61">
        <w:rPr>
          <w:rFonts w:ascii="Times New Roman" w:hAnsi="Times New Roman"/>
          <w:sz w:val="24"/>
          <w:szCs w:val="24"/>
        </w:rPr>
        <w:t>commerce</w:t>
      </w:r>
      <w:proofErr w:type="spellEnd"/>
      <w:r w:rsidRPr="002C5B61">
        <w:rPr>
          <w:rFonts w:ascii="Times New Roman" w:hAnsi="Times New Roman"/>
          <w:sz w:val="24"/>
          <w:szCs w:val="24"/>
        </w:rPr>
        <w:t>, business-to-business (B2B) e-</w:t>
      </w:r>
      <w:proofErr w:type="spellStart"/>
      <w:r w:rsidRPr="002C5B61">
        <w:rPr>
          <w:rFonts w:ascii="Times New Roman" w:hAnsi="Times New Roman"/>
          <w:sz w:val="24"/>
          <w:szCs w:val="24"/>
        </w:rPr>
        <w:t>services</w:t>
      </w:r>
      <w:proofErr w:type="spellEnd"/>
      <w:r w:rsidRPr="002C5B61">
        <w:rPr>
          <w:rFonts w:ascii="Times New Roman" w:hAnsi="Times New Roman"/>
          <w:sz w:val="24"/>
          <w:szCs w:val="24"/>
        </w:rPr>
        <w:t>“ bude podpořen důrazem na dílčí aspekty předmětných oblastí např. formou podpory tvorby nových sofistikovaných ICT řešení, včetně tvorby moderních a pokrokových digitálních služeb a aplikací, podporou poskytování sofistikovaných sdíl</w:t>
      </w:r>
      <w:r w:rsidR="00BB08B4">
        <w:rPr>
          <w:rFonts w:ascii="Times New Roman" w:hAnsi="Times New Roman"/>
          <w:sz w:val="24"/>
          <w:szCs w:val="24"/>
        </w:rPr>
        <w:t>ených služeb, včetně budování a </w:t>
      </w:r>
      <w:r w:rsidRPr="002C5B61">
        <w:rPr>
          <w:rFonts w:ascii="Times New Roman" w:hAnsi="Times New Roman"/>
          <w:sz w:val="24"/>
          <w:szCs w:val="24"/>
        </w:rPr>
        <w:t>modernizace datových center, podporou rozšíření, propojení, konsolidace datového fondu veřejné správy a jeho efektivní a bezpečné využí</w:t>
      </w:r>
      <w:r w:rsidR="00BB08B4">
        <w:rPr>
          <w:rFonts w:ascii="Times New Roman" w:hAnsi="Times New Roman"/>
          <w:sz w:val="24"/>
          <w:szCs w:val="24"/>
        </w:rPr>
        <w:t>vání podle jednotlivých agend i </w:t>
      </w:r>
      <w:r w:rsidRPr="002C5B61">
        <w:rPr>
          <w:rFonts w:ascii="Times New Roman" w:hAnsi="Times New Roman"/>
          <w:sz w:val="24"/>
          <w:szCs w:val="24"/>
        </w:rPr>
        <w:t>na principu “</w:t>
      </w:r>
      <w:proofErr w:type="spellStart"/>
      <w:r w:rsidRPr="002C5B61">
        <w:rPr>
          <w:rFonts w:ascii="Times New Roman" w:hAnsi="Times New Roman"/>
          <w:sz w:val="24"/>
          <w:szCs w:val="24"/>
        </w:rPr>
        <w:t>opendata</w:t>
      </w:r>
      <w:proofErr w:type="spellEnd"/>
      <w:r w:rsidRPr="002C5B61">
        <w:rPr>
          <w:rFonts w:ascii="Times New Roman" w:hAnsi="Times New Roman"/>
          <w:sz w:val="24"/>
          <w:szCs w:val="24"/>
        </w:rPr>
        <w:t>“, podporou modernizace informačních a komunikačních systémů pro specifické potřeby subjektů veřejné správy, podporou vzniku a vybavení orgánů veřejné moci pro ochranu infrastruktury ICT a zajištění řízeného a bezpečného sdílení dat veřejné správy (zde existuje částečná vazba na problémovou oblast Veřejná správa).</w:t>
      </w:r>
    </w:p>
    <w:p w:rsidR="00AD4618" w:rsidRPr="00DF59A5" w:rsidRDefault="00AD4618" w:rsidP="00D74404">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Specifické potřeby výzvy městského a venkovského prostoru a přeshraničních regionů:</w:t>
      </w:r>
    </w:p>
    <w:p w:rsidR="005C2131" w:rsidRPr="00DF59A5" w:rsidRDefault="008D25FA" w:rsidP="00D73E28">
      <w:pPr>
        <w:pStyle w:val="Bezmezer"/>
        <w:numPr>
          <w:ilvl w:val="0"/>
          <w:numId w:val="51"/>
        </w:numPr>
        <w:spacing w:after="120"/>
        <w:ind w:left="567" w:hanging="357"/>
        <w:contextualSpacing/>
        <w:jc w:val="both"/>
        <w:rPr>
          <w:rFonts w:ascii="Times New Roman" w:hAnsi="Times New Roman" w:cs="Times New Roman"/>
          <w:sz w:val="24"/>
          <w:szCs w:val="24"/>
        </w:rPr>
      </w:pPr>
      <w:r w:rsidRPr="00DF59A5">
        <w:rPr>
          <w:rFonts w:ascii="Times New Roman" w:hAnsi="Times New Roman" w:cs="Times New Roman"/>
          <w:sz w:val="24"/>
          <w:szCs w:val="24"/>
        </w:rPr>
        <w:t>V</w:t>
      </w:r>
      <w:r w:rsidR="00AD4618" w:rsidRPr="00DF59A5">
        <w:rPr>
          <w:rFonts w:ascii="Times New Roman" w:hAnsi="Times New Roman" w:cs="Times New Roman"/>
          <w:sz w:val="24"/>
          <w:szCs w:val="24"/>
        </w:rPr>
        <w:t>e městech a jejich zázemí jde především o zvýšení kapacit sítí včetně vysokorychlostních</w:t>
      </w:r>
      <w:r w:rsidRPr="00DF59A5">
        <w:rPr>
          <w:rFonts w:ascii="Times New Roman" w:hAnsi="Times New Roman" w:cs="Times New Roman"/>
          <w:sz w:val="24"/>
          <w:szCs w:val="24"/>
        </w:rPr>
        <w:t>.</w:t>
      </w:r>
    </w:p>
    <w:p w:rsidR="008206A4" w:rsidRPr="00DF59A5" w:rsidRDefault="008D25FA" w:rsidP="00D73E28">
      <w:pPr>
        <w:pStyle w:val="Bezmezer"/>
        <w:numPr>
          <w:ilvl w:val="0"/>
          <w:numId w:val="51"/>
        </w:numPr>
        <w:spacing w:after="120"/>
        <w:ind w:left="567" w:hanging="357"/>
        <w:contextualSpacing/>
        <w:jc w:val="both"/>
        <w:rPr>
          <w:rFonts w:ascii="Times New Roman" w:hAnsi="Times New Roman" w:cs="Times New Roman"/>
          <w:sz w:val="24"/>
          <w:szCs w:val="24"/>
        </w:rPr>
      </w:pPr>
      <w:r w:rsidRPr="00DF59A5">
        <w:rPr>
          <w:rFonts w:ascii="Times New Roman" w:hAnsi="Times New Roman" w:cs="Times New Roman"/>
          <w:sz w:val="24"/>
          <w:szCs w:val="24"/>
        </w:rPr>
        <w:t>V</w:t>
      </w:r>
      <w:r w:rsidR="00AD4618" w:rsidRPr="00DF59A5">
        <w:rPr>
          <w:rFonts w:ascii="Times New Roman" w:hAnsi="Times New Roman" w:cs="Times New Roman"/>
          <w:sz w:val="24"/>
          <w:szCs w:val="24"/>
        </w:rPr>
        <w:t>e venkovském prostoru zajištění dostupnosti vysokorychlostního internetu</w:t>
      </w:r>
      <w:r w:rsidR="00406418" w:rsidRPr="00DF59A5">
        <w:rPr>
          <w:rFonts w:ascii="Times New Roman" w:hAnsi="Times New Roman" w:cs="Times New Roman"/>
          <w:sz w:val="24"/>
          <w:szCs w:val="24"/>
        </w:rPr>
        <w:t>, což odpovídá tzv. bílým a šedým oblastem ČR zmíněným ve výše uvedené potřebě rozvoje</w:t>
      </w:r>
      <w:r w:rsidRPr="00DF59A5">
        <w:rPr>
          <w:rFonts w:ascii="Times New Roman" w:hAnsi="Times New Roman" w:cs="Times New Roman"/>
          <w:sz w:val="24"/>
          <w:szCs w:val="24"/>
        </w:rPr>
        <w:t>.</w:t>
      </w:r>
    </w:p>
    <w:p w:rsidR="00CF4BE7" w:rsidRPr="00DF59A5" w:rsidRDefault="00CF4BE7" w:rsidP="00D74404">
      <w:pPr>
        <w:pStyle w:val="Tabulka"/>
        <w:spacing w:before="240" w:after="60"/>
        <w:rPr>
          <w:szCs w:val="20"/>
        </w:rPr>
      </w:pPr>
      <w:r w:rsidRPr="00DF59A5">
        <w:rPr>
          <w:szCs w:val="20"/>
        </w:rPr>
        <w:t>Vazby na dokumenty EU</w:t>
      </w:r>
    </w:p>
    <w:tbl>
      <w:tblPr>
        <w:tblW w:w="90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7540"/>
      </w:tblGrid>
      <w:tr w:rsidR="00CF4BE7" w:rsidRPr="00DF59A5" w:rsidTr="00D74404">
        <w:trPr>
          <w:trHeight w:val="765"/>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CF4BE7">
            <w:pPr>
              <w:pStyle w:val="DAVA"/>
              <w:spacing w:before="0"/>
              <w:jc w:val="left"/>
              <w:rPr>
                <w:rFonts w:ascii="Times New Roman" w:hAnsi="Times New Roman"/>
                <w:b/>
                <w:sz w:val="20"/>
                <w:szCs w:val="20"/>
              </w:rPr>
            </w:pPr>
            <w:r w:rsidRPr="00DF59A5">
              <w:rPr>
                <w:rFonts w:ascii="Times New Roman" w:hAnsi="Times New Roman"/>
                <w:b/>
                <w:sz w:val="20"/>
                <w:szCs w:val="20"/>
              </w:rPr>
              <w:t>Strategie Evropa 2020</w:t>
            </w:r>
          </w:p>
        </w:tc>
        <w:tc>
          <w:tcPr>
            <w:tcW w:w="7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44A4" w:rsidRPr="00DF59A5" w:rsidRDefault="00CF4BE7" w:rsidP="00D74404">
            <w:pPr>
              <w:pStyle w:val="DAVA"/>
              <w:spacing w:before="60" w:after="60"/>
              <w:rPr>
                <w:rFonts w:ascii="Times New Roman" w:hAnsi="Times New Roman"/>
                <w:sz w:val="20"/>
                <w:szCs w:val="20"/>
              </w:rPr>
            </w:pPr>
            <w:r w:rsidRPr="00DF59A5">
              <w:rPr>
                <w:rFonts w:ascii="Times New Roman" w:hAnsi="Times New Roman"/>
                <w:sz w:val="20"/>
                <w:szCs w:val="20"/>
              </w:rPr>
              <w:t>Oblast ICT se neváže přímo na kvantifikované cíle Strategie Evropa 2020; vychází se z vazeb na cíle Definované v Digitální agendě EU:</w:t>
            </w:r>
          </w:p>
          <w:p w:rsidR="005644A4" w:rsidRPr="00DF59A5" w:rsidRDefault="00CF4BE7" w:rsidP="00D74404">
            <w:pPr>
              <w:pStyle w:val="DAVA"/>
              <w:spacing w:before="60" w:after="60"/>
              <w:rPr>
                <w:rFonts w:ascii="Times New Roman" w:hAnsi="Times New Roman"/>
                <w:sz w:val="20"/>
                <w:szCs w:val="20"/>
              </w:rPr>
            </w:pPr>
            <w:r w:rsidRPr="00DF59A5">
              <w:rPr>
                <w:rFonts w:ascii="Times New Roman" w:hAnsi="Times New Roman"/>
                <w:sz w:val="20"/>
                <w:szCs w:val="20"/>
              </w:rPr>
              <w:t>Iniciativa Digitální program pro Evropu</w:t>
            </w:r>
            <w:r w:rsidR="008D25FA" w:rsidRPr="00DF59A5">
              <w:rPr>
                <w:rFonts w:ascii="Times New Roman" w:hAnsi="Times New Roman"/>
                <w:sz w:val="20"/>
                <w:szCs w:val="20"/>
              </w:rPr>
              <w:t>.</w:t>
            </w:r>
          </w:p>
          <w:p w:rsidR="005644A4" w:rsidRPr="00DF59A5" w:rsidRDefault="00CF4BE7" w:rsidP="00D74404">
            <w:pPr>
              <w:pStyle w:val="DAVA"/>
              <w:spacing w:before="60" w:after="60"/>
              <w:rPr>
                <w:rFonts w:ascii="Times New Roman" w:hAnsi="Times New Roman"/>
                <w:sz w:val="20"/>
                <w:szCs w:val="20"/>
              </w:rPr>
            </w:pPr>
            <w:r w:rsidRPr="00DF59A5">
              <w:rPr>
                <w:rFonts w:ascii="Times New Roman" w:hAnsi="Times New Roman"/>
                <w:sz w:val="20"/>
                <w:szCs w:val="20"/>
              </w:rPr>
              <w:t>Integrovaný hlavní směr 4 „Optimalizovat podporu výzkumu, vývoje a inovací, posílit znalostní trojúhelník a rozvinout potenciál digitální ekonomiky“, částečně 6 „Zlepšit obchodní a spotřebitelské prostředí, modernizovat a rozvinout průmyslovou základnu</w:t>
            </w:r>
            <w:r w:rsidR="00BB08B4">
              <w:rPr>
                <w:rFonts w:ascii="Times New Roman" w:hAnsi="Times New Roman"/>
                <w:sz w:val="20"/>
                <w:szCs w:val="20"/>
              </w:rPr>
              <w:t xml:space="preserve"> za </w:t>
            </w:r>
            <w:r w:rsidRPr="00DF59A5">
              <w:rPr>
                <w:rFonts w:ascii="Times New Roman" w:hAnsi="Times New Roman"/>
                <w:sz w:val="20"/>
                <w:szCs w:val="20"/>
              </w:rPr>
              <w:t>účelem dosažení plné funkčnosti vnitřního trhu“</w:t>
            </w:r>
            <w:r w:rsidR="008D25FA" w:rsidRPr="00DF59A5">
              <w:rPr>
                <w:rFonts w:ascii="Times New Roman" w:hAnsi="Times New Roman"/>
                <w:sz w:val="20"/>
                <w:szCs w:val="20"/>
              </w:rPr>
              <w:t>.</w:t>
            </w:r>
            <w:r w:rsidRPr="00DF59A5">
              <w:rPr>
                <w:rFonts w:ascii="Times New Roman" w:hAnsi="Times New Roman"/>
                <w:sz w:val="20"/>
                <w:szCs w:val="20"/>
              </w:rPr>
              <w:t xml:space="preserve"> </w:t>
            </w:r>
          </w:p>
        </w:tc>
      </w:tr>
      <w:tr w:rsidR="00CF4BE7" w:rsidRPr="00DF59A5" w:rsidTr="00D74404">
        <w:trPr>
          <w:trHeight w:val="407"/>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CF4BE7">
            <w:pPr>
              <w:pStyle w:val="DAVA"/>
              <w:spacing w:before="0"/>
              <w:jc w:val="left"/>
              <w:rPr>
                <w:rFonts w:ascii="Times New Roman" w:hAnsi="Times New Roman"/>
                <w:b/>
                <w:sz w:val="20"/>
                <w:szCs w:val="20"/>
              </w:rPr>
            </w:pPr>
            <w:r w:rsidRPr="00DF59A5">
              <w:rPr>
                <w:rFonts w:ascii="Times New Roman" w:hAnsi="Times New Roman"/>
                <w:b/>
                <w:sz w:val="20"/>
                <w:szCs w:val="20"/>
              </w:rPr>
              <w:t>Společný strategický rámec</w:t>
            </w:r>
          </w:p>
        </w:tc>
        <w:tc>
          <w:tcPr>
            <w:tcW w:w="7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44A4" w:rsidRPr="00DF59A5" w:rsidRDefault="00CF4BE7" w:rsidP="00D74404">
            <w:pPr>
              <w:pStyle w:val="DAVA"/>
              <w:spacing w:before="60" w:after="60"/>
              <w:rPr>
                <w:rFonts w:ascii="Times New Roman" w:hAnsi="Times New Roman"/>
                <w:sz w:val="20"/>
                <w:szCs w:val="20"/>
              </w:rPr>
            </w:pPr>
            <w:r w:rsidRPr="00DF59A5">
              <w:rPr>
                <w:rFonts w:ascii="Times New Roman" w:hAnsi="Times New Roman"/>
                <w:sz w:val="20"/>
                <w:szCs w:val="20"/>
              </w:rPr>
              <w:t>Příloha 1: 4.8 Členské státy a Komise vytvoří odpov</w:t>
            </w:r>
            <w:r w:rsidR="00BB08B4">
              <w:rPr>
                <w:rFonts w:ascii="Times New Roman" w:hAnsi="Times New Roman"/>
                <w:sz w:val="20"/>
                <w:szCs w:val="20"/>
              </w:rPr>
              <w:t>ídající mechanismy koordinace a </w:t>
            </w:r>
            <w:r w:rsidRPr="00DF59A5">
              <w:rPr>
                <w:rFonts w:ascii="Times New Roman" w:hAnsi="Times New Roman"/>
                <w:sz w:val="20"/>
                <w:szCs w:val="20"/>
              </w:rPr>
              <w:t>technické podpory, aby byla zajištěna doplňkovost a</w:t>
            </w:r>
            <w:r w:rsidR="00BB08B4">
              <w:rPr>
                <w:rFonts w:ascii="Times New Roman" w:hAnsi="Times New Roman"/>
                <w:sz w:val="20"/>
                <w:szCs w:val="20"/>
              </w:rPr>
              <w:t xml:space="preserve"> efektivní plánování opatření v </w:t>
            </w:r>
            <w:r w:rsidRPr="00DF59A5">
              <w:rPr>
                <w:rFonts w:ascii="Times New Roman" w:hAnsi="Times New Roman"/>
                <w:sz w:val="20"/>
                <w:szCs w:val="20"/>
              </w:rPr>
              <w:t>oblasti ICT s cílem plně využít jednotlivé unijní nástroje (CEF, TEN-T, Horizon2020) pro financování širokopásmových sítí a infrastruktury digitálních služeb.</w:t>
            </w:r>
          </w:p>
        </w:tc>
      </w:tr>
      <w:tr w:rsidR="00CF4BE7" w:rsidRPr="00DF59A5" w:rsidTr="00D74404">
        <w:trPr>
          <w:trHeight w:val="407"/>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CF4BE7">
            <w:pPr>
              <w:pStyle w:val="DAVA"/>
              <w:spacing w:before="0"/>
              <w:jc w:val="left"/>
              <w:rPr>
                <w:rFonts w:ascii="Times New Roman" w:hAnsi="Times New Roman"/>
                <w:b/>
                <w:sz w:val="20"/>
                <w:szCs w:val="20"/>
              </w:rPr>
            </w:pPr>
            <w:r w:rsidRPr="00DF59A5">
              <w:rPr>
                <w:rFonts w:ascii="Times New Roman" w:hAnsi="Times New Roman"/>
                <w:b/>
                <w:sz w:val="20"/>
                <w:szCs w:val="20"/>
              </w:rPr>
              <w:t>Tematické cíle</w:t>
            </w:r>
          </w:p>
        </w:tc>
        <w:tc>
          <w:tcPr>
            <w:tcW w:w="7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4A4" w:rsidRPr="00DF59A5" w:rsidRDefault="00CF4BE7" w:rsidP="00D74404">
            <w:pPr>
              <w:pStyle w:val="DAVA"/>
              <w:spacing w:before="60" w:after="60"/>
              <w:rPr>
                <w:rFonts w:ascii="Times New Roman" w:hAnsi="Times New Roman"/>
                <w:sz w:val="20"/>
                <w:szCs w:val="20"/>
              </w:rPr>
            </w:pPr>
            <w:r w:rsidRPr="00DF59A5">
              <w:rPr>
                <w:rFonts w:ascii="Times New Roman" w:hAnsi="Times New Roman"/>
                <w:sz w:val="20"/>
                <w:szCs w:val="20"/>
              </w:rPr>
              <w:t>2. Zlepšení přístupu k informačním a komunikačním techn</w:t>
            </w:r>
            <w:r w:rsidR="00BB08B4">
              <w:rPr>
                <w:rFonts w:ascii="Times New Roman" w:hAnsi="Times New Roman"/>
                <w:sz w:val="20"/>
                <w:szCs w:val="20"/>
              </w:rPr>
              <w:t>ologiím (ICT), jejich využití a </w:t>
            </w:r>
            <w:r w:rsidRPr="00DF59A5">
              <w:rPr>
                <w:rFonts w:ascii="Times New Roman" w:hAnsi="Times New Roman"/>
                <w:sz w:val="20"/>
                <w:szCs w:val="20"/>
              </w:rPr>
              <w:t>kvality</w:t>
            </w:r>
            <w:r w:rsidR="008D25FA" w:rsidRPr="00DF59A5">
              <w:rPr>
                <w:rFonts w:ascii="Times New Roman" w:hAnsi="Times New Roman"/>
                <w:sz w:val="20"/>
                <w:szCs w:val="20"/>
              </w:rPr>
              <w:t>.</w:t>
            </w:r>
          </w:p>
        </w:tc>
      </w:tr>
      <w:tr w:rsidR="00CF4BE7" w:rsidRPr="00DF59A5" w:rsidTr="00D74404">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CF4BE7">
            <w:pPr>
              <w:pStyle w:val="DAVA"/>
              <w:spacing w:before="0"/>
              <w:jc w:val="left"/>
              <w:rPr>
                <w:rFonts w:ascii="Times New Roman" w:hAnsi="Times New Roman"/>
                <w:b/>
                <w:sz w:val="20"/>
                <w:szCs w:val="20"/>
              </w:rPr>
            </w:pPr>
            <w:r w:rsidRPr="00DF59A5">
              <w:rPr>
                <w:rFonts w:ascii="Times New Roman" w:hAnsi="Times New Roman"/>
                <w:b/>
                <w:sz w:val="20"/>
                <w:szCs w:val="20"/>
              </w:rPr>
              <w:t>Specifická doporučení Rady</w:t>
            </w:r>
            <w:r w:rsidR="006F430A" w:rsidRPr="00DF59A5">
              <w:rPr>
                <w:rFonts w:ascii="Times New Roman" w:hAnsi="Times New Roman"/>
                <w:b/>
                <w:sz w:val="20"/>
                <w:szCs w:val="20"/>
              </w:rPr>
              <w:t xml:space="preserve"> 2014</w:t>
            </w:r>
          </w:p>
        </w:tc>
        <w:tc>
          <w:tcPr>
            <w:tcW w:w="7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44A4" w:rsidRPr="00DF59A5" w:rsidRDefault="00E477F6" w:rsidP="00D74404">
            <w:pPr>
              <w:pStyle w:val="DAVA"/>
              <w:spacing w:before="60" w:after="60"/>
              <w:rPr>
                <w:rFonts w:ascii="Times New Roman" w:hAnsi="Times New Roman"/>
                <w:sz w:val="20"/>
                <w:szCs w:val="20"/>
              </w:rPr>
            </w:pPr>
            <w:r w:rsidRPr="00DF59A5">
              <w:rPr>
                <w:rFonts w:ascii="Times New Roman" w:hAnsi="Times New Roman"/>
                <w:sz w:val="20"/>
                <w:szCs w:val="20"/>
              </w:rPr>
              <w:t xml:space="preserve">Částečná vazba na 1. </w:t>
            </w:r>
            <w:r w:rsidRPr="00DF59A5">
              <w:rPr>
                <w:rFonts w:ascii="TimesNewRoman" w:eastAsia="Times New Roman" w:hAnsi="TimesNewRoman" w:cs="TimesNewRoman"/>
                <w:sz w:val="20"/>
                <w:szCs w:val="20"/>
                <w:lang w:eastAsia="cs-CZ"/>
              </w:rPr>
              <w:t>V roce 2015 výrazně posílit rozpočtovou strategii, aby se zajistilo dosažení střednědobého cíle, a posléze u střednědobého cíle setrvávat. Upřednostňovat výdaje podporující růst, aby se podpořilo oživení a zlepšily se vyhlídky na růst.</w:t>
            </w:r>
          </w:p>
        </w:tc>
      </w:tr>
    </w:tbl>
    <w:p w:rsidR="00CF4BE7" w:rsidRPr="00DF59A5" w:rsidRDefault="00CF4BE7" w:rsidP="00D74404">
      <w:pPr>
        <w:pStyle w:val="Tabulka"/>
        <w:keepNext/>
        <w:spacing w:before="240" w:after="60"/>
        <w:rPr>
          <w:szCs w:val="20"/>
        </w:rPr>
      </w:pPr>
      <w:r w:rsidRPr="00DF59A5">
        <w:rPr>
          <w:szCs w:val="20"/>
        </w:rPr>
        <w:lastRenderedPageBreak/>
        <w:t>Vazby na dokumenty ČR</w:t>
      </w:r>
    </w:p>
    <w:tbl>
      <w:tblPr>
        <w:tblW w:w="90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7540"/>
      </w:tblGrid>
      <w:tr w:rsidR="00CF4BE7" w:rsidRPr="00DF59A5" w:rsidTr="00D74404">
        <w:trPr>
          <w:trHeight w:val="395"/>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CF4BE7" w:rsidP="00D74404">
            <w:pPr>
              <w:pStyle w:val="DAVA"/>
              <w:keepNext/>
              <w:spacing w:before="0"/>
              <w:jc w:val="left"/>
              <w:rPr>
                <w:rFonts w:ascii="Times New Roman" w:hAnsi="Times New Roman"/>
                <w:b/>
                <w:sz w:val="20"/>
                <w:szCs w:val="20"/>
              </w:rPr>
            </w:pPr>
            <w:r w:rsidRPr="00DF59A5">
              <w:rPr>
                <w:rFonts w:ascii="Times New Roman" w:hAnsi="Times New Roman"/>
                <w:b/>
                <w:sz w:val="20"/>
                <w:szCs w:val="20"/>
              </w:rPr>
              <w:t>Národní program reforem</w:t>
            </w:r>
            <w:r w:rsidR="00D6000B" w:rsidRPr="00DF59A5">
              <w:rPr>
                <w:rFonts w:ascii="Times New Roman" w:hAnsi="Times New Roman"/>
                <w:b/>
                <w:sz w:val="20"/>
                <w:szCs w:val="20"/>
              </w:rPr>
              <w:t xml:space="preserve"> 2014</w:t>
            </w:r>
          </w:p>
        </w:tc>
        <w:tc>
          <w:tcPr>
            <w:tcW w:w="7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D6C3B" w:rsidRPr="00DF59A5" w:rsidRDefault="00DD6C3B" w:rsidP="00D74404">
            <w:pPr>
              <w:pStyle w:val="DAVA"/>
              <w:keepNext/>
              <w:spacing w:before="60" w:after="60"/>
              <w:rPr>
                <w:rFonts w:ascii="Times New Roman" w:hAnsi="Times New Roman"/>
                <w:sz w:val="20"/>
                <w:szCs w:val="20"/>
              </w:rPr>
            </w:pPr>
            <w:r w:rsidRPr="00DF59A5">
              <w:rPr>
                <w:rFonts w:ascii="Times New Roman" w:hAnsi="Times New Roman"/>
                <w:sz w:val="20"/>
                <w:szCs w:val="20"/>
              </w:rPr>
              <w:t>Primární vazba na o</w:t>
            </w:r>
            <w:r w:rsidR="00F74883" w:rsidRPr="00DF59A5">
              <w:rPr>
                <w:rFonts w:ascii="Times New Roman" w:hAnsi="Times New Roman"/>
                <w:sz w:val="20"/>
                <w:szCs w:val="20"/>
              </w:rPr>
              <w:t>patření</w:t>
            </w:r>
            <w:r w:rsidRPr="00DF59A5">
              <w:rPr>
                <w:rFonts w:ascii="Times New Roman" w:hAnsi="Times New Roman"/>
                <w:sz w:val="20"/>
                <w:szCs w:val="20"/>
              </w:rPr>
              <w:t>:</w:t>
            </w:r>
          </w:p>
          <w:p w:rsidR="00392B95" w:rsidRPr="00DF59A5" w:rsidRDefault="00DD6C3B" w:rsidP="00D73E28">
            <w:pPr>
              <w:pStyle w:val="DAVA"/>
              <w:keepNext/>
              <w:numPr>
                <w:ilvl w:val="0"/>
                <w:numId w:val="123"/>
              </w:numPr>
              <w:spacing w:before="60" w:after="60"/>
              <w:ind w:left="459"/>
              <w:rPr>
                <w:rFonts w:ascii="Times New Roman" w:hAnsi="Times New Roman"/>
                <w:b/>
                <w:bCs/>
                <w:color w:val="4F81BD"/>
                <w:sz w:val="20"/>
                <w:szCs w:val="20"/>
              </w:rPr>
            </w:pPr>
            <w:r w:rsidRPr="00DF59A5">
              <w:rPr>
                <w:rFonts w:ascii="Times New Roman" w:hAnsi="Times New Roman"/>
                <w:sz w:val="20"/>
                <w:szCs w:val="20"/>
              </w:rPr>
              <w:t>4.</w:t>
            </w:r>
            <w:r w:rsidR="00CF4BE7" w:rsidRPr="00DF59A5">
              <w:rPr>
                <w:rFonts w:ascii="Times New Roman" w:hAnsi="Times New Roman"/>
                <w:sz w:val="20"/>
                <w:szCs w:val="20"/>
              </w:rPr>
              <w:t>2.</w:t>
            </w:r>
            <w:r w:rsidR="00F74883" w:rsidRPr="00DF59A5">
              <w:rPr>
                <w:rFonts w:ascii="Times New Roman" w:hAnsi="Times New Roman"/>
                <w:sz w:val="20"/>
                <w:szCs w:val="20"/>
              </w:rPr>
              <w:t>4</w:t>
            </w:r>
            <w:r w:rsidR="00CF4BE7" w:rsidRPr="00DF59A5">
              <w:rPr>
                <w:rFonts w:ascii="Times New Roman" w:hAnsi="Times New Roman"/>
                <w:sz w:val="20"/>
                <w:szCs w:val="20"/>
              </w:rPr>
              <w:t xml:space="preserve"> </w:t>
            </w:r>
            <w:r w:rsidR="00F74883" w:rsidRPr="00DF59A5">
              <w:rPr>
                <w:rFonts w:ascii="Times New Roman" w:hAnsi="Times New Roman"/>
                <w:sz w:val="20"/>
                <w:szCs w:val="20"/>
              </w:rPr>
              <w:t>D</w:t>
            </w:r>
            <w:r w:rsidR="00CF4BE7" w:rsidRPr="00DF59A5">
              <w:rPr>
                <w:rFonts w:ascii="Times New Roman" w:hAnsi="Times New Roman"/>
                <w:sz w:val="20"/>
                <w:szCs w:val="20"/>
              </w:rPr>
              <w:t>igitální infrastruktur</w:t>
            </w:r>
            <w:r w:rsidR="00F74883" w:rsidRPr="00DF59A5">
              <w:rPr>
                <w:rFonts w:ascii="Times New Roman" w:hAnsi="Times New Roman"/>
                <w:sz w:val="20"/>
                <w:szCs w:val="20"/>
              </w:rPr>
              <w:t>a</w:t>
            </w:r>
            <w:r w:rsidR="008D25FA" w:rsidRPr="00DF59A5">
              <w:rPr>
                <w:rFonts w:ascii="Times New Roman" w:hAnsi="Times New Roman"/>
                <w:sz w:val="20"/>
                <w:szCs w:val="20"/>
              </w:rPr>
              <w:t>.</w:t>
            </w:r>
            <w:r w:rsidR="00CF4BE7" w:rsidRPr="00DF59A5">
              <w:rPr>
                <w:rFonts w:ascii="Times New Roman" w:hAnsi="Times New Roman"/>
                <w:sz w:val="20"/>
                <w:szCs w:val="20"/>
              </w:rPr>
              <w:t xml:space="preserve"> </w:t>
            </w:r>
          </w:p>
        </w:tc>
      </w:tr>
      <w:tr w:rsidR="00CF4BE7" w:rsidRPr="00DF59A5" w:rsidTr="00D74404">
        <w:trPr>
          <w:trHeight w:val="407"/>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CF4BE7">
            <w:pPr>
              <w:pStyle w:val="DAVA"/>
              <w:spacing w:before="0"/>
              <w:jc w:val="left"/>
              <w:rPr>
                <w:rFonts w:ascii="Times New Roman" w:hAnsi="Times New Roman"/>
                <w:b/>
                <w:sz w:val="20"/>
                <w:szCs w:val="20"/>
              </w:rPr>
            </w:pPr>
            <w:r w:rsidRPr="00DF59A5">
              <w:rPr>
                <w:rFonts w:ascii="Times New Roman" w:hAnsi="Times New Roman"/>
                <w:b/>
                <w:sz w:val="20"/>
                <w:szCs w:val="20"/>
              </w:rPr>
              <w:t>Strategie mezinárodní konkurence</w:t>
            </w:r>
            <w:r w:rsidR="00E619A0">
              <w:rPr>
                <w:rFonts w:ascii="Times New Roman" w:hAnsi="Times New Roman"/>
                <w:b/>
                <w:sz w:val="20"/>
                <w:szCs w:val="20"/>
              </w:rPr>
              <w:t>-</w:t>
            </w:r>
            <w:r w:rsidRPr="00DF59A5">
              <w:rPr>
                <w:rFonts w:ascii="Times New Roman" w:hAnsi="Times New Roman"/>
                <w:b/>
                <w:sz w:val="20"/>
                <w:szCs w:val="20"/>
              </w:rPr>
              <w:t>schopnosti ČR</w:t>
            </w:r>
          </w:p>
        </w:tc>
        <w:tc>
          <w:tcPr>
            <w:tcW w:w="7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44A4" w:rsidRPr="00DF59A5" w:rsidRDefault="00CF4BE7" w:rsidP="00D74404">
            <w:pPr>
              <w:pStyle w:val="DAVA"/>
              <w:spacing w:before="60" w:after="60"/>
              <w:rPr>
                <w:rFonts w:ascii="Times New Roman" w:hAnsi="Times New Roman"/>
                <w:sz w:val="20"/>
                <w:szCs w:val="20"/>
              </w:rPr>
            </w:pPr>
            <w:r w:rsidRPr="00DF59A5">
              <w:rPr>
                <w:rFonts w:ascii="Times New Roman" w:hAnsi="Times New Roman"/>
                <w:sz w:val="20"/>
                <w:szCs w:val="20"/>
              </w:rPr>
              <w:t>1.3 Zjednodušení přístupu ke službám veřejné správy – informační systémy veřejné správy, jednotné inkasní místo</w:t>
            </w:r>
            <w:r w:rsidR="008D25FA" w:rsidRPr="00DF59A5">
              <w:rPr>
                <w:rFonts w:ascii="Times New Roman" w:hAnsi="Times New Roman"/>
                <w:sz w:val="20"/>
                <w:szCs w:val="20"/>
              </w:rPr>
              <w:t>.</w:t>
            </w:r>
          </w:p>
          <w:p w:rsidR="005644A4" w:rsidRPr="00DF59A5" w:rsidRDefault="00CF4BE7" w:rsidP="00D74404">
            <w:pPr>
              <w:pStyle w:val="DAVA"/>
              <w:spacing w:before="60" w:after="60"/>
              <w:rPr>
                <w:rFonts w:ascii="Times New Roman" w:hAnsi="Times New Roman"/>
                <w:sz w:val="20"/>
                <w:szCs w:val="20"/>
              </w:rPr>
            </w:pPr>
            <w:r w:rsidRPr="00DF59A5">
              <w:rPr>
                <w:rFonts w:ascii="Times New Roman" w:hAnsi="Times New Roman"/>
                <w:sz w:val="20"/>
                <w:szCs w:val="20"/>
              </w:rPr>
              <w:t>2.10 Implementace státní politiky Digitální Česko – rozvoj vysokorychlostního internetu, využití jednotného digitálního trhu domácnostmi a podniky</w:t>
            </w:r>
            <w:r w:rsidR="008D25FA" w:rsidRPr="00DF59A5">
              <w:rPr>
                <w:rFonts w:ascii="Times New Roman" w:hAnsi="Times New Roman"/>
                <w:sz w:val="20"/>
                <w:szCs w:val="20"/>
              </w:rPr>
              <w:t>.</w:t>
            </w:r>
          </w:p>
        </w:tc>
      </w:tr>
      <w:tr w:rsidR="00CF4BE7" w:rsidRPr="00DF59A5" w:rsidTr="00D74404">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CF4BE7">
            <w:pPr>
              <w:pStyle w:val="DAVA"/>
              <w:spacing w:before="0"/>
              <w:jc w:val="left"/>
              <w:rPr>
                <w:rFonts w:ascii="Times New Roman" w:hAnsi="Times New Roman"/>
                <w:b/>
                <w:sz w:val="20"/>
                <w:szCs w:val="20"/>
              </w:rPr>
            </w:pPr>
            <w:r w:rsidRPr="00DF59A5">
              <w:rPr>
                <w:rFonts w:ascii="Times New Roman" w:hAnsi="Times New Roman"/>
                <w:b/>
                <w:sz w:val="20"/>
                <w:szCs w:val="20"/>
              </w:rPr>
              <w:t>Strategie regionálního rozvoje</w:t>
            </w:r>
          </w:p>
        </w:tc>
        <w:tc>
          <w:tcPr>
            <w:tcW w:w="7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44A4" w:rsidRPr="00DF59A5" w:rsidRDefault="00CF4BE7" w:rsidP="00D74404">
            <w:pPr>
              <w:pStyle w:val="DAVA"/>
              <w:spacing w:before="60" w:after="60"/>
              <w:rPr>
                <w:rFonts w:ascii="Times New Roman" w:hAnsi="Times New Roman"/>
                <w:sz w:val="20"/>
                <w:szCs w:val="20"/>
              </w:rPr>
            </w:pPr>
            <w:r w:rsidRPr="00DF59A5">
              <w:rPr>
                <w:rFonts w:ascii="Times New Roman" w:hAnsi="Times New Roman"/>
                <w:sz w:val="20"/>
                <w:szCs w:val="20"/>
              </w:rPr>
              <w:t>Priorita 8 Zkvalitnění institucionálního rámce pro rozvoj regionů, opatření 8.3 Informační a komunikační podpora fungování územní veřejné správy (digitalizace veřejné správy)</w:t>
            </w:r>
            <w:r w:rsidR="008D25FA" w:rsidRPr="00DF59A5">
              <w:rPr>
                <w:rFonts w:ascii="Times New Roman" w:hAnsi="Times New Roman"/>
                <w:sz w:val="20"/>
                <w:szCs w:val="20"/>
              </w:rPr>
              <w:t>.</w:t>
            </w:r>
          </w:p>
        </w:tc>
      </w:tr>
      <w:tr w:rsidR="00CF4BE7" w:rsidRPr="00DF59A5" w:rsidTr="00D74404">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CF4BE7">
            <w:pPr>
              <w:pStyle w:val="DAVA"/>
              <w:spacing w:before="0"/>
              <w:jc w:val="left"/>
              <w:rPr>
                <w:rFonts w:ascii="Times New Roman" w:hAnsi="Times New Roman"/>
                <w:b/>
                <w:sz w:val="20"/>
                <w:szCs w:val="20"/>
              </w:rPr>
            </w:pPr>
            <w:r w:rsidRPr="00DF59A5">
              <w:rPr>
                <w:rFonts w:ascii="Times New Roman" w:hAnsi="Times New Roman"/>
                <w:b/>
                <w:sz w:val="20"/>
                <w:szCs w:val="20"/>
              </w:rPr>
              <w:t>Státní politika v elektronických komunikacích (Digitální Česko)</w:t>
            </w:r>
          </w:p>
        </w:tc>
        <w:tc>
          <w:tcPr>
            <w:tcW w:w="7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44A4" w:rsidRPr="00DF59A5" w:rsidRDefault="00CF4BE7" w:rsidP="00D74404">
            <w:pPr>
              <w:pStyle w:val="DAVA"/>
              <w:spacing w:before="60" w:after="60"/>
              <w:rPr>
                <w:rFonts w:ascii="Times New Roman" w:hAnsi="Times New Roman"/>
                <w:sz w:val="20"/>
                <w:szCs w:val="20"/>
              </w:rPr>
            </w:pPr>
            <w:r w:rsidRPr="00DF59A5">
              <w:rPr>
                <w:rFonts w:ascii="Times New Roman" w:hAnsi="Times New Roman"/>
                <w:sz w:val="20"/>
                <w:szCs w:val="20"/>
              </w:rPr>
              <w:t>Podpora výstavby NGA sítí (využití veřejných zdrojů, zjednodušení administrativy spojené s výstavbou a na snížení poplatků spojených s věcnými břemeny).</w:t>
            </w:r>
          </w:p>
          <w:p w:rsidR="005644A4" w:rsidRPr="00DF59A5" w:rsidRDefault="00CF4BE7" w:rsidP="00D74404">
            <w:pPr>
              <w:pStyle w:val="DAVA"/>
              <w:spacing w:before="60" w:after="60"/>
              <w:rPr>
                <w:rFonts w:ascii="Times New Roman" w:hAnsi="Times New Roman"/>
                <w:sz w:val="20"/>
                <w:szCs w:val="20"/>
              </w:rPr>
            </w:pPr>
            <w:r w:rsidRPr="00DF59A5">
              <w:rPr>
                <w:rFonts w:ascii="Times New Roman" w:hAnsi="Times New Roman"/>
                <w:sz w:val="20"/>
                <w:szCs w:val="20"/>
              </w:rPr>
              <w:t>Využívání nových technologií v oblasti ICT</w:t>
            </w:r>
            <w:r w:rsidR="008D25FA" w:rsidRPr="00DF59A5">
              <w:rPr>
                <w:rFonts w:ascii="Times New Roman" w:hAnsi="Times New Roman"/>
                <w:sz w:val="20"/>
                <w:szCs w:val="20"/>
              </w:rPr>
              <w:t>.</w:t>
            </w:r>
          </w:p>
          <w:p w:rsidR="005644A4" w:rsidRPr="00DF59A5" w:rsidRDefault="00CF4BE7" w:rsidP="00D74404">
            <w:pPr>
              <w:pStyle w:val="DAVA"/>
              <w:spacing w:before="60" w:after="60"/>
              <w:rPr>
                <w:rFonts w:ascii="Times New Roman" w:hAnsi="Times New Roman"/>
                <w:sz w:val="20"/>
                <w:szCs w:val="20"/>
              </w:rPr>
            </w:pPr>
            <w:r w:rsidRPr="00DF59A5">
              <w:rPr>
                <w:rFonts w:ascii="Times New Roman" w:hAnsi="Times New Roman"/>
                <w:sz w:val="20"/>
                <w:szCs w:val="20"/>
              </w:rPr>
              <w:t>Digitální trh</w:t>
            </w:r>
            <w:r w:rsidR="008D25FA" w:rsidRPr="00DF59A5">
              <w:rPr>
                <w:rFonts w:ascii="Times New Roman" w:hAnsi="Times New Roman"/>
                <w:sz w:val="20"/>
                <w:szCs w:val="20"/>
              </w:rPr>
              <w:t>.</w:t>
            </w:r>
          </w:p>
          <w:p w:rsidR="005644A4" w:rsidRPr="00DF59A5" w:rsidRDefault="00CF4BE7" w:rsidP="00D74404">
            <w:pPr>
              <w:pStyle w:val="DAVA"/>
              <w:spacing w:before="60" w:after="60"/>
              <w:rPr>
                <w:rFonts w:ascii="Times New Roman" w:hAnsi="Times New Roman"/>
                <w:sz w:val="20"/>
                <w:szCs w:val="20"/>
              </w:rPr>
            </w:pPr>
            <w:r w:rsidRPr="00DF59A5">
              <w:rPr>
                <w:rFonts w:ascii="Times New Roman" w:hAnsi="Times New Roman"/>
                <w:sz w:val="20"/>
                <w:szCs w:val="20"/>
              </w:rPr>
              <w:t>Posílení digitální gramotnosti, dovedností a začlenění</w:t>
            </w:r>
            <w:r w:rsidR="008D25FA" w:rsidRPr="00DF59A5">
              <w:rPr>
                <w:rFonts w:ascii="Times New Roman" w:hAnsi="Times New Roman"/>
                <w:sz w:val="20"/>
                <w:szCs w:val="20"/>
              </w:rPr>
              <w:t xml:space="preserve"> </w:t>
            </w:r>
            <w:r w:rsidRPr="00DF59A5">
              <w:rPr>
                <w:rFonts w:ascii="Times New Roman" w:hAnsi="Times New Roman"/>
                <w:sz w:val="20"/>
                <w:szCs w:val="20"/>
              </w:rPr>
              <w:t>a další opatření</w:t>
            </w:r>
            <w:r w:rsidR="008D25FA" w:rsidRPr="00DF59A5">
              <w:rPr>
                <w:rFonts w:ascii="Times New Roman" w:hAnsi="Times New Roman"/>
                <w:sz w:val="20"/>
                <w:szCs w:val="20"/>
              </w:rPr>
              <w:t>.</w:t>
            </w:r>
          </w:p>
        </w:tc>
      </w:tr>
    </w:tbl>
    <w:p w:rsidR="00CF4BE7" w:rsidRPr="00DF59A5" w:rsidRDefault="00CF4BE7" w:rsidP="00D74404">
      <w:pPr>
        <w:spacing w:before="200"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Další klíčové dokumenty vztahující se k dané problematické oblasti jsou Efektivní veřejná správa a přátelské veřejné služby </w:t>
      </w:r>
      <w:r w:rsidR="00406418" w:rsidRPr="00DF59A5">
        <w:rPr>
          <w:rFonts w:ascii="Times New Roman" w:hAnsi="Times New Roman" w:cs="Times New Roman"/>
          <w:sz w:val="24"/>
          <w:szCs w:val="24"/>
        </w:rPr>
        <w:t>–</w:t>
      </w:r>
      <w:r w:rsidRPr="00DF59A5">
        <w:rPr>
          <w:rFonts w:ascii="Times New Roman" w:hAnsi="Times New Roman" w:cs="Times New Roman"/>
          <w:sz w:val="24"/>
          <w:szCs w:val="24"/>
        </w:rPr>
        <w:t xml:space="preserve"> Strategie realizace Smart </w:t>
      </w:r>
      <w:proofErr w:type="spellStart"/>
      <w:r w:rsidRPr="00DF59A5">
        <w:rPr>
          <w:rFonts w:ascii="Times New Roman" w:hAnsi="Times New Roman" w:cs="Times New Roman"/>
          <w:sz w:val="24"/>
          <w:szCs w:val="24"/>
        </w:rPr>
        <w:t>Administration</w:t>
      </w:r>
      <w:proofErr w:type="spellEnd"/>
      <w:r w:rsidRPr="00DF59A5">
        <w:rPr>
          <w:rFonts w:ascii="Times New Roman" w:hAnsi="Times New Roman" w:cs="Times New Roman"/>
          <w:sz w:val="24"/>
          <w:szCs w:val="24"/>
        </w:rPr>
        <w:t xml:space="preserve">, Strategický rámec rozvoje veřejné správy </w:t>
      </w:r>
      <w:r w:rsidR="00F25294" w:rsidRPr="00DF59A5">
        <w:rPr>
          <w:rFonts w:ascii="Times New Roman" w:hAnsi="Times New Roman" w:cs="Times New Roman"/>
          <w:sz w:val="24"/>
          <w:szCs w:val="24"/>
        </w:rPr>
        <w:t>České republiky</w:t>
      </w:r>
      <w:r w:rsidRPr="00DF59A5">
        <w:rPr>
          <w:rFonts w:ascii="Times New Roman" w:hAnsi="Times New Roman" w:cs="Times New Roman"/>
          <w:sz w:val="24"/>
          <w:szCs w:val="24"/>
        </w:rPr>
        <w:t xml:space="preserve"> </w:t>
      </w:r>
      <w:r w:rsidR="00E477F6" w:rsidRPr="00DF59A5">
        <w:rPr>
          <w:rFonts w:ascii="Times New Roman" w:hAnsi="Times New Roman" w:cs="Times New Roman"/>
          <w:sz w:val="24"/>
          <w:szCs w:val="24"/>
        </w:rPr>
        <w:t>pro období 2014–2020</w:t>
      </w:r>
      <w:r w:rsidRPr="00DF59A5">
        <w:rPr>
          <w:rFonts w:ascii="Times New Roman" w:hAnsi="Times New Roman" w:cs="Times New Roman"/>
          <w:sz w:val="24"/>
          <w:szCs w:val="24"/>
        </w:rPr>
        <w:t xml:space="preserve">, </w:t>
      </w:r>
      <w:r w:rsidR="003E4E12" w:rsidRPr="00DF59A5">
        <w:rPr>
          <w:rFonts w:ascii="Times New Roman" w:hAnsi="Times New Roman" w:cs="Times New Roman"/>
          <w:sz w:val="24"/>
          <w:szCs w:val="24"/>
        </w:rPr>
        <w:t xml:space="preserve">Národní plán rozvoje sítí nové generace, </w:t>
      </w:r>
      <w:r w:rsidRPr="00DF59A5">
        <w:rPr>
          <w:rFonts w:ascii="Times New Roman" w:hAnsi="Times New Roman" w:cs="Times New Roman"/>
          <w:sz w:val="24"/>
          <w:szCs w:val="24"/>
        </w:rPr>
        <w:t>dokument reflektující pilíře Digitální agendy, a další sektorové dokumenty definované v dílčích operačních programech.</w:t>
      </w:r>
      <w:r w:rsidR="002A5F34" w:rsidRPr="00DF59A5">
        <w:rPr>
          <w:rFonts w:ascii="Times New Roman" w:hAnsi="Times New Roman" w:cs="Times New Roman"/>
          <w:sz w:val="24"/>
          <w:szCs w:val="24"/>
        </w:rPr>
        <w:t xml:space="preserve"> Na úrovni krajů je zpracován dokument Strategie rozvoje informačních a komunikačních technologií (ICT) regionů ČR v letech 2013–2020.</w:t>
      </w:r>
    </w:p>
    <w:p w:rsidR="008206A4" w:rsidRPr="00DF59A5" w:rsidRDefault="00CF4BE7" w:rsidP="00D73E28">
      <w:pPr>
        <w:pStyle w:val="Nadpis4"/>
        <w:numPr>
          <w:ilvl w:val="3"/>
          <w:numId w:val="8"/>
        </w:numPr>
      </w:pPr>
      <w:bookmarkStart w:id="32" w:name="_Toc395272624"/>
      <w:r w:rsidRPr="00DF59A5">
        <w:t>Energetická infrastruktura</w:t>
      </w:r>
      <w:bookmarkEnd w:id="32"/>
    </w:p>
    <w:p w:rsidR="00CF4BE7" w:rsidRPr="00DF59A5" w:rsidRDefault="00CF4BE7" w:rsidP="00D74404">
      <w:pPr>
        <w:spacing w:before="200" w:after="120" w:line="240" w:lineRule="auto"/>
        <w:rPr>
          <w:rFonts w:ascii="Times New Roman" w:hAnsi="Times New Roman" w:cs="Times New Roman"/>
          <w:b/>
          <w:sz w:val="24"/>
          <w:szCs w:val="24"/>
        </w:rPr>
      </w:pPr>
      <w:r w:rsidRPr="00DF59A5">
        <w:rPr>
          <w:rFonts w:ascii="Times New Roman" w:hAnsi="Times New Roman" w:cs="Times New Roman"/>
          <w:b/>
          <w:sz w:val="24"/>
          <w:szCs w:val="24"/>
        </w:rPr>
        <w:t>Východiska a charakteristika</w:t>
      </w:r>
    </w:p>
    <w:p w:rsidR="00CF4BE7" w:rsidRPr="00DF59A5" w:rsidRDefault="00CF4BE7"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Dle státní energetické koncepce ČR současná energetická spotřeba v České republice je pokryta z více než 50% domácími zdroji primární energie. Ukazatel dovozní energetické závislosti ČR (včetně zahrnutí jaderného paliva) dosahuje </w:t>
      </w:r>
      <w:r w:rsidR="00BB08B4">
        <w:rPr>
          <w:rFonts w:ascii="Times New Roman" w:hAnsi="Times New Roman" w:cs="Times New Roman"/>
          <w:sz w:val="24"/>
          <w:szCs w:val="24"/>
        </w:rPr>
        <w:t>tedy méně než 50% a patří tak k </w:t>
      </w:r>
      <w:r w:rsidRPr="00DF59A5">
        <w:rPr>
          <w:rFonts w:ascii="Times New Roman" w:hAnsi="Times New Roman" w:cs="Times New Roman"/>
          <w:sz w:val="24"/>
          <w:szCs w:val="24"/>
        </w:rPr>
        <w:t>nejnižším v celé EU. To je v situaci celosvětového důrazu na energetickou bezpečnost jedna ze silných stránek tuzemské energetiky.</w:t>
      </w:r>
      <w:r w:rsidR="00710737" w:rsidRPr="00DF59A5">
        <w:rPr>
          <w:rFonts w:ascii="Times New Roman" w:hAnsi="Times New Roman" w:cs="Times New Roman"/>
          <w:sz w:val="24"/>
          <w:szCs w:val="24"/>
        </w:rPr>
        <w:t xml:space="preserve"> </w:t>
      </w:r>
      <w:r w:rsidR="00710737" w:rsidRPr="00DF59A5">
        <w:rPr>
          <w:rFonts w:ascii="Times New Roman" w:hAnsi="Times New Roman"/>
          <w:sz w:val="24"/>
          <w:szCs w:val="24"/>
        </w:rPr>
        <w:t>Česká republika je v současnosti plně</w:t>
      </w:r>
      <w:r w:rsidR="00BB08B4">
        <w:rPr>
          <w:rFonts w:ascii="Times New Roman" w:hAnsi="Times New Roman"/>
          <w:sz w:val="24"/>
          <w:szCs w:val="24"/>
        </w:rPr>
        <w:t xml:space="preserve"> soběstačná ve </w:t>
      </w:r>
      <w:r w:rsidR="00710737" w:rsidRPr="00DF59A5">
        <w:rPr>
          <w:rFonts w:ascii="Times New Roman" w:hAnsi="Times New Roman"/>
          <w:sz w:val="24"/>
          <w:szCs w:val="24"/>
        </w:rPr>
        <w:t>výrobě elektřiny a tepla a v roce 2012 vyvezla více než 20 % vyrobené elektřiny. Tento stav se však do roku 2020 bude měnit až do situace, kdy dojde téměř k rovnovážné bilanci exportu a importu elektřiny</w:t>
      </w:r>
      <w:r w:rsidRPr="00DF59A5">
        <w:rPr>
          <w:rFonts w:ascii="Times New Roman" w:hAnsi="Times New Roman" w:cs="Times New Roman"/>
          <w:sz w:val="24"/>
          <w:szCs w:val="24"/>
        </w:rPr>
        <w:t xml:space="preserve">. Avšak s ohledem na pokles využívání nejvýznamnějšího domácího zdroje energie (hnědé a černé uhlí) je potřeba v příštích desetiletích počítat s nárůstem dovozní energetické závislosti až do výše 65% do roku 2030 a 70% do roku 2040. </w:t>
      </w:r>
    </w:p>
    <w:p w:rsidR="00192A39" w:rsidRPr="00DF59A5" w:rsidRDefault="00192A39" w:rsidP="00192A39">
      <w:pPr>
        <w:spacing w:after="120" w:line="240" w:lineRule="auto"/>
        <w:jc w:val="both"/>
        <w:rPr>
          <w:rFonts w:ascii="Times New Roman" w:eastAsia="Times New Roman" w:hAnsi="Times New Roman" w:cs="Times New Roman"/>
          <w:sz w:val="24"/>
          <w:szCs w:val="24"/>
        </w:rPr>
      </w:pPr>
      <w:r w:rsidRPr="00DF59A5">
        <w:rPr>
          <w:rFonts w:ascii="Times New Roman" w:hAnsi="Times New Roman" w:cs="Times New Roman"/>
          <w:sz w:val="24"/>
          <w:szCs w:val="24"/>
        </w:rPr>
        <w:t>Pro zajištění maximálně možné nezávislosti ČR na cizích energetických zdrojích je třeba podporovat optimální využití konvenčních i obnovitelných zdrojů energie na území ČR. Cílová hodnota pro EU vyplývající ze strategie Evropa 2020 činí 20 % podílu energie z</w:t>
      </w:r>
      <w:r w:rsidR="00BB08B4">
        <w:rPr>
          <w:rFonts w:ascii="Times New Roman" w:hAnsi="Times New Roman" w:cs="Times New Roman"/>
          <w:sz w:val="24"/>
          <w:szCs w:val="24"/>
        </w:rPr>
        <w:t> </w:t>
      </w:r>
      <w:r w:rsidRPr="00DF59A5">
        <w:rPr>
          <w:rFonts w:ascii="Times New Roman" w:hAnsi="Times New Roman" w:cs="Times New Roman"/>
          <w:sz w:val="24"/>
          <w:szCs w:val="24"/>
        </w:rPr>
        <w:t xml:space="preserve">obnovitelných zdrojů v roce 2020. </w:t>
      </w:r>
      <w:r w:rsidRPr="00516526">
        <w:rPr>
          <w:rFonts w:ascii="Times New Roman" w:hAnsi="Times New Roman" w:cs="Times New Roman"/>
          <w:b/>
          <w:sz w:val="24"/>
          <w:szCs w:val="24"/>
        </w:rPr>
        <w:t>Pro Českou republiku</w:t>
      </w:r>
      <w:r w:rsidRPr="00DF59A5">
        <w:rPr>
          <w:rFonts w:ascii="Times New Roman" w:hAnsi="Times New Roman" w:cs="Times New Roman"/>
          <w:sz w:val="24"/>
          <w:szCs w:val="24"/>
        </w:rPr>
        <w:t xml:space="preserve"> </w:t>
      </w:r>
      <w:r w:rsidR="00516526" w:rsidRPr="00516526">
        <w:rPr>
          <w:rFonts w:ascii="Times New Roman" w:hAnsi="Times New Roman" w:cs="Times New Roman"/>
          <w:b/>
          <w:sz w:val="24"/>
          <w:szCs w:val="24"/>
        </w:rPr>
        <w:t>byl</w:t>
      </w:r>
      <w:r w:rsidR="00516526">
        <w:rPr>
          <w:rFonts w:ascii="Times New Roman" w:hAnsi="Times New Roman" w:cs="Times New Roman"/>
          <w:sz w:val="24"/>
          <w:szCs w:val="24"/>
        </w:rPr>
        <w:t xml:space="preserve"> Evropskou komisí </w:t>
      </w:r>
      <w:r w:rsidR="00516526" w:rsidRPr="00516526">
        <w:rPr>
          <w:rFonts w:ascii="Times New Roman" w:hAnsi="Times New Roman" w:cs="Times New Roman"/>
          <w:b/>
          <w:sz w:val="24"/>
          <w:szCs w:val="24"/>
        </w:rPr>
        <w:t>stanoven</w:t>
      </w:r>
      <w:r w:rsidR="00516526">
        <w:rPr>
          <w:rFonts w:ascii="Times New Roman" w:hAnsi="Times New Roman" w:cs="Times New Roman"/>
          <w:sz w:val="24"/>
          <w:szCs w:val="24"/>
        </w:rPr>
        <w:t xml:space="preserve"> i </w:t>
      </w:r>
      <w:r w:rsidRPr="00DF59A5">
        <w:rPr>
          <w:rFonts w:ascii="Times New Roman" w:hAnsi="Times New Roman" w:cs="Times New Roman"/>
          <w:sz w:val="24"/>
          <w:szCs w:val="24"/>
        </w:rPr>
        <w:t xml:space="preserve">s ohledem na omezené možnosti vzhledem ke geografickým podmínkám nižší, minimálně </w:t>
      </w:r>
      <w:r w:rsidRPr="00EA3D24">
        <w:rPr>
          <w:rFonts w:ascii="Times New Roman" w:hAnsi="Times New Roman" w:cs="Times New Roman"/>
          <w:b/>
          <w:sz w:val="24"/>
          <w:szCs w:val="24"/>
        </w:rPr>
        <w:t>13 % podíl energie z obnovitelných zdrojů na hrubé konečné spotřebě energie v roce 2020</w:t>
      </w:r>
      <w:r w:rsidRPr="00DF59A5">
        <w:rPr>
          <w:rFonts w:ascii="Times New Roman" w:hAnsi="Times New Roman" w:cs="Times New Roman"/>
          <w:sz w:val="24"/>
          <w:szCs w:val="24"/>
        </w:rPr>
        <w:t>. Podíl energie z OZE od roku 2005 v ČR díky přijaté podpoře setrvale a výrazně stoupal, až dosáhl v roce 2011  9,35 % hrubé domácí konečné spotřeby energie</w:t>
      </w:r>
      <w:r w:rsidR="000B0417" w:rsidRPr="00DF59A5">
        <w:rPr>
          <w:rFonts w:ascii="Times New Roman" w:hAnsi="Times New Roman" w:cs="Times New Roman"/>
          <w:sz w:val="24"/>
          <w:szCs w:val="24"/>
        </w:rPr>
        <w:t xml:space="preserve"> (v roce 2012 10 %)</w:t>
      </w:r>
      <w:r w:rsidRPr="00DF59A5">
        <w:rPr>
          <w:rFonts w:ascii="Times New Roman" w:hAnsi="Times New Roman" w:cs="Times New Roman"/>
          <w:sz w:val="24"/>
          <w:szCs w:val="24"/>
        </w:rPr>
        <w:t>. Cílem ČR je další zvýšení podílu energie z OZE, avšak při přehodnocení formy podpory a minimalizace finančních dopadů OZE na ekonomiku a obyvatelstvo a při využití těch forem OZE, pro které jsou v ČR nejpříhodnější (přírodní a technické) podmínky.</w:t>
      </w:r>
    </w:p>
    <w:p w:rsidR="00192A39" w:rsidRPr="00DF59A5" w:rsidRDefault="00192A39" w:rsidP="00D74404">
      <w:pPr>
        <w:spacing w:after="120" w:line="240" w:lineRule="auto"/>
        <w:jc w:val="both"/>
        <w:rPr>
          <w:rFonts w:ascii="Times New Roman" w:eastAsia="Times New Roman" w:hAnsi="Times New Roman" w:cs="Times New Roman"/>
          <w:sz w:val="24"/>
          <w:szCs w:val="24"/>
        </w:rPr>
      </w:pPr>
      <w:r w:rsidRPr="00DF59A5">
        <w:rPr>
          <w:rFonts w:ascii="Times New Roman" w:eastAsia="Times New Roman" w:hAnsi="Times New Roman" w:cs="Times New Roman"/>
          <w:sz w:val="24"/>
          <w:szCs w:val="24"/>
        </w:rPr>
        <w:lastRenderedPageBreak/>
        <w:t xml:space="preserve">Mírný plynulý nárůst spotřeby elektřiny je patrný po celém území ČR, což koresponduje s očekávaným trendem ve všech vyspělých zemích. Důsledkem je pak </w:t>
      </w:r>
      <w:r w:rsidRPr="00EA3D24">
        <w:rPr>
          <w:rFonts w:ascii="Times New Roman" w:eastAsia="Times New Roman" w:hAnsi="Times New Roman" w:cs="Times New Roman"/>
          <w:b/>
          <w:sz w:val="24"/>
          <w:szCs w:val="24"/>
        </w:rPr>
        <w:t>zvýšení potřeby transformačního výkonu přenosové soustavy a distribuční soustavy</w:t>
      </w:r>
      <w:r w:rsidR="00BB5954">
        <w:rPr>
          <w:rFonts w:ascii="Times New Roman" w:eastAsia="Times New Roman" w:hAnsi="Times New Roman" w:cs="Times New Roman"/>
          <w:sz w:val="24"/>
          <w:szCs w:val="24"/>
        </w:rPr>
        <w:t>. Požadavek na </w:t>
      </w:r>
      <w:r w:rsidRPr="00DF59A5">
        <w:rPr>
          <w:rFonts w:ascii="Times New Roman" w:eastAsia="Times New Roman" w:hAnsi="Times New Roman" w:cs="Times New Roman"/>
          <w:sz w:val="24"/>
          <w:szCs w:val="24"/>
        </w:rPr>
        <w:t>zvýšení transformačního výkonu není zapříčiněn jen nárůstem spotřeby, ale může být zapříčiněn úbytkem klasických zdrojů, pokud tento úbytek není nahrazen zdroji s klasickým charakterem výroby, ale je nahrazen zdroji rozptýlené výroby včetně intermitentních (OZE), které nejsou použitelné pro základní zatížení. V návaznosti je třeba rozvíje</w:t>
      </w:r>
      <w:r w:rsidR="00BB08B4">
        <w:rPr>
          <w:rFonts w:ascii="Times New Roman" w:eastAsia="Times New Roman" w:hAnsi="Times New Roman" w:cs="Times New Roman"/>
          <w:sz w:val="24"/>
          <w:szCs w:val="24"/>
        </w:rPr>
        <w:t>t celou elektrizační soustavu a </w:t>
      </w:r>
      <w:r w:rsidRPr="00DF59A5">
        <w:rPr>
          <w:rFonts w:ascii="Times New Roman" w:eastAsia="Times New Roman" w:hAnsi="Times New Roman" w:cs="Times New Roman"/>
          <w:sz w:val="24"/>
          <w:szCs w:val="24"/>
        </w:rPr>
        <w:t>to právě na úrovních přenosových a distribučních sítí. Rozvoj zdrojové základny je podmíněn výstavbou nových vedení zajišťujících spolehlivé</w:t>
      </w:r>
      <w:r w:rsidR="00BB08B4">
        <w:rPr>
          <w:rFonts w:ascii="Times New Roman" w:eastAsia="Times New Roman" w:hAnsi="Times New Roman" w:cs="Times New Roman"/>
          <w:sz w:val="24"/>
          <w:szCs w:val="24"/>
        </w:rPr>
        <w:t xml:space="preserve"> vyvedení výkonů. Bez rozvoje a </w:t>
      </w:r>
      <w:r w:rsidRPr="00DF59A5">
        <w:rPr>
          <w:rFonts w:ascii="Times New Roman" w:eastAsia="Times New Roman" w:hAnsi="Times New Roman" w:cs="Times New Roman"/>
          <w:sz w:val="24"/>
          <w:szCs w:val="24"/>
        </w:rPr>
        <w:t xml:space="preserve">modernizace elektrizační soustavy nelze v budoucnu dostatečně uspokojit požadavky rozvíjejících se regionů. </w:t>
      </w:r>
    </w:p>
    <w:p w:rsidR="00CF4BE7" w:rsidRPr="00DF59A5" w:rsidRDefault="00CF4BE7" w:rsidP="00D7440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Stejně tak propojení ČR se sítěmi okolních států (především ve směru sever – jih)</w:t>
      </w:r>
      <w:r w:rsidR="00381FDD" w:rsidRPr="00DF59A5">
        <w:rPr>
          <w:rFonts w:ascii="Times New Roman" w:hAnsi="Times New Roman" w:cs="Times New Roman"/>
          <w:sz w:val="24"/>
          <w:szCs w:val="24"/>
        </w:rPr>
        <w:t xml:space="preserve"> </w:t>
      </w:r>
      <w:r w:rsidRPr="00DF59A5">
        <w:rPr>
          <w:rFonts w:ascii="Times New Roman" w:hAnsi="Times New Roman" w:cs="Times New Roman"/>
          <w:sz w:val="24"/>
          <w:szCs w:val="24"/>
        </w:rPr>
        <w:t xml:space="preserve">není dostatečné ve světle změn energetického mixu evropských států (zejména sousedních) a s tím související </w:t>
      </w:r>
      <w:r w:rsidRPr="00EA3D24">
        <w:rPr>
          <w:rFonts w:ascii="Times New Roman" w:hAnsi="Times New Roman" w:cs="Times New Roman"/>
          <w:b/>
          <w:sz w:val="24"/>
          <w:szCs w:val="24"/>
        </w:rPr>
        <w:t>zajištění bezpečnosti dodávek energií</w:t>
      </w:r>
      <w:r w:rsidRPr="00DF59A5">
        <w:rPr>
          <w:rFonts w:ascii="Times New Roman" w:hAnsi="Times New Roman" w:cs="Times New Roman"/>
          <w:sz w:val="24"/>
          <w:szCs w:val="24"/>
        </w:rPr>
        <w:t>. Pro integraci trhu je nutné posílit vnit</w:t>
      </w:r>
      <w:r w:rsidR="00BB08B4">
        <w:rPr>
          <w:rFonts w:ascii="Times New Roman" w:hAnsi="Times New Roman" w:cs="Times New Roman"/>
          <w:sz w:val="24"/>
          <w:szCs w:val="24"/>
        </w:rPr>
        <w:t>řní i </w:t>
      </w:r>
      <w:r w:rsidRPr="00DF59A5">
        <w:rPr>
          <w:rFonts w:ascii="Times New Roman" w:hAnsi="Times New Roman" w:cs="Times New Roman"/>
          <w:sz w:val="24"/>
          <w:szCs w:val="24"/>
        </w:rPr>
        <w:t>přeshraniční kapacity přenosových vedení elektrické energie. Kvalitní napojení energetických sítí na evropské struktury je významné z hlediska energetic</w:t>
      </w:r>
      <w:r w:rsidR="00BB5954">
        <w:rPr>
          <w:rFonts w:ascii="Times New Roman" w:hAnsi="Times New Roman" w:cs="Times New Roman"/>
          <w:sz w:val="24"/>
          <w:szCs w:val="24"/>
        </w:rPr>
        <w:t>ké bezpečnosti a </w:t>
      </w:r>
      <w:r w:rsidRPr="00DF59A5">
        <w:rPr>
          <w:rFonts w:ascii="Times New Roman" w:hAnsi="Times New Roman" w:cs="Times New Roman"/>
          <w:sz w:val="24"/>
          <w:szCs w:val="24"/>
        </w:rPr>
        <w:t>zajištění stálosti dodávek při exportu i importu energie.</w:t>
      </w:r>
      <w:r w:rsidR="005D6344" w:rsidRPr="00DF59A5">
        <w:rPr>
          <w:rFonts w:ascii="Times New Roman" w:hAnsi="Times New Roman" w:cs="Times New Roman"/>
          <w:sz w:val="24"/>
          <w:szCs w:val="24"/>
        </w:rPr>
        <w:t xml:space="preserve"> </w:t>
      </w:r>
      <w:r w:rsidRPr="00DF59A5">
        <w:rPr>
          <w:rFonts w:ascii="Times New Roman" w:eastAsia="Times New Roman" w:hAnsi="Times New Roman" w:cs="Times New Roman"/>
          <w:sz w:val="24"/>
          <w:szCs w:val="24"/>
        </w:rPr>
        <w:t>Je očekávána integrace nových inteligentních technologických prvků jako jsou dálkově ovládané prvky, technologické prvky řízení napětí, prvky dálkového řízení spotřeby a inteligentního měření, které slouží jako regulační prvek v</w:t>
      </w:r>
      <w:r w:rsidR="00BB08B4">
        <w:rPr>
          <w:rFonts w:ascii="Times New Roman" w:eastAsia="Times New Roman" w:hAnsi="Times New Roman" w:cs="Times New Roman"/>
          <w:sz w:val="24"/>
          <w:szCs w:val="24"/>
        </w:rPr>
        <w:t> </w:t>
      </w:r>
      <w:r w:rsidRPr="00EA3D24">
        <w:rPr>
          <w:rFonts w:ascii="Times New Roman" w:eastAsia="Times New Roman" w:hAnsi="Times New Roman" w:cs="Times New Roman"/>
          <w:b/>
          <w:sz w:val="24"/>
          <w:szCs w:val="24"/>
        </w:rPr>
        <w:t>tzv. inteligentních sítích (</w:t>
      </w:r>
      <w:proofErr w:type="spellStart"/>
      <w:r w:rsidRPr="00EA3D24">
        <w:rPr>
          <w:rFonts w:ascii="Times New Roman" w:eastAsia="Times New Roman" w:hAnsi="Times New Roman" w:cs="Times New Roman"/>
          <w:b/>
          <w:sz w:val="24"/>
          <w:szCs w:val="24"/>
        </w:rPr>
        <w:t>smartgrids</w:t>
      </w:r>
      <w:proofErr w:type="spellEnd"/>
      <w:r w:rsidRPr="00EA3D24">
        <w:rPr>
          <w:rFonts w:ascii="Times New Roman" w:eastAsia="Times New Roman" w:hAnsi="Times New Roman" w:cs="Times New Roman"/>
          <w:b/>
          <w:sz w:val="24"/>
          <w:szCs w:val="24"/>
        </w:rPr>
        <w:t>)</w:t>
      </w:r>
      <w:r w:rsidRPr="00DF59A5">
        <w:rPr>
          <w:rFonts w:ascii="Times New Roman" w:eastAsia="Times New Roman" w:hAnsi="Times New Roman" w:cs="Times New Roman"/>
          <w:sz w:val="24"/>
          <w:szCs w:val="24"/>
        </w:rPr>
        <w:t>. Další integrace OZE je podmíněna komplexním posílením / rozvojem elektrizační soustavy.</w:t>
      </w:r>
      <w:r w:rsidR="005D6344" w:rsidRPr="00DF59A5">
        <w:rPr>
          <w:rFonts w:ascii="Times New Roman" w:eastAsia="Times New Roman" w:hAnsi="Times New Roman" w:cs="Times New Roman"/>
          <w:sz w:val="24"/>
          <w:szCs w:val="24"/>
        </w:rPr>
        <w:t xml:space="preserve"> </w:t>
      </w:r>
      <w:r w:rsidRPr="00DF59A5">
        <w:rPr>
          <w:rFonts w:ascii="Times New Roman" w:hAnsi="Times New Roman" w:cs="Times New Roman"/>
          <w:sz w:val="24"/>
          <w:szCs w:val="24"/>
        </w:rPr>
        <w:t>Rozv</w:t>
      </w:r>
      <w:r w:rsidR="00BB5954">
        <w:rPr>
          <w:rFonts w:ascii="Times New Roman" w:hAnsi="Times New Roman" w:cs="Times New Roman"/>
          <w:sz w:val="24"/>
          <w:szCs w:val="24"/>
        </w:rPr>
        <w:t>oj energetické infrastruktury a </w:t>
      </w:r>
      <w:r w:rsidRPr="00DF59A5">
        <w:rPr>
          <w:rFonts w:ascii="Times New Roman" w:hAnsi="Times New Roman" w:cs="Times New Roman"/>
          <w:sz w:val="24"/>
          <w:szCs w:val="24"/>
        </w:rPr>
        <w:t>odstranění kapacitních omezení (tzv. úzkých míst) představuje významný impuls pro rozvoj průmyslu, podnikání, celé ekonomiky v ČR do roku 2020. Potřeby investic do energetické infrastruktury jsou definovány ve Státní energetické koncepci a jsou dále průběžně analyzovány provozovatelem přenosové soustavy a distribučních soustav.</w:t>
      </w:r>
    </w:p>
    <w:p w:rsidR="00CF4BE7" w:rsidRPr="00DF59A5" w:rsidRDefault="00CF4BE7" w:rsidP="00D74404">
      <w:pPr>
        <w:pStyle w:val="Standardntext"/>
        <w:spacing w:after="120"/>
        <w:rPr>
          <w:rFonts w:ascii="Times New Roman" w:hAnsi="Times New Roman" w:cs="Times New Roman"/>
          <w:color w:val="000000"/>
        </w:rPr>
      </w:pPr>
      <w:r w:rsidRPr="00EA3D24">
        <w:rPr>
          <w:rFonts w:ascii="Times New Roman" w:hAnsi="Times New Roman" w:cs="Times New Roman"/>
          <w:b/>
          <w:color w:val="000000"/>
        </w:rPr>
        <w:t>Výroba elektřiny v ČR je spojena s vysokými ztrátami</w:t>
      </w:r>
      <w:r w:rsidRPr="00DF59A5">
        <w:rPr>
          <w:rFonts w:ascii="Times New Roman" w:hAnsi="Times New Roman" w:cs="Times New Roman"/>
          <w:color w:val="000000"/>
        </w:rPr>
        <w:t xml:space="preserve"> kolem 500 PJ energie ročně. Tyto ztráty vznikají z fyzikální podstaty odvedením nízkokapacitního tepla do okolního prostředí. Současně je </w:t>
      </w:r>
      <w:r w:rsidRPr="00EA3D24">
        <w:rPr>
          <w:rFonts w:ascii="Times New Roman" w:hAnsi="Times New Roman" w:cs="Times New Roman"/>
          <w:b/>
          <w:color w:val="000000"/>
        </w:rPr>
        <w:t>nevyužit</w:t>
      </w:r>
      <w:r w:rsidRPr="00DF59A5">
        <w:rPr>
          <w:rFonts w:ascii="Times New Roman" w:hAnsi="Times New Roman" w:cs="Times New Roman"/>
          <w:color w:val="000000"/>
        </w:rPr>
        <w:t xml:space="preserve"> v mnoha lokalitách </w:t>
      </w:r>
      <w:r w:rsidRPr="00EA3D24">
        <w:rPr>
          <w:rFonts w:ascii="Times New Roman" w:hAnsi="Times New Roman" w:cs="Times New Roman"/>
          <w:b/>
          <w:color w:val="000000"/>
        </w:rPr>
        <w:t>potenciál kombinované výroby elektřiny a tepla (KVET)</w:t>
      </w:r>
      <w:r w:rsidRPr="00DF59A5">
        <w:rPr>
          <w:rFonts w:ascii="Times New Roman" w:hAnsi="Times New Roman" w:cs="Times New Roman"/>
          <w:color w:val="000000"/>
        </w:rPr>
        <w:t xml:space="preserve">, kde je poptávka po užitečném teple realizována výtopenským režimem. </w:t>
      </w:r>
      <w:r w:rsidRPr="00EA3D24">
        <w:rPr>
          <w:rFonts w:ascii="Times New Roman" w:hAnsi="Times New Roman" w:cs="Times New Roman"/>
          <w:b/>
          <w:color w:val="000000"/>
        </w:rPr>
        <w:t>Rozvodná tepelná zařízení (RTZ)</w:t>
      </w:r>
      <w:r w:rsidRPr="00DF59A5">
        <w:rPr>
          <w:rFonts w:ascii="Times New Roman" w:hAnsi="Times New Roman" w:cs="Times New Roman"/>
          <w:color w:val="000000"/>
        </w:rPr>
        <w:t>, která umožňují existenci a rozvoj</w:t>
      </w:r>
      <w:r w:rsidR="00BB08B4">
        <w:rPr>
          <w:rFonts w:ascii="Times New Roman" w:hAnsi="Times New Roman" w:cs="Times New Roman"/>
          <w:color w:val="000000"/>
        </w:rPr>
        <w:t xml:space="preserve"> kombinované výroby elektřiny a </w:t>
      </w:r>
      <w:r w:rsidRPr="00DF59A5">
        <w:rPr>
          <w:rFonts w:ascii="Times New Roman" w:hAnsi="Times New Roman" w:cs="Times New Roman"/>
          <w:color w:val="000000"/>
        </w:rPr>
        <w:t xml:space="preserve">tepla již </w:t>
      </w:r>
      <w:r w:rsidRPr="00EA3D24">
        <w:rPr>
          <w:rFonts w:ascii="Times New Roman" w:hAnsi="Times New Roman" w:cs="Times New Roman"/>
          <w:b/>
          <w:color w:val="000000"/>
        </w:rPr>
        <w:t>v některých případech nevyhovují sou</w:t>
      </w:r>
      <w:r w:rsidR="00BB08B4">
        <w:rPr>
          <w:rFonts w:ascii="Times New Roman" w:hAnsi="Times New Roman" w:cs="Times New Roman"/>
          <w:b/>
          <w:color w:val="000000"/>
        </w:rPr>
        <w:t>časným technickým požadavkům na </w:t>
      </w:r>
      <w:r w:rsidRPr="00EA3D24">
        <w:rPr>
          <w:rFonts w:ascii="Times New Roman" w:hAnsi="Times New Roman" w:cs="Times New Roman"/>
          <w:b/>
          <w:color w:val="000000"/>
        </w:rPr>
        <w:t>rozvod tepelné energie a dochází ke zvýšeným ztrátám energie</w:t>
      </w:r>
      <w:r w:rsidRPr="00DF59A5">
        <w:rPr>
          <w:rFonts w:ascii="Times New Roman" w:hAnsi="Times New Roman" w:cs="Times New Roman"/>
          <w:color w:val="000000"/>
        </w:rPr>
        <w:t>. V některých případech bude nutno počítat s řízeným přechodem některých velkých soustav na větší množství menších systémů využívajících menší kogenerační jednotky.</w:t>
      </w:r>
    </w:p>
    <w:p w:rsidR="00CF4BE7" w:rsidRPr="00DF59A5" w:rsidRDefault="00CF4BE7" w:rsidP="00D7440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Rozvoj elektrizační soustavy (přenosové a distribuční) </w:t>
      </w:r>
      <w:r w:rsidRPr="00DF59A5">
        <w:rPr>
          <w:rFonts w:ascii="Times New Roman" w:eastAsia="Times New Roman" w:hAnsi="Times New Roman" w:cs="Times New Roman"/>
          <w:sz w:val="24"/>
          <w:szCs w:val="24"/>
        </w:rPr>
        <w:t>a odstranění kapacitních omezení (tzv</w:t>
      </w:r>
      <w:r w:rsidR="00BB08B4">
        <w:rPr>
          <w:rFonts w:ascii="Times New Roman" w:eastAsia="Times New Roman" w:hAnsi="Times New Roman" w:cs="Times New Roman"/>
          <w:sz w:val="24"/>
          <w:szCs w:val="24"/>
        </w:rPr>
        <w:t>. </w:t>
      </w:r>
      <w:r w:rsidRPr="00DF59A5">
        <w:rPr>
          <w:rFonts w:ascii="Times New Roman" w:eastAsia="Times New Roman" w:hAnsi="Times New Roman" w:cs="Times New Roman"/>
          <w:sz w:val="24"/>
          <w:szCs w:val="24"/>
        </w:rPr>
        <w:t xml:space="preserve">úzkých míst), zvýšení využívání </w:t>
      </w:r>
      <w:r w:rsidRPr="00DF59A5">
        <w:rPr>
          <w:rFonts w:ascii="Times New Roman" w:hAnsi="Times New Roman" w:cs="Times New Roman"/>
          <w:sz w:val="24"/>
          <w:szCs w:val="24"/>
        </w:rPr>
        <w:t>kombinovaných zdrojů elektřiny a tepla a snížení ztrát v tepelných rozvodných zařízeních pomohou rozvíjet podnikatelské aktivity v dodavatelském řetězci od vývoje, výroby, přes instalaci zdroje energie až po výrobu energie. Mají tak silnou vazbu na problémovou oblast Konkurenceschopné podniky a Výzkumný a inovační systém. Silná vazba je rovněž na problémovou oblast Vzdělávání, zejména směrem k podpoře technických oborů. Úspory energie budou mít pozitivní vliv jak na kvalitu</w:t>
      </w:r>
      <w:r w:rsidR="00BB5954">
        <w:rPr>
          <w:rFonts w:ascii="Times New Roman" w:hAnsi="Times New Roman" w:cs="Times New Roman"/>
          <w:sz w:val="24"/>
          <w:szCs w:val="24"/>
        </w:rPr>
        <w:t xml:space="preserve"> ovzduší, tak i </w:t>
      </w:r>
      <w:r w:rsidR="00BB08B4">
        <w:rPr>
          <w:rFonts w:ascii="Times New Roman" w:hAnsi="Times New Roman" w:cs="Times New Roman"/>
          <w:sz w:val="24"/>
          <w:szCs w:val="24"/>
        </w:rPr>
        <w:t>na </w:t>
      </w:r>
      <w:r w:rsidRPr="00DF59A5">
        <w:rPr>
          <w:rFonts w:ascii="Times New Roman" w:hAnsi="Times New Roman" w:cs="Times New Roman"/>
          <w:sz w:val="24"/>
          <w:szCs w:val="24"/>
        </w:rPr>
        <w:t>snížení produkce CO</w:t>
      </w:r>
      <w:r w:rsidRPr="00DF59A5">
        <w:rPr>
          <w:rFonts w:ascii="Times New Roman" w:hAnsi="Times New Roman" w:cs="Times New Roman"/>
          <w:sz w:val="24"/>
          <w:szCs w:val="24"/>
          <w:vertAlign w:val="subscript"/>
        </w:rPr>
        <w:t xml:space="preserve">2 </w:t>
      </w:r>
      <w:r w:rsidRPr="00DF59A5">
        <w:rPr>
          <w:rFonts w:ascii="Times New Roman" w:hAnsi="Times New Roman" w:cs="Times New Roman"/>
          <w:sz w:val="24"/>
          <w:szCs w:val="24"/>
        </w:rPr>
        <w:t>(zde jednoznačná vazba na problém</w:t>
      </w:r>
      <w:r w:rsidR="00BB08B4">
        <w:rPr>
          <w:rFonts w:ascii="Times New Roman" w:hAnsi="Times New Roman" w:cs="Times New Roman"/>
          <w:sz w:val="24"/>
          <w:szCs w:val="24"/>
        </w:rPr>
        <w:t>ovou oblast Životní prostředí a </w:t>
      </w:r>
      <w:r w:rsidRPr="00DF59A5">
        <w:rPr>
          <w:rFonts w:ascii="Times New Roman" w:hAnsi="Times New Roman" w:cs="Times New Roman"/>
          <w:sz w:val="24"/>
          <w:szCs w:val="24"/>
        </w:rPr>
        <w:t>Přizpůsobení se</w:t>
      </w:r>
      <w:r w:rsidR="00247AFF">
        <w:rPr>
          <w:rFonts w:ascii="Times New Roman" w:hAnsi="Times New Roman" w:cs="Times New Roman"/>
          <w:sz w:val="24"/>
          <w:szCs w:val="24"/>
        </w:rPr>
        <w:t xml:space="preserve"> </w:t>
      </w:r>
      <w:proofErr w:type="gramStart"/>
      <w:r w:rsidRPr="00DF59A5">
        <w:rPr>
          <w:rFonts w:ascii="Times New Roman" w:hAnsi="Times New Roman" w:cs="Times New Roman"/>
          <w:sz w:val="24"/>
          <w:szCs w:val="24"/>
        </w:rPr>
        <w:t>změně</w:t>
      </w:r>
      <w:proofErr w:type="gramEnd"/>
      <w:r w:rsidRPr="00DF59A5">
        <w:rPr>
          <w:rFonts w:ascii="Times New Roman" w:hAnsi="Times New Roman" w:cs="Times New Roman"/>
          <w:sz w:val="24"/>
          <w:szCs w:val="24"/>
        </w:rPr>
        <w:t xml:space="preserve"> klimatu).</w:t>
      </w:r>
    </w:p>
    <w:p w:rsidR="00CF4BE7" w:rsidRPr="00DF59A5" w:rsidRDefault="00CF4BE7" w:rsidP="00D74404">
      <w:pPr>
        <w:spacing w:after="120" w:line="240" w:lineRule="auto"/>
        <w:jc w:val="both"/>
        <w:rPr>
          <w:rFonts w:ascii="Times New Roman" w:hAnsi="Times New Roman" w:cs="Times New Roman"/>
          <w:bCs/>
          <w:sz w:val="24"/>
          <w:szCs w:val="24"/>
        </w:rPr>
      </w:pPr>
      <w:r w:rsidRPr="00DF59A5">
        <w:rPr>
          <w:rFonts w:ascii="Times New Roman" w:hAnsi="Times New Roman" w:cs="Times New Roman"/>
          <w:bCs/>
          <w:sz w:val="24"/>
          <w:szCs w:val="24"/>
        </w:rPr>
        <w:t>Na problémovou oblast energetická infrastruktura navazuje problematika energetické účinnosti,</w:t>
      </w:r>
      <w:r w:rsidR="005D6344" w:rsidRPr="00DF59A5">
        <w:rPr>
          <w:rFonts w:ascii="Times New Roman" w:hAnsi="Times New Roman" w:cs="Times New Roman"/>
          <w:bCs/>
          <w:sz w:val="24"/>
          <w:szCs w:val="24"/>
        </w:rPr>
        <w:t xml:space="preserve"> </w:t>
      </w:r>
      <w:r w:rsidRPr="00DF59A5">
        <w:rPr>
          <w:rFonts w:ascii="Times New Roman" w:hAnsi="Times New Roman" w:cs="Times New Roman"/>
          <w:bCs/>
          <w:sz w:val="24"/>
          <w:szCs w:val="24"/>
        </w:rPr>
        <w:t>která je řešena v problémové oblasti Konkurenceschopné podniky (podnikatelský sektor) a v oblasti Životní prostředí (veřejný a bytový sektor).</w:t>
      </w:r>
    </w:p>
    <w:p w:rsidR="00192A39" w:rsidRPr="00DF59A5" w:rsidRDefault="00192A39" w:rsidP="00D74404">
      <w:pPr>
        <w:spacing w:after="120" w:line="240" w:lineRule="auto"/>
        <w:jc w:val="both"/>
        <w:rPr>
          <w:rFonts w:ascii="Times New Roman" w:hAnsi="Times New Roman" w:cs="Times New Roman"/>
          <w:bCs/>
          <w:sz w:val="24"/>
          <w:szCs w:val="24"/>
        </w:rPr>
      </w:pPr>
      <w:r w:rsidRPr="00DF59A5">
        <w:rPr>
          <w:rFonts w:ascii="Times New Roman" w:hAnsi="Times New Roman" w:cs="Times New Roman"/>
          <w:sz w:val="24"/>
          <w:szCs w:val="24"/>
        </w:rPr>
        <w:lastRenderedPageBreak/>
        <w:t>Výrazným pozitivem investic do energetické infrastruktury je jejich silný prorůstový charakter z pohledu ekonomiky, s ohledem na rozpočtové dopady však vyžadují dobrou fiskální strategii (viz SDR 2014 č. 1).</w:t>
      </w:r>
    </w:p>
    <w:p w:rsidR="00AC78F3" w:rsidRPr="00DF59A5" w:rsidRDefault="00AC78F3" w:rsidP="00D7440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 oblasti energetické infrastruktury nebyla identifikována územní dimenze.</w:t>
      </w:r>
    </w:p>
    <w:p w:rsidR="00CF4BE7" w:rsidRPr="00DF59A5" w:rsidRDefault="00CF4BE7" w:rsidP="00D74404">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Zkušenosti z programového období 2007</w:t>
      </w:r>
      <w:r w:rsidR="00833CB5" w:rsidRPr="00DF59A5">
        <w:rPr>
          <w:rFonts w:ascii="Times New Roman" w:hAnsi="Times New Roman" w:cs="Times New Roman"/>
          <w:b/>
          <w:sz w:val="24"/>
          <w:szCs w:val="24"/>
        </w:rPr>
        <w:t>–</w:t>
      </w:r>
      <w:r w:rsidRPr="00DF59A5">
        <w:rPr>
          <w:rFonts w:ascii="Times New Roman" w:hAnsi="Times New Roman" w:cs="Times New Roman"/>
          <w:b/>
          <w:sz w:val="24"/>
          <w:szCs w:val="24"/>
        </w:rPr>
        <w:t>2013 a stav dosažení současných cílů</w:t>
      </w:r>
    </w:p>
    <w:p w:rsidR="00CF4BE7" w:rsidRPr="00DF59A5" w:rsidRDefault="00CF4BE7" w:rsidP="0059011D">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Hlavním cílem v oblasti energetiky v období 2007–2013 bylo maximálně stimulovat aktivitu podnikatelů v oblasti zvyšování účinnosti při výrobě, přenosu a spotřeby</w:t>
      </w:r>
      <w:r w:rsidR="0034170B" w:rsidRPr="00DF59A5">
        <w:rPr>
          <w:rFonts w:ascii="Times New Roman" w:hAnsi="Times New Roman" w:cs="Times New Roman"/>
          <w:color w:val="000000"/>
          <w:sz w:val="24"/>
          <w:szCs w:val="24"/>
        </w:rPr>
        <w:t xml:space="preserve"> </w:t>
      </w:r>
      <w:r w:rsidRPr="00DF59A5">
        <w:rPr>
          <w:rFonts w:ascii="Times New Roman" w:hAnsi="Times New Roman" w:cs="Times New Roman"/>
          <w:color w:val="000000"/>
          <w:sz w:val="24"/>
          <w:szCs w:val="24"/>
        </w:rPr>
        <w:t xml:space="preserve">energie. </w:t>
      </w:r>
    </w:p>
    <w:p w:rsidR="00CF4BE7" w:rsidRPr="00DF59A5" w:rsidRDefault="00CF4BE7" w:rsidP="0059011D">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 xml:space="preserve">Konkrétní cíle byly stanoveny v podobě roční úspory energie. Z důvodu stále probíhající realizace projektů není možné v současnosti vyhodnotit stav dosažení předem stanového cíle z hlediska roční úspory energie. Nicméně podle připravených projektů lze říci, že již na konci roku 2012 bylo dosaženo cca hodnoty 6 000 TJ, což znamená, že celkový indikátor je již naplněn na více než 60%. Z celorepublikového hlediska se jedná o jeden z nejvýznamnějších příspěvků v oblasti dotačních titulů zaměřených na snižování energetické náročnosti. </w:t>
      </w:r>
    </w:p>
    <w:p w:rsidR="00CF4BE7" w:rsidRPr="00DF59A5" w:rsidRDefault="00CF4BE7" w:rsidP="00D74404">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Hlavní identifikované problémy a potřeby rozvoje:</w:t>
      </w:r>
    </w:p>
    <w:p w:rsidR="00BF130F" w:rsidRPr="00DF59A5" w:rsidRDefault="00BF130F" w:rsidP="00BF130F">
      <w:pPr>
        <w:spacing w:after="120" w:line="240" w:lineRule="auto"/>
        <w:jc w:val="both"/>
        <w:rPr>
          <w:rFonts w:ascii="Times New Roman" w:hAnsi="Times New Roman" w:cs="Times New Roman"/>
          <w:b/>
          <w:sz w:val="24"/>
          <w:szCs w:val="24"/>
        </w:rPr>
      </w:pPr>
      <w:r w:rsidRPr="00DF59A5">
        <w:rPr>
          <w:rFonts w:ascii="Times New Roman" w:hAnsi="Times New Roman" w:cs="Times New Roman"/>
          <w:sz w:val="24"/>
          <w:szCs w:val="24"/>
        </w:rPr>
        <w:t>Mezi nejvýznamnější problémy a z nich vyplývající potřeby rozvoje patří posílení přenosové soustavy a zvýšení účinnosti soustav zásobování teplem včetně kombinované výroby elektřiny a tepla.</w:t>
      </w:r>
    </w:p>
    <w:p w:rsidR="006E0BF0" w:rsidRPr="00D74404" w:rsidRDefault="006E0BF0" w:rsidP="00D74404">
      <w:pPr>
        <w:spacing w:before="240"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1. Závislost na neobnovitelných zdrojích energie, nízká orientace na využití obnovitelných zdrojů energie</w:t>
      </w:r>
      <w:r w:rsidRPr="00D74404">
        <w:rPr>
          <w:rFonts w:ascii="Times New Roman" w:hAnsi="Times New Roman" w:cs="Times New Roman"/>
          <w:b/>
          <w:i/>
          <w:sz w:val="24"/>
          <w:szCs w:val="24"/>
        </w:rPr>
        <w:t>.</w:t>
      </w:r>
    </w:p>
    <w:p w:rsidR="006E0BF0" w:rsidRPr="00D74404" w:rsidRDefault="006E0BF0" w:rsidP="00D74404">
      <w:pPr>
        <w:keepNext/>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Potřeba rozvoje</w:t>
      </w:r>
      <w:r w:rsidRPr="00D74404">
        <w:rPr>
          <w:rFonts w:ascii="Times New Roman" w:hAnsi="Times New Roman" w:cs="Times New Roman"/>
          <w:i/>
          <w:sz w:val="24"/>
          <w:szCs w:val="24"/>
        </w:rPr>
        <w:t>:</w:t>
      </w:r>
    </w:p>
    <w:p w:rsidR="006E0BF0" w:rsidRPr="00DF59A5" w:rsidRDefault="006E0BF0" w:rsidP="00D73E28">
      <w:pPr>
        <w:pStyle w:val="Odstavecseseznamem"/>
        <w:numPr>
          <w:ilvl w:val="0"/>
          <w:numId w:val="52"/>
        </w:numPr>
        <w:spacing w:after="120" w:line="240" w:lineRule="auto"/>
        <w:ind w:left="567" w:hanging="357"/>
        <w:jc w:val="both"/>
        <w:rPr>
          <w:rFonts w:ascii="Times New Roman" w:hAnsi="Times New Roman" w:cs="Times New Roman"/>
          <w:sz w:val="24"/>
          <w:szCs w:val="24"/>
        </w:rPr>
      </w:pPr>
      <w:r w:rsidRPr="00EA3D24">
        <w:rPr>
          <w:rFonts w:ascii="Times New Roman" w:hAnsi="Times New Roman" w:cs="Times New Roman"/>
          <w:b/>
          <w:sz w:val="24"/>
          <w:szCs w:val="24"/>
        </w:rPr>
        <w:t>Zvyšování podílu obnovitelných zdrojů energie</w:t>
      </w:r>
      <w:r w:rsidRPr="00DF59A5">
        <w:rPr>
          <w:rFonts w:ascii="Times New Roman" w:hAnsi="Times New Roman" w:cs="Times New Roman"/>
          <w:sz w:val="24"/>
          <w:szCs w:val="24"/>
        </w:rPr>
        <w:t xml:space="preserve"> (biomasa, bioplyn, </w:t>
      </w:r>
      <w:proofErr w:type="spellStart"/>
      <w:r w:rsidRPr="00DF59A5">
        <w:rPr>
          <w:rFonts w:ascii="Times New Roman" w:hAnsi="Times New Roman" w:cs="Times New Roman"/>
          <w:sz w:val="24"/>
          <w:szCs w:val="24"/>
        </w:rPr>
        <w:t>biometanol</w:t>
      </w:r>
      <w:proofErr w:type="spellEnd"/>
      <w:r w:rsidRPr="00DF59A5">
        <w:rPr>
          <w:rFonts w:ascii="Times New Roman" w:hAnsi="Times New Roman" w:cs="Times New Roman"/>
          <w:sz w:val="24"/>
          <w:szCs w:val="24"/>
        </w:rPr>
        <w:t xml:space="preserve">, malé vodní elektrárny) na spotřebě. V případě biomasy se bude jednat o zařízení splňující předepsané standardy v oblasti emisí a výkonnosti.  </w:t>
      </w:r>
    </w:p>
    <w:p w:rsidR="006E0BF0" w:rsidRPr="00DF59A5" w:rsidRDefault="006E0BF0" w:rsidP="00D74404">
      <w:pPr>
        <w:spacing w:before="240" w:after="120" w:line="240" w:lineRule="auto"/>
        <w:jc w:val="both"/>
        <w:rPr>
          <w:rFonts w:ascii="Times New Roman" w:hAnsi="Times New Roman" w:cs="Times New Roman"/>
          <w:sz w:val="24"/>
          <w:szCs w:val="24"/>
        </w:rPr>
      </w:pPr>
      <w:r w:rsidRPr="00DF59A5">
        <w:rPr>
          <w:rFonts w:ascii="Times New Roman" w:hAnsi="Times New Roman" w:cs="Times New Roman"/>
          <w:b/>
          <w:i/>
          <w:sz w:val="24"/>
          <w:szCs w:val="24"/>
        </w:rPr>
        <w:t>2. Nedostatečná modernost a kapacita přenosové soustavy</w:t>
      </w:r>
      <w:r w:rsidRPr="00DF59A5">
        <w:rPr>
          <w:rFonts w:ascii="Times New Roman" w:hAnsi="Times New Roman" w:cs="Times New Roman"/>
          <w:sz w:val="24"/>
          <w:szCs w:val="24"/>
        </w:rPr>
        <w:t xml:space="preserve"> (PS) zajišťující nárůst spotřeby, připojení nových zdrojů a tranzitní nároky na PS v ČR ve směru sever – jih, garantující bezpečnost, odolnost a spolehlivost provozu na současné úrovni. Tato potřeba rozvoje bude řešena v rámci TC7.</w:t>
      </w:r>
    </w:p>
    <w:p w:rsidR="006E0BF0" w:rsidRPr="00D74404" w:rsidRDefault="006E0BF0" w:rsidP="00D74404">
      <w:pPr>
        <w:keepNext/>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Potřeba rozvoje:</w:t>
      </w:r>
    </w:p>
    <w:p w:rsidR="006E0BF0" w:rsidRPr="00DF59A5" w:rsidRDefault="006E0BF0" w:rsidP="00D73E28">
      <w:pPr>
        <w:pStyle w:val="Odstavecseseznamem"/>
        <w:numPr>
          <w:ilvl w:val="0"/>
          <w:numId w:val="52"/>
        </w:numPr>
        <w:spacing w:after="120" w:line="240" w:lineRule="auto"/>
        <w:ind w:left="567" w:hanging="357"/>
        <w:jc w:val="both"/>
        <w:rPr>
          <w:rFonts w:ascii="Times New Roman" w:hAnsi="Times New Roman" w:cs="Times New Roman"/>
          <w:sz w:val="24"/>
          <w:szCs w:val="24"/>
        </w:rPr>
      </w:pPr>
      <w:r w:rsidRPr="00EA3D24">
        <w:rPr>
          <w:rFonts w:ascii="Times New Roman" w:hAnsi="Times New Roman" w:cs="Times New Roman"/>
          <w:b/>
          <w:sz w:val="24"/>
          <w:szCs w:val="24"/>
        </w:rPr>
        <w:t>Posílení a modernizace přenosové soustavy</w:t>
      </w:r>
      <w:r w:rsidRPr="00DF59A5">
        <w:rPr>
          <w:rFonts w:ascii="Times New Roman" w:hAnsi="Times New Roman" w:cs="Times New Roman"/>
          <w:sz w:val="24"/>
          <w:szCs w:val="24"/>
        </w:rPr>
        <w:t xml:space="preserve"> (vedení a transformovny).</w:t>
      </w:r>
    </w:p>
    <w:p w:rsidR="006E0BF0" w:rsidRPr="00DF59A5" w:rsidRDefault="006E0BF0" w:rsidP="00D74404">
      <w:pPr>
        <w:spacing w:before="240"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3. Vysoký podíl ztrát tepelné energie v tepelných rozvodných zařízeních a nevyužitý potenciál kombinované výroby elektřiny a tepla.</w:t>
      </w:r>
    </w:p>
    <w:p w:rsidR="006E0BF0" w:rsidRPr="00D74404" w:rsidRDefault="006E0BF0" w:rsidP="00D74404">
      <w:pPr>
        <w:keepNext/>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Potřeba rozvoje:</w:t>
      </w:r>
    </w:p>
    <w:p w:rsidR="006E0BF0" w:rsidRPr="00DF59A5" w:rsidRDefault="006E0BF0" w:rsidP="00D73E28">
      <w:pPr>
        <w:pStyle w:val="Odstavecseseznamem"/>
        <w:numPr>
          <w:ilvl w:val="0"/>
          <w:numId w:val="52"/>
        </w:numPr>
        <w:spacing w:after="120" w:line="240" w:lineRule="auto"/>
        <w:ind w:left="567" w:hanging="357"/>
        <w:jc w:val="both"/>
        <w:rPr>
          <w:rFonts w:ascii="Times New Roman" w:hAnsi="Times New Roman" w:cs="Times New Roman"/>
          <w:sz w:val="24"/>
          <w:szCs w:val="24"/>
        </w:rPr>
      </w:pPr>
      <w:r w:rsidRPr="00EA3D24">
        <w:rPr>
          <w:rFonts w:ascii="Times New Roman" w:hAnsi="Times New Roman" w:cs="Times New Roman"/>
          <w:b/>
          <w:sz w:val="24"/>
          <w:szCs w:val="24"/>
        </w:rPr>
        <w:t>Výstavba a modernizace systémů zásobování tepelnou energií a zdrojů kombinované výroby elektřiny a tepla</w:t>
      </w:r>
      <w:r w:rsidRPr="00DF59A5">
        <w:rPr>
          <w:rFonts w:ascii="Times New Roman" w:hAnsi="Times New Roman" w:cs="Times New Roman"/>
          <w:sz w:val="24"/>
          <w:szCs w:val="24"/>
        </w:rPr>
        <w:t>.</w:t>
      </w:r>
    </w:p>
    <w:p w:rsidR="006E0BF0" w:rsidRPr="00DF59A5" w:rsidRDefault="006E0BF0" w:rsidP="00D74404">
      <w:pPr>
        <w:spacing w:before="240" w:after="120" w:line="240" w:lineRule="auto"/>
        <w:jc w:val="both"/>
        <w:rPr>
          <w:rFonts w:ascii="Times New Roman" w:hAnsi="Times New Roman" w:cs="Times New Roman"/>
          <w:sz w:val="24"/>
          <w:szCs w:val="24"/>
        </w:rPr>
      </w:pPr>
      <w:r w:rsidRPr="00DF59A5">
        <w:rPr>
          <w:rFonts w:ascii="Times New Roman" w:hAnsi="Times New Roman" w:cs="Times New Roman"/>
          <w:b/>
          <w:i/>
          <w:sz w:val="24"/>
          <w:szCs w:val="24"/>
        </w:rPr>
        <w:t>4. Nedostatečná modernost a kapacita distribučních soustav</w:t>
      </w:r>
      <w:r w:rsidRPr="00DF59A5">
        <w:rPr>
          <w:rFonts w:ascii="Times New Roman" w:hAnsi="Times New Roman" w:cs="Times New Roman"/>
          <w:sz w:val="24"/>
          <w:szCs w:val="24"/>
        </w:rPr>
        <w:t xml:space="preserve"> z pohledu připojení distribuovaných (včetně intermitentních) zdrojů energie, dálkové spotřeby, spolehlivosti provozu a akumulace energie. Tato potřeba rozvoje bude řešena v rámci TC4.</w:t>
      </w:r>
    </w:p>
    <w:p w:rsidR="006E0BF0" w:rsidRPr="00D74404" w:rsidRDefault="006E0BF0" w:rsidP="00D74404">
      <w:pPr>
        <w:keepNext/>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lastRenderedPageBreak/>
        <w:t>Potřeba rozvoje:</w:t>
      </w:r>
    </w:p>
    <w:p w:rsidR="006E0BF0" w:rsidRPr="00DF59A5" w:rsidRDefault="006E0BF0" w:rsidP="00D73E28">
      <w:pPr>
        <w:pStyle w:val="Bezmezer"/>
        <w:numPr>
          <w:ilvl w:val="0"/>
          <w:numId w:val="52"/>
        </w:numPr>
        <w:spacing w:after="120"/>
        <w:ind w:left="567" w:hanging="357"/>
        <w:contextualSpacing/>
        <w:jc w:val="both"/>
        <w:rPr>
          <w:rFonts w:ascii="Times New Roman" w:hAnsi="Times New Roman" w:cs="Times New Roman"/>
          <w:sz w:val="24"/>
          <w:szCs w:val="24"/>
        </w:rPr>
      </w:pPr>
      <w:r w:rsidRPr="00EA3D24">
        <w:rPr>
          <w:rFonts w:ascii="Times New Roman" w:hAnsi="Times New Roman" w:cs="Times New Roman"/>
          <w:b/>
          <w:sz w:val="24"/>
          <w:szCs w:val="24"/>
        </w:rPr>
        <w:t>Modernizace distribučních soustav s důrazem na zavádění prvků inteligentních sítí (</w:t>
      </w:r>
      <w:proofErr w:type="spellStart"/>
      <w:r w:rsidRPr="00EA3D24">
        <w:rPr>
          <w:rFonts w:ascii="Times New Roman" w:hAnsi="Times New Roman" w:cs="Times New Roman"/>
          <w:b/>
          <w:bCs/>
          <w:iCs/>
          <w:sz w:val="24"/>
          <w:szCs w:val="24"/>
        </w:rPr>
        <w:t>smartgrids</w:t>
      </w:r>
      <w:proofErr w:type="spellEnd"/>
      <w:r w:rsidRPr="00EA3D24">
        <w:rPr>
          <w:rFonts w:ascii="Times New Roman" w:hAnsi="Times New Roman" w:cs="Times New Roman"/>
          <w:b/>
          <w:bCs/>
          <w:iCs/>
          <w:sz w:val="24"/>
          <w:szCs w:val="24"/>
        </w:rPr>
        <w:t>)</w:t>
      </w:r>
      <w:r w:rsidRPr="00DF59A5">
        <w:rPr>
          <w:rFonts w:ascii="Times New Roman" w:hAnsi="Times New Roman" w:cs="Times New Roman"/>
          <w:bCs/>
          <w:iCs/>
          <w:sz w:val="24"/>
          <w:szCs w:val="24"/>
        </w:rPr>
        <w:t xml:space="preserve"> </w:t>
      </w:r>
      <w:r w:rsidRPr="00DF59A5">
        <w:rPr>
          <w:rFonts w:ascii="Times New Roman" w:hAnsi="Times New Roman" w:cs="Times New Roman"/>
          <w:sz w:val="24"/>
          <w:szCs w:val="24"/>
        </w:rPr>
        <w:t>za účelem minimalizace úzkých profilů a integrace decentralizovaných zdrojů energie a zlepšování spolehlivosti dodávek elektřiny.</w:t>
      </w:r>
    </w:p>
    <w:p w:rsidR="00CF4BE7" w:rsidRPr="00DF59A5" w:rsidRDefault="00CF4BE7" w:rsidP="00D74404">
      <w:pPr>
        <w:pStyle w:val="Tabulka"/>
        <w:spacing w:before="240" w:after="60"/>
        <w:rPr>
          <w:szCs w:val="20"/>
        </w:rPr>
      </w:pPr>
      <w:r w:rsidRPr="00DF59A5">
        <w:rPr>
          <w:szCs w:val="20"/>
        </w:rPr>
        <w:t>Vazby na dokumenty EU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7540"/>
      </w:tblGrid>
      <w:tr w:rsidR="00CF4BE7" w:rsidRPr="00DF59A5" w:rsidTr="00D74404">
        <w:trPr>
          <w:trHeight w:val="765"/>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CF4BE7">
            <w:pPr>
              <w:pStyle w:val="DAVA"/>
              <w:spacing w:before="0"/>
              <w:jc w:val="left"/>
              <w:rPr>
                <w:rFonts w:ascii="Times New Roman" w:hAnsi="Times New Roman"/>
                <w:b/>
                <w:sz w:val="20"/>
                <w:szCs w:val="20"/>
              </w:rPr>
            </w:pPr>
            <w:r w:rsidRPr="00DF59A5">
              <w:rPr>
                <w:rFonts w:ascii="Times New Roman" w:hAnsi="Times New Roman"/>
                <w:b/>
                <w:sz w:val="20"/>
                <w:szCs w:val="20"/>
              </w:rPr>
              <w:t>Strategie Evropa 2020</w:t>
            </w:r>
          </w:p>
        </w:tc>
        <w:tc>
          <w:tcPr>
            <w:tcW w:w="7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44A4" w:rsidRPr="00DF59A5" w:rsidRDefault="00CF4BE7" w:rsidP="001E1F2C">
            <w:pPr>
              <w:pStyle w:val="DAVA"/>
              <w:spacing w:before="40" w:after="40"/>
              <w:rPr>
                <w:rFonts w:ascii="Times New Roman" w:hAnsi="Times New Roman"/>
                <w:sz w:val="20"/>
                <w:szCs w:val="20"/>
              </w:rPr>
            </w:pPr>
            <w:r w:rsidRPr="00DF59A5">
              <w:rPr>
                <w:rFonts w:ascii="Times New Roman" w:hAnsi="Times New Roman"/>
                <w:sz w:val="20"/>
                <w:szCs w:val="20"/>
              </w:rPr>
              <w:t>Cíl Snížit emise skleníkových plynů oproti úrovním roku 1990 nejméně o 20% nebo, pokud budou podmínky příznivé, o 30%; zvýšit podíl obnovitelných zdrojů energie v naší konečné spotřebě energie na 20% a zvýšit energetickou účinnost o 20%. Iniciativa „Evropa méně náročná na zdroje“ (částečně iniciativy „Průmyslová p</w:t>
            </w:r>
            <w:r w:rsidR="00BB08B4">
              <w:rPr>
                <w:rFonts w:ascii="Times New Roman" w:hAnsi="Times New Roman"/>
                <w:sz w:val="20"/>
                <w:szCs w:val="20"/>
              </w:rPr>
              <w:t>olitika pro svět globalizace“ a </w:t>
            </w:r>
            <w:r w:rsidRPr="00DF59A5">
              <w:rPr>
                <w:rFonts w:ascii="Times New Roman" w:hAnsi="Times New Roman"/>
                <w:sz w:val="20"/>
                <w:szCs w:val="20"/>
              </w:rPr>
              <w:t xml:space="preserve">„Unie inovací“). </w:t>
            </w:r>
          </w:p>
          <w:p w:rsidR="005644A4" w:rsidRPr="00DF59A5" w:rsidRDefault="00CF4BE7" w:rsidP="001E1F2C">
            <w:pPr>
              <w:pStyle w:val="DAVA"/>
              <w:spacing w:before="40" w:after="40"/>
              <w:rPr>
                <w:rFonts w:ascii="Times New Roman" w:hAnsi="Times New Roman"/>
                <w:sz w:val="20"/>
                <w:szCs w:val="20"/>
              </w:rPr>
            </w:pPr>
            <w:r w:rsidRPr="00DF59A5">
              <w:rPr>
                <w:rFonts w:ascii="Times New Roman" w:hAnsi="Times New Roman"/>
                <w:sz w:val="20"/>
                <w:szCs w:val="20"/>
              </w:rPr>
              <w:t>Integrovaný hlavní směr 5 „Zefektivnit využívání zdrojů a snížit emise skleníkových plynů“</w:t>
            </w:r>
            <w:r w:rsidR="008D25FA" w:rsidRPr="00DF59A5">
              <w:rPr>
                <w:rFonts w:ascii="Times New Roman" w:hAnsi="Times New Roman"/>
                <w:sz w:val="20"/>
                <w:szCs w:val="20"/>
              </w:rPr>
              <w:t>.</w:t>
            </w:r>
            <w:r w:rsidRPr="00DF59A5">
              <w:rPr>
                <w:rFonts w:ascii="Times New Roman" w:hAnsi="Times New Roman"/>
                <w:sz w:val="20"/>
                <w:szCs w:val="20"/>
              </w:rPr>
              <w:t xml:space="preserve"> </w:t>
            </w:r>
          </w:p>
        </w:tc>
      </w:tr>
      <w:tr w:rsidR="00CF4BE7" w:rsidRPr="00DF59A5" w:rsidTr="00D74404">
        <w:trPr>
          <w:trHeight w:val="407"/>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CF4BE7">
            <w:pPr>
              <w:pStyle w:val="DAVA"/>
              <w:spacing w:before="0"/>
              <w:jc w:val="left"/>
              <w:rPr>
                <w:rFonts w:ascii="Times New Roman" w:hAnsi="Times New Roman"/>
                <w:b/>
                <w:sz w:val="20"/>
                <w:szCs w:val="20"/>
              </w:rPr>
            </w:pPr>
            <w:r w:rsidRPr="00DF59A5">
              <w:rPr>
                <w:rFonts w:ascii="Times New Roman" w:hAnsi="Times New Roman"/>
                <w:b/>
                <w:sz w:val="20"/>
                <w:szCs w:val="20"/>
              </w:rPr>
              <w:t>Společný strategický rámec</w:t>
            </w:r>
          </w:p>
        </w:tc>
        <w:tc>
          <w:tcPr>
            <w:tcW w:w="7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44A4" w:rsidRPr="00DF59A5" w:rsidRDefault="00CF4BE7" w:rsidP="001E1F2C">
            <w:pPr>
              <w:pStyle w:val="DAVA"/>
              <w:spacing w:before="40" w:after="40"/>
              <w:rPr>
                <w:rFonts w:ascii="Times New Roman" w:hAnsi="Times New Roman"/>
                <w:sz w:val="20"/>
                <w:szCs w:val="20"/>
              </w:rPr>
            </w:pPr>
            <w:r w:rsidRPr="00DF59A5">
              <w:rPr>
                <w:rFonts w:ascii="Times New Roman" w:hAnsi="Times New Roman"/>
                <w:sz w:val="20"/>
                <w:szCs w:val="20"/>
              </w:rPr>
              <w:t xml:space="preserve">Příloha 1: Nástroj na propojení Evropy (CEF) </w:t>
            </w:r>
            <w:r w:rsidR="00833CB5" w:rsidRPr="00DF59A5">
              <w:rPr>
                <w:rFonts w:ascii="Times New Roman" w:hAnsi="Times New Roman"/>
                <w:sz w:val="20"/>
                <w:szCs w:val="20"/>
              </w:rPr>
              <w:t>–</w:t>
            </w:r>
            <w:r w:rsidRPr="00DF59A5">
              <w:rPr>
                <w:rFonts w:ascii="Times New Roman" w:hAnsi="Times New Roman"/>
                <w:sz w:val="20"/>
                <w:szCs w:val="20"/>
              </w:rPr>
              <w:t xml:space="preserve"> s cílem maximalizovat evropskou přidanou hodnotu v oblasti dopravy, telekomunikací a energetiky zajistí členské státy a Komise, aby intervence EFRR a FS byly plánovány v úzké součin</w:t>
            </w:r>
            <w:r w:rsidR="00BB08B4">
              <w:rPr>
                <w:rFonts w:ascii="Times New Roman" w:hAnsi="Times New Roman"/>
                <w:sz w:val="20"/>
                <w:szCs w:val="20"/>
              </w:rPr>
              <w:t>nosti s podporou poskytovanou z </w:t>
            </w:r>
            <w:r w:rsidRPr="00DF59A5">
              <w:rPr>
                <w:rFonts w:ascii="Times New Roman" w:hAnsi="Times New Roman"/>
                <w:sz w:val="20"/>
                <w:szCs w:val="20"/>
              </w:rPr>
              <w:t>CEF, aby byla zajištěna doplňkovost, vyloučeny duplicity a zajištěno optimální propojení různých typů infrastruktury na místní, regionální a národní úrovni i napříč Unií. V rámci CEF mohou být financovány jen projekty, které jsou označeny jako Projekty společného zájmu (PCI). Ostatní modernizace a rozvoj přenosové soustavy nelze financovat z CEF.</w:t>
            </w:r>
          </w:p>
        </w:tc>
      </w:tr>
      <w:tr w:rsidR="00CF4BE7" w:rsidRPr="00DF59A5" w:rsidTr="00D74404">
        <w:trPr>
          <w:trHeight w:val="407"/>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CF4BE7">
            <w:pPr>
              <w:pStyle w:val="DAVA"/>
              <w:spacing w:before="0"/>
              <w:jc w:val="left"/>
              <w:rPr>
                <w:rFonts w:ascii="Times New Roman" w:hAnsi="Times New Roman"/>
                <w:b/>
                <w:sz w:val="20"/>
                <w:szCs w:val="20"/>
              </w:rPr>
            </w:pPr>
            <w:r w:rsidRPr="00DF59A5">
              <w:rPr>
                <w:rFonts w:ascii="Times New Roman" w:hAnsi="Times New Roman"/>
                <w:b/>
                <w:sz w:val="20"/>
                <w:szCs w:val="20"/>
              </w:rPr>
              <w:t>Tematické cíle</w:t>
            </w:r>
          </w:p>
        </w:tc>
        <w:tc>
          <w:tcPr>
            <w:tcW w:w="7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4A4" w:rsidRPr="00DF59A5" w:rsidRDefault="00CF4BE7" w:rsidP="001E1F2C">
            <w:pPr>
              <w:pStyle w:val="DAVA"/>
              <w:spacing w:before="40" w:after="40"/>
              <w:jc w:val="left"/>
              <w:rPr>
                <w:rFonts w:ascii="Times New Roman" w:hAnsi="Times New Roman"/>
                <w:sz w:val="20"/>
                <w:szCs w:val="20"/>
              </w:rPr>
            </w:pPr>
            <w:r w:rsidRPr="00DF59A5">
              <w:rPr>
                <w:rFonts w:ascii="Times New Roman" w:hAnsi="Times New Roman"/>
                <w:sz w:val="20"/>
                <w:szCs w:val="20"/>
              </w:rPr>
              <w:t>4. Podpora přechodu na nízkouhlíkové hospodářství ve všech odvětvích</w:t>
            </w:r>
            <w:r w:rsidR="008D25FA" w:rsidRPr="00DF59A5">
              <w:rPr>
                <w:rFonts w:ascii="Times New Roman" w:hAnsi="Times New Roman"/>
                <w:sz w:val="20"/>
                <w:szCs w:val="20"/>
              </w:rPr>
              <w:t>.</w:t>
            </w:r>
          </w:p>
          <w:p w:rsidR="005644A4" w:rsidRPr="00DF59A5" w:rsidRDefault="005D6344" w:rsidP="001E1F2C">
            <w:pPr>
              <w:pStyle w:val="DAVA"/>
              <w:spacing w:before="40" w:after="40"/>
              <w:jc w:val="left"/>
              <w:rPr>
                <w:rFonts w:ascii="Times New Roman" w:hAnsi="Times New Roman"/>
                <w:sz w:val="20"/>
                <w:szCs w:val="20"/>
              </w:rPr>
            </w:pPr>
            <w:r w:rsidRPr="00DF59A5">
              <w:rPr>
                <w:rFonts w:ascii="Times New Roman" w:hAnsi="Times New Roman"/>
                <w:sz w:val="20"/>
                <w:szCs w:val="20"/>
              </w:rPr>
              <w:t xml:space="preserve">7. </w:t>
            </w:r>
            <w:r w:rsidRPr="00DF59A5">
              <w:rPr>
                <w:rFonts w:ascii="Times New Roman" w:hAnsi="Times New Roman"/>
                <w:bCs/>
                <w:sz w:val="20"/>
                <w:szCs w:val="20"/>
              </w:rPr>
              <w:t>Podpora udržitelné dopravy a odstraňování překážek v klíčových síťových infrastrukturách.</w:t>
            </w:r>
          </w:p>
        </w:tc>
      </w:tr>
      <w:tr w:rsidR="00CF4BE7" w:rsidRPr="00DF59A5" w:rsidTr="00D74404">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CF4BE7">
            <w:pPr>
              <w:pStyle w:val="DAVA"/>
              <w:spacing w:before="0"/>
              <w:jc w:val="left"/>
              <w:rPr>
                <w:rFonts w:ascii="Times New Roman" w:hAnsi="Times New Roman"/>
                <w:b/>
                <w:sz w:val="20"/>
                <w:szCs w:val="20"/>
              </w:rPr>
            </w:pPr>
            <w:r w:rsidRPr="00DF59A5">
              <w:rPr>
                <w:rFonts w:ascii="Times New Roman" w:hAnsi="Times New Roman"/>
                <w:b/>
                <w:sz w:val="20"/>
                <w:szCs w:val="20"/>
              </w:rPr>
              <w:t>Specifická doporučení Rady</w:t>
            </w:r>
            <w:r w:rsidR="006F430A" w:rsidRPr="00DF59A5">
              <w:rPr>
                <w:rFonts w:ascii="Times New Roman" w:hAnsi="Times New Roman"/>
                <w:b/>
                <w:sz w:val="20"/>
                <w:szCs w:val="20"/>
              </w:rPr>
              <w:t xml:space="preserve"> 2014</w:t>
            </w:r>
          </w:p>
        </w:tc>
        <w:tc>
          <w:tcPr>
            <w:tcW w:w="7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E0BF0" w:rsidRPr="00DF59A5" w:rsidRDefault="006E0BF0" w:rsidP="001E1F2C">
            <w:pPr>
              <w:autoSpaceDE w:val="0"/>
              <w:autoSpaceDN w:val="0"/>
              <w:adjustRightInd w:val="0"/>
              <w:spacing w:before="40" w:after="40" w:line="240" w:lineRule="auto"/>
              <w:jc w:val="both"/>
              <w:rPr>
                <w:rFonts w:ascii="Times New Roman" w:hAnsi="Times New Roman"/>
                <w:sz w:val="20"/>
                <w:szCs w:val="20"/>
              </w:rPr>
            </w:pPr>
            <w:r w:rsidRPr="00DF59A5">
              <w:rPr>
                <w:rFonts w:ascii="Times New Roman" w:hAnsi="Times New Roman"/>
                <w:sz w:val="20"/>
                <w:szCs w:val="20"/>
              </w:rPr>
              <w:t xml:space="preserve">Částečná vazba na 1. </w:t>
            </w:r>
            <w:r w:rsidRPr="00DF59A5">
              <w:rPr>
                <w:rFonts w:ascii="TimesNewRoman" w:eastAsia="Times New Roman" w:hAnsi="TimesNewRoman" w:cs="TimesNewRoman"/>
                <w:sz w:val="20"/>
                <w:szCs w:val="20"/>
                <w:lang w:eastAsia="cs-CZ"/>
              </w:rPr>
              <w:t>V roce 2015 výrazně posílit rozpočtovou strategii, aby se zajistilo dosažení střednědobého cíle, a posléze u střednědobého cíle setrvávat. Upřednostňovat výdaje podporující růst, aby se podpořilo oživení a zlepšily se vyhlídky na růst.</w:t>
            </w:r>
            <w:r w:rsidRPr="00DF59A5">
              <w:rPr>
                <w:rFonts w:ascii="Times New Roman" w:hAnsi="Times New Roman"/>
                <w:sz w:val="20"/>
                <w:szCs w:val="20"/>
              </w:rPr>
              <w:t xml:space="preserve"> </w:t>
            </w:r>
          </w:p>
          <w:p w:rsidR="005644A4" w:rsidRPr="00DF59A5" w:rsidRDefault="006E0BF0" w:rsidP="001E1F2C">
            <w:pPr>
              <w:pStyle w:val="DAVA"/>
              <w:spacing w:before="40" w:after="40"/>
              <w:rPr>
                <w:rFonts w:ascii="Times New Roman" w:hAnsi="Times New Roman"/>
                <w:sz w:val="20"/>
                <w:szCs w:val="20"/>
              </w:rPr>
            </w:pPr>
            <w:r w:rsidRPr="00DF59A5">
              <w:rPr>
                <w:rFonts w:ascii="Times New Roman" w:hAnsi="Times New Roman"/>
                <w:sz w:val="20"/>
                <w:szCs w:val="20"/>
              </w:rPr>
              <w:t xml:space="preserve">Částečně vazba na 6. </w:t>
            </w:r>
            <w:r w:rsidRPr="00DF59A5">
              <w:rPr>
                <w:rFonts w:ascii="TimesNewRoman" w:hAnsi="TimesNewRoman" w:cs="TimesNewRoman"/>
                <w:sz w:val="20"/>
                <w:szCs w:val="20"/>
              </w:rPr>
              <w:t>Zintenzivnit snahy o zvýšení energetické účinnosti v ekonomice.</w:t>
            </w:r>
          </w:p>
        </w:tc>
      </w:tr>
    </w:tbl>
    <w:p w:rsidR="00CF4BE7" w:rsidRPr="00DF59A5" w:rsidRDefault="00CF4BE7" w:rsidP="00D74404">
      <w:pPr>
        <w:pStyle w:val="Tabulka"/>
        <w:spacing w:before="240" w:after="60"/>
        <w:rPr>
          <w:szCs w:val="20"/>
        </w:rPr>
      </w:pPr>
      <w:r w:rsidRPr="00DF59A5">
        <w:rPr>
          <w:szCs w:val="20"/>
        </w:rPr>
        <w:t>Vazby na dokumenty ČR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7540"/>
      </w:tblGrid>
      <w:tr w:rsidR="00CF4BE7" w:rsidRPr="00DF59A5" w:rsidTr="00D74404">
        <w:trPr>
          <w:trHeight w:val="395"/>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CF4BE7">
            <w:pPr>
              <w:pStyle w:val="DAVA"/>
              <w:spacing w:before="0"/>
              <w:jc w:val="left"/>
              <w:rPr>
                <w:rFonts w:ascii="Times New Roman" w:hAnsi="Times New Roman"/>
                <w:b/>
                <w:sz w:val="20"/>
                <w:szCs w:val="20"/>
              </w:rPr>
            </w:pPr>
            <w:r w:rsidRPr="00DF59A5">
              <w:rPr>
                <w:rFonts w:ascii="Times New Roman" w:hAnsi="Times New Roman"/>
                <w:b/>
                <w:sz w:val="20"/>
                <w:szCs w:val="20"/>
              </w:rPr>
              <w:t>Národní program reforem</w:t>
            </w:r>
            <w:r w:rsidR="00D6000B" w:rsidRPr="00DF59A5">
              <w:rPr>
                <w:rFonts w:ascii="Times New Roman" w:hAnsi="Times New Roman"/>
                <w:b/>
                <w:sz w:val="20"/>
                <w:szCs w:val="20"/>
              </w:rPr>
              <w:t xml:space="preserve"> 2014</w:t>
            </w:r>
          </w:p>
        </w:tc>
        <w:tc>
          <w:tcPr>
            <w:tcW w:w="7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6C3B" w:rsidRPr="00DF59A5" w:rsidRDefault="00DD6C3B" w:rsidP="001E1F2C">
            <w:pPr>
              <w:pStyle w:val="DAVA"/>
              <w:spacing w:before="40"/>
              <w:rPr>
                <w:rFonts w:ascii="Times New Roman" w:hAnsi="Times New Roman"/>
                <w:sz w:val="20"/>
                <w:szCs w:val="20"/>
              </w:rPr>
            </w:pPr>
            <w:r w:rsidRPr="00DF59A5">
              <w:rPr>
                <w:rFonts w:ascii="Times New Roman" w:hAnsi="Times New Roman"/>
                <w:sz w:val="20"/>
                <w:szCs w:val="20"/>
              </w:rPr>
              <w:t>Primární vazba na o</w:t>
            </w:r>
            <w:r w:rsidR="00C27D9A" w:rsidRPr="00DF59A5">
              <w:rPr>
                <w:rFonts w:ascii="Times New Roman" w:hAnsi="Times New Roman"/>
                <w:sz w:val="20"/>
                <w:szCs w:val="20"/>
              </w:rPr>
              <w:t>patření</w:t>
            </w:r>
            <w:r w:rsidRPr="00DF59A5">
              <w:rPr>
                <w:rFonts w:ascii="Times New Roman" w:hAnsi="Times New Roman"/>
                <w:sz w:val="20"/>
                <w:szCs w:val="20"/>
              </w:rPr>
              <w:t>:</w:t>
            </w:r>
          </w:p>
          <w:p w:rsidR="00392B95" w:rsidRPr="00DF59A5" w:rsidRDefault="00DD6C3B" w:rsidP="00D73E28">
            <w:pPr>
              <w:pStyle w:val="DAVA"/>
              <w:numPr>
                <w:ilvl w:val="0"/>
                <w:numId w:val="123"/>
              </w:numPr>
              <w:spacing w:before="0"/>
              <w:ind w:left="453" w:hanging="357"/>
              <w:rPr>
                <w:rFonts w:ascii="Times New Roman" w:hAnsi="Times New Roman"/>
                <w:sz w:val="20"/>
                <w:szCs w:val="20"/>
              </w:rPr>
            </w:pPr>
            <w:r w:rsidRPr="00DF59A5">
              <w:rPr>
                <w:rFonts w:ascii="Times New Roman" w:hAnsi="Times New Roman"/>
                <w:sz w:val="20"/>
                <w:szCs w:val="20"/>
              </w:rPr>
              <w:t>4.</w:t>
            </w:r>
            <w:r w:rsidR="00CF4BE7" w:rsidRPr="00DF59A5">
              <w:rPr>
                <w:rFonts w:ascii="Times New Roman" w:hAnsi="Times New Roman"/>
                <w:sz w:val="20"/>
                <w:szCs w:val="20"/>
              </w:rPr>
              <w:t>2.</w:t>
            </w:r>
            <w:r w:rsidR="00C27D9A" w:rsidRPr="00DF59A5">
              <w:rPr>
                <w:rFonts w:ascii="Times New Roman" w:hAnsi="Times New Roman"/>
                <w:sz w:val="20"/>
                <w:szCs w:val="20"/>
              </w:rPr>
              <w:t>5 Energetika a ochrana klimatu</w:t>
            </w:r>
            <w:r w:rsidR="00184993" w:rsidRPr="00DF59A5">
              <w:rPr>
                <w:rFonts w:ascii="Times New Roman" w:hAnsi="Times New Roman"/>
                <w:sz w:val="20"/>
                <w:szCs w:val="20"/>
              </w:rPr>
              <w:t>,</w:t>
            </w:r>
          </w:p>
          <w:p w:rsidR="005644A4" w:rsidRPr="00DF59A5" w:rsidRDefault="00CA595C" w:rsidP="00D73E28">
            <w:pPr>
              <w:pStyle w:val="DAVA"/>
              <w:numPr>
                <w:ilvl w:val="0"/>
                <w:numId w:val="123"/>
              </w:numPr>
              <w:spacing w:before="0" w:after="40"/>
              <w:ind w:left="453" w:hanging="357"/>
              <w:rPr>
                <w:rFonts w:ascii="Times New Roman" w:hAnsi="Times New Roman"/>
                <w:sz w:val="20"/>
                <w:szCs w:val="20"/>
              </w:rPr>
            </w:pPr>
            <w:r w:rsidRPr="00DF59A5">
              <w:rPr>
                <w:rFonts w:ascii="Times New Roman" w:hAnsi="Times New Roman"/>
                <w:sz w:val="20"/>
                <w:szCs w:val="20"/>
              </w:rPr>
              <w:t>4.2.7 Zemědělská politika</w:t>
            </w:r>
            <w:r w:rsidR="00184993" w:rsidRPr="00DF59A5">
              <w:rPr>
                <w:rFonts w:ascii="Times New Roman" w:hAnsi="Times New Roman"/>
                <w:sz w:val="20"/>
                <w:szCs w:val="20"/>
              </w:rPr>
              <w:t>.</w:t>
            </w:r>
          </w:p>
        </w:tc>
      </w:tr>
      <w:tr w:rsidR="00CF4BE7" w:rsidRPr="00DF59A5" w:rsidTr="00D74404">
        <w:trPr>
          <w:trHeight w:val="407"/>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CF4BE7">
            <w:pPr>
              <w:pStyle w:val="DAVA"/>
              <w:spacing w:before="0"/>
              <w:jc w:val="left"/>
              <w:rPr>
                <w:rFonts w:ascii="Times New Roman" w:hAnsi="Times New Roman"/>
                <w:b/>
                <w:sz w:val="20"/>
                <w:szCs w:val="20"/>
              </w:rPr>
            </w:pPr>
            <w:r w:rsidRPr="00DF59A5">
              <w:rPr>
                <w:rFonts w:ascii="Times New Roman" w:hAnsi="Times New Roman"/>
                <w:b/>
                <w:sz w:val="20"/>
                <w:szCs w:val="20"/>
              </w:rPr>
              <w:t>Strategie mezinárodní konkurence</w:t>
            </w:r>
            <w:r w:rsidR="0058575F">
              <w:rPr>
                <w:rFonts w:ascii="Times New Roman" w:hAnsi="Times New Roman"/>
                <w:b/>
                <w:sz w:val="20"/>
                <w:szCs w:val="20"/>
              </w:rPr>
              <w:t>-</w:t>
            </w:r>
            <w:r w:rsidRPr="00DF59A5">
              <w:rPr>
                <w:rFonts w:ascii="Times New Roman" w:hAnsi="Times New Roman"/>
                <w:b/>
                <w:sz w:val="20"/>
                <w:szCs w:val="20"/>
              </w:rPr>
              <w:t>schopnosti ČR</w:t>
            </w:r>
          </w:p>
        </w:tc>
        <w:tc>
          <w:tcPr>
            <w:tcW w:w="7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44A4" w:rsidRPr="00DF59A5" w:rsidRDefault="00CF4BE7" w:rsidP="001E1F2C">
            <w:pPr>
              <w:pStyle w:val="DAVA"/>
              <w:spacing w:before="40" w:after="40"/>
              <w:rPr>
                <w:rFonts w:ascii="Times New Roman" w:hAnsi="Times New Roman"/>
                <w:sz w:val="20"/>
                <w:szCs w:val="20"/>
              </w:rPr>
            </w:pPr>
            <w:r w:rsidRPr="00DF59A5">
              <w:rPr>
                <w:rFonts w:ascii="Times New Roman" w:hAnsi="Times New Roman"/>
                <w:sz w:val="20"/>
                <w:szCs w:val="20"/>
              </w:rPr>
              <w:t>2.9 Státní energetická koncepce a strategické usměrňování - dosažení vyváženého energetického mixu, zvýšení využívání obnovitelných zdrojů, a rozvoj inteligentních sítí a snížení emisí skleníkových plynů</w:t>
            </w:r>
            <w:r w:rsidR="008D25FA" w:rsidRPr="00DF59A5">
              <w:rPr>
                <w:rFonts w:ascii="Times New Roman" w:hAnsi="Times New Roman"/>
                <w:sz w:val="20"/>
                <w:szCs w:val="20"/>
              </w:rPr>
              <w:t>.</w:t>
            </w:r>
          </w:p>
        </w:tc>
      </w:tr>
      <w:tr w:rsidR="00CF4BE7" w:rsidRPr="00DF59A5" w:rsidTr="00D74404">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CF4BE7">
            <w:pPr>
              <w:pStyle w:val="DAVA"/>
              <w:spacing w:before="0"/>
              <w:jc w:val="left"/>
              <w:rPr>
                <w:rFonts w:ascii="Times New Roman" w:hAnsi="Times New Roman"/>
                <w:b/>
                <w:sz w:val="20"/>
                <w:szCs w:val="20"/>
              </w:rPr>
            </w:pPr>
            <w:r w:rsidRPr="00DF59A5">
              <w:rPr>
                <w:rFonts w:ascii="Times New Roman" w:hAnsi="Times New Roman"/>
                <w:b/>
                <w:sz w:val="20"/>
                <w:szCs w:val="20"/>
              </w:rPr>
              <w:t>Strategie regionálního rozvoje</w:t>
            </w:r>
          </w:p>
        </w:tc>
        <w:tc>
          <w:tcPr>
            <w:tcW w:w="7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44A4" w:rsidRPr="00DF59A5" w:rsidRDefault="00CF4BE7" w:rsidP="001E1F2C">
            <w:pPr>
              <w:pStyle w:val="DAVA"/>
              <w:spacing w:before="40" w:after="40"/>
              <w:rPr>
                <w:rFonts w:ascii="Times New Roman" w:hAnsi="Times New Roman"/>
                <w:sz w:val="20"/>
                <w:szCs w:val="20"/>
              </w:rPr>
            </w:pPr>
            <w:r w:rsidRPr="00DF59A5">
              <w:rPr>
                <w:rFonts w:ascii="Times New Roman" w:hAnsi="Times New Roman"/>
                <w:sz w:val="20"/>
                <w:szCs w:val="20"/>
              </w:rPr>
              <w:t>Priorita 2 Rozvoj klíčové infrastruktury nadregionálního významu 2.3 Rozšíření a modernizace energetických sítí</w:t>
            </w:r>
            <w:r w:rsidR="008D25FA" w:rsidRPr="00DF59A5">
              <w:rPr>
                <w:rFonts w:ascii="Times New Roman" w:hAnsi="Times New Roman"/>
                <w:sz w:val="20"/>
                <w:szCs w:val="20"/>
              </w:rPr>
              <w:t>.</w:t>
            </w:r>
          </w:p>
          <w:p w:rsidR="005644A4" w:rsidRPr="00DF59A5" w:rsidRDefault="00CF4BE7" w:rsidP="001E1F2C">
            <w:pPr>
              <w:pStyle w:val="DAVA"/>
              <w:spacing w:before="40" w:after="40"/>
              <w:rPr>
                <w:rFonts w:ascii="Times New Roman" w:hAnsi="Times New Roman"/>
                <w:sz w:val="20"/>
                <w:szCs w:val="20"/>
              </w:rPr>
            </w:pPr>
            <w:r w:rsidRPr="00DF59A5">
              <w:rPr>
                <w:rFonts w:ascii="Times New Roman" w:hAnsi="Times New Roman"/>
                <w:sz w:val="20"/>
                <w:szCs w:val="20"/>
              </w:rPr>
              <w:t>Priorita 6 Ochrana a udržitelné využívání zdrojů v regionech (6.3 Využívání obnovitelných zdrojů energie a podpora úspor energie ve vazbě na místní podmínky)</w:t>
            </w:r>
            <w:r w:rsidR="008D25FA" w:rsidRPr="00DF59A5">
              <w:rPr>
                <w:rFonts w:ascii="Times New Roman" w:hAnsi="Times New Roman"/>
                <w:sz w:val="20"/>
                <w:szCs w:val="20"/>
              </w:rPr>
              <w:t>.</w:t>
            </w:r>
          </w:p>
        </w:tc>
      </w:tr>
      <w:tr w:rsidR="00CF4BE7" w:rsidRPr="00DF59A5" w:rsidTr="00D74404">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CF4BE7">
            <w:pPr>
              <w:pStyle w:val="DAVA"/>
              <w:spacing w:before="0"/>
              <w:jc w:val="left"/>
              <w:rPr>
                <w:rFonts w:ascii="Times New Roman" w:hAnsi="Times New Roman"/>
                <w:b/>
                <w:sz w:val="20"/>
                <w:szCs w:val="20"/>
              </w:rPr>
            </w:pPr>
            <w:r w:rsidRPr="00DF59A5">
              <w:rPr>
                <w:rFonts w:ascii="Times New Roman" w:hAnsi="Times New Roman"/>
                <w:b/>
                <w:sz w:val="20"/>
                <w:szCs w:val="20"/>
              </w:rPr>
              <w:t>Státní energetická koncepce</w:t>
            </w:r>
          </w:p>
        </w:tc>
        <w:tc>
          <w:tcPr>
            <w:tcW w:w="7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44A4" w:rsidRPr="00DF59A5" w:rsidRDefault="00CF4BE7" w:rsidP="001E1F2C">
            <w:pPr>
              <w:pStyle w:val="DAVA"/>
              <w:spacing w:before="40"/>
              <w:rPr>
                <w:rFonts w:ascii="Times New Roman" w:hAnsi="Times New Roman"/>
                <w:sz w:val="20"/>
                <w:szCs w:val="20"/>
              </w:rPr>
            </w:pPr>
            <w:r w:rsidRPr="00DF59A5">
              <w:rPr>
                <w:rFonts w:ascii="Times New Roman" w:hAnsi="Times New Roman"/>
                <w:sz w:val="20"/>
                <w:szCs w:val="20"/>
              </w:rPr>
              <w:t>Provázanost na celý dokument, tj. všechny priority:</w:t>
            </w:r>
          </w:p>
          <w:p w:rsidR="005644A4" w:rsidRPr="00DF59A5" w:rsidRDefault="00CF4BE7" w:rsidP="00D73E28">
            <w:pPr>
              <w:pStyle w:val="DAVA"/>
              <w:numPr>
                <w:ilvl w:val="0"/>
                <w:numId w:val="53"/>
              </w:numPr>
              <w:spacing w:before="0"/>
              <w:ind w:left="453" w:hanging="357"/>
              <w:rPr>
                <w:rFonts w:ascii="Times New Roman" w:hAnsi="Times New Roman"/>
                <w:sz w:val="20"/>
                <w:szCs w:val="20"/>
              </w:rPr>
            </w:pPr>
            <w:r w:rsidRPr="00DF59A5">
              <w:rPr>
                <w:rFonts w:ascii="Times New Roman" w:hAnsi="Times New Roman"/>
                <w:sz w:val="20"/>
                <w:szCs w:val="20"/>
              </w:rPr>
              <w:t>Vyvážený mix zdrojů založený na jejich širokém portfoliu, efektivním využití všech dostupných tuzemských energetických zdrojů a udržení přebytkové výkonové bilance ES s dostatkem rezerv. Udržování dostupných strategických rezerv tuzemských forem energie.</w:t>
            </w:r>
          </w:p>
          <w:p w:rsidR="005644A4" w:rsidRPr="00DF59A5" w:rsidRDefault="00CF4BE7" w:rsidP="00D73E28">
            <w:pPr>
              <w:pStyle w:val="DAVA"/>
              <w:numPr>
                <w:ilvl w:val="0"/>
                <w:numId w:val="53"/>
              </w:numPr>
              <w:spacing w:before="0"/>
              <w:ind w:left="453" w:hanging="357"/>
              <w:rPr>
                <w:rFonts w:ascii="Times New Roman" w:hAnsi="Times New Roman"/>
                <w:sz w:val="20"/>
                <w:szCs w:val="20"/>
              </w:rPr>
            </w:pPr>
            <w:r w:rsidRPr="00DF59A5">
              <w:rPr>
                <w:rFonts w:ascii="Times New Roman" w:hAnsi="Times New Roman"/>
                <w:sz w:val="20"/>
                <w:szCs w:val="20"/>
              </w:rPr>
              <w:t>Zvyšování energetické účinnosti a dosažení úspor energie v hospodářství i v</w:t>
            </w:r>
            <w:r w:rsidR="00BB08B4">
              <w:rPr>
                <w:rFonts w:ascii="Times New Roman" w:hAnsi="Times New Roman"/>
                <w:sz w:val="20"/>
                <w:szCs w:val="20"/>
              </w:rPr>
              <w:t> </w:t>
            </w:r>
            <w:r w:rsidRPr="00DF59A5">
              <w:rPr>
                <w:rFonts w:ascii="Times New Roman" w:hAnsi="Times New Roman"/>
                <w:sz w:val="20"/>
                <w:szCs w:val="20"/>
              </w:rPr>
              <w:t>domácnostech.</w:t>
            </w:r>
          </w:p>
          <w:p w:rsidR="005644A4" w:rsidRPr="00DF59A5" w:rsidRDefault="00CF4BE7" w:rsidP="00D73E28">
            <w:pPr>
              <w:pStyle w:val="DAVA"/>
              <w:numPr>
                <w:ilvl w:val="0"/>
                <w:numId w:val="53"/>
              </w:numPr>
              <w:spacing w:before="0"/>
              <w:ind w:left="453" w:hanging="357"/>
              <w:rPr>
                <w:rFonts w:ascii="Times New Roman" w:hAnsi="Times New Roman"/>
                <w:sz w:val="20"/>
                <w:szCs w:val="20"/>
              </w:rPr>
            </w:pPr>
            <w:r w:rsidRPr="00DF59A5">
              <w:rPr>
                <w:rFonts w:ascii="Times New Roman" w:hAnsi="Times New Roman"/>
                <w:sz w:val="20"/>
                <w:szCs w:val="20"/>
              </w:rPr>
              <w:t>Rozvoj síťové infrastruktury ČR v kontextu zemí střední Evropy, posílení mezinárodní spolupráce a integrace trhů s elektřinou a plynem v regionu včetně podpory vytváření účinné a akceschopné společné energetické politiky EU.</w:t>
            </w:r>
          </w:p>
          <w:p w:rsidR="005644A4" w:rsidRPr="00DF59A5" w:rsidRDefault="00CF4BE7" w:rsidP="00D73E28">
            <w:pPr>
              <w:pStyle w:val="DAVA"/>
              <w:numPr>
                <w:ilvl w:val="0"/>
                <w:numId w:val="53"/>
              </w:numPr>
              <w:spacing w:before="0"/>
              <w:ind w:left="453" w:hanging="357"/>
              <w:rPr>
                <w:rFonts w:ascii="Times New Roman" w:hAnsi="Times New Roman"/>
                <w:sz w:val="20"/>
                <w:szCs w:val="20"/>
              </w:rPr>
            </w:pPr>
            <w:r w:rsidRPr="00DF59A5">
              <w:rPr>
                <w:rFonts w:ascii="Times New Roman" w:hAnsi="Times New Roman"/>
                <w:sz w:val="20"/>
                <w:szCs w:val="20"/>
              </w:rPr>
              <w:t>Podpora výzkumu, vývoje a inovací zajišťující konkurenceschopnost české energetiky a podpora školství, s cílem nutnosti generační obměny a zlepšení kvality technické inteligence v oblasti energetiky.</w:t>
            </w:r>
          </w:p>
          <w:p w:rsidR="005644A4" w:rsidRPr="00DF59A5" w:rsidRDefault="00CF4BE7" w:rsidP="00D73E28">
            <w:pPr>
              <w:pStyle w:val="DAVA"/>
              <w:numPr>
                <w:ilvl w:val="0"/>
                <w:numId w:val="53"/>
              </w:numPr>
              <w:spacing w:before="0" w:after="40"/>
              <w:ind w:left="453" w:hanging="357"/>
              <w:rPr>
                <w:rFonts w:ascii="Times New Roman" w:hAnsi="Times New Roman"/>
                <w:sz w:val="20"/>
                <w:szCs w:val="20"/>
              </w:rPr>
            </w:pPr>
            <w:r w:rsidRPr="00DF59A5">
              <w:rPr>
                <w:rFonts w:ascii="Times New Roman" w:hAnsi="Times New Roman"/>
                <w:sz w:val="20"/>
                <w:szCs w:val="20"/>
              </w:rPr>
              <w:t>Zvýšení energetické bezpečnosti a odolnosti ČR a posílení schopnosti zajistit nezbytné dodávky energií v případech kumulace poruch</w:t>
            </w:r>
            <w:r w:rsidR="00A91333" w:rsidRPr="00DF59A5">
              <w:rPr>
                <w:rFonts w:ascii="Times New Roman" w:hAnsi="Times New Roman"/>
                <w:sz w:val="20"/>
                <w:szCs w:val="20"/>
              </w:rPr>
              <w:t>.</w:t>
            </w:r>
          </w:p>
        </w:tc>
      </w:tr>
    </w:tbl>
    <w:p w:rsidR="00CF4BE7" w:rsidRPr="00DF59A5" w:rsidRDefault="00CF4BE7" w:rsidP="00833CB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lastRenderedPageBreak/>
        <w:t xml:space="preserve">Další klíčové dokumenty vztahující se k dané problémové oblasti jsou SET plán, Národní akční plán České republiky pro energii z obnovitelných zdrojů, Akční plán energetické účinnosti ČR, </w:t>
      </w:r>
      <w:r w:rsidR="001652C9" w:rsidRPr="00DF59A5">
        <w:rPr>
          <w:rFonts w:ascii="Times New Roman" w:hAnsi="Times New Roman" w:cs="Times New Roman"/>
          <w:sz w:val="24"/>
          <w:szCs w:val="24"/>
        </w:rPr>
        <w:t xml:space="preserve">Národní akční plán čisté mobility, </w:t>
      </w:r>
      <w:r w:rsidRPr="00DF59A5">
        <w:rPr>
          <w:rFonts w:ascii="Times New Roman" w:hAnsi="Times New Roman" w:cs="Times New Roman"/>
          <w:sz w:val="24"/>
          <w:szCs w:val="24"/>
        </w:rPr>
        <w:t xml:space="preserve">Plán odpadového hospodářství, Akční plán pro biomasu v ČR na období 2012–2020, Státní politika životního prostředí, </w:t>
      </w:r>
      <w:r w:rsidR="006E0BF0" w:rsidRPr="00DF59A5">
        <w:rPr>
          <w:rFonts w:ascii="Times New Roman" w:hAnsi="Times New Roman" w:cs="Times New Roman"/>
          <w:sz w:val="24"/>
          <w:szCs w:val="24"/>
        </w:rPr>
        <w:t xml:space="preserve">připravovaná </w:t>
      </w:r>
      <w:r w:rsidR="006E0BF0" w:rsidRPr="00DF59A5">
        <w:rPr>
          <w:rFonts w:ascii="Times New Roman" w:hAnsi="Times New Roman"/>
          <w:sz w:val="24"/>
          <w:szCs w:val="24"/>
        </w:rPr>
        <w:t xml:space="preserve">Střednědobá strategie (do roku 2020) zlepšení kvality ovzduší, </w:t>
      </w:r>
      <w:r w:rsidR="002A5F34" w:rsidRPr="00DF59A5">
        <w:rPr>
          <w:rFonts w:ascii="Times New Roman" w:hAnsi="Times New Roman" w:cs="Times New Roman"/>
          <w:sz w:val="24"/>
          <w:szCs w:val="24"/>
        </w:rPr>
        <w:t xml:space="preserve">Politika územního rozvoje ČR, strategické dokumenty krajů (strategie rozvoje kraje, program rozvoje kraje, </w:t>
      </w:r>
      <w:r w:rsidR="00261196" w:rsidRPr="00DF59A5">
        <w:rPr>
          <w:rFonts w:ascii="Times New Roman" w:hAnsi="Times New Roman" w:cs="Times New Roman"/>
          <w:sz w:val="24"/>
          <w:szCs w:val="24"/>
        </w:rPr>
        <w:t xml:space="preserve">zásady územního rozvoje, </w:t>
      </w:r>
      <w:r w:rsidR="002A5F34" w:rsidRPr="00DF59A5">
        <w:rPr>
          <w:rFonts w:ascii="Times New Roman" w:hAnsi="Times New Roman" w:cs="Times New Roman"/>
          <w:sz w:val="24"/>
          <w:szCs w:val="24"/>
        </w:rPr>
        <w:t>územní energetické koncepce) a další sektorové dokumenty definované v dílčích operačních programech.</w:t>
      </w:r>
    </w:p>
    <w:p w:rsidR="00CF4BE7" w:rsidRPr="00DF59A5" w:rsidRDefault="00CF4BE7" w:rsidP="001E1F2C">
      <w:pPr>
        <w:pStyle w:val="Tabulka"/>
        <w:spacing w:before="240" w:after="60"/>
        <w:rPr>
          <w:szCs w:val="20"/>
        </w:rPr>
      </w:pPr>
      <w:r w:rsidRPr="00DF59A5">
        <w:rPr>
          <w:szCs w:val="20"/>
        </w:rPr>
        <w:t>Cíle strategie Evropa 2020 a cíle Národního programu reforem</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2"/>
        <w:gridCol w:w="989"/>
        <w:gridCol w:w="984"/>
        <w:gridCol w:w="826"/>
        <w:gridCol w:w="1305"/>
        <w:gridCol w:w="952"/>
        <w:gridCol w:w="954"/>
      </w:tblGrid>
      <w:tr w:rsidR="00CF4BE7" w:rsidRPr="00DF59A5" w:rsidTr="00761093">
        <w:tc>
          <w:tcPr>
            <w:tcW w:w="3062"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CF4BE7" w:rsidRPr="00DF59A5" w:rsidRDefault="00CF4BE7" w:rsidP="001E1F2C">
            <w:pPr>
              <w:spacing w:after="0" w:line="240" w:lineRule="auto"/>
              <w:rPr>
                <w:rFonts w:ascii="Times New Roman" w:hAnsi="Times New Roman" w:cs="Times New Roman"/>
                <w:b/>
                <w:sz w:val="20"/>
                <w:szCs w:val="20"/>
              </w:rPr>
            </w:pPr>
            <w:r w:rsidRPr="00DF59A5">
              <w:rPr>
                <w:rFonts w:ascii="Times New Roman" w:hAnsi="Times New Roman" w:cs="Times New Roman"/>
                <w:b/>
                <w:sz w:val="20"/>
                <w:szCs w:val="20"/>
              </w:rPr>
              <w:t>Hlavní cíl strategie Evropa 2020</w:t>
            </w:r>
          </w:p>
        </w:tc>
        <w:tc>
          <w:tcPr>
            <w:tcW w:w="989" w:type="dxa"/>
            <w:tcBorders>
              <w:top w:val="single" w:sz="4" w:space="0" w:color="000000"/>
              <w:left w:val="single" w:sz="4" w:space="0" w:color="000000"/>
              <w:bottom w:val="single" w:sz="4" w:space="0" w:color="000000"/>
              <w:right w:val="single" w:sz="6" w:space="0" w:color="auto"/>
            </w:tcBorders>
            <w:shd w:val="clear" w:color="auto" w:fill="8DB3E2" w:themeFill="text2" w:themeFillTint="66"/>
            <w:vAlign w:val="center"/>
            <w:hideMark/>
          </w:tcPr>
          <w:p w:rsidR="00CF4BE7" w:rsidRPr="00DF59A5" w:rsidRDefault="00CF4BE7" w:rsidP="001E1F2C">
            <w:pPr>
              <w:spacing w:after="0" w:line="240" w:lineRule="auto"/>
              <w:jc w:val="center"/>
              <w:rPr>
                <w:rFonts w:ascii="Times New Roman" w:hAnsi="Times New Roman" w:cs="Times New Roman"/>
                <w:b/>
                <w:sz w:val="20"/>
                <w:szCs w:val="20"/>
              </w:rPr>
            </w:pPr>
            <w:r w:rsidRPr="00DF59A5">
              <w:rPr>
                <w:rFonts w:ascii="Times New Roman" w:hAnsi="Times New Roman" w:cs="Times New Roman"/>
                <w:b/>
                <w:sz w:val="20"/>
                <w:szCs w:val="20"/>
              </w:rPr>
              <w:t xml:space="preserve">Cíl </w:t>
            </w:r>
            <w:proofErr w:type="gramStart"/>
            <w:r w:rsidRPr="00DF59A5">
              <w:rPr>
                <w:rFonts w:ascii="Times New Roman" w:hAnsi="Times New Roman" w:cs="Times New Roman"/>
                <w:b/>
                <w:sz w:val="20"/>
                <w:szCs w:val="20"/>
              </w:rPr>
              <w:t>EU k 2020</w:t>
            </w:r>
            <w:proofErr w:type="gramEnd"/>
          </w:p>
        </w:tc>
        <w:tc>
          <w:tcPr>
            <w:tcW w:w="984" w:type="dxa"/>
            <w:tcBorders>
              <w:top w:val="single" w:sz="4" w:space="0" w:color="000000"/>
              <w:left w:val="single" w:sz="6" w:space="0" w:color="auto"/>
              <w:bottom w:val="single" w:sz="4" w:space="0" w:color="000000"/>
              <w:right w:val="single" w:sz="4" w:space="0" w:color="000000"/>
            </w:tcBorders>
            <w:shd w:val="clear" w:color="auto" w:fill="8DB3E2" w:themeFill="text2" w:themeFillTint="66"/>
            <w:vAlign w:val="center"/>
            <w:hideMark/>
          </w:tcPr>
          <w:p w:rsidR="00CF4BE7" w:rsidRPr="00DF59A5" w:rsidRDefault="00CF4BE7" w:rsidP="001E1F2C">
            <w:pPr>
              <w:spacing w:after="0" w:line="240" w:lineRule="auto"/>
              <w:jc w:val="center"/>
              <w:rPr>
                <w:rFonts w:ascii="Times New Roman" w:hAnsi="Times New Roman" w:cs="Times New Roman"/>
                <w:b/>
                <w:sz w:val="20"/>
                <w:szCs w:val="20"/>
              </w:rPr>
            </w:pPr>
            <w:r w:rsidRPr="00DF59A5">
              <w:rPr>
                <w:rFonts w:ascii="Times New Roman" w:hAnsi="Times New Roman" w:cs="Times New Roman"/>
                <w:b/>
                <w:sz w:val="20"/>
                <w:szCs w:val="20"/>
              </w:rPr>
              <w:t xml:space="preserve">Stav </w:t>
            </w:r>
            <w:proofErr w:type="gramStart"/>
            <w:r w:rsidRPr="00DF59A5">
              <w:rPr>
                <w:rFonts w:ascii="Times New Roman" w:hAnsi="Times New Roman" w:cs="Times New Roman"/>
                <w:b/>
                <w:sz w:val="20"/>
                <w:szCs w:val="20"/>
              </w:rPr>
              <w:t>EU k 2010</w:t>
            </w:r>
            <w:proofErr w:type="gramEnd"/>
          </w:p>
        </w:tc>
        <w:tc>
          <w:tcPr>
            <w:tcW w:w="826" w:type="dxa"/>
            <w:tcBorders>
              <w:top w:val="single" w:sz="4" w:space="0" w:color="000000"/>
              <w:left w:val="single" w:sz="4" w:space="0" w:color="000000"/>
              <w:bottom w:val="single" w:sz="4" w:space="0" w:color="000000"/>
              <w:right w:val="single" w:sz="6" w:space="0" w:color="auto"/>
            </w:tcBorders>
            <w:shd w:val="clear" w:color="auto" w:fill="8DB3E2" w:themeFill="text2" w:themeFillTint="66"/>
            <w:vAlign w:val="center"/>
            <w:hideMark/>
          </w:tcPr>
          <w:p w:rsidR="00CF4BE7" w:rsidRPr="00DF59A5" w:rsidRDefault="00CF4BE7" w:rsidP="001E1F2C">
            <w:pPr>
              <w:spacing w:after="0" w:line="240" w:lineRule="auto"/>
              <w:jc w:val="center"/>
              <w:rPr>
                <w:rFonts w:ascii="Times New Roman" w:hAnsi="Times New Roman" w:cs="Times New Roman"/>
                <w:b/>
                <w:sz w:val="20"/>
                <w:szCs w:val="20"/>
              </w:rPr>
            </w:pPr>
            <w:r w:rsidRPr="00DF59A5">
              <w:rPr>
                <w:rFonts w:ascii="Times New Roman" w:hAnsi="Times New Roman" w:cs="Times New Roman"/>
                <w:b/>
                <w:sz w:val="20"/>
                <w:szCs w:val="20"/>
              </w:rPr>
              <w:t xml:space="preserve">Stav </w:t>
            </w:r>
            <w:proofErr w:type="gramStart"/>
            <w:r w:rsidRPr="00DF59A5">
              <w:rPr>
                <w:rFonts w:ascii="Times New Roman" w:hAnsi="Times New Roman" w:cs="Times New Roman"/>
                <w:b/>
                <w:sz w:val="20"/>
                <w:szCs w:val="20"/>
              </w:rPr>
              <w:t>EU k 2011</w:t>
            </w:r>
            <w:proofErr w:type="gramEnd"/>
          </w:p>
        </w:tc>
        <w:tc>
          <w:tcPr>
            <w:tcW w:w="1305" w:type="dxa"/>
            <w:tcBorders>
              <w:top w:val="single" w:sz="4" w:space="0" w:color="000000"/>
              <w:left w:val="single" w:sz="4" w:space="0" w:color="000000"/>
              <w:bottom w:val="single" w:sz="4" w:space="0" w:color="000000"/>
              <w:right w:val="single" w:sz="6" w:space="0" w:color="auto"/>
            </w:tcBorders>
            <w:shd w:val="clear" w:color="auto" w:fill="8DB3E2" w:themeFill="text2" w:themeFillTint="66"/>
            <w:vAlign w:val="center"/>
            <w:hideMark/>
          </w:tcPr>
          <w:p w:rsidR="00CF4BE7" w:rsidRPr="00DF59A5" w:rsidRDefault="00CF4BE7" w:rsidP="001E1F2C">
            <w:pPr>
              <w:spacing w:after="0" w:line="240" w:lineRule="auto"/>
              <w:jc w:val="center"/>
              <w:rPr>
                <w:rFonts w:ascii="Times New Roman" w:hAnsi="Times New Roman" w:cs="Times New Roman"/>
                <w:b/>
                <w:sz w:val="20"/>
                <w:szCs w:val="20"/>
              </w:rPr>
            </w:pPr>
            <w:r w:rsidRPr="00DF59A5">
              <w:rPr>
                <w:rFonts w:ascii="Times New Roman" w:hAnsi="Times New Roman" w:cs="Times New Roman"/>
                <w:b/>
                <w:sz w:val="20"/>
                <w:szCs w:val="20"/>
              </w:rPr>
              <w:t xml:space="preserve">Cíl </w:t>
            </w:r>
            <w:proofErr w:type="gramStart"/>
            <w:r w:rsidRPr="00DF59A5">
              <w:rPr>
                <w:rFonts w:ascii="Times New Roman" w:hAnsi="Times New Roman" w:cs="Times New Roman"/>
                <w:b/>
                <w:sz w:val="20"/>
                <w:szCs w:val="20"/>
              </w:rPr>
              <w:t>ČR k 2020</w:t>
            </w:r>
            <w:proofErr w:type="gramEnd"/>
          </w:p>
        </w:tc>
        <w:tc>
          <w:tcPr>
            <w:tcW w:w="952" w:type="dxa"/>
            <w:tcBorders>
              <w:top w:val="single" w:sz="4" w:space="0" w:color="000000"/>
              <w:left w:val="single" w:sz="4" w:space="0" w:color="000000"/>
              <w:bottom w:val="single" w:sz="4" w:space="0" w:color="000000"/>
              <w:right w:val="single" w:sz="6" w:space="0" w:color="auto"/>
            </w:tcBorders>
            <w:shd w:val="clear" w:color="auto" w:fill="8DB3E2" w:themeFill="text2" w:themeFillTint="66"/>
            <w:vAlign w:val="center"/>
            <w:hideMark/>
          </w:tcPr>
          <w:p w:rsidR="00CF4BE7" w:rsidRPr="00DF59A5" w:rsidRDefault="00CF4BE7" w:rsidP="001E1F2C">
            <w:pPr>
              <w:spacing w:after="0" w:line="240" w:lineRule="auto"/>
              <w:jc w:val="center"/>
              <w:rPr>
                <w:rFonts w:ascii="Times New Roman" w:hAnsi="Times New Roman" w:cs="Times New Roman"/>
                <w:b/>
                <w:sz w:val="20"/>
                <w:szCs w:val="20"/>
              </w:rPr>
            </w:pPr>
            <w:r w:rsidRPr="00DF59A5">
              <w:rPr>
                <w:rFonts w:ascii="Times New Roman" w:hAnsi="Times New Roman" w:cs="Times New Roman"/>
                <w:b/>
                <w:sz w:val="20"/>
                <w:szCs w:val="20"/>
              </w:rPr>
              <w:t xml:space="preserve">Stav </w:t>
            </w:r>
            <w:proofErr w:type="gramStart"/>
            <w:r w:rsidRPr="00DF59A5">
              <w:rPr>
                <w:rFonts w:ascii="Times New Roman" w:hAnsi="Times New Roman" w:cs="Times New Roman"/>
                <w:b/>
                <w:sz w:val="20"/>
                <w:szCs w:val="20"/>
              </w:rPr>
              <w:t>ČR k 2010</w:t>
            </w:r>
            <w:proofErr w:type="gramEnd"/>
          </w:p>
        </w:tc>
        <w:tc>
          <w:tcPr>
            <w:tcW w:w="954" w:type="dxa"/>
            <w:tcBorders>
              <w:top w:val="single" w:sz="4" w:space="0" w:color="000000"/>
              <w:left w:val="single" w:sz="6" w:space="0" w:color="auto"/>
              <w:bottom w:val="single" w:sz="4" w:space="0" w:color="000000"/>
              <w:right w:val="single" w:sz="4" w:space="0" w:color="000000"/>
            </w:tcBorders>
            <w:shd w:val="clear" w:color="auto" w:fill="8DB3E2" w:themeFill="text2" w:themeFillTint="66"/>
            <w:vAlign w:val="center"/>
            <w:hideMark/>
          </w:tcPr>
          <w:p w:rsidR="00CF4BE7" w:rsidRPr="00DF59A5" w:rsidRDefault="00CF4BE7" w:rsidP="001E1F2C">
            <w:pPr>
              <w:spacing w:after="0" w:line="240" w:lineRule="auto"/>
              <w:jc w:val="center"/>
              <w:rPr>
                <w:rFonts w:ascii="Times New Roman" w:hAnsi="Times New Roman" w:cs="Times New Roman"/>
                <w:b/>
                <w:sz w:val="20"/>
                <w:szCs w:val="20"/>
              </w:rPr>
            </w:pPr>
            <w:r w:rsidRPr="00DF59A5">
              <w:rPr>
                <w:rFonts w:ascii="Times New Roman" w:hAnsi="Times New Roman" w:cs="Times New Roman"/>
                <w:b/>
                <w:sz w:val="20"/>
                <w:szCs w:val="20"/>
              </w:rPr>
              <w:t xml:space="preserve">Stav </w:t>
            </w:r>
            <w:proofErr w:type="gramStart"/>
            <w:r w:rsidRPr="00DF59A5">
              <w:rPr>
                <w:rFonts w:ascii="Times New Roman" w:hAnsi="Times New Roman" w:cs="Times New Roman"/>
                <w:b/>
                <w:sz w:val="20"/>
                <w:szCs w:val="20"/>
              </w:rPr>
              <w:t>ČR k 2011</w:t>
            </w:r>
            <w:proofErr w:type="gramEnd"/>
          </w:p>
        </w:tc>
      </w:tr>
      <w:tr w:rsidR="00CF4BE7" w:rsidRPr="00DF59A5" w:rsidTr="00761093">
        <w:trPr>
          <w:trHeight w:val="395"/>
        </w:trPr>
        <w:tc>
          <w:tcPr>
            <w:tcW w:w="306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CF4BE7" w:rsidRPr="00DF59A5" w:rsidRDefault="00CF4BE7" w:rsidP="001E1F2C">
            <w:pPr>
              <w:spacing w:after="0" w:line="240" w:lineRule="auto"/>
              <w:rPr>
                <w:rFonts w:ascii="Times New Roman" w:hAnsi="Times New Roman" w:cs="Times New Roman"/>
                <w:sz w:val="20"/>
                <w:szCs w:val="20"/>
              </w:rPr>
            </w:pPr>
            <w:r w:rsidRPr="00DF59A5">
              <w:rPr>
                <w:rFonts w:ascii="Times New Roman" w:hAnsi="Times New Roman" w:cs="Times New Roman"/>
                <w:bCs/>
                <w:sz w:val="20"/>
                <w:szCs w:val="20"/>
              </w:rPr>
              <w:t>Snížení emisí skleníkových plynů oproti roku 1990 (%)</w:t>
            </w:r>
          </w:p>
        </w:tc>
        <w:tc>
          <w:tcPr>
            <w:tcW w:w="989"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CF4BE7" w:rsidRPr="00DF59A5" w:rsidRDefault="00CF4BE7" w:rsidP="001E1F2C">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-20</w:t>
            </w:r>
          </w:p>
        </w:tc>
        <w:tc>
          <w:tcPr>
            <w:tcW w:w="984" w:type="dxa"/>
            <w:tcBorders>
              <w:top w:val="single" w:sz="4" w:space="0" w:color="000000"/>
              <w:left w:val="single" w:sz="6" w:space="0" w:color="auto"/>
              <w:bottom w:val="single" w:sz="4" w:space="0" w:color="000000"/>
              <w:right w:val="single" w:sz="4" w:space="0" w:color="000000"/>
            </w:tcBorders>
            <w:shd w:val="clear" w:color="auto" w:fill="FFFFFF"/>
            <w:vAlign w:val="center"/>
            <w:hideMark/>
          </w:tcPr>
          <w:p w:rsidR="00CF4BE7" w:rsidRPr="00DF59A5" w:rsidRDefault="00CF4BE7" w:rsidP="001E1F2C">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-15,1</w:t>
            </w:r>
          </w:p>
        </w:tc>
        <w:tc>
          <w:tcPr>
            <w:tcW w:w="826"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CF4BE7" w:rsidRPr="00DF59A5" w:rsidRDefault="00CF4BE7" w:rsidP="001E1F2C">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-17,6</w:t>
            </w:r>
          </w:p>
        </w:tc>
        <w:tc>
          <w:tcPr>
            <w:tcW w:w="1305"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CF4BE7" w:rsidRPr="00DF59A5" w:rsidRDefault="00CF4BE7" w:rsidP="001E1F2C">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v souladu s klimaticko-energetickým balíčkem EU</w:t>
            </w:r>
          </w:p>
          <w:p w:rsidR="00CF4BE7" w:rsidRPr="00DF59A5" w:rsidRDefault="00CF4BE7" w:rsidP="001E1F2C">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(- 21% v EU ETS, +9% mimo EU ETS)</w:t>
            </w:r>
            <w:r w:rsidRPr="00DF59A5">
              <w:rPr>
                <w:rStyle w:val="Znakapoznpodarou"/>
                <w:rFonts w:ascii="Times New Roman" w:hAnsi="Times New Roman" w:cs="Times New Roman"/>
                <w:sz w:val="20"/>
                <w:szCs w:val="20"/>
              </w:rPr>
              <w:footnoteReference w:id="58"/>
            </w:r>
          </w:p>
        </w:tc>
        <w:tc>
          <w:tcPr>
            <w:tcW w:w="952"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CF4BE7" w:rsidRPr="00DF59A5" w:rsidRDefault="00CF4BE7" w:rsidP="001E1F2C">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-30</w:t>
            </w:r>
          </w:p>
        </w:tc>
        <w:tc>
          <w:tcPr>
            <w:tcW w:w="954" w:type="dxa"/>
            <w:tcBorders>
              <w:top w:val="single" w:sz="4" w:space="0" w:color="000000"/>
              <w:left w:val="single" w:sz="6" w:space="0" w:color="auto"/>
              <w:bottom w:val="single" w:sz="4" w:space="0" w:color="000000"/>
              <w:right w:val="single" w:sz="4" w:space="0" w:color="000000"/>
            </w:tcBorders>
            <w:shd w:val="clear" w:color="auto" w:fill="FFFFFF"/>
            <w:vAlign w:val="center"/>
            <w:hideMark/>
          </w:tcPr>
          <w:p w:rsidR="00CF4BE7" w:rsidRPr="00DF59A5" w:rsidRDefault="00CF4BE7" w:rsidP="001E1F2C">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-32</w:t>
            </w:r>
          </w:p>
        </w:tc>
      </w:tr>
      <w:tr w:rsidR="00CF4BE7" w:rsidRPr="00DF59A5" w:rsidTr="001E1F2C">
        <w:trPr>
          <w:trHeight w:val="850"/>
        </w:trPr>
        <w:tc>
          <w:tcPr>
            <w:tcW w:w="306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CF4BE7" w:rsidRPr="00DF59A5" w:rsidRDefault="00CF4BE7" w:rsidP="001E1F2C">
            <w:pPr>
              <w:spacing w:after="0" w:line="240" w:lineRule="auto"/>
              <w:rPr>
                <w:rFonts w:ascii="Times New Roman" w:hAnsi="Times New Roman" w:cs="Times New Roman"/>
                <w:sz w:val="20"/>
                <w:szCs w:val="20"/>
              </w:rPr>
            </w:pPr>
            <w:r w:rsidRPr="00DF59A5">
              <w:rPr>
                <w:rFonts w:ascii="Times New Roman" w:hAnsi="Times New Roman" w:cs="Times New Roman"/>
                <w:bCs/>
                <w:sz w:val="20"/>
                <w:szCs w:val="20"/>
              </w:rPr>
              <w:t>Podíl energie z obnovitelných zdrojů na hrubé konečné spotřebě energie (%)</w:t>
            </w:r>
          </w:p>
        </w:tc>
        <w:tc>
          <w:tcPr>
            <w:tcW w:w="989"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CF4BE7" w:rsidRPr="00DF59A5" w:rsidRDefault="00CF4BE7" w:rsidP="001E1F2C">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20</w:t>
            </w:r>
          </w:p>
        </w:tc>
        <w:tc>
          <w:tcPr>
            <w:tcW w:w="984" w:type="dxa"/>
            <w:tcBorders>
              <w:top w:val="single" w:sz="4" w:space="0" w:color="000000"/>
              <w:left w:val="single" w:sz="6" w:space="0" w:color="auto"/>
              <w:bottom w:val="single" w:sz="4" w:space="0" w:color="000000"/>
              <w:right w:val="single" w:sz="4" w:space="0" w:color="000000"/>
            </w:tcBorders>
            <w:shd w:val="clear" w:color="auto" w:fill="FFFFFF"/>
            <w:vAlign w:val="center"/>
            <w:hideMark/>
          </w:tcPr>
          <w:p w:rsidR="00CF4BE7" w:rsidRPr="00DF59A5" w:rsidRDefault="00CF4BE7" w:rsidP="001E1F2C">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12,1</w:t>
            </w:r>
          </w:p>
        </w:tc>
        <w:tc>
          <w:tcPr>
            <w:tcW w:w="826"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CF4BE7" w:rsidRPr="00DF59A5" w:rsidRDefault="00CF4BE7" w:rsidP="001E1F2C">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13,0</w:t>
            </w:r>
          </w:p>
        </w:tc>
        <w:tc>
          <w:tcPr>
            <w:tcW w:w="1305"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CF4BE7" w:rsidRPr="00DF59A5" w:rsidRDefault="00CF4BE7" w:rsidP="001E1F2C">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13</w:t>
            </w:r>
            <w:r w:rsidRPr="00DF59A5">
              <w:rPr>
                <w:rStyle w:val="Znakapoznpodarou"/>
                <w:rFonts w:ascii="Times New Roman" w:hAnsi="Times New Roman" w:cs="Times New Roman"/>
                <w:sz w:val="20"/>
                <w:szCs w:val="20"/>
              </w:rPr>
              <w:footnoteReference w:id="59"/>
            </w:r>
          </w:p>
        </w:tc>
        <w:tc>
          <w:tcPr>
            <w:tcW w:w="952"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CF4BE7" w:rsidRPr="00DF59A5" w:rsidRDefault="00CF4BE7" w:rsidP="001E1F2C">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8,4</w:t>
            </w:r>
          </w:p>
        </w:tc>
        <w:tc>
          <w:tcPr>
            <w:tcW w:w="954" w:type="dxa"/>
            <w:tcBorders>
              <w:top w:val="single" w:sz="4" w:space="0" w:color="000000"/>
              <w:left w:val="single" w:sz="6" w:space="0" w:color="auto"/>
              <w:bottom w:val="single" w:sz="4" w:space="0" w:color="000000"/>
              <w:right w:val="single" w:sz="4" w:space="0" w:color="000000"/>
            </w:tcBorders>
            <w:shd w:val="clear" w:color="auto" w:fill="FFFFFF"/>
            <w:vAlign w:val="center"/>
            <w:hideMark/>
          </w:tcPr>
          <w:p w:rsidR="00CF4BE7" w:rsidRPr="00DF59A5" w:rsidRDefault="00CF4BE7" w:rsidP="001E1F2C">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9,4</w:t>
            </w:r>
          </w:p>
        </w:tc>
      </w:tr>
      <w:tr w:rsidR="00CF4BE7" w:rsidRPr="00DF59A5" w:rsidTr="00761093">
        <w:trPr>
          <w:trHeight w:val="395"/>
        </w:trPr>
        <w:tc>
          <w:tcPr>
            <w:tcW w:w="306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CF4BE7" w:rsidRPr="00DF59A5" w:rsidRDefault="00CF4BE7" w:rsidP="001E1F2C">
            <w:pPr>
              <w:pStyle w:val="text"/>
              <w:spacing w:before="0"/>
              <w:rPr>
                <w:sz w:val="20"/>
                <w:szCs w:val="20"/>
              </w:rPr>
            </w:pPr>
            <w:r w:rsidRPr="00DF59A5">
              <w:rPr>
                <w:sz w:val="20"/>
                <w:szCs w:val="20"/>
              </w:rPr>
              <w:t>Primární spotřeba energie (</w:t>
            </w:r>
            <w:proofErr w:type="spellStart"/>
            <w:r w:rsidRPr="00DF59A5">
              <w:rPr>
                <w:sz w:val="20"/>
                <w:szCs w:val="20"/>
              </w:rPr>
              <w:t>MToe</w:t>
            </w:r>
            <w:proofErr w:type="spellEnd"/>
            <w:r w:rsidRPr="00DF59A5">
              <w:rPr>
                <w:sz w:val="20"/>
                <w:szCs w:val="20"/>
              </w:rPr>
              <w:t>)</w:t>
            </w:r>
          </w:p>
        </w:tc>
        <w:tc>
          <w:tcPr>
            <w:tcW w:w="989"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CF4BE7" w:rsidRPr="00DF59A5" w:rsidRDefault="00CF4BE7" w:rsidP="001E1F2C">
            <w:pPr>
              <w:pStyle w:val="text"/>
              <w:spacing w:before="0"/>
              <w:rPr>
                <w:sz w:val="20"/>
                <w:szCs w:val="20"/>
              </w:rPr>
            </w:pPr>
            <w:r w:rsidRPr="00DF59A5">
              <w:rPr>
                <w:sz w:val="20"/>
                <w:szCs w:val="20"/>
              </w:rPr>
              <w:t>1474, tj. snížení o 20 %</w:t>
            </w:r>
          </w:p>
        </w:tc>
        <w:tc>
          <w:tcPr>
            <w:tcW w:w="984" w:type="dxa"/>
            <w:tcBorders>
              <w:top w:val="single" w:sz="4" w:space="0" w:color="000000"/>
              <w:left w:val="single" w:sz="6" w:space="0" w:color="auto"/>
              <w:bottom w:val="single" w:sz="4" w:space="0" w:color="000000"/>
              <w:right w:val="single" w:sz="4" w:space="0" w:color="000000"/>
            </w:tcBorders>
            <w:shd w:val="clear" w:color="auto" w:fill="FFFFFF"/>
            <w:vAlign w:val="center"/>
            <w:hideMark/>
          </w:tcPr>
          <w:p w:rsidR="00CF4BE7" w:rsidRPr="00DF59A5" w:rsidRDefault="00CF4BE7" w:rsidP="001E1F2C">
            <w:pPr>
              <w:pStyle w:val="text"/>
              <w:spacing w:before="0"/>
              <w:rPr>
                <w:sz w:val="20"/>
                <w:szCs w:val="20"/>
              </w:rPr>
            </w:pPr>
            <w:r w:rsidRPr="00DF59A5">
              <w:rPr>
                <w:sz w:val="20"/>
                <w:szCs w:val="20"/>
              </w:rPr>
              <w:t>1647</w:t>
            </w:r>
          </w:p>
        </w:tc>
        <w:tc>
          <w:tcPr>
            <w:tcW w:w="826" w:type="dxa"/>
            <w:tcBorders>
              <w:top w:val="single" w:sz="4" w:space="0" w:color="000000"/>
              <w:left w:val="single" w:sz="4" w:space="0" w:color="000000"/>
              <w:bottom w:val="single" w:sz="4" w:space="0" w:color="000000"/>
              <w:right w:val="single" w:sz="6" w:space="0" w:color="auto"/>
            </w:tcBorders>
            <w:shd w:val="clear" w:color="auto" w:fill="FFFFFF"/>
            <w:vAlign w:val="center"/>
          </w:tcPr>
          <w:p w:rsidR="00CF4BE7" w:rsidRPr="00DF59A5" w:rsidRDefault="00CF4BE7" w:rsidP="001E1F2C">
            <w:pPr>
              <w:pStyle w:val="text"/>
              <w:spacing w:before="0"/>
              <w:rPr>
                <w:sz w:val="20"/>
                <w:szCs w:val="20"/>
              </w:rPr>
            </w:pPr>
          </w:p>
        </w:tc>
        <w:tc>
          <w:tcPr>
            <w:tcW w:w="1305"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CF4BE7" w:rsidRPr="00DF59A5" w:rsidRDefault="00CF4BE7" w:rsidP="001E1F2C">
            <w:pPr>
              <w:pStyle w:val="text"/>
              <w:spacing w:before="0"/>
              <w:rPr>
                <w:sz w:val="20"/>
                <w:szCs w:val="20"/>
              </w:rPr>
            </w:pPr>
            <w:r w:rsidRPr="00DF59A5">
              <w:rPr>
                <w:sz w:val="20"/>
                <w:szCs w:val="20"/>
              </w:rPr>
              <w:t>Úspora energie na konečné spotřebě do roku 2020 ve výši 47,84 PJ</w:t>
            </w:r>
          </w:p>
        </w:tc>
        <w:tc>
          <w:tcPr>
            <w:tcW w:w="952"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CF4BE7" w:rsidRPr="00DF59A5" w:rsidRDefault="00CF4BE7" w:rsidP="001E1F2C">
            <w:pPr>
              <w:pStyle w:val="text"/>
              <w:spacing w:before="0"/>
              <w:rPr>
                <w:sz w:val="20"/>
                <w:szCs w:val="20"/>
              </w:rPr>
            </w:pPr>
            <w:r w:rsidRPr="00DF59A5">
              <w:rPr>
                <w:sz w:val="20"/>
                <w:szCs w:val="20"/>
              </w:rPr>
              <w:t>----------</w:t>
            </w:r>
          </w:p>
        </w:tc>
        <w:tc>
          <w:tcPr>
            <w:tcW w:w="954" w:type="dxa"/>
            <w:tcBorders>
              <w:top w:val="single" w:sz="4" w:space="0" w:color="000000"/>
              <w:left w:val="single" w:sz="6" w:space="0" w:color="auto"/>
              <w:bottom w:val="single" w:sz="4" w:space="0" w:color="000000"/>
              <w:right w:val="single" w:sz="4" w:space="0" w:color="000000"/>
            </w:tcBorders>
            <w:shd w:val="clear" w:color="auto" w:fill="FFFFFF"/>
            <w:vAlign w:val="center"/>
            <w:hideMark/>
          </w:tcPr>
          <w:p w:rsidR="00CF4BE7" w:rsidRPr="00DF59A5" w:rsidRDefault="00CF4BE7" w:rsidP="001E1F2C">
            <w:pPr>
              <w:pStyle w:val="text"/>
              <w:spacing w:before="0"/>
              <w:rPr>
                <w:sz w:val="20"/>
                <w:szCs w:val="20"/>
              </w:rPr>
            </w:pPr>
            <w:r w:rsidRPr="00DF59A5">
              <w:rPr>
                <w:sz w:val="20"/>
                <w:szCs w:val="20"/>
              </w:rPr>
              <w:t>---------</w:t>
            </w:r>
          </w:p>
        </w:tc>
      </w:tr>
    </w:tbl>
    <w:p w:rsidR="005C2131" w:rsidRPr="00DF59A5" w:rsidRDefault="00CF4BE7" w:rsidP="001E1F2C">
      <w:pPr>
        <w:spacing w:before="200"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Česká republika je ve vztahu k cílům strategie Evropa 2020 nad průměrem EU</w:t>
      </w:r>
      <w:r w:rsidR="00153C7A" w:rsidRPr="00DF59A5">
        <w:rPr>
          <w:rFonts w:ascii="Times New Roman" w:hAnsi="Times New Roman" w:cs="Times New Roman"/>
          <w:sz w:val="24"/>
          <w:szCs w:val="24"/>
        </w:rPr>
        <w:t xml:space="preserve"> v oblasti snižování skleníkových plynů. Cíle v oblasti obnovitelných zdrojů </w:t>
      </w:r>
      <w:r w:rsidR="00247AFF">
        <w:rPr>
          <w:rFonts w:ascii="Times New Roman" w:hAnsi="Times New Roman" w:cs="Times New Roman"/>
          <w:sz w:val="24"/>
          <w:szCs w:val="24"/>
        </w:rPr>
        <w:t>jsou průběžně plněny v</w:t>
      </w:r>
      <w:r w:rsidR="00153C7A" w:rsidRPr="00DF59A5">
        <w:rPr>
          <w:rFonts w:ascii="Times New Roman" w:hAnsi="Times New Roman" w:cs="Times New Roman"/>
          <w:sz w:val="24"/>
          <w:szCs w:val="24"/>
        </w:rPr>
        <w:t xml:space="preserve"> souladu </w:t>
      </w:r>
      <w:r w:rsidR="00247AFF">
        <w:rPr>
          <w:rFonts w:ascii="Times New Roman" w:hAnsi="Times New Roman" w:cs="Times New Roman"/>
          <w:sz w:val="24"/>
          <w:szCs w:val="24"/>
        </w:rPr>
        <w:t xml:space="preserve">s </w:t>
      </w:r>
      <w:r w:rsidR="00153C7A" w:rsidRPr="00DF59A5">
        <w:rPr>
          <w:rFonts w:ascii="Times New Roman" w:hAnsi="Times New Roman" w:cs="Times New Roman"/>
          <w:sz w:val="24"/>
          <w:szCs w:val="24"/>
        </w:rPr>
        <w:t xml:space="preserve">NAP ČR pro OZE. </w:t>
      </w:r>
      <w:r w:rsidR="00170358" w:rsidRPr="00DF59A5">
        <w:rPr>
          <w:rFonts w:ascii="Times New Roman" w:hAnsi="Times New Roman" w:cs="Times New Roman"/>
          <w:sz w:val="24"/>
          <w:szCs w:val="24"/>
        </w:rPr>
        <w:t>NAP</w:t>
      </w:r>
      <w:r w:rsidR="00153C7A" w:rsidRPr="00DF59A5">
        <w:rPr>
          <w:rFonts w:ascii="Times New Roman" w:hAnsi="Times New Roman" w:cs="Times New Roman"/>
          <w:sz w:val="24"/>
          <w:szCs w:val="24"/>
        </w:rPr>
        <w:t xml:space="preserve"> je nastaven v souladu s podmínkami ČR pro rozvoj OZE. Cíl v oblasti energetické účinnosti je plněn mezi lety 2014–2020.</w:t>
      </w:r>
    </w:p>
    <w:p w:rsidR="008206A4" w:rsidRPr="00DF59A5" w:rsidRDefault="00DC5011" w:rsidP="00D73E28">
      <w:pPr>
        <w:pStyle w:val="Nadpis3"/>
        <w:numPr>
          <w:ilvl w:val="2"/>
          <w:numId w:val="8"/>
        </w:numPr>
        <w:spacing w:before="480" w:after="120"/>
        <w:rPr>
          <w:rFonts w:ascii="Times New Roman" w:hAnsi="Times New Roman" w:cs="Times New Roman"/>
        </w:rPr>
      </w:pPr>
      <w:bookmarkStart w:id="33" w:name="_Toc352918649"/>
      <w:bookmarkStart w:id="34" w:name="_Toc245272151"/>
      <w:bookmarkStart w:id="35" w:name="_Toc395272625"/>
      <w:r w:rsidRPr="00DF59A5">
        <w:rPr>
          <w:rFonts w:ascii="Times New Roman" w:hAnsi="Times New Roman" w:cs="Times New Roman"/>
        </w:rPr>
        <w:t>Veřejná</w:t>
      </w:r>
      <w:r w:rsidR="008B5253" w:rsidRPr="00DF59A5">
        <w:rPr>
          <w:rFonts w:ascii="Times New Roman" w:hAnsi="Times New Roman" w:cs="Times New Roman"/>
        </w:rPr>
        <w:t xml:space="preserve"> </w:t>
      </w:r>
      <w:r w:rsidRPr="00DF59A5">
        <w:rPr>
          <w:rFonts w:ascii="Times New Roman" w:hAnsi="Times New Roman" w:cs="Times New Roman"/>
        </w:rPr>
        <w:t>správ</w:t>
      </w:r>
      <w:bookmarkEnd w:id="33"/>
      <w:r w:rsidRPr="00DF59A5">
        <w:rPr>
          <w:rFonts w:ascii="Times New Roman" w:hAnsi="Times New Roman" w:cs="Times New Roman"/>
        </w:rPr>
        <w:t>a</w:t>
      </w:r>
      <w:bookmarkEnd w:id="34"/>
      <w:bookmarkEnd w:id="35"/>
    </w:p>
    <w:p w:rsidR="00DC5011" w:rsidRPr="00DF59A5" w:rsidRDefault="00DC5011" w:rsidP="00BB3844">
      <w:pPr>
        <w:spacing w:before="200" w:after="120" w:line="240" w:lineRule="auto"/>
        <w:rPr>
          <w:rFonts w:ascii="Times New Roman" w:hAnsi="Times New Roman" w:cs="Times New Roman"/>
          <w:b/>
          <w:sz w:val="24"/>
          <w:szCs w:val="24"/>
        </w:rPr>
      </w:pPr>
      <w:r w:rsidRPr="00DF59A5">
        <w:rPr>
          <w:rFonts w:ascii="Times New Roman" w:hAnsi="Times New Roman" w:cs="Times New Roman"/>
          <w:b/>
          <w:sz w:val="24"/>
          <w:szCs w:val="24"/>
        </w:rPr>
        <w:t>Východiska a charakteristika</w:t>
      </w:r>
    </w:p>
    <w:p w:rsidR="00BB3844" w:rsidRDefault="00BC676D" w:rsidP="00BB3844">
      <w:pPr>
        <w:spacing w:after="120" w:line="240" w:lineRule="auto"/>
        <w:jc w:val="both"/>
        <w:rPr>
          <w:rFonts w:ascii="Times New Roman" w:hAnsi="Times New Roman" w:cs="Times New Roman"/>
          <w:sz w:val="24"/>
          <w:szCs w:val="24"/>
        </w:rPr>
      </w:pPr>
      <w:r w:rsidRPr="00144E3E">
        <w:rPr>
          <w:rFonts w:ascii="Times New Roman" w:hAnsi="Times New Roman" w:cs="Times New Roman"/>
          <w:b/>
          <w:sz w:val="24"/>
          <w:szCs w:val="24"/>
        </w:rPr>
        <w:t>Mezinárodní i národní srovnání</w:t>
      </w:r>
      <w:r w:rsidRPr="00DF59A5">
        <w:rPr>
          <w:rFonts w:ascii="Times New Roman" w:hAnsi="Times New Roman" w:cs="Times New Roman"/>
          <w:sz w:val="24"/>
          <w:szCs w:val="24"/>
        </w:rPr>
        <w:t xml:space="preserve"> (index globální konkurenceschopnosti Světového obchodního fóra, index </w:t>
      </w:r>
      <w:proofErr w:type="spellStart"/>
      <w:r w:rsidRPr="00DF59A5">
        <w:rPr>
          <w:rFonts w:ascii="Times New Roman" w:hAnsi="Times New Roman" w:cs="Times New Roman"/>
          <w:sz w:val="24"/>
          <w:szCs w:val="24"/>
        </w:rPr>
        <w:t>Doing</w:t>
      </w:r>
      <w:proofErr w:type="spellEnd"/>
      <w:r w:rsidRPr="00DF59A5">
        <w:rPr>
          <w:rFonts w:ascii="Times New Roman" w:hAnsi="Times New Roman" w:cs="Times New Roman"/>
          <w:sz w:val="24"/>
          <w:szCs w:val="24"/>
        </w:rPr>
        <w:t xml:space="preserve"> Business Světové banky, index Ročenky světové konkurenceschopnosti; NERV apod.) </w:t>
      </w:r>
      <w:r w:rsidRPr="00144E3E">
        <w:rPr>
          <w:rFonts w:ascii="Times New Roman" w:hAnsi="Times New Roman" w:cs="Times New Roman"/>
          <w:b/>
          <w:sz w:val="24"/>
          <w:szCs w:val="24"/>
        </w:rPr>
        <w:t>ukazují na klesající kvalitu institucionálního prostředí v České republice</w:t>
      </w:r>
      <w:r w:rsidRPr="00DF59A5">
        <w:rPr>
          <w:rFonts w:ascii="Times New Roman" w:hAnsi="Times New Roman" w:cs="Times New Roman"/>
          <w:sz w:val="24"/>
          <w:szCs w:val="24"/>
        </w:rPr>
        <w:t>, které má zásadní vliv na konkurenceschopnost celé ČR i jej</w:t>
      </w:r>
      <w:r w:rsidR="0058575F">
        <w:rPr>
          <w:rFonts w:ascii="Times New Roman" w:hAnsi="Times New Roman" w:cs="Times New Roman"/>
          <w:sz w:val="24"/>
          <w:szCs w:val="24"/>
        </w:rPr>
        <w:t>ího hospodářství. Jde zejména o </w:t>
      </w:r>
      <w:r w:rsidRPr="00DF59A5">
        <w:rPr>
          <w:rFonts w:ascii="Times New Roman" w:hAnsi="Times New Roman" w:cs="Times New Roman"/>
          <w:sz w:val="24"/>
          <w:szCs w:val="24"/>
        </w:rPr>
        <w:t xml:space="preserve">problémy spojené s výší nákladů, dobou trvání úkonů a procesů, kvalitu prostředí a kompetenční modely. </w:t>
      </w:r>
    </w:p>
    <w:p w:rsidR="00BC676D" w:rsidRPr="00DF59A5" w:rsidRDefault="00BC676D" w:rsidP="00BB3844">
      <w:pPr>
        <w:spacing w:after="120" w:line="240" w:lineRule="auto"/>
        <w:jc w:val="both"/>
        <w:rPr>
          <w:rFonts w:ascii="Times New Roman" w:hAnsi="Times New Roman" w:cs="Times New Roman"/>
          <w:sz w:val="24"/>
          <w:szCs w:val="24"/>
        </w:rPr>
      </w:pPr>
      <w:r w:rsidRPr="00144E3E">
        <w:rPr>
          <w:rFonts w:ascii="Times New Roman" w:hAnsi="Times New Roman" w:cs="Times New Roman"/>
          <w:b/>
          <w:sz w:val="24"/>
          <w:szCs w:val="24"/>
        </w:rPr>
        <w:t>Dobře fungující transparentní veřejná správa</w:t>
      </w:r>
      <w:r w:rsidR="003C7C60" w:rsidRPr="00144E3E">
        <w:rPr>
          <w:rStyle w:val="Znakapoznpodarou"/>
          <w:rFonts w:cs="Times New Roman"/>
          <w:b/>
          <w:sz w:val="24"/>
          <w:szCs w:val="24"/>
        </w:rPr>
        <w:footnoteReference w:id="60"/>
      </w:r>
      <w:r w:rsidRPr="00144E3E">
        <w:rPr>
          <w:rFonts w:ascii="Times New Roman" w:hAnsi="Times New Roman" w:cs="Times New Roman"/>
          <w:b/>
          <w:sz w:val="24"/>
          <w:szCs w:val="24"/>
        </w:rPr>
        <w:t xml:space="preserve"> je základním předp</w:t>
      </w:r>
      <w:r w:rsidR="00144E3E">
        <w:rPr>
          <w:rFonts w:ascii="Times New Roman" w:hAnsi="Times New Roman" w:cs="Times New Roman"/>
          <w:b/>
          <w:sz w:val="24"/>
          <w:szCs w:val="24"/>
        </w:rPr>
        <w:t>okladem pro </w:t>
      </w:r>
      <w:r w:rsidRPr="00144E3E">
        <w:rPr>
          <w:rFonts w:ascii="Times New Roman" w:hAnsi="Times New Roman" w:cs="Times New Roman"/>
          <w:b/>
          <w:sz w:val="24"/>
          <w:szCs w:val="24"/>
        </w:rPr>
        <w:t xml:space="preserve">dosažení potřebných změn ve všech dalších problémových oblastech zahrnutých </w:t>
      </w:r>
      <w:r w:rsidRPr="00144E3E">
        <w:rPr>
          <w:rFonts w:ascii="Times New Roman" w:hAnsi="Times New Roman" w:cs="Times New Roman"/>
          <w:b/>
          <w:sz w:val="24"/>
          <w:szCs w:val="24"/>
        </w:rPr>
        <w:lastRenderedPageBreak/>
        <w:t>do</w:t>
      </w:r>
      <w:r w:rsidR="00144E3E">
        <w:rPr>
          <w:rFonts w:ascii="Times New Roman" w:hAnsi="Times New Roman" w:cs="Times New Roman"/>
          <w:b/>
          <w:sz w:val="24"/>
          <w:szCs w:val="24"/>
        </w:rPr>
        <w:t> </w:t>
      </w:r>
      <w:r w:rsidRPr="00144E3E">
        <w:rPr>
          <w:rFonts w:ascii="Times New Roman" w:hAnsi="Times New Roman" w:cs="Times New Roman"/>
          <w:b/>
          <w:sz w:val="24"/>
          <w:szCs w:val="24"/>
        </w:rPr>
        <w:t>Do</w:t>
      </w:r>
      <w:r w:rsidR="005C2131" w:rsidRPr="00144E3E">
        <w:rPr>
          <w:rFonts w:ascii="Times New Roman" w:hAnsi="Times New Roman" w:cs="Times New Roman"/>
          <w:b/>
          <w:sz w:val="24"/>
          <w:szCs w:val="24"/>
        </w:rPr>
        <w:t>hody</w:t>
      </w:r>
      <w:r w:rsidRPr="00DF59A5">
        <w:rPr>
          <w:rFonts w:ascii="Times New Roman" w:hAnsi="Times New Roman" w:cs="Times New Roman"/>
          <w:sz w:val="24"/>
          <w:szCs w:val="24"/>
        </w:rPr>
        <w:t>. Kvalitní veřejná správa pozitivně ovlivňuje konkurenceschopnost firemního sektoru, vznik pracovních míst, dostupnost služeb pro občany</w:t>
      </w:r>
      <w:r w:rsidR="003C7C60" w:rsidRPr="00DF59A5">
        <w:rPr>
          <w:rFonts w:ascii="Times New Roman" w:hAnsi="Times New Roman" w:cs="Times New Roman"/>
          <w:sz w:val="24"/>
          <w:szCs w:val="24"/>
        </w:rPr>
        <w:t xml:space="preserve"> (veřejné služby) </w:t>
      </w:r>
      <w:r w:rsidRPr="00DF59A5">
        <w:rPr>
          <w:rFonts w:ascii="Times New Roman" w:hAnsi="Times New Roman" w:cs="Times New Roman"/>
          <w:sz w:val="24"/>
          <w:szCs w:val="24"/>
        </w:rPr>
        <w:t>a prů</w:t>
      </w:r>
      <w:r w:rsidR="00144E3E">
        <w:rPr>
          <w:rFonts w:ascii="Times New Roman" w:hAnsi="Times New Roman" w:cs="Times New Roman"/>
          <w:sz w:val="24"/>
          <w:szCs w:val="24"/>
        </w:rPr>
        <w:t>běh procesů při </w:t>
      </w:r>
      <w:r w:rsidRPr="00DF59A5">
        <w:rPr>
          <w:rFonts w:ascii="Times New Roman" w:hAnsi="Times New Roman" w:cs="Times New Roman"/>
          <w:sz w:val="24"/>
          <w:szCs w:val="24"/>
        </w:rPr>
        <w:t xml:space="preserve">budování infrastruktury. </w:t>
      </w:r>
      <w:r w:rsidR="004C77AB" w:rsidRPr="00144E3E">
        <w:rPr>
          <w:rFonts w:ascii="Times New Roman" w:hAnsi="Times New Roman" w:cs="Times New Roman"/>
          <w:b/>
          <w:sz w:val="24"/>
          <w:szCs w:val="24"/>
        </w:rPr>
        <w:t>Při výkonu všech činností veřejné správy je nutné neustále klást důraz na princip 3E – hospodárnost, účinnost</w:t>
      </w:r>
      <w:r w:rsidR="00254F0E" w:rsidRPr="00144E3E">
        <w:rPr>
          <w:rFonts w:ascii="Times New Roman" w:hAnsi="Times New Roman" w:cs="Times New Roman"/>
          <w:b/>
          <w:sz w:val="24"/>
          <w:szCs w:val="24"/>
        </w:rPr>
        <w:t xml:space="preserve"> a</w:t>
      </w:r>
      <w:r w:rsidR="004C77AB" w:rsidRPr="00144E3E">
        <w:rPr>
          <w:rFonts w:ascii="Times New Roman" w:hAnsi="Times New Roman" w:cs="Times New Roman"/>
          <w:b/>
          <w:sz w:val="24"/>
          <w:szCs w:val="24"/>
        </w:rPr>
        <w:t xml:space="preserve"> efektivnost</w:t>
      </w:r>
      <w:r w:rsidR="004C77AB" w:rsidRPr="00DF59A5">
        <w:rPr>
          <w:rFonts w:ascii="Times New Roman" w:hAnsi="Times New Roman" w:cs="Times New Roman"/>
          <w:sz w:val="24"/>
          <w:szCs w:val="24"/>
        </w:rPr>
        <w:t xml:space="preserve">. Jen taková veřejná správa bude schopna poskytovat kvalitní služby a současně hospodárně nakládat s prostředky občanů ČR. </w:t>
      </w:r>
      <w:r w:rsidRPr="00DF59A5">
        <w:rPr>
          <w:rFonts w:ascii="Times New Roman" w:hAnsi="Times New Roman" w:cs="Times New Roman"/>
          <w:sz w:val="24"/>
          <w:szCs w:val="24"/>
        </w:rPr>
        <w:t xml:space="preserve">V kontextu </w:t>
      </w:r>
      <w:r w:rsidR="00254F0E" w:rsidRPr="00DF59A5">
        <w:rPr>
          <w:rFonts w:ascii="Times New Roman" w:hAnsi="Times New Roman" w:cs="Times New Roman"/>
          <w:sz w:val="24"/>
          <w:szCs w:val="24"/>
        </w:rPr>
        <w:t>N</w:t>
      </w:r>
      <w:r w:rsidRPr="00DF59A5">
        <w:rPr>
          <w:rFonts w:ascii="Times New Roman" w:hAnsi="Times New Roman" w:cs="Times New Roman"/>
          <w:sz w:val="24"/>
          <w:szCs w:val="24"/>
        </w:rPr>
        <w:t>árodního programu reforem a na základě mezinárodních studií byly identifikovány níže popsané hlavní potřeby rozvoje v ČR v oblasti veřejné správy</w:t>
      </w:r>
      <w:r w:rsidR="00144E3E">
        <w:rPr>
          <w:rFonts w:ascii="Times New Roman" w:hAnsi="Times New Roman" w:cs="Times New Roman"/>
          <w:sz w:val="24"/>
          <w:szCs w:val="24"/>
        </w:rPr>
        <w:t xml:space="preserve"> nutné pro </w:t>
      </w:r>
      <w:r w:rsidR="0058575F">
        <w:rPr>
          <w:rFonts w:ascii="Times New Roman" w:hAnsi="Times New Roman" w:cs="Times New Roman"/>
          <w:sz w:val="24"/>
          <w:szCs w:val="24"/>
        </w:rPr>
        <w:t>zlepšení účinnosti a </w:t>
      </w:r>
      <w:r w:rsidRPr="00DF59A5">
        <w:rPr>
          <w:rFonts w:ascii="Times New Roman" w:hAnsi="Times New Roman" w:cs="Times New Roman"/>
          <w:sz w:val="24"/>
          <w:szCs w:val="24"/>
        </w:rPr>
        <w:t>účelnosti institucí včetně zkvalitnění fungování justice, a sice zlepšení interakce a důvěry mezi veřejnou správou a občany, snížení administrativní zátěže, zamezování korupci a zajištění přiměřeného a transparentního systému pro administraci veřejných financí.</w:t>
      </w:r>
      <w:r w:rsidR="00842329" w:rsidRPr="00DF59A5">
        <w:rPr>
          <w:rFonts w:ascii="Times New Roman" w:hAnsi="Times New Roman" w:cs="Times New Roman"/>
          <w:sz w:val="24"/>
          <w:szCs w:val="24"/>
        </w:rPr>
        <w:t xml:space="preserve"> </w:t>
      </w:r>
    </w:p>
    <w:p w:rsidR="00254F0E" w:rsidRPr="00DF59A5" w:rsidRDefault="00254F0E" w:rsidP="00BB3844">
      <w:pPr>
        <w:spacing w:after="120" w:line="240" w:lineRule="auto"/>
        <w:jc w:val="both"/>
        <w:rPr>
          <w:rFonts w:ascii="Times New Roman" w:hAnsi="Times New Roman"/>
          <w:sz w:val="24"/>
          <w:szCs w:val="24"/>
        </w:rPr>
      </w:pPr>
      <w:r w:rsidRPr="00144E3E">
        <w:rPr>
          <w:rFonts w:ascii="Times New Roman" w:hAnsi="Times New Roman"/>
          <w:b/>
          <w:sz w:val="24"/>
          <w:szCs w:val="24"/>
        </w:rPr>
        <w:t>Boj proti korupci</w:t>
      </w:r>
      <w:r w:rsidRPr="00DF59A5">
        <w:rPr>
          <w:rFonts w:ascii="Times New Roman" w:hAnsi="Times New Roman"/>
          <w:sz w:val="24"/>
          <w:szCs w:val="24"/>
        </w:rPr>
        <w:t>, na který bude kladen značný důraz, je nutné řešit pomoci řady dílčích opatření, např. (i) v oblasti elektronizace (akcent zejména na sdílení již jednou pořízených dat, které zabrání jejich manipulaci či zkreslování); (</w:t>
      </w:r>
      <w:proofErr w:type="spellStart"/>
      <w:r w:rsidRPr="00DF59A5">
        <w:rPr>
          <w:rFonts w:ascii="Times New Roman" w:hAnsi="Times New Roman"/>
          <w:sz w:val="24"/>
          <w:szCs w:val="24"/>
        </w:rPr>
        <w:t>ii</w:t>
      </w:r>
      <w:proofErr w:type="spellEnd"/>
      <w:r w:rsidRPr="00DF59A5">
        <w:rPr>
          <w:rFonts w:ascii="Times New Roman" w:hAnsi="Times New Roman"/>
          <w:sz w:val="24"/>
          <w:szCs w:val="24"/>
        </w:rPr>
        <w:t>) rozvoje, sdílení a inteligentní publikaci dat a informací veřejné správy na principu open data (pro vyšší transparentnost činnosti veřejné správy a její komunikace s veřejností - občané získají snazší přístup k informacím, včetně informací o veřejných rozpočtech); (</w:t>
      </w:r>
      <w:proofErr w:type="spellStart"/>
      <w:r w:rsidRPr="00DF59A5">
        <w:rPr>
          <w:rFonts w:ascii="Times New Roman" w:hAnsi="Times New Roman"/>
          <w:sz w:val="24"/>
          <w:szCs w:val="24"/>
        </w:rPr>
        <w:t>iii</w:t>
      </w:r>
      <w:proofErr w:type="spellEnd"/>
      <w:r w:rsidRPr="00DF59A5">
        <w:rPr>
          <w:rFonts w:ascii="Times New Roman" w:hAnsi="Times New Roman"/>
          <w:sz w:val="24"/>
          <w:szCs w:val="24"/>
        </w:rPr>
        <w:t>) další zavádění etických a protikorupčních standardů prostřednictvím vzdělávání zaměstnanců veřejné správy, jako i vzdělávání v oblasti tvorby regulace; (</w:t>
      </w:r>
      <w:proofErr w:type="spellStart"/>
      <w:r w:rsidRPr="00DF59A5">
        <w:rPr>
          <w:rFonts w:ascii="Times New Roman" w:hAnsi="Times New Roman"/>
          <w:sz w:val="24"/>
          <w:szCs w:val="24"/>
        </w:rPr>
        <w:t>iv</w:t>
      </w:r>
      <w:proofErr w:type="spellEnd"/>
      <w:r w:rsidRPr="00DF59A5">
        <w:rPr>
          <w:rFonts w:ascii="Times New Roman" w:hAnsi="Times New Roman"/>
          <w:sz w:val="24"/>
          <w:szCs w:val="24"/>
        </w:rPr>
        <w:t>) podpora nástrojů jako CIA (</w:t>
      </w:r>
      <w:proofErr w:type="spellStart"/>
      <w:r w:rsidRPr="00DF59A5">
        <w:rPr>
          <w:rFonts w:ascii="Times New Roman" w:hAnsi="Times New Roman"/>
          <w:sz w:val="24"/>
          <w:szCs w:val="24"/>
        </w:rPr>
        <w:t>corruption</w:t>
      </w:r>
      <w:proofErr w:type="spellEnd"/>
      <w:r w:rsidRPr="00DF59A5">
        <w:rPr>
          <w:rFonts w:ascii="Times New Roman" w:hAnsi="Times New Roman"/>
          <w:sz w:val="24"/>
          <w:szCs w:val="24"/>
        </w:rPr>
        <w:t xml:space="preserve"> </w:t>
      </w:r>
      <w:proofErr w:type="spellStart"/>
      <w:r w:rsidRPr="00DF59A5">
        <w:rPr>
          <w:rFonts w:ascii="Times New Roman" w:hAnsi="Times New Roman"/>
          <w:sz w:val="24"/>
          <w:szCs w:val="24"/>
        </w:rPr>
        <w:t>impact</w:t>
      </w:r>
      <w:proofErr w:type="spellEnd"/>
      <w:r w:rsidRPr="00DF59A5">
        <w:rPr>
          <w:rFonts w:ascii="Times New Roman" w:hAnsi="Times New Roman"/>
          <w:sz w:val="24"/>
          <w:szCs w:val="24"/>
        </w:rPr>
        <w:t xml:space="preserve"> </w:t>
      </w:r>
      <w:proofErr w:type="spellStart"/>
      <w:r w:rsidRPr="00DF59A5">
        <w:rPr>
          <w:rFonts w:ascii="Times New Roman" w:hAnsi="Times New Roman"/>
          <w:sz w:val="24"/>
          <w:szCs w:val="24"/>
        </w:rPr>
        <w:t>assessment</w:t>
      </w:r>
      <w:proofErr w:type="spellEnd"/>
      <w:r w:rsidRPr="00DF59A5">
        <w:rPr>
          <w:rFonts w:ascii="Times New Roman" w:hAnsi="Times New Roman"/>
          <w:sz w:val="24"/>
          <w:szCs w:val="24"/>
        </w:rPr>
        <w:t>) či RIA ex post, jejichž kvalitní zpracování má pozitivní dopady na zprůhlednění celého procesu tvorby legislativy.</w:t>
      </w:r>
    </w:p>
    <w:p w:rsidR="00FF7482" w:rsidRPr="00DF59A5" w:rsidRDefault="00FF7482" w:rsidP="00BB3844">
      <w:pPr>
        <w:spacing w:after="120" w:line="240" w:lineRule="auto"/>
        <w:jc w:val="both"/>
        <w:rPr>
          <w:rFonts w:ascii="Times New Roman" w:hAnsi="Times New Roman" w:cs="Times New Roman"/>
          <w:sz w:val="24"/>
          <w:szCs w:val="24"/>
        </w:rPr>
      </w:pPr>
      <w:r w:rsidRPr="00144E3E">
        <w:rPr>
          <w:rFonts w:ascii="Times New Roman" w:hAnsi="Times New Roman"/>
          <w:b/>
          <w:sz w:val="24"/>
          <w:szCs w:val="24"/>
        </w:rPr>
        <w:t>Elektronizace zadávání veřejných zakázek</w:t>
      </w:r>
      <w:r w:rsidRPr="00DF59A5">
        <w:rPr>
          <w:rFonts w:ascii="Times New Roman" w:hAnsi="Times New Roman"/>
          <w:sz w:val="24"/>
          <w:szCs w:val="24"/>
        </w:rPr>
        <w:t xml:space="preserve"> je v České republice realizována na základě evropských směrnic 2004/17/ES a 2004/18/ES a na základě dokumentu Strategie elektronizace zadávání veřejných zakázek pro období let 2011 až 20</w:t>
      </w:r>
      <w:r w:rsidR="00144E3E">
        <w:rPr>
          <w:rFonts w:ascii="Times New Roman" w:hAnsi="Times New Roman"/>
          <w:sz w:val="24"/>
          <w:szCs w:val="24"/>
        </w:rPr>
        <w:t>15, který bude aktualizován pro </w:t>
      </w:r>
      <w:r w:rsidRPr="00DF59A5">
        <w:rPr>
          <w:rFonts w:ascii="Times New Roman" w:hAnsi="Times New Roman"/>
          <w:sz w:val="24"/>
          <w:szCs w:val="24"/>
        </w:rPr>
        <w:t>následné období. O postupu plnění strategie jsou vy</w:t>
      </w:r>
      <w:r w:rsidR="00144E3E">
        <w:rPr>
          <w:rFonts w:ascii="Times New Roman" w:hAnsi="Times New Roman"/>
          <w:sz w:val="24"/>
          <w:szCs w:val="24"/>
        </w:rPr>
        <w:t>tvářeny tzv. Výroční zprávy, ze </w:t>
      </w:r>
      <w:r w:rsidRPr="00DF59A5">
        <w:rPr>
          <w:rFonts w:ascii="Times New Roman" w:hAnsi="Times New Roman"/>
          <w:sz w:val="24"/>
          <w:szCs w:val="24"/>
        </w:rPr>
        <w:t>kterých je patrné, že Česká republika plní v plné míře závazky dle výše uvedených směrnic a bude připravena od roku 2016 povinně realizovat elektronické zadávání veřejných zakázek v souladu se směrnicemi 2014/23/ES, 2014/24/ES a 2014/25/ES.</w:t>
      </w:r>
    </w:p>
    <w:p w:rsidR="00FE29E7" w:rsidRPr="00DF59A5" w:rsidRDefault="00254F0E" w:rsidP="00BB384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 rámci uvedených témat je také třeba vnímat specifické postavení úředníka územních samosprávných celků a zaměstnance ve správních (služebních) úřadech v rámci veřejné správy, jeho práva a povinnosti a obecně s tím související </w:t>
      </w:r>
      <w:r w:rsidRPr="00144E3E">
        <w:rPr>
          <w:rFonts w:ascii="Times New Roman" w:hAnsi="Times New Roman" w:cs="Times New Roman"/>
          <w:b/>
          <w:sz w:val="24"/>
          <w:szCs w:val="24"/>
        </w:rPr>
        <w:t>řízení a rozvoj lidských zdrojů</w:t>
      </w:r>
      <w:r w:rsidRPr="00DF59A5">
        <w:rPr>
          <w:rFonts w:ascii="Times New Roman" w:hAnsi="Times New Roman" w:cs="Times New Roman"/>
          <w:sz w:val="24"/>
          <w:szCs w:val="24"/>
        </w:rPr>
        <w:t>, které jsou především ve státní správě na nízké úrovni. Ke zlepšení v dané oblasti bude nezbytné, i s přihlédnutím k předběžným podmínkám stanoveným v nařízen</w:t>
      </w:r>
      <w:r w:rsidR="00144E3E">
        <w:rPr>
          <w:rFonts w:ascii="Times New Roman" w:hAnsi="Times New Roman" w:cs="Times New Roman"/>
          <w:sz w:val="24"/>
          <w:szCs w:val="24"/>
        </w:rPr>
        <w:t>ích EU platných pro období 2014–</w:t>
      </w:r>
      <w:r w:rsidRPr="00DF59A5">
        <w:rPr>
          <w:rFonts w:ascii="Times New Roman" w:hAnsi="Times New Roman" w:cs="Times New Roman"/>
          <w:sz w:val="24"/>
          <w:szCs w:val="24"/>
        </w:rPr>
        <w:t xml:space="preserve">2020, </w:t>
      </w:r>
      <w:r w:rsidRPr="00144E3E">
        <w:rPr>
          <w:rFonts w:ascii="Times New Roman" w:hAnsi="Times New Roman" w:cs="Times New Roman"/>
          <w:b/>
          <w:sz w:val="24"/>
          <w:szCs w:val="24"/>
        </w:rPr>
        <w:t>přijmout právní úpravu postav</w:t>
      </w:r>
      <w:r w:rsidR="00144E3E">
        <w:rPr>
          <w:rFonts w:ascii="Times New Roman" w:hAnsi="Times New Roman" w:cs="Times New Roman"/>
          <w:b/>
          <w:sz w:val="24"/>
          <w:szCs w:val="24"/>
        </w:rPr>
        <w:t>ení zaměstnanců státní správy a </w:t>
      </w:r>
      <w:r w:rsidRPr="00144E3E">
        <w:rPr>
          <w:rFonts w:ascii="Times New Roman" w:hAnsi="Times New Roman" w:cs="Times New Roman"/>
          <w:b/>
          <w:sz w:val="24"/>
          <w:szCs w:val="24"/>
        </w:rPr>
        <w:t>zajistit její účinnou implementaci</w:t>
      </w:r>
      <w:r w:rsidRPr="00DF59A5">
        <w:rPr>
          <w:rFonts w:ascii="Times New Roman" w:hAnsi="Times New Roman" w:cs="Times New Roman"/>
          <w:sz w:val="24"/>
          <w:szCs w:val="24"/>
        </w:rPr>
        <w:t xml:space="preserve">, popř. přijmout i další související právní normy, které vytvoří příznivější regulatorní podmínky ve veřejné správě a zkvalitní institucionální prostředí. </w:t>
      </w:r>
      <w:r w:rsidR="00FE29E7" w:rsidRPr="00DF59A5">
        <w:rPr>
          <w:rFonts w:ascii="Times New Roman" w:hAnsi="Times New Roman" w:cs="Times New Roman"/>
          <w:sz w:val="24"/>
          <w:szCs w:val="24"/>
        </w:rPr>
        <w:t>Služební zákon je založen na veřejnoprávn</w:t>
      </w:r>
      <w:r w:rsidR="00BB5954">
        <w:rPr>
          <w:rFonts w:ascii="Times New Roman" w:hAnsi="Times New Roman" w:cs="Times New Roman"/>
          <w:sz w:val="24"/>
          <w:szCs w:val="24"/>
        </w:rPr>
        <w:t>í úpravě. Klíčovými aspekty pro </w:t>
      </w:r>
      <w:r w:rsidR="00FE29E7" w:rsidRPr="00DF59A5">
        <w:rPr>
          <w:rFonts w:ascii="Times New Roman" w:hAnsi="Times New Roman" w:cs="Times New Roman"/>
          <w:sz w:val="24"/>
          <w:szCs w:val="24"/>
        </w:rPr>
        <w:t xml:space="preserve">depolitizaci, transparentnost a profesionalitu zaměstnanců, úřadů, procesů i výstupů je zřízení Generálního ředitelství státní služby jako </w:t>
      </w:r>
      <w:proofErr w:type="spellStart"/>
      <w:r w:rsidR="00FE29E7" w:rsidRPr="00DF59A5">
        <w:rPr>
          <w:rFonts w:ascii="Times New Roman" w:hAnsi="Times New Roman" w:cs="Times New Roman"/>
          <w:sz w:val="24"/>
          <w:szCs w:val="24"/>
        </w:rPr>
        <w:t>nadrezortního</w:t>
      </w:r>
      <w:proofErr w:type="spellEnd"/>
      <w:r w:rsidR="00FE29E7" w:rsidRPr="00DF59A5">
        <w:rPr>
          <w:rFonts w:ascii="Times New Roman" w:hAnsi="Times New Roman" w:cs="Times New Roman"/>
          <w:sz w:val="24"/>
          <w:szCs w:val="24"/>
        </w:rPr>
        <w:t xml:space="preserve"> koncepčního, metodického, koordinačního a kontrolního orgánu a dále zřízení pozic státn</w:t>
      </w:r>
      <w:r w:rsidR="00144E3E">
        <w:rPr>
          <w:rFonts w:ascii="Times New Roman" w:hAnsi="Times New Roman" w:cs="Times New Roman"/>
          <w:sz w:val="24"/>
          <w:szCs w:val="24"/>
        </w:rPr>
        <w:t>ího tajemníka ve věci služby na </w:t>
      </w:r>
      <w:r w:rsidR="00FE29E7" w:rsidRPr="00DF59A5">
        <w:rPr>
          <w:rFonts w:ascii="Times New Roman" w:hAnsi="Times New Roman" w:cs="Times New Roman"/>
          <w:sz w:val="24"/>
          <w:szCs w:val="24"/>
        </w:rPr>
        <w:t>jednotlivých ministerstvech. Generální ředitelství státní služby bude mít v </w:t>
      </w:r>
      <w:r w:rsidR="0058575F">
        <w:rPr>
          <w:rFonts w:ascii="Times New Roman" w:hAnsi="Times New Roman" w:cs="Times New Roman"/>
          <w:sz w:val="24"/>
          <w:szCs w:val="24"/>
        </w:rPr>
        <w:t>gesci nastavení, implementaci a </w:t>
      </w:r>
      <w:r w:rsidR="00FE29E7" w:rsidRPr="00DF59A5">
        <w:rPr>
          <w:rFonts w:ascii="Times New Roman" w:hAnsi="Times New Roman" w:cs="Times New Roman"/>
          <w:sz w:val="24"/>
          <w:szCs w:val="24"/>
        </w:rPr>
        <w:t xml:space="preserve">kontrolu personalistických procesů (nábor, výběrová řízení, hodnocení, kárná opatření), vzdělávání (úřednickou zkoušku a vzdělávání s dopadem do celé státní správy), odměňování, kvalitu ve správních (služebních) úřadech (QMS) a v neposlední řadě také systemizaci, která zabrání manipulacím s tabulkovými místy i organizační strukturou úřadů. </w:t>
      </w:r>
    </w:p>
    <w:p w:rsidR="002B21B1" w:rsidRPr="00DF59A5" w:rsidRDefault="002B21B1" w:rsidP="00BB3844">
      <w:pPr>
        <w:pStyle w:val="Prosttext"/>
        <w:spacing w:after="120"/>
        <w:contextualSpacing/>
        <w:jc w:val="both"/>
        <w:rPr>
          <w:rFonts w:ascii="Times New Roman" w:hAnsi="Times New Roman"/>
          <w:sz w:val="24"/>
          <w:szCs w:val="24"/>
        </w:rPr>
      </w:pPr>
      <w:r w:rsidRPr="00144E3E">
        <w:rPr>
          <w:rFonts w:ascii="Times New Roman" w:hAnsi="Times New Roman"/>
          <w:b/>
          <w:sz w:val="24"/>
          <w:szCs w:val="24"/>
        </w:rPr>
        <w:lastRenderedPageBreak/>
        <w:t>Česká republika učiní významný krok směrem k modernizaci státní správy zavedením vysoce kvalitní, stabilní, efektivní, profesionální a transparentní st</w:t>
      </w:r>
      <w:r w:rsidR="0058575F" w:rsidRPr="00144E3E">
        <w:rPr>
          <w:rFonts w:ascii="Times New Roman" w:hAnsi="Times New Roman"/>
          <w:b/>
          <w:sz w:val="24"/>
          <w:szCs w:val="24"/>
        </w:rPr>
        <w:t>átní služby</w:t>
      </w:r>
      <w:r w:rsidR="0058575F">
        <w:rPr>
          <w:rFonts w:ascii="Times New Roman" w:hAnsi="Times New Roman"/>
          <w:sz w:val="24"/>
          <w:szCs w:val="24"/>
        </w:rPr>
        <w:t xml:space="preserve">, jak je vymezeno </w:t>
      </w:r>
      <w:r w:rsidR="0058575F" w:rsidRPr="00144E3E">
        <w:rPr>
          <w:rFonts w:ascii="Times New Roman" w:hAnsi="Times New Roman"/>
          <w:sz w:val="24"/>
          <w:szCs w:val="24"/>
        </w:rPr>
        <w:t>ve </w:t>
      </w:r>
      <w:r w:rsidRPr="00144E3E">
        <w:rPr>
          <w:rFonts w:ascii="Times New Roman" w:hAnsi="Times New Roman"/>
          <w:sz w:val="24"/>
          <w:szCs w:val="24"/>
        </w:rPr>
        <w:t xml:space="preserve">specifických doporučeních </w:t>
      </w:r>
      <w:r w:rsidR="0058575F" w:rsidRPr="00144E3E">
        <w:rPr>
          <w:rFonts w:ascii="Times New Roman" w:hAnsi="Times New Roman"/>
          <w:sz w:val="24"/>
          <w:szCs w:val="24"/>
        </w:rPr>
        <w:t xml:space="preserve">Rady </w:t>
      </w:r>
      <w:r w:rsidRPr="00DF59A5">
        <w:rPr>
          <w:rFonts w:ascii="Times New Roman" w:hAnsi="Times New Roman"/>
          <w:sz w:val="24"/>
          <w:szCs w:val="24"/>
        </w:rPr>
        <w:t xml:space="preserve">pro členské státy 2014 (č. 7). Záměrem je dosáhnout profesionalizace a depolitizace řídících a personálních procesů v orgánech státní správy. </w:t>
      </w:r>
    </w:p>
    <w:p w:rsidR="002B21B1" w:rsidRPr="00DF59A5" w:rsidRDefault="002B21B1" w:rsidP="00BB3844">
      <w:pPr>
        <w:spacing w:after="0" w:line="240" w:lineRule="auto"/>
        <w:contextualSpacing/>
        <w:jc w:val="both"/>
        <w:rPr>
          <w:rFonts w:ascii="Times New Roman" w:hAnsi="Times New Roman" w:cs="Times New Roman"/>
          <w:sz w:val="24"/>
          <w:szCs w:val="24"/>
        </w:rPr>
      </w:pPr>
      <w:r w:rsidRPr="00DF59A5">
        <w:rPr>
          <w:rFonts w:ascii="Times New Roman" w:hAnsi="Times New Roman" w:cs="Times New Roman"/>
          <w:sz w:val="24"/>
          <w:szCs w:val="24"/>
        </w:rPr>
        <w:t xml:space="preserve">Česká vláda se v rámci probíhajícího legislativního procesu, při respektování výsad Parlamentu České republiky a v souladu s právním rámcem České republiky zavazuje začlenit následující klíčové prvky do zákona o státní službě a návazných služebních předpisů tak, aby byly v souladu se specifickými doporučeními pro členské státy a s předběžnými podmínkami (ex-ante </w:t>
      </w:r>
      <w:proofErr w:type="spellStart"/>
      <w:r w:rsidRPr="00DF59A5">
        <w:rPr>
          <w:rFonts w:ascii="Times New Roman" w:hAnsi="Times New Roman" w:cs="Times New Roman"/>
          <w:sz w:val="24"/>
          <w:szCs w:val="24"/>
        </w:rPr>
        <w:t>kondicionalitami</w:t>
      </w:r>
      <w:proofErr w:type="spellEnd"/>
      <w:r w:rsidRPr="00DF59A5">
        <w:rPr>
          <w:rFonts w:ascii="Times New Roman" w:hAnsi="Times New Roman" w:cs="Times New Roman"/>
          <w:sz w:val="24"/>
          <w:szCs w:val="24"/>
        </w:rPr>
        <w:t>) tematického cíle 11:</w:t>
      </w:r>
    </w:p>
    <w:p w:rsidR="002B21B1" w:rsidRPr="00DF59A5" w:rsidRDefault="002B21B1" w:rsidP="00D73E28">
      <w:pPr>
        <w:pStyle w:val="Prosttext"/>
        <w:numPr>
          <w:ilvl w:val="0"/>
          <w:numId w:val="147"/>
        </w:numPr>
        <w:contextualSpacing/>
        <w:jc w:val="both"/>
        <w:rPr>
          <w:rFonts w:ascii="Times New Roman" w:hAnsi="Times New Roman"/>
          <w:sz w:val="24"/>
          <w:szCs w:val="24"/>
        </w:rPr>
      </w:pPr>
      <w:r w:rsidRPr="00DF59A5">
        <w:rPr>
          <w:rFonts w:ascii="Times New Roman" w:hAnsi="Times New Roman"/>
          <w:sz w:val="24"/>
          <w:szCs w:val="24"/>
        </w:rPr>
        <w:t>Stanovení zásad a základních hodnot státní služby, kterými by se státní zaměstnanci měli řídit.</w:t>
      </w:r>
    </w:p>
    <w:p w:rsidR="002B21B1" w:rsidRPr="00DF59A5" w:rsidRDefault="002B21B1" w:rsidP="00D73E28">
      <w:pPr>
        <w:pStyle w:val="Prosttext"/>
        <w:numPr>
          <w:ilvl w:val="0"/>
          <w:numId w:val="147"/>
        </w:numPr>
        <w:contextualSpacing/>
        <w:jc w:val="both"/>
        <w:rPr>
          <w:rFonts w:ascii="Times New Roman" w:hAnsi="Times New Roman"/>
          <w:spacing w:val="-2"/>
          <w:sz w:val="24"/>
          <w:szCs w:val="24"/>
        </w:rPr>
      </w:pPr>
      <w:r w:rsidRPr="00DF59A5">
        <w:rPr>
          <w:rFonts w:ascii="Times New Roman" w:hAnsi="Times New Roman"/>
          <w:spacing w:val="-2"/>
          <w:sz w:val="24"/>
          <w:szCs w:val="24"/>
        </w:rPr>
        <w:t>Posílení stability veřejné správy – fungování orgánů státní správy by mělo být založeno na důkladné analýze dostupných zdrojů a souvisejících politik, a dohlíženo zvláštním orgánem jako je Generální ředitelství státní služby. Hranice a vzájemné působení mezi politickou a úřednickou úrovní by měly být jasně definovány.</w:t>
      </w:r>
    </w:p>
    <w:p w:rsidR="002B21B1" w:rsidRPr="00DF59A5" w:rsidRDefault="002B21B1" w:rsidP="00D73E28">
      <w:pPr>
        <w:numPr>
          <w:ilvl w:val="0"/>
          <w:numId w:val="147"/>
        </w:numPr>
        <w:spacing w:after="0" w:line="240" w:lineRule="auto"/>
        <w:contextualSpacing/>
        <w:jc w:val="both"/>
        <w:rPr>
          <w:rFonts w:ascii="Times New Roman" w:hAnsi="Times New Roman" w:cs="Times New Roman"/>
          <w:spacing w:val="-6"/>
          <w:sz w:val="24"/>
          <w:szCs w:val="24"/>
        </w:rPr>
      </w:pPr>
      <w:r w:rsidRPr="00DF59A5">
        <w:rPr>
          <w:rFonts w:ascii="Times New Roman" w:hAnsi="Times New Roman" w:cs="Times New Roman"/>
          <w:spacing w:val="-6"/>
          <w:sz w:val="24"/>
          <w:szCs w:val="24"/>
        </w:rPr>
        <w:t>Přijímání do služby a úřednická zkouška – zákon by měl zajistit rozvoj systému náboru zaměstnanců založeného na transparentním testování předpokladů a podmínek pro výkon státní služby.</w:t>
      </w:r>
    </w:p>
    <w:p w:rsidR="002B21B1" w:rsidRPr="00DF59A5" w:rsidRDefault="002B21B1" w:rsidP="00D73E28">
      <w:pPr>
        <w:pStyle w:val="Prosttext"/>
        <w:numPr>
          <w:ilvl w:val="0"/>
          <w:numId w:val="147"/>
        </w:numPr>
        <w:spacing w:after="120"/>
        <w:contextualSpacing/>
        <w:jc w:val="both"/>
        <w:rPr>
          <w:rFonts w:ascii="Times New Roman" w:hAnsi="Times New Roman"/>
          <w:sz w:val="24"/>
          <w:szCs w:val="24"/>
        </w:rPr>
      </w:pPr>
      <w:r w:rsidRPr="00DF59A5">
        <w:rPr>
          <w:rFonts w:ascii="Times New Roman" w:hAnsi="Times New Roman"/>
          <w:sz w:val="24"/>
          <w:szCs w:val="24"/>
        </w:rPr>
        <w:t>Odměňování – zákon by měl zajistit poctivý a spravedlivý systém odměňování s</w:t>
      </w:r>
      <w:r w:rsidR="0058575F">
        <w:rPr>
          <w:rFonts w:ascii="Times New Roman" w:hAnsi="Times New Roman"/>
          <w:sz w:val="24"/>
          <w:szCs w:val="24"/>
        </w:rPr>
        <w:t> </w:t>
      </w:r>
      <w:r w:rsidRPr="00DF59A5">
        <w:rPr>
          <w:rFonts w:ascii="Times New Roman" w:hAnsi="Times New Roman"/>
          <w:sz w:val="24"/>
          <w:szCs w:val="24"/>
        </w:rPr>
        <w:t>transparentně stanovenou výkonovou složkou platu.</w:t>
      </w:r>
    </w:p>
    <w:p w:rsidR="002B21B1" w:rsidRPr="00DF59A5" w:rsidRDefault="002B21B1" w:rsidP="00BB384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Kromě toho se vláda zavazuje zajistit komplexní rozsah působnosti zákona zahrnující všechny subjekty vykonávající státní správu a všechny jejich zaměstnance vykonávající státní službu, pouze v případě nutnosti s velmi omezenými a řádně zdůvodněnými výjimkami.</w:t>
      </w:r>
    </w:p>
    <w:p w:rsidR="002B21B1" w:rsidRPr="00DF59A5" w:rsidRDefault="002B21B1" w:rsidP="00BB384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Závěrem se zavazuje urychlit účinné zavádění zákona, který vstoupí v účinnost 1. ledna 2015, zatímco všechny podstatné dokumenty pro jeho zavádění vstoupí v účinnost a budou plně uplatňovány do konce roku 2015. Zákon tedy musí být formálně schválen </w:t>
      </w:r>
      <w:r w:rsidR="00AE0949" w:rsidRPr="00DF59A5">
        <w:rPr>
          <w:rFonts w:ascii="Times New Roman" w:hAnsi="Times New Roman" w:cs="Times New Roman"/>
          <w:sz w:val="24"/>
          <w:szCs w:val="24"/>
        </w:rPr>
        <w:t> do doby</w:t>
      </w:r>
      <w:r w:rsidRPr="00DF59A5">
        <w:rPr>
          <w:rFonts w:ascii="Times New Roman" w:hAnsi="Times New Roman" w:cs="Times New Roman"/>
          <w:sz w:val="24"/>
          <w:szCs w:val="24"/>
        </w:rPr>
        <w:t>,</w:t>
      </w:r>
      <w:r w:rsidR="00AE0949" w:rsidRPr="00DF59A5">
        <w:rPr>
          <w:rFonts w:ascii="Times New Roman" w:hAnsi="Times New Roman" w:cs="Times New Roman"/>
          <w:sz w:val="24"/>
          <w:szCs w:val="24"/>
        </w:rPr>
        <w:t xml:space="preserve"> než</w:t>
      </w:r>
      <w:r w:rsidRPr="00DF59A5">
        <w:rPr>
          <w:rFonts w:ascii="Times New Roman" w:hAnsi="Times New Roman" w:cs="Times New Roman"/>
          <w:sz w:val="24"/>
          <w:szCs w:val="24"/>
        </w:rPr>
        <w:t xml:space="preserve"> budou </w:t>
      </w:r>
      <w:r w:rsidR="00AE0949" w:rsidRPr="00DF59A5">
        <w:rPr>
          <w:rFonts w:ascii="Times New Roman" w:hAnsi="Times New Roman" w:cs="Times New Roman"/>
          <w:sz w:val="24"/>
          <w:szCs w:val="24"/>
        </w:rPr>
        <w:t>přij</w:t>
      </w:r>
      <w:r w:rsidR="003412A5" w:rsidRPr="00DF59A5">
        <w:rPr>
          <w:rFonts w:ascii="Times New Roman" w:hAnsi="Times New Roman" w:cs="Times New Roman"/>
          <w:sz w:val="24"/>
          <w:szCs w:val="24"/>
        </w:rPr>
        <w:t>a</w:t>
      </w:r>
      <w:r w:rsidR="00AE0949" w:rsidRPr="00DF59A5">
        <w:rPr>
          <w:rFonts w:ascii="Times New Roman" w:hAnsi="Times New Roman" w:cs="Times New Roman"/>
          <w:sz w:val="24"/>
          <w:szCs w:val="24"/>
        </w:rPr>
        <w:t>ty</w:t>
      </w:r>
      <w:r w:rsidRPr="00DF59A5">
        <w:rPr>
          <w:rFonts w:ascii="Times New Roman" w:hAnsi="Times New Roman" w:cs="Times New Roman"/>
          <w:sz w:val="24"/>
          <w:szCs w:val="24"/>
        </w:rPr>
        <w:t xml:space="preserve"> programy Evropských strukturálních a investičních fondů.</w:t>
      </w:r>
    </w:p>
    <w:p w:rsidR="002B21B1" w:rsidRPr="00DF59A5" w:rsidRDefault="002B21B1" w:rsidP="00BB384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Česká republika si je plně vědoma důležitosti změny paradi</w:t>
      </w:r>
      <w:r w:rsidR="0058575F">
        <w:rPr>
          <w:rFonts w:ascii="Times New Roman" w:hAnsi="Times New Roman" w:cs="Times New Roman"/>
          <w:sz w:val="24"/>
          <w:szCs w:val="24"/>
        </w:rPr>
        <w:t>gmatu současné státní správy do </w:t>
      </w:r>
      <w:r w:rsidRPr="00DF59A5">
        <w:rPr>
          <w:rFonts w:ascii="Times New Roman" w:hAnsi="Times New Roman" w:cs="Times New Roman"/>
          <w:sz w:val="24"/>
          <w:szCs w:val="24"/>
        </w:rPr>
        <w:t>moderní státní služby, a proto se rozhodla v této záležitosti postupovat s nejvyšší transparentností a zahrnout všechny relevantní zainteresované strany v zájmu dosažení co nejvyššího společenského a politického konsenzu.</w:t>
      </w:r>
    </w:p>
    <w:p w:rsidR="00FF7482" w:rsidRPr="00DF59A5" w:rsidRDefault="00FF7482" w:rsidP="00BB3844">
      <w:pPr>
        <w:spacing w:after="120" w:line="240" w:lineRule="auto"/>
        <w:jc w:val="both"/>
        <w:rPr>
          <w:rFonts w:ascii="Times New Roman" w:hAnsi="Times New Roman" w:cs="Times New Roman"/>
          <w:sz w:val="24"/>
          <w:szCs w:val="24"/>
        </w:rPr>
      </w:pPr>
      <w:r w:rsidRPr="00DF59A5">
        <w:rPr>
          <w:rFonts w:ascii="Times New Roman" w:hAnsi="Times New Roman"/>
          <w:sz w:val="24"/>
          <w:szCs w:val="24"/>
        </w:rPr>
        <w:t xml:space="preserve">Problematika </w:t>
      </w:r>
      <w:r w:rsidRPr="00144E3E">
        <w:rPr>
          <w:rFonts w:ascii="Times New Roman" w:hAnsi="Times New Roman"/>
          <w:b/>
          <w:sz w:val="24"/>
          <w:szCs w:val="24"/>
        </w:rPr>
        <w:t xml:space="preserve">koordinace rozvojových záměrů veřejného a soukromého sektoru a jejich průmět do území </w:t>
      </w:r>
      <w:r w:rsidRPr="00DF59A5">
        <w:rPr>
          <w:rFonts w:ascii="Times New Roman" w:hAnsi="Times New Roman"/>
          <w:sz w:val="24"/>
          <w:szCs w:val="24"/>
        </w:rPr>
        <w:t>je přetrvávající výzvou pro veřejnou správu v ČR. Tato koordinace se děje prostřednictvím nástrojů (dokumentů) územního plánová</w:t>
      </w:r>
      <w:r w:rsidR="0058575F">
        <w:rPr>
          <w:rFonts w:ascii="Times New Roman" w:hAnsi="Times New Roman"/>
          <w:sz w:val="24"/>
          <w:szCs w:val="24"/>
        </w:rPr>
        <w:t>ní (územně plánovací podklady a </w:t>
      </w:r>
      <w:r w:rsidRPr="00DF59A5">
        <w:rPr>
          <w:rFonts w:ascii="Times New Roman" w:hAnsi="Times New Roman"/>
          <w:sz w:val="24"/>
          <w:szCs w:val="24"/>
        </w:rPr>
        <w:t>územně plánovací dokumentace). Jedná se o dokum</w:t>
      </w:r>
      <w:r w:rsidR="0058575F">
        <w:rPr>
          <w:rFonts w:ascii="Times New Roman" w:hAnsi="Times New Roman"/>
          <w:sz w:val="24"/>
          <w:szCs w:val="24"/>
        </w:rPr>
        <w:t>enty veřejné správy (umožňují a </w:t>
      </w:r>
      <w:r w:rsidRPr="00DF59A5">
        <w:rPr>
          <w:rFonts w:ascii="Times New Roman" w:hAnsi="Times New Roman"/>
          <w:sz w:val="24"/>
          <w:szCs w:val="24"/>
        </w:rPr>
        <w:t>usnadňují rozhodování o území) a zároveň to jsou dokumenty umisťující investiční záměry v</w:t>
      </w:r>
      <w:r w:rsidR="0058575F">
        <w:rPr>
          <w:rFonts w:ascii="Times New Roman" w:hAnsi="Times New Roman"/>
          <w:sz w:val="24"/>
          <w:szCs w:val="24"/>
        </w:rPr>
        <w:t> </w:t>
      </w:r>
      <w:r w:rsidRPr="00DF59A5">
        <w:rPr>
          <w:rFonts w:ascii="Times New Roman" w:hAnsi="Times New Roman"/>
          <w:sz w:val="24"/>
          <w:szCs w:val="24"/>
        </w:rPr>
        <w:t xml:space="preserve">koordinaci s ostatními zájmy v území (zejména se zájmy na </w:t>
      </w:r>
      <w:r w:rsidR="0058575F">
        <w:rPr>
          <w:rFonts w:ascii="Times New Roman" w:hAnsi="Times New Roman"/>
          <w:sz w:val="24"/>
          <w:szCs w:val="24"/>
        </w:rPr>
        <w:t>ochranu životního prostředí, na </w:t>
      </w:r>
      <w:r w:rsidRPr="00DF59A5">
        <w:rPr>
          <w:rFonts w:ascii="Times New Roman" w:hAnsi="Times New Roman"/>
          <w:sz w:val="24"/>
          <w:szCs w:val="24"/>
        </w:rPr>
        <w:t xml:space="preserve">přizpůsobení se </w:t>
      </w:r>
      <w:proofErr w:type="gramStart"/>
      <w:r w:rsidRPr="00DF59A5">
        <w:rPr>
          <w:rFonts w:ascii="Times New Roman" w:hAnsi="Times New Roman"/>
          <w:sz w:val="24"/>
          <w:szCs w:val="24"/>
        </w:rPr>
        <w:t>změně</w:t>
      </w:r>
      <w:proofErr w:type="gramEnd"/>
      <w:r w:rsidRPr="00DF59A5">
        <w:rPr>
          <w:rFonts w:ascii="Times New Roman" w:hAnsi="Times New Roman"/>
          <w:sz w:val="24"/>
          <w:szCs w:val="24"/>
        </w:rPr>
        <w:t xml:space="preserve"> klimatu aj.). Existence těchto dok</w:t>
      </w:r>
      <w:r w:rsidR="0058575F">
        <w:rPr>
          <w:rFonts w:ascii="Times New Roman" w:hAnsi="Times New Roman"/>
          <w:sz w:val="24"/>
          <w:szCs w:val="24"/>
        </w:rPr>
        <w:t>umentů tak zvyšuje efektivitu a </w:t>
      </w:r>
      <w:r w:rsidRPr="00DF59A5">
        <w:rPr>
          <w:rFonts w:ascii="Times New Roman" w:hAnsi="Times New Roman"/>
          <w:sz w:val="24"/>
          <w:szCs w:val="24"/>
        </w:rPr>
        <w:t>rychlost procesu rozhodování o území a celkově zajištuje územní připravenost pro investiční záměry zejména evropského významu.</w:t>
      </w:r>
    </w:p>
    <w:p w:rsidR="00BC676D" w:rsidRPr="00DF59A5" w:rsidRDefault="00BC676D" w:rsidP="00B65007">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Územní rozdíly</w:t>
      </w:r>
    </w:p>
    <w:p w:rsidR="00BC676D" w:rsidRPr="00B65007" w:rsidRDefault="00BC676D" w:rsidP="00B65007">
      <w:pPr>
        <w:spacing w:after="120" w:line="240" w:lineRule="auto"/>
        <w:jc w:val="both"/>
        <w:rPr>
          <w:rFonts w:ascii="Times New Roman" w:hAnsi="Times New Roman" w:cs="Times New Roman"/>
          <w:sz w:val="24"/>
          <w:szCs w:val="24"/>
        </w:rPr>
      </w:pPr>
      <w:r w:rsidRPr="00B65007">
        <w:rPr>
          <w:rFonts w:ascii="Times New Roman" w:hAnsi="Times New Roman" w:cs="Times New Roman"/>
          <w:sz w:val="24"/>
          <w:szCs w:val="24"/>
        </w:rPr>
        <w:t xml:space="preserve">Vztahy mezi státní správou a územní samosprávou jsou v řadě případů formální a obtížně se hledá shoda nad řešením různých problémů. Nadále je problematické zajištění horizontální koordinace aktivit jednotlivých orgánů veřejné správy. Výrazné rezervy jsou v prosazení principu víceúrovňové správy. Důsledkem nedostatečné (především) metodické podpory strategického plánování a relativně vysoké finanční náročnosti zpracování nástrojů územního </w:t>
      </w:r>
      <w:r w:rsidRPr="00B65007">
        <w:rPr>
          <w:rFonts w:ascii="Times New Roman" w:hAnsi="Times New Roman" w:cs="Times New Roman"/>
          <w:sz w:val="24"/>
          <w:szCs w:val="24"/>
        </w:rPr>
        <w:lastRenderedPageBreak/>
        <w:t>plánování se projevuje jejich omezené uplatňování, a to zejména na (nad)obecní úrovni. Mnohé problémy jsou řešitelné pouze v širším územním kontextu. Příkladem mohou být aglomerace či mikroregiony. Ve vztahu k řešení problémů</w:t>
      </w:r>
      <w:r w:rsidR="0058575F">
        <w:rPr>
          <w:rFonts w:ascii="Times New Roman" w:hAnsi="Times New Roman" w:cs="Times New Roman"/>
          <w:sz w:val="24"/>
          <w:szCs w:val="24"/>
        </w:rPr>
        <w:t xml:space="preserve"> státem podporovaných regionů a </w:t>
      </w:r>
      <w:r w:rsidRPr="00B65007">
        <w:rPr>
          <w:rFonts w:ascii="Times New Roman" w:hAnsi="Times New Roman" w:cs="Times New Roman"/>
          <w:sz w:val="24"/>
          <w:szCs w:val="24"/>
        </w:rPr>
        <w:t>periferních území je nezbytná účinná spolupráce s kraji a dalšími aktéry v území, protože právě zde se nejčastěji problémy kumulují.</w:t>
      </w:r>
      <w:r w:rsidR="002E246B" w:rsidRPr="00B65007">
        <w:rPr>
          <w:rFonts w:ascii="Times New Roman" w:hAnsi="Times New Roman" w:cs="Times New Roman"/>
          <w:sz w:val="24"/>
          <w:szCs w:val="24"/>
        </w:rPr>
        <w:t xml:space="preserve"> Z pohledu územních rozdílů v oblasti soudnictví vyplývá rovněž, že efektivita jednotlivých soudů stejného stupně se v různých geografických oblastech liší</w:t>
      </w:r>
      <w:r w:rsidR="002E246B" w:rsidRPr="00B65007">
        <w:rPr>
          <w:rStyle w:val="Znakapoznpodarou"/>
          <w:rFonts w:ascii="Times New Roman" w:hAnsi="Times New Roman" w:cs="Times New Roman"/>
          <w:sz w:val="24"/>
          <w:szCs w:val="24"/>
        </w:rPr>
        <w:footnoteReference w:id="61"/>
      </w:r>
      <w:r w:rsidR="002E246B" w:rsidRPr="00B65007">
        <w:rPr>
          <w:rFonts w:ascii="Times New Roman" w:hAnsi="Times New Roman" w:cs="Times New Roman"/>
          <w:sz w:val="24"/>
          <w:szCs w:val="24"/>
        </w:rPr>
        <w:t>.</w:t>
      </w:r>
    </w:p>
    <w:p w:rsidR="00AC78F3" w:rsidRPr="00B65007" w:rsidRDefault="00AC78F3" w:rsidP="00B65007">
      <w:pPr>
        <w:spacing w:after="120" w:line="240" w:lineRule="auto"/>
        <w:jc w:val="both"/>
        <w:rPr>
          <w:rFonts w:ascii="Times New Roman" w:hAnsi="Times New Roman" w:cs="Times New Roman"/>
          <w:sz w:val="24"/>
          <w:szCs w:val="24"/>
        </w:rPr>
      </w:pPr>
      <w:r w:rsidRPr="00B65007">
        <w:rPr>
          <w:rFonts w:ascii="Times New Roman" w:hAnsi="Times New Roman" w:cs="Times New Roman"/>
          <w:sz w:val="24"/>
          <w:szCs w:val="24"/>
        </w:rPr>
        <w:t xml:space="preserve">S ohledem na nutnost zajistit stejnou úroveň výkonu veřejné správy po celém území ČR bude podpora zaměřována dle jednotlivých úrovní, typů či nástrojů veřejné správy nežli podle jednotlivých typů území. </w:t>
      </w:r>
    </w:p>
    <w:p w:rsidR="00BC676D" w:rsidRPr="00DF59A5" w:rsidRDefault="00BC676D" w:rsidP="00B65007">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Zkušenosti z programového období 2007–2013 a stav dosažení současných cílů</w:t>
      </w:r>
    </w:p>
    <w:p w:rsidR="00FE29E7" w:rsidRPr="00DF59A5" w:rsidRDefault="00FE29E7" w:rsidP="00B65007">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Mnohé z problémů, definovaných v předchozí kapitole byly zčásti vyřešeny již v minulém programovém období, kdy byla započata řada reformních procesů, které přinesly v oblasti veřejné správy a její účinnosti významný posun. </w:t>
      </w:r>
    </w:p>
    <w:p w:rsidR="00FE29E7" w:rsidRPr="00DF59A5" w:rsidRDefault="00FE29E7" w:rsidP="00B65007">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Díky zahájení procesu elektronizace a sdílení dat se podařilo zpřístupnit přesná a spolehlivá data, čímž byl umožněn jednodušší a rychlejší kontakt občana i podnikatelské sféry s veřejnou správou, např. formou vybudování informační sítě datových schránek, zajišťujících spolehlivé a bezpečné elektronické podání i doručení rozhodnutí. Vybudov</w:t>
      </w:r>
      <w:r w:rsidR="0058575F">
        <w:rPr>
          <w:rFonts w:ascii="Times New Roman" w:hAnsi="Times New Roman" w:cs="Times New Roman"/>
          <w:sz w:val="24"/>
          <w:szCs w:val="24"/>
        </w:rPr>
        <w:t>ání sítě kontaktních míst, tzv. </w:t>
      </w:r>
      <w:proofErr w:type="spellStart"/>
      <w:r w:rsidRPr="00DF59A5">
        <w:rPr>
          <w:rFonts w:ascii="Times New Roman" w:hAnsi="Times New Roman" w:cs="Times New Roman"/>
          <w:sz w:val="24"/>
          <w:szCs w:val="24"/>
        </w:rPr>
        <w:t>CzechPOINT</w:t>
      </w:r>
      <w:proofErr w:type="spellEnd"/>
      <w:r w:rsidRPr="00DF59A5">
        <w:rPr>
          <w:rFonts w:ascii="Times New Roman" w:hAnsi="Times New Roman" w:cs="Times New Roman"/>
          <w:sz w:val="24"/>
          <w:szCs w:val="24"/>
        </w:rPr>
        <w:t>, umožnilo v současné době vyhledat a komf</w:t>
      </w:r>
      <w:r w:rsidR="0058575F">
        <w:rPr>
          <w:rFonts w:ascii="Times New Roman" w:hAnsi="Times New Roman" w:cs="Times New Roman"/>
          <w:sz w:val="24"/>
          <w:szCs w:val="24"/>
        </w:rPr>
        <w:t>ortně získat ověřené výstupy ze </w:t>
      </w:r>
      <w:r w:rsidRPr="00DF59A5">
        <w:rPr>
          <w:rFonts w:ascii="Times New Roman" w:hAnsi="Times New Roman" w:cs="Times New Roman"/>
          <w:sz w:val="24"/>
          <w:szCs w:val="24"/>
        </w:rPr>
        <w:t>stále se rozvíjejícího spektra služeb, a to zejména díky projektu tzv. základních registrů, jako datové základny veřejné správy, poskytující aktuali</w:t>
      </w:r>
      <w:r w:rsidR="0058575F">
        <w:rPr>
          <w:rFonts w:ascii="Times New Roman" w:hAnsi="Times New Roman" w:cs="Times New Roman"/>
          <w:sz w:val="24"/>
          <w:szCs w:val="24"/>
        </w:rPr>
        <w:t>zované a právně závazné údaje o </w:t>
      </w:r>
      <w:r w:rsidRPr="00DF59A5">
        <w:rPr>
          <w:rFonts w:ascii="Times New Roman" w:hAnsi="Times New Roman" w:cs="Times New Roman"/>
          <w:sz w:val="24"/>
          <w:szCs w:val="24"/>
        </w:rPr>
        <w:t>identitě fyzických a právnických osob, úřadů a nemovitostí. Započetí procesního modelování agend přineslo vytvoření Metodiky procesního modelování agend, na jejímž základě jsou jednotlivé agendy veřejné správy popisovány, s cíle</w:t>
      </w:r>
      <w:r w:rsidR="00BB5954">
        <w:rPr>
          <w:rFonts w:ascii="Times New Roman" w:hAnsi="Times New Roman" w:cs="Times New Roman"/>
          <w:sz w:val="24"/>
          <w:szCs w:val="24"/>
        </w:rPr>
        <w:t>m jejich standardizace a </w:t>
      </w:r>
      <w:r w:rsidRPr="00DF59A5">
        <w:rPr>
          <w:rFonts w:ascii="Times New Roman" w:hAnsi="Times New Roman" w:cs="Times New Roman"/>
          <w:sz w:val="24"/>
          <w:szCs w:val="24"/>
        </w:rPr>
        <w:t xml:space="preserve">provedení následných optimalizačních opatření. Mimo nezůstala ani oblast rozvoje lidských zdrojů, kde se podařilo zvýšit kvalifikaci úředníků veřejné správy v </w:t>
      </w:r>
      <w:r w:rsidR="0058575F">
        <w:rPr>
          <w:rFonts w:ascii="Times New Roman" w:hAnsi="Times New Roman" w:cs="Times New Roman"/>
          <w:sz w:val="24"/>
          <w:szCs w:val="24"/>
        </w:rPr>
        <w:t>mnoha oblastech souvisejících s </w:t>
      </w:r>
      <w:r w:rsidRPr="00DF59A5">
        <w:rPr>
          <w:rFonts w:ascii="Times New Roman" w:hAnsi="Times New Roman" w:cs="Times New Roman"/>
          <w:sz w:val="24"/>
          <w:szCs w:val="24"/>
        </w:rPr>
        <w:t>bojem proti korupci, projektovým řízením, v oblasti zacházení s ICT apod.</w:t>
      </w:r>
    </w:p>
    <w:p w:rsidR="00FF7482" w:rsidRPr="00DF59A5" w:rsidRDefault="00FF7482" w:rsidP="00B65007">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 rámci podpory územního rozvoje bylo podpořeno zpracování územně analytických podkladů (ÚAP) na úrovni krajů a obcí s rozšířenou působností a územních plánů na úrovni obcí, přičemž v případě ÚAP byla pokryta naprostá většina t</w:t>
      </w:r>
      <w:r w:rsidR="0058575F">
        <w:rPr>
          <w:rFonts w:ascii="Times New Roman" w:hAnsi="Times New Roman" w:cs="Times New Roman"/>
          <w:sz w:val="24"/>
          <w:szCs w:val="24"/>
        </w:rPr>
        <w:t>éto potřeby, u územních plánů i </w:t>
      </w:r>
      <w:r w:rsidRPr="00DF59A5">
        <w:rPr>
          <w:rFonts w:ascii="Times New Roman" w:hAnsi="Times New Roman" w:cs="Times New Roman"/>
          <w:sz w:val="24"/>
          <w:szCs w:val="24"/>
        </w:rPr>
        <w:t>s ohledem na omezené finanční prostředky naopak pouze malá část reálné alokační kapacity. S ohledem na vysokou efektivitu a přínosy této podpory pro</w:t>
      </w:r>
      <w:r w:rsidR="0058575F">
        <w:rPr>
          <w:rFonts w:ascii="Times New Roman" w:hAnsi="Times New Roman" w:cs="Times New Roman"/>
          <w:sz w:val="24"/>
          <w:szCs w:val="24"/>
        </w:rPr>
        <w:t xml:space="preserve"> další oblasti podpory z ESIF a </w:t>
      </w:r>
      <w:r w:rsidRPr="00DF59A5">
        <w:rPr>
          <w:rFonts w:ascii="Times New Roman" w:hAnsi="Times New Roman" w:cs="Times New Roman"/>
          <w:sz w:val="24"/>
          <w:szCs w:val="24"/>
        </w:rPr>
        <w:t>přetrvávající vysokou absorpční kapacitu se ukazuje potřeba pokračování podpory územně plánovací činnosti v programovém období 2014–2020.</w:t>
      </w:r>
    </w:p>
    <w:p w:rsidR="00C914A8" w:rsidRPr="00DF59A5" w:rsidRDefault="00BB5954" w:rsidP="00B6500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V  programovém období 2007</w:t>
      </w:r>
      <w:r w:rsidR="00C914A8" w:rsidRPr="00DF59A5">
        <w:rPr>
          <w:rFonts w:ascii="Times New Roman" w:hAnsi="Times New Roman" w:cs="Times New Roman"/>
          <w:sz w:val="24"/>
          <w:szCs w:val="24"/>
        </w:rPr>
        <w:t>–2013 se vyskytovaly po</w:t>
      </w:r>
      <w:r>
        <w:rPr>
          <w:rFonts w:ascii="Times New Roman" w:hAnsi="Times New Roman" w:cs="Times New Roman"/>
          <w:sz w:val="24"/>
          <w:szCs w:val="24"/>
        </w:rPr>
        <w:t>tíže s aplikací pravidel EU pro </w:t>
      </w:r>
      <w:r w:rsidR="00C914A8" w:rsidRPr="00DF59A5">
        <w:rPr>
          <w:rFonts w:ascii="Times New Roman" w:hAnsi="Times New Roman" w:cs="Times New Roman"/>
          <w:sz w:val="24"/>
          <w:szCs w:val="24"/>
        </w:rPr>
        <w:t>zadávání veřejných zakázek na úrovni příjemců i na úrovni řídících orgánů. Za účelem zlepšení situace oproti předchozímu programovému období si ČR předsevzala realizovat preventivní opatření spočívající v právním, institucionálním a procedurá</w:t>
      </w:r>
      <w:r w:rsidR="0058575F">
        <w:rPr>
          <w:rFonts w:ascii="Times New Roman" w:hAnsi="Times New Roman" w:cs="Times New Roman"/>
          <w:sz w:val="24"/>
          <w:szCs w:val="24"/>
        </w:rPr>
        <w:t>lním nastavení systému řízení a </w:t>
      </w:r>
      <w:r w:rsidR="00C914A8" w:rsidRPr="00DF59A5">
        <w:rPr>
          <w:rFonts w:ascii="Times New Roman" w:hAnsi="Times New Roman" w:cs="Times New Roman"/>
          <w:sz w:val="24"/>
          <w:szCs w:val="24"/>
        </w:rPr>
        <w:t xml:space="preserve">monitorování veřejného zadávání, která jsou doplněna o intenzivní spolupráci relevantních národních orgánů. </w:t>
      </w:r>
    </w:p>
    <w:p w:rsidR="00684601" w:rsidRPr="00DF59A5" w:rsidRDefault="00684601" w:rsidP="00B65007">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Otázky spojené s efektivní koordinací strategií a proj</w:t>
      </w:r>
      <w:r w:rsidR="0058575F">
        <w:rPr>
          <w:rFonts w:ascii="Times New Roman" w:hAnsi="Times New Roman" w:cs="Times New Roman"/>
          <w:sz w:val="24"/>
          <w:szCs w:val="24"/>
        </w:rPr>
        <w:t>ektů v oblasti veřejné správy a </w:t>
      </w:r>
      <w:proofErr w:type="spellStart"/>
      <w:r w:rsidRPr="00DF59A5">
        <w:rPr>
          <w:rFonts w:ascii="Times New Roman" w:hAnsi="Times New Roman" w:cs="Times New Roman"/>
          <w:sz w:val="24"/>
          <w:szCs w:val="24"/>
        </w:rPr>
        <w:t>eGovernmentu</w:t>
      </w:r>
      <w:proofErr w:type="spellEnd"/>
      <w:r w:rsidR="00EF4050" w:rsidRPr="00DF59A5">
        <w:rPr>
          <w:rFonts w:ascii="Times New Roman" w:hAnsi="Times New Roman" w:cs="Times New Roman"/>
          <w:sz w:val="24"/>
          <w:szCs w:val="24"/>
        </w:rPr>
        <w:t xml:space="preserve"> na celostátní úrovni</w:t>
      </w:r>
      <w:r w:rsidRPr="00DF59A5">
        <w:rPr>
          <w:rFonts w:ascii="Times New Roman" w:hAnsi="Times New Roman" w:cs="Times New Roman"/>
          <w:sz w:val="24"/>
          <w:szCs w:val="24"/>
        </w:rPr>
        <w:t xml:space="preserve"> budou zajištěny příslušnou radou vlády. Koordinační mechanismy v této oblasti budou popsány v</w:t>
      </w:r>
      <w:r w:rsidR="00EF4050" w:rsidRPr="00DF59A5">
        <w:rPr>
          <w:rFonts w:ascii="Times New Roman" w:hAnsi="Times New Roman" w:cs="Times New Roman"/>
          <w:sz w:val="24"/>
          <w:szCs w:val="24"/>
        </w:rPr>
        <w:t xml:space="preserve"> implementačním plánu </w:t>
      </w:r>
      <w:r w:rsidRPr="00DF59A5">
        <w:rPr>
          <w:rFonts w:ascii="Times New Roman" w:hAnsi="Times New Roman" w:cs="Times New Roman"/>
          <w:sz w:val="24"/>
          <w:szCs w:val="24"/>
        </w:rPr>
        <w:t>připravované</w:t>
      </w:r>
      <w:r w:rsidR="00EF4050" w:rsidRPr="00DF59A5">
        <w:rPr>
          <w:rFonts w:ascii="Times New Roman" w:hAnsi="Times New Roman" w:cs="Times New Roman"/>
          <w:sz w:val="24"/>
          <w:szCs w:val="24"/>
        </w:rPr>
        <w:t>ho</w:t>
      </w:r>
      <w:r w:rsidRPr="00DF59A5">
        <w:rPr>
          <w:rFonts w:ascii="Times New Roman" w:hAnsi="Times New Roman" w:cs="Times New Roman"/>
          <w:sz w:val="24"/>
          <w:szCs w:val="24"/>
        </w:rPr>
        <w:t xml:space="preserve"> Strategické</w:t>
      </w:r>
      <w:r w:rsidR="00EF4050" w:rsidRPr="00DF59A5">
        <w:rPr>
          <w:rFonts w:ascii="Times New Roman" w:hAnsi="Times New Roman" w:cs="Times New Roman"/>
          <w:sz w:val="24"/>
          <w:szCs w:val="24"/>
        </w:rPr>
        <w:t>ho</w:t>
      </w:r>
      <w:r w:rsidRPr="00DF59A5">
        <w:rPr>
          <w:rFonts w:ascii="Times New Roman" w:hAnsi="Times New Roman" w:cs="Times New Roman"/>
          <w:sz w:val="24"/>
          <w:szCs w:val="24"/>
        </w:rPr>
        <w:t xml:space="preserve"> rámc</w:t>
      </w:r>
      <w:r w:rsidR="00EF4050" w:rsidRPr="00DF59A5">
        <w:rPr>
          <w:rFonts w:ascii="Times New Roman" w:hAnsi="Times New Roman" w:cs="Times New Roman"/>
          <w:sz w:val="24"/>
          <w:szCs w:val="24"/>
        </w:rPr>
        <w:t>e</w:t>
      </w:r>
      <w:r w:rsidRPr="00DF59A5">
        <w:rPr>
          <w:rFonts w:ascii="Times New Roman" w:hAnsi="Times New Roman" w:cs="Times New Roman"/>
          <w:sz w:val="24"/>
          <w:szCs w:val="24"/>
        </w:rPr>
        <w:t xml:space="preserve"> rozvoje veřejné správy ČR pro období 2014–2020. </w:t>
      </w:r>
      <w:r w:rsidR="00EF4050" w:rsidRPr="00DF59A5">
        <w:rPr>
          <w:rFonts w:ascii="Times New Roman" w:hAnsi="Times New Roman" w:cs="Times New Roman"/>
          <w:sz w:val="24"/>
          <w:szCs w:val="24"/>
        </w:rPr>
        <w:t xml:space="preserve">Zásadní premisou je, že tyto mechanismy budou z uvedeného Strategického rámce vycházet. </w:t>
      </w:r>
      <w:r w:rsidRPr="00DF59A5">
        <w:rPr>
          <w:rFonts w:ascii="Times New Roman" w:hAnsi="Times New Roman" w:cs="Times New Roman"/>
          <w:sz w:val="24"/>
          <w:szCs w:val="24"/>
        </w:rPr>
        <w:t xml:space="preserve">Dále budou </w:t>
      </w:r>
      <w:r w:rsidR="00EF4050" w:rsidRPr="00DF59A5">
        <w:rPr>
          <w:rFonts w:ascii="Times New Roman" w:hAnsi="Times New Roman" w:cs="Times New Roman"/>
          <w:sz w:val="24"/>
          <w:szCs w:val="24"/>
        </w:rPr>
        <w:t>uzavřeny</w:t>
      </w:r>
      <w:r w:rsidRPr="00DF59A5">
        <w:rPr>
          <w:rFonts w:ascii="Times New Roman" w:hAnsi="Times New Roman" w:cs="Times New Roman"/>
          <w:sz w:val="24"/>
          <w:szCs w:val="24"/>
        </w:rPr>
        <w:t xml:space="preserve"> </w:t>
      </w:r>
      <w:r w:rsidRPr="00DF59A5">
        <w:rPr>
          <w:rFonts w:ascii="Times New Roman" w:hAnsi="Times New Roman" w:cs="Times New Roman"/>
          <w:sz w:val="24"/>
          <w:szCs w:val="24"/>
        </w:rPr>
        <w:lastRenderedPageBreak/>
        <w:t xml:space="preserve">dohody a memoranda mezi klíčovými </w:t>
      </w:r>
      <w:r w:rsidR="00EF4050" w:rsidRPr="00DF59A5">
        <w:rPr>
          <w:rFonts w:ascii="Times New Roman" w:hAnsi="Times New Roman" w:cs="Times New Roman"/>
          <w:sz w:val="24"/>
          <w:szCs w:val="24"/>
        </w:rPr>
        <w:t>orgány veřejné moci upravující vzájemnou spolupráci a</w:t>
      </w:r>
      <w:r w:rsidR="0058575F">
        <w:rPr>
          <w:rFonts w:ascii="Times New Roman" w:hAnsi="Times New Roman" w:cs="Times New Roman"/>
          <w:sz w:val="24"/>
          <w:szCs w:val="24"/>
        </w:rPr>
        <w:t> </w:t>
      </w:r>
      <w:r w:rsidR="00EF4050" w:rsidRPr="00DF59A5">
        <w:rPr>
          <w:rFonts w:ascii="Times New Roman" w:hAnsi="Times New Roman" w:cs="Times New Roman"/>
          <w:sz w:val="24"/>
          <w:szCs w:val="24"/>
        </w:rPr>
        <w:t>činnost na operativní úrovni při implementaci ESIF. Tato budou uzavírána na základě kompetencí daných příslušným orgánům veřejné moci a plnit roli věcného garanta.</w:t>
      </w:r>
    </w:p>
    <w:p w:rsidR="00FE29E7" w:rsidRPr="00DF59A5" w:rsidRDefault="00475785" w:rsidP="00B65007">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Podrobný popis koordinačních mechanismů v oblasti veřejné správy pro programové období 2014–2020 vycházející rovněž z výše uvedených zkušeností je uveden v kapitole 2.1.2.</w:t>
      </w:r>
    </w:p>
    <w:p w:rsidR="00BC676D" w:rsidRPr="00DF59A5" w:rsidRDefault="00BC676D" w:rsidP="00B65007">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Hlavní identifikované problémy a potřeby rozvoje</w:t>
      </w:r>
    </w:p>
    <w:p w:rsidR="00BC676D" w:rsidRPr="00DF59A5" w:rsidRDefault="00BC676D" w:rsidP="00B65007">
      <w:pPr>
        <w:spacing w:before="240"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1. Vysoká administrativní a regulační zátěž</w:t>
      </w:r>
    </w:p>
    <w:p w:rsidR="008516D7" w:rsidRPr="001D48E2" w:rsidRDefault="008516D7" w:rsidP="001D48E2">
      <w:pPr>
        <w:spacing w:after="120" w:line="240" w:lineRule="auto"/>
        <w:jc w:val="both"/>
        <w:rPr>
          <w:rFonts w:ascii="Times New Roman" w:hAnsi="Times New Roman" w:cs="Times New Roman"/>
          <w:sz w:val="24"/>
          <w:szCs w:val="24"/>
        </w:rPr>
      </w:pPr>
      <w:r w:rsidRPr="001D48E2">
        <w:rPr>
          <w:rFonts w:ascii="Times New Roman" w:hAnsi="Times New Roman" w:cs="Times New Roman"/>
          <w:sz w:val="24"/>
          <w:szCs w:val="24"/>
        </w:rPr>
        <w:t xml:space="preserve">Nejvýraznější je špatná pozice ČR co do míry regulatorní zátěže a efektivnosti fungování veřejné správy včetně justičních orgánů. </w:t>
      </w:r>
    </w:p>
    <w:p w:rsidR="008516D7" w:rsidRPr="001D48E2" w:rsidRDefault="008516D7" w:rsidP="001D48E2">
      <w:pPr>
        <w:spacing w:after="120" w:line="240" w:lineRule="auto"/>
        <w:jc w:val="both"/>
        <w:rPr>
          <w:rFonts w:ascii="Times New Roman" w:hAnsi="Times New Roman" w:cs="Times New Roman"/>
          <w:sz w:val="24"/>
          <w:szCs w:val="24"/>
        </w:rPr>
      </w:pPr>
      <w:r w:rsidRPr="001D48E2">
        <w:rPr>
          <w:rFonts w:ascii="Times New Roman" w:hAnsi="Times New Roman" w:cs="Times New Roman"/>
          <w:sz w:val="24"/>
          <w:szCs w:val="24"/>
        </w:rPr>
        <w:t>V oblasti právní regulace všechny ústřední orgány státní správy sledují účinnost právních úprav v rámci svěřeného výkonu působnosti</w:t>
      </w:r>
      <w:r w:rsidRPr="001D48E2">
        <w:rPr>
          <w:rStyle w:val="Znakapoznpodarou"/>
          <w:rFonts w:ascii="Times New Roman" w:hAnsi="Times New Roman" w:cs="Times New Roman"/>
          <w:sz w:val="24"/>
          <w:szCs w:val="24"/>
        </w:rPr>
        <w:footnoteReference w:id="62"/>
      </w:r>
      <w:r w:rsidRPr="001D48E2">
        <w:rPr>
          <w:rFonts w:ascii="Times New Roman" w:hAnsi="Times New Roman" w:cs="Times New Roman"/>
          <w:sz w:val="24"/>
          <w:szCs w:val="24"/>
        </w:rPr>
        <w:t xml:space="preserve">. </w:t>
      </w:r>
    </w:p>
    <w:p w:rsidR="008516D7" w:rsidRPr="001D48E2" w:rsidRDefault="008516D7" w:rsidP="001D48E2">
      <w:pPr>
        <w:spacing w:after="120" w:line="240" w:lineRule="auto"/>
        <w:jc w:val="both"/>
        <w:rPr>
          <w:rFonts w:ascii="Times New Roman" w:hAnsi="Times New Roman" w:cs="Times New Roman"/>
          <w:sz w:val="24"/>
          <w:szCs w:val="24"/>
        </w:rPr>
      </w:pPr>
      <w:r w:rsidRPr="001D48E2">
        <w:rPr>
          <w:rFonts w:ascii="Times New Roman" w:hAnsi="Times New Roman" w:cs="Times New Roman"/>
          <w:sz w:val="24"/>
          <w:szCs w:val="24"/>
        </w:rPr>
        <w:t xml:space="preserve">Základ k systematickému vyhodnocování dopadů regulace na vládní úrovni byl položen v roce 2007 zavedením </w:t>
      </w:r>
      <w:r w:rsidRPr="00144E3E">
        <w:rPr>
          <w:rFonts w:ascii="Times New Roman" w:hAnsi="Times New Roman" w:cs="Times New Roman"/>
          <w:b/>
          <w:sz w:val="24"/>
          <w:szCs w:val="24"/>
        </w:rPr>
        <w:t>hodnocení regulace RIA</w:t>
      </w:r>
      <w:r w:rsidRPr="001D48E2">
        <w:rPr>
          <w:rFonts w:ascii="Times New Roman" w:hAnsi="Times New Roman" w:cs="Times New Roman"/>
          <w:sz w:val="24"/>
          <w:szCs w:val="24"/>
        </w:rPr>
        <w:t xml:space="preserve"> jako obligatorní součásti legislativního procesu</w:t>
      </w:r>
      <w:r w:rsidRPr="001D48E2">
        <w:rPr>
          <w:rStyle w:val="Znakapoznpodarou"/>
          <w:rFonts w:ascii="Times New Roman" w:hAnsi="Times New Roman" w:cs="Times New Roman"/>
          <w:sz w:val="24"/>
          <w:szCs w:val="24"/>
        </w:rPr>
        <w:footnoteReference w:id="63"/>
      </w:r>
      <w:r w:rsidRPr="001D48E2">
        <w:rPr>
          <w:rFonts w:ascii="Times New Roman" w:hAnsi="Times New Roman" w:cs="Times New Roman"/>
          <w:sz w:val="24"/>
          <w:szCs w:val="24"/>
        </w:rPr>
        <w:t>. V současné době se jedná o zavedení hodnocení regulace RIA i u mimovládních iniciativ (př. poslaneckých návrhů), a to v zájmu zvýšení účinnosti a vyváženosti legislativního procesu jako celku. Rovněž je požad</w:t>
      </w:r>
      <w:r w:rsidR="00BB5954">
        <w:rPr>
          <w:rFonts w:ascii="Times New Roman" w:hAnsi="Times New Roman" w:cs="Times New Roman"/>
          <w:sz w:val="24"/>
          <w:szCs w:val="24"/>
        </w:rPr>
        <w:t>ováno, aby se obecné zásady pro </w:t>
      </w:r>
      <w:r w:rsidRPr="001D48E2">
        <w:rPr>
          <w:rFonts w:ascii="Times New Roman" w:hAnsi="Times New Roman" w:cs="Times New Roman"/>
          <w:sz w:val="24"/>
          <w:szCs w:val="24"/>
        </w:rPr>
        <w:t>hodnocení RIA využívaly i při přípravě nelegislativních dokumentů s legislativními dopady. Kromě procesních změn je zapotřebí klást důraz na zkvalitnění před</w:t>
      </w:r>
      <w:r w:rsidR="0058575F">
        <w:rPr>
          <w:rFonts w:ascii="Times New Roman" w:hAnsi="Times New Roman" w:cs="Times New Roman"/>
          <w:sz w:val="24"/>
          <w:szCs w:val="24"/>
        </w:rPr>
        <w:t xml:space="preserve">kládaných hodnocení RIA. I přes </w:t>
      </w:r>
      <w:r w:rsidRPr="001D48E2">
        <w:rPr>
          <w:rFonts w:ascii="Times New Roman" w:hAnsi="Times New Roman" w:cs="Times New Roman"/>
          <w:sz w:val="24"/>
          <w:szCs w:val="24"/>
        </w:rPr>
        <w:t xml:space="preserve">pokrok učiněný v tomto ohledu v posledních letech, stále přetrvává trend, kdy méně </w:t>
      </w:r>
      <w:r w:rsidR="0099178B" w:rsidRPr="001D48E2">
        <w:rPr>
          <w:rFonts w:ascii="Times New Roman" w:hAnsi="Times New Roman" w:cs="Times New Roman"/>
          <w:sz w:val="24"/>
          <w:szCs w:val="24"/>
        </w:rPr>
        <w:t xml:space="preserve">než </w:t>
      </w:r>
      <w:r w:rsidRPr="001D48E2">
        <w:rPr>
          <w:rFonts w:ascii="Times New Roman" w:hAnsi="Times New Roman" w:cs="Times New Roman"/>
          <w:sz w:val="24"/>
          <w:szCs w:val="24"/>
        </w:rPr>
        <w:t>30 % z předložených hodnocen</w:t>
      </w:r>
      <w:r w:rsidR="00247AFF" w:rsidRPr="001D48E2">
        <w:rPr>
          <w:rFonts w:ascii="Times New Roman" w:hAnsi="Times New Roman" w:cs="Times New Roman"/>
          <w:sz w:val="24"/>
          <w:szCs w:val="24"/>
        </w:rPr>
        <w:t>í</w:t>
      </w:r>
      <w:r w:rsidRPr="001D48E2">
        <w:rPr>
          <w:rFonts w:ascii="Times New Roman" w:hAnsi="Times New Roman" w:cs="Times New Roman"/>
          <w:sz w:val="24"/>
          <w:szCs w:val="24"/>
        </w:rPr>
        <w:t xml:space="preserve"> RIA je vyhodnoceno s kladným stanoviskem a bez připomínek</w:t>
      </w:r>
      <w:r w:rsidRPr="001D48E2">
        <w:rPr>
          <w:rStyle w:val="Znakapoznpodarou"/>
          <w:rFonts w:ascii="Times New Roman" w:hAnsi="Times New Roman" w:cs="Times New Roman"/>
          <w:sz w:val="24"/>
          <w:szCs w:val="24"/>
        </w:rPr>
        <w:footnoteReference w:id="64"/>
      </w:r>
      <w:r w:rsidRPr="001D48E2">
        <w:rPr>
          <w:rFonts w:ascii="Times New Roman" w:hAnsi="Times New Roman" w:cs="Times New Roman"/>
          <w:sz w:val="24"/>
          <w:szCs w:val="24"/>
        </w:rPr>
        <w:t>. V ČR není rovněž dostatečně využívána RIA ex post jako nástroj pro ověřování skutečných dopadů regulace po jejím zavedení.</w:t>
      </w:r>
      <w:r w:rsidR="00A80084" w:rsidRPr="001D48E2">
        <w:rPr>
          <w:rFonts w:ascii="Times New Roman" w:hAnsi="Times New Roman" w:cs="Times New Roman"/>
          <w:sz w:val="24"/>
          <w:szCs w:val="24"/>
        </w:rPr>
        <w:t xml:space="preserve"> </w:t>
      </w:r>
      <w:r w:rsidRPr="001D48E2">
        <w:rPr>
          <w:rFonts w:ascii="Times New Roman" w:hAnsi="Times New Roman" w:cs="Times New Roman"/>
          <w:sz w:val="24"/>
          <w:szCs w:val="24"/>
        </w:rPr>
        <w:t>Hodnocení korupčních rizik je součástí vládních předloh a i zde se jedná o zavedení povinnosti zpracovávat obecn</w:t>
      </w:r>
      <w:r w:rsidR="0058575F">
        <w:rPr>
          <w:rFonts w:ascii="Times New Roman" w:hAnsi="Times New Roman" w:cs="Times New Roman"/>
          <w:sz w:val="24"/>
          <w:szCs w:val="24"/>
        </w:rPr>
        <w:t>é zhodnocení korupčních rizik i </w:t>
      </w:r>
      <w:r w:rsidRPr="001D48E2">
        <w:rPr>
          <w:rFonts w:ascii="Times New Roman" w:hAnsi="Times New Roman" w:cs="Times New Roman"/>
          <w:sz w:val="24"/>
          <w:szCs w:val="24"/>
        </w:rPr>
        <w:t xml:space="preserve">k poslaneckým návrhům. Protože </w:t>
      </w:r>
      <w:r w:rsidR="0099178B" w:rsidRPr="001D48E2">
        <w:rPr>
          <w:rFonts w:ascii="Times New Roman" w:hAnsi="Times New Roman" w:cs="Times New Roman"/>
          <w:sz w:val="24"/>
          <w:szCs w:val="24"/>
        </w:rPr>
        <w:t>jde</w:t>
      </w:r>
      <w:r w:rsidR="00BB5954">
        <w:rPr>
          <w:rFonts w:ascii="Times New Roman" w:hAnsi="Times New Roman" w:cs="Times New Roman"/>
          <w:sz w:val="24"/>
          <w:szCs w:val="24"/>
        </w:rPr>
        <w:t xml:space="preserve"> o poměrně nový nástroj i </w:t>
      </w:r>
      <w:r w:rsidRPr="001D48E2">
        <w:rPr>
          <w:rFonts w:ascii="Times New Roman" w:hAnsi="Times New Roman" w:cs="Times New Roman"/>
          <w:sz w:val="24"/>
          <w:szCs w:val="24"/>
        </w:rPr>
        <w:t xml:space="preserve">zde bude zapotřebí se zaměřit na kvalitu jeho provádění.  </w:t>
      </w:r>
    </w:p>
    <w:p w:rsidR="0071687E" w:rsidRPr="001D48E2" w:rsidRDefault="00D73A7B" w:rsidP="001D48E2">
      <w:pPr>
        <w:spacing w:after="120" w:line="240" w:lineRule="auto"/>
        <w:jc w:val="both"/>
        <w:rPr>
          <w:rFonts w:ascii="Times New Roman" w:hAnsi="Times New Roman" w:cs="Times New Roman"/>
          <w:sz w:val="24"/>
          <w:szCs w:val="24"/>
        </w:rPr>
      </w:pPr>
      <w:r w:rsidRPr="001D48E2">
        <w:rPr>
          <w:rFonts w:ascii="Times New Roman" w:hAnsi="Times New Roman" w:cs="Times New Roman"/>
          <w:sz w:val="24"/>
          <w:szCs w:val="24"/>
        </w:rPr>
        <w:t>Vyso</w:t>
      </w:r>
      <w:r w:rsidR="00937DFE" w:rsidRPr="001D48E2">
        <w:rPr>
          <w:rFonts w:ascii="Times New Roman" w:hAnsi="Times New Roman" w:cs="Times New Roman"/>
          <w:sz w:val="24"/>
          <w:szCs w:val="24"/>
        </w:rPr>
        <w:t>k</w:t>
      </w:r>
      <w:r w:rsidRPr="001D48E2">
        <w:rPr>
          <w:rFonts w:ascii="Times New Roman" w:hAnsi="Times New Roman" w:cs="Times New Roman"/>
          <w:sz w:val="24"/>
          <w:szCs w:val="24"/>
        </w:rPr>
        <w:t xml:space="preserve">á </w:t>
      </w:r>
      <w:r w:rsidR="00EE3C4A" w:rsidRPr="001D48E2">
        <w:rPr>
          <w:rFonts w:ascii="Times New Roman" w:hAnsi="Times New Roman" w:cs="Times New Roman"/>
          <w:sz w:val="24"/>
          <w:szCs w:val="24"/>
        </w:rPr>
        <w:t>regulační a</w:t>
      </w:r>
      <w:r w:rsidR="008516D7" w:rsidRPr="001D48E2">
        <w:rPr>
          <w:rFonts w:ascii="Times New Roman" w:hAnsi="Times New Roman" w:cs="Times New Roman"/>
          <w:sz w:val="24"/>
          <w:szCs w:val="24"/>
        </w:rPr>
        <w:t xml:space="preserve"> administrativní zátěž je stále považována za velkou překážku v rozvoji podnikání v ČR.</w:t>
      </w:r>
      <w:r w:rsidR="008516D7" w:rsidRPr="001D48E2">
        <w:rPr>
          <w:rFonts w:ascii="Times New Roman" w:hAnsi="Times New Roman" w:cs="Times New Roman"/>
          <w:sz w:val="24"/>
          <w:szCs w:val="24"/>
          <w:vertAlign w:val="superscript"/>
        </w:rPr>
        <w:footnoteReference w:id="65"/>
      </w:r>
      <w:r w:rsidR="008516D7" w:rsidRPr="001D48E2">
        <w:rPr>
          <w:rFonts w:ascii="Times New Roman" w:hAnsi="Times New Roman" w:cs="Times New Roman"/>
          <w:sz w:val="24"/>
          <w:szCs w:val="24"/>
        </w:rPr>
        <w:t xml:space="preserve"> Oproti roku 2012 spadla Česká republika o 6 příček v hodnocení administrativní zátěže podnikatelů, kdy založení firmy v České republice trvá 19,5 dne a je potřeba splnit 9 požadavků, oproti průměru OECD, kde na založení fir</w:t>
      </w:r>
      <w:r w:rsidR="00BB5954">
        <w:rPr>
          <w:rFonts w:ascii="Times New Roman" w:hAnsi="Times New Roman" w:cs="Times New Roman"/>
          <w:sz w:val="24"/>
          <w:szCs w:val="24"/>
        </w:rPr>
        <w:t>my postačí 11,1 dne a </w:t>
      </w:r>
      <w:r w:rsidR="0058575F">
        <w:rPr>
          <w:rFonts w:ascii="Times New Roman" w:hAnsi="Times New Roman" w:cs="Times New Roman"/>
          <w:sz w:val="24"/>
          <w:szCs w:val="24"/>
        </w:rPr>
        <w:t>splnění 5 </w:t>
      </w:r>
      <w:r w:rsidR="008516D7" w:rsidRPr="001D48E2">
        <w:rPr>
          <w:rFonts w:ascii="Times New Roman" w:hAnsi="Times New Roman" w:cs="Times New Roman"/>
          <w:sz w:val="24"/>
          <w:szCs w:val="24"/>
        </w:rPr>
        <w:t>požadavků. Založení firmy je v České republice také</w:t>
      </w:r>
      <w:r w:rsidR="00BB5954">
        <w:rPr>
          <w:rFonts w:ascii="Times New Roman" w:hAnsi="Times New Roman" w:cs="Times New Roman"/>
          <w:sz w:val="24"/>
          <w:szCs w:val="24"/>
        </w:rPr>
        <w:t xml:space="preserve"> skoro trojnásobně dražší než v </w:t>
      </w:r>
      <w:r w:rsidR="008516D7" w:rsidRPr="001D48E2">
        <w:rPr>
          <w:rFonts w:ascii="Times New Roman" w:hAnsi="Times New Roman" w:cs="Times New Roman"/>
          <w:sz w:val="24"/>
          <w:szCs w:val="24"/>
        </w:rPr>
        <w:t>zemích OECD.</w:t>
      </w:r>
      <w:r w:rsidR="00EE3C4A" w:rsidRPr="001D48E2">
        <w:rPr>
          <w:rFonts w:ascii="Times New Roman" w:hAnsi="Times New Roman" w:cs="Times New Roman"/>
          <w:sz w:val="24"/>
          <w:szCs w:val="24"/>
        </w:rPr>
        <w:t xml:space="preserve"> </w:t>
      </w:r>
      <w:r w:rsidR="008516D7" w:rsidRPr="001D48E2">
        <w:rPr>
          <w:rFonts w:ascii="Times New Roman" w:hAnsi="Times New Roman" w:cs="Times New Roman"/>
          <w:sz w:val="24"/>
          <w:szCs w:val="24"/>
        </w:rPr>
        <w:t>Chybí standardizace procesů u nejčastějších životních situací, což vede k</w:t>
      </w:r>
      <w:r w:rsidR="0058575F">
        <w:rPr>
          <w:rFonts w:ascii="Times New Roman" w:hAnsi="Times New Roman" w:cs="Times New Roman"/>
          <w:sz w:val="24"/>
          <w:szCs w:val="24"/>
        </w:rPr>
        <w:t> </w:t>
      </w:r>
      <w:r w:rsidR="008516D7" w:rsidRPr="001D48E2">
        <w:rPr>
          <w:rFonts w:ascii="Times New Roman" w:hAnsi="Times New Roman" w:cs="Times New Roman"/>
          <w:sz w:val="24"/>
          <w:szCs w:val="24"/>
        </w:rPr>
        <w:t>prodlužování doby vyřízení žádosti a byrokratickému zatěžování samotného procesu ať už ve vztahu k občanům, podnikatelskému sektoru či dovnitř samotné veřejné správy.</w:t>
      </w:r>
      <w:r w:rsidR="00EE3C4A" w:rsidRPr="001D48E2">
        <w:rPr>
          <w:rFonts w:ascii="Times New Roman" w:hAnsi="Times New Roman" w:cs="Times New Roman"/>
          <w:sz w:val="24"/>
          <w:szCs w:val="24"/>
        </w:rPr>
        <w:t xml:space="preserve"> </w:t>
      </w:r>
    </w:p>
    <w:p w:rsidR="00BC676D" w:rsidRPr="00DF59A5" w:rsidRDefault="00BC676D" w:rsidP="001D48E2">
      <w:pPr>
        <w:keepNext/>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Potřeby rozvoje:</w:t>
      </w:r>
    </w:p>
    <w:p w:rsidR="00BC676D" w:rsidRPr="00DF59A5" w:rsidRDefault="00BC676D" w:rsidP="00D73E28">
      <w:pPr>
        <w:pStyle w:val="Odstavecseseznamem"/>
        <w:numPr>
          <w:ilvl w:val="0"/>
          <w:numId w:val="30"/>
        </w:numPr>
        <w:spacing w:after="0" w:line="240" w:lineRule="auto"/>
        <w:ind w:left="567" w:hanging="357"/>
        <w:jc w:val="both"/>
        <w:rPr>
          <w:rFonts w:ascii="Times New Roman" w:hAnsi="Times New Roman" w:cs="Times New Roman"/>
          <w:sz w:val="24"/>
          <w:szCs w:val="24"/>
        </w:rPr>
      </w:pPr>
      <w:r w:rsidRPr="00144E3E">
        <w:rPr>
          <w:rFonts w:ascii="Times New Roman" w:hAnsi="Times New Roman" w:cs="Times New Roman"/>
          <w:b/>
          <w:sz w:val="24"/>
          <w:szCs w:val="24"/>
        </w:rPr>
        <w:t>Snížení regulační zátěže</w:t>
      </w:r>
      <w:r w:rsidRPr="00DF59A5">
        <w:rPr>
          <w:rFonts w:ascii="Times New Roman" w:hAnsi="Times New Roman" w:cs="Times New Roman"/>
          <w:sz w:val="24"/>
          <w:szCs w:val="24"/>
        </w:rPr>
        <w:t xml:space="preserve"> pomocí nastavení systém</w:t>
      </w:r>
      <w:r w:rsidR="0058575F">
        <w:rPr>
          <w:rFonts w:ascii="Times New Roman" w:hAnsi="Times New Roman" w:cs="Times New Roman"/>
          <w:sz w:val="24"/>
          <w:szCs w:val="24"/>
        </w:rPr>
        <w:t>ových nástrojů pro objektivní a </w:t>
      </w:r>
      <w:r w:rsidRPr="00DF59A5">
        <w:rPr>
          <w:rFonts w:ascii="Times New Roman" w:hAnsi="Times New Roman" w:cs="Times New Roman"/>
          <w:sz w:val="24"/>
          <w:szCs w:val="24"/>
        </w:rPr>
        <w:t xml:space="preserve">nezávislé posouzení dopadů právní regulace za účelem zkvalitnění legislativního prostředí, jak ex ante, tak i ex post, včetně </w:t>
      </w:r>
      <w:r w:rsidR="00FF7482" w:rsidRPr="00DF59A5">
        <w:rPr>
          <w:rFonts w:ascii="Times New Roman" w:hAnsi="Times New Roman" w:cs="Times New Roman"/>
          <w:sz w:val="24"/>
          <w:szCs w:val="24"/>
        </w:rPr>
        <w:t>podpor</w:t>
      </w:r>
      <w:r w:rsidR="008B54B9" w:rsidRPr="00DF59A5">
        <w:rPr>
          <w:rFonts w:ascii="Times New Roman" w:hAnsi="Times New Roman" w:cs="Times New Roman"/>
          <w:sz w:val="24"/>
          <w:szCs w:val="24"/>
        </w:rPr>
        <w:t>y</w:t>
      </w:r>
      <w:r w:rsidR="00FF7482" w:rsidRPr="00DF59A5">
        <w:rPr>
          <w:rFonts w:ascii="Times New Roman" w:hAnsi="Times New Roman" w:cs="Times New Roman"/>
          <w:sz w:val="24"/>
          <w:szCs w:val="24"/>
        </w:rPr>
        <w:t xml:space="preserve"> využívání</w:t>
      </w:r>
      <w:r w:rsidRPr="00DF59A5">
        <w:rPr>
          <w:rFonts w:ascii="Times New Roman" w:hAnsi="Times New Roman" w:cs="Times New Roman"/>
          <w:sz w:val="24"/>
          <w:szCs w:val="24"/>
        </w:rPr>
        <w:t xml:space="preserve"> nástroje CIA</w:t>
      </w:r>
      <w:r w:rsidR="005C2131" w:rsidRPr="00DF59A5">
        <w:rPr>
          <w:rFonts w:ascii="Times New Roman" w:hAnsi="Times New Roman" w:cs="Times New Roman"/>
          <w:sz w:val="24"/>
          <w:szCs w:val="24"/>
        </w:rPr>
        <w:t>.</w:t>
      </w:r>
    </w:p>
    <w:p w:rsidR="00BC676D" w:rsidRPr="00DF59A5" w:rsidRDefault="00BC676D" w:rsidP="00D73E28">
      <w:pPr>
        <w:pStyle w:val="Odstavecseseznamem"/>
        <w:numPr>
          <w:ilvl w:val="0"/>
          <w:numId w:val="30"/>
        </w:numPr>
        <w:spacing w:after="0" w:line="240" w:lineRule="auto"/>
        <w:ind w:left="567" w:hanging="357"/>
        <w:jc w:val="both"/>
        <w:rPr>
          <w:rFonts w:ascii="Times New Roman" w:hAnsi="Times New Roman" w:cs="Times New Roman"/>
          <w:sz w:val="24"/>
          <w:szCs w:val="24"/>
        </w:rPr>
      </w:pPr>
      <w:r w:rsidRPr="00144E3E">
        <w:rPr>
          <w:rFonts w:ascii="Times New Roman" w:hAnsi="Times New Roman" w:cs="Times New Roman"/>
          <w:b/>
          <w:sz w:val="24"/>
          <w:szCs w:val="24"/>
        </w:rPr>
        <w:lastRenderedPageBreak/>
        <w:t>Snížení (netto) administrativní zátěže</w:t>
      </w:r>
      <w:r w:rsidRPr="00DF59A5">
        <w:rPr>
          <w:rFonts w:ascii="Times New Roman" w:hAnsi="Times New Roman" w:cs="Times New Roman"/>
          <w:sz w:val="24"/>
          <w:szCs w:val="24"/>
        </w:rPr>
        <w:t xml:space="preserve"> (např. vytvoření jednotné metodiky měření administrativní zátěže a její rozšíření a obligatorní využívání napříč veřejnou správou) pro občany, podniky a podnikatele</w:t>
      </w:r>
      <w:r w:rsidR="004F6EDA" w:rsidRPr="00DF59A5">
        <w:rPr>
          <w:rFonts w:ascii="Times New Roman" w:hAnsi="Times New Roman" w:cs="Times New Roman"/>
          <w:sz w:val="24"/>
          <w:szCs w:val="24"/>
        </w:rPr>
        <w:t xml:space="preserve"> (vedoucí mimo jiné k rychlejšímu a levnějšímu založení podniku)</w:t>
      </w:r>
      <w:r w:rsidR="005C2131" w:rsidRPr="00DF59A5">
        <w:rPr>
          <w:rFonts w:ascii="Times New Roman" w:hAnsi="Times New Roman" w:cs="Times New Roman"/>
          <w:sz w:val="24"/>
          <w:szCs w:val="24"/>
        </w:rPr>
        <w:t>.</w:t>
      </w:r>
    </w:p>
    <w:p w:rsidR="00F3719F" w:rsidRPr="00DF59A5" w:rsidRDefault="005C2131" w:rsidP="00D73E28">
      <w:pPr>
        <w:pStyle w:val="Odstavecseseznamem"/>
        <w:numPr>
          <w:ilvl w:val="0"/>
          <w:numId w:val="30"/>
        </w:numPr>
        <w:spacing w:after="0" w:line="240" w:lineRule="auto"/>
        <w:ind w:left="567" w:hanging="357"/>
        <w:jc w:val="both"/>
        <w:rPr>
          <w:rFonts w:ascii="Times New Roman" w:hAnsi="Times New Roman" w:cs="Times New Roman"/>
          <w:sz w:val="24"/>
          <w:szCs w:val="24"/>
        </w:rPr>
      </w:pPr>
      <w:r w:rsidRPr="00144E3E">
        <w:rPr>
          <w:rFonts w:ascii="Times New Roman" w:hAnsi="Times New Roman" w:cs="Times New Roman"/>
          <w:b/>
          <w:sz w:val="24"/>
          <w:szCs w:val="24"/>
        </w:rPr>
        <w:t>R</w:t>
      </w:r>
      <w:r w:rsidR="00BC676D" w:rsidRPr="00144E3E">
        <w:rPr>
          <w:rFonts w:ascii="Times New Roman" w:hAnsi="Times New Roman" w:cs="Times New Roman"/>
          <w:b/>
          <w:sz w:val="24"/>
          <w:szCs w:val="24"/>
        </w:rPr>
        <w:t>ozvoj standardů veřejných služeb</w:t>
      </w:r>
      <w:r w:rsidR="00BC676D" w:rsidRPr="00DF59A5">
        <w:rPr>
          <w:rFonts w:ascii="Times New Roman" w:hAnsi="Times New Roman" w:cs="Times New Roman"/>
          <w:sz w:val="24"/>
          <w:szCs w:val="24"/>
        </w:rPr>
        <w:t xml:space="preserve"> za účelem </w:t>
      </w:r>
      <w:r w:rsidR="00BB5954">
        <w:rPr>
          <w:rFonts w:ascii="Times New Roman" w:hAnsi="Times New Roman" w:cs="Times New Roman"/>
          <w:sz w:val="24"/>
          <w:szCs w:val="24"/>
        </w:rPr>
        <w:t>snižování byrokratické zátěže u </w:t>
      </w:r>
      <w:r w:rsidR="00BC676D" w:rsidRPr="00DF59A5">
        <w:rPr>
          <w:rFonts w:ascii="Times New Roman" w:hAnsi="Times New Roman" w:cs="Times New Roman"/>
          <w:sz w:val="24"/>
          <w:szCs w:val="24"/>
        </w:rPr>
        <w:t>konkrétních životních situací podnikatelů a občanů u všech agend veřejné správy.</w:t>
      </w:r>
    </w:p>
    <w:p w:rsidR="005644A4" w:rsidRPr="00DF59A5" w:rsidRDefault="001D48E2" w:rsidP="001D48E2">
      <w:pPr>
        <w:spacing w:before="240" w:after="12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2. </w:t>
      </w:r>
      <w:r w:rsidR="00795446" w:rsidRPr="00DF59A5">
        <w:rPr>
          <w:rFonts w:ascii="Times New Roman" w:hAnsi="Times New Roman" w:cs="Times New Roman"/>
          <w:b/>
          <w:i/>
          <w:sz w:val="24"/>
          <w:szCs w:val="24"/>
        </w:rPr>
        <w:t>Nízká efektivita a odbornost veřejné správy</w:t>
      </w:r>
    </w:p>
    <w:p w:rsidR="004C77AB" w:rsidRPr="001D48E2" w:rsidRDefault="00F2618C" w:rsidP="001D48E2">
      <w:pPr>
        <w:spacing w:after="120" w:line="240" w:lineRule="auto"/>
        <w:jc w:val="both"/>
        <w:rPr>
          <w:rFonts w:ascii="Times New Roman" w:hAnsi="Times New Roman" w:cs="Times New Roman"/>
          <w:sz w:val="24"/>
          <w:szCs w:val="24"/>
        </w:rPr>
      </w:pPr>
      <w:r w:rsidRPr="001D48E2">
        <w:rPr>
          <w:rFonts w:ascii="Times New Roman" w:hAnsi="Times New Roman" w:cs="Times New Roman"/>
          <w:sz w:val="24"/>
          <w:szCs w:val="24"/>
        </w:rPr>
        <w:t xml:space="preserve">Řada problémů, se kterými se veřejná správa potýká, pramení mimo jiné z úzkého resortismu, nekoncepčního rozhodování veřejné správy o území, nedostatečného využívání řady evaluačních a analytických nástrojů pro efektivní provádění politik, ale i </w:t>
      </w:r>
      <w:r w:rsidR="0099178B" w:rsidRPr="001D48E2">
        <w:rPr>
          <w:rFonts w:ascii="Times New Roman" w:hAnsi="Times New Roman" w:cs="Times New Roman"/>
          <w:sz w:val="24"/>
          <w:szCs w:val="24"/>
        </w:rPr>
        <w:t>z</w:t>
      </w:r>
      <w:r w:rsidRPr="001D48E2">
        <w:rPr>
          <w:rFonts w:ascii="Times New Roman" w:hAnsi="Times New Roman" w:cs="Times New Roman"/>
          <w:sz w:val="24"/>
          <w:szCs w:val="24"/>
        </w:rPr>
        <w:t xml:space="preserve"> neefektivní</w:t>
      </w:r>
      <w:r w:rsidR="0099178B" w:rsidRPr="001D48E2">
        <w:rPr>
          <w:rFonts w:ascii="Times New Roman" w:hAnsi="Times New Roman" w:cs="Times New Roman"/>
          <w:sz w:val="24"/>
          <w:szCs w:val="24"/>
        </w:rPr>
        <w:t>ho</w:t>
      </w:r>
      <w:r w:rsidRPr="001D48E2">
        <w:rPr>
          <w:rFonts w:ascii="Times New Roman" w:hAnsi="Times New Roman" w:cs="Times New Roman"/>
          <w:sz w:val="24"/>
          <w:szCs w:val="24"/>
        </w:rPr>
        <w:t xml:space="preserve"> přístupu k rozvoji a řízení lidských zdrojů aj. (do značné míry bude tuto oblast řešit právě </w:t>
      </w:r>
      <w:r w:rsidR="0099178B" w:rsidRPr="001D48E2">
        <w:rPr>
          <w:rFonts w:ascii="Times New Roman" w:hAnsi="Times New Roman" w:cs="Times New Roman"/>
          <w:sz w:val="24"/>
          <w:szCs w:val="24"/>
        </w:rPr>
        <w:t>služební zákon</w:t>
      </w:r>
      <w:r w:rsidRPr="001D48E2">
        <w:rPr>
          <w:rFonts w:ascii="Times New Roman" w:hAnsi="Times New Roman" w:cs="Times New Roman"/>
          <w:sz w:val="24"/>
          <w:szCs w:val="24"/>
        </w:rPr>
        <w:t>).  Státní správa dále nemá zkušenost se zaváděním metod řízení kvality (CAF, ISO 9001), samospráva dílčí zkušenosti má, ty jsou ale zcela nekoordinované. </w:t>
      </w:r>
      <w:r w:rsidR="004C77AB" w:rsidRPr="001D48E2">
        <w:rPr>
          <w:rFonts w:ascii="Times New Roman" w:hAnsi="Times New Roman" w:cs="Times New Roman"/>
          <w:sz w:val="24"/>
          <w:szCs w:val="24"/>
        </w:rPr>
        <w:t xml:space="preserve">Veřejná správa však nemůže spoléhat pouze na </w:t>
      </w:r>
      <w:r w:rsidR="004C77AB" w:rsidRPr="00144E3E">
        <w:rPr>
          <w:rFonts w:ascii="Times New Roman" w:hAnsi="Times New Roman" w:cs="Times New Roman"/>
          <w:b/>
          <w:sz w:val="24"/>
          <w:szCs w:val="24"/>
        </w:rPr>
        <w:t>zavádění metod řízení kvality</w:t>
      </w:r>
      <w:r w:rsidR="004C77AB" w:rsidRPr="001D48E2">
        <w:rPr>
          <w:rFonts w:ascii="Times New Roman" w:hAnsi="Times New Roman" w:cs="Times New Roman"/>
          <w:sz w:val="24"/>
          <w:szCs w:val="24"/>
        </w:rPr>
        <w:t xml:space="preserve">, ale veškerá její činnost by se měla řídit </w:t>
      </w:r>
      <w:r w:rsidR="004C77AB" w:rsidRPr="00144E3E">
        <w:rPr>
          <w:rFonts w:ascii="Times New Roman" w:hAnsi="Times New Roman" w:cs="Times New Roman"/>
          <w:b/>
          <w:sz w:val="24"/>
          <w:szCs w:val="24"/>
        </w:rPr>
        <w:t>principem 3E</w:t>
      </w:r>
      <w:r w:rsidR="004C77AB" w:rsidRPr="001D48E2">
        <w:rPr>
          <w:rFonts w:ascii="Times New Roman" w:hAnsi="Times New Roman" w:cs="Times New Roman"/>
          <w:sz w:val="24"/>
          <w:szCs w:val="24"/>
        </w:rPr>
        <w:t xml:space="preserve"> </w:t>
      </w:r>
      <w:r w:rsidR="004C77AB" w:rsidRPr="00144E3E">
        <w:rPr>
          <w:rFonts w:ascii="Times New Roman" w:hAnsi="Times New Roman" w:cs="Times New Roman"/>
          <w:b/>
          <w:sz w:val="24"/>
          <w:szCs w:val="24"/>
        </w:rPr>
        <w:t>(hospodárnost, efektivnost, účinnost)</w:t>
      </w:r>
      <w:r w:rsidR="004C77AB" w:rsidRPr="00144E3E">
        <w:rPr>
          <w:rFonts w:ascii="Times New Roman" w:hAnsi="Times New Roman" w:cs="Times New Roman"/>
          <w:sz w:val="24"/>
          <w:szCs w:val="24"/>
        </w:rPr>
        <w:t>.</w:t>
      </w:r>
      <w:r w:rsidR="004C77AB" w:rsidRPr="001D48E2">
        <w:rPr>
          <w:rFonts w:ascii="Times New Roman" w:hAnsi="Times New Roman" w:cs="Times New Roman"/>
          <w:sz w:val="24"/>
          <w:szCs w:val="24"/>
        </w:rPr>
        <w:t xml:space="preserve"> Toho lze dosáhnout </w:t>
      </w:r>
      <w:r w:rsidR="004C77AB" w:rsidRPr="00144E3E">
        <w:rPr>
          <w:rFonts w:ascii="Times New Roman" w:hAnsi="Times New Roman" w:cs="Times New Roman"/>
          <w:b/>
          <w:sz w:val="24"/>
          <w:szCs w:val="24"/>
        </w:rPr>
        <w:t>vhodným nastavením vnitřních procesů</w:t>
      </w:r>
      <w:r w:rsidR="004C77AB" w:rsidRPr="001D48E2">
        <w:rPr>
          <w:rFonts w:ascii="Times New Roman" w:hAnsi="Times New Roman" w:cs="Times New Roman"/>
          <w:sz w:val="24"/>
          <w:szCs w:val="24"/>
        </w:rPr>
        <w:t>.</w:t>
      </w:r>
    </w:p>
    <w:p w:rsidR="00F3719F" w:rsidRPr="001D48E2" w:rsidRDefault="00F2618C" w:rsidP="001D48E2">
      <w:pPr>
        <w:spacing w:after="120" w:line="240" w:lineRule="auto"/>
        <w:jc w:val="both"/>
        <w:rPr>
          <w:rFonts w:ascii="Times New Roman" w:hAnsi="Times New Roman" w:cs="Times New Roman"/>
          <w:sz w:val="24"/>
          <w:szCs w:val="24"/>
        </w:rPr>
      </w:pPr>
      <w:r w:rsidRPr="001D48E2">
        <w:rPr>
          <w:rFonts w:ascii="Times New Roman" w:hAnsi="Times New Roman" w:cs="Times New Roman"/>
          <w:sz w:val="24"/>
          <w:szCs w:val="24"/>
        </w:rPr>
        <w:t xml:space="preserve">V současné době zcela </w:t>
      </w:r>
      <w:r w:rsidRPr="00144E3E">
        <w:rPr>
          <w:rFonts w:ascii="Times New Roman" w:hAnsi="Times New Roman" w:cs="Times New Roman"/>
          <w:b/>
          <w:sz w:val="24"/>
          <w:szCs w:val="24"/>
        </w:rPr>
        <w:t>chybí jednotný systém vzdělávání státní</w:t>
      </w:r>
      <w:r w:rsidR="0058575F" w:rsidRPr="00144E3E">
        <w:rPr>
          <w:rFonts w:ascii="Times New Roman" w:hAnsi="Times New Roman" w:cs="Times New Roman"/>
          <w:b/>
          <w:sz w:val="24"/>
          <w:szCs w:val="24"/>
        </w:rPr>
        <w:t>ch úředníků</w:t>
      </w:r>
      <w:r w:rsidR="0058575F">
        <w:rPr>
          <w:rFonts w:ascii="Times New Roman" w:hAnsi="Times New Roman" w:cs="Times New Roman"/>
          <w:sz w:val="24"/>
          <w:szCs w:val="24"/>
        </w:rPr>
        <w:t>, který by přispěl k </w:t>
      </w:r>
      <w:r w:rsidRPr="001D48E2">
        <w:rPr>
          <w:rFonts w:ascii="Times New Roman" w:hAnsi="Times New Roman" w:cs="Times New Roman"/>
          <w:sz w:val="24"/>
          <w:szCs w:val="24"/>
        </w:rPr>
        <w:t xml:space="preserve">nastavení jednotné úrovně vzdělanosti. Nejde přitom jen o vzdělávání odborné, ale také nabývání a zdokonalování úřednické profesionality. </w:t>
      </w:r>
      <w:r w:rsidRPr="00144E3E">
        <w:rPr>
          <w:rFonts w:ascii="Times New Roman" w:hAnsi="Times New Roman" w:cs="Times New Roman"/>
          <w:b/>
          <w:sz w:val="24"/>
          <w:szCs w:val="24"/>
        </w:rPr>
        <w:t>Neexistence efektivního řízení lidských zdrojů v oblasti státní správy</w:t>
      </w:r>
      <w:r w:rsidRPr="001D48E2">
        <w:rPr>
          <w:rFonts w:ascii="Times New Roman" w:hAnsi="Times New Roman" w:cs="Times New Roman"/>
          <w:sz w:val="24"/>
          <w:szCs w:val="24"/>
        </w:rPr>
        <w:t xml:space="preserve"> má za příčinu </w:t>
      </w:r>
      <w:r w:rsidR="00144E3E">
        <w:rPr>
          <w:rFonts w:ascii="Times New Roman" w:hAnsi="Times New Roman" w:cs="Times New Roman"/>
          <w:sz w:val="24"/>
          <w:szCs w:val="24"/>
        </w:rPr>
        <w:t>vysokou fluktuaci zaměstnanců a </w:t>
      </w:r>
      <w:r w:rsidRPr="001D48E2">
        <w:rPr>
          <w:rFonts w:ascii="Times New Roman" w:hAnsi="Times New Roman" w:cs="Times New Roman"/>
          <w:sz w:val="24"/>
          <w:szCs w:val="24"/>
        </w:rPr>
        <w:t>nepřímo i vliv na snižování kvality odváděné práce zamě</w:t>
      </w:r>
      <w:r w:rsidR="00247AFF" w:rsidRPr="001D48E2">
        <w:rPr>
          <w:rFonts w:ascii="Times New Roman" w:hAnsi="Times New Roman" w:cs="Times New Roman"/>
          <w:sz w:val="24"/>
          <w:szCs w:val="24"/>
        </w:rPr>
        <w:t xml:space="preserve">stnanci, kde chybí kontinuita, </w:t>
      </w:r>
      <w:r w:rsidRPr="001D48E2">
        <w:rPr>
          <w:rFonts w:ascii="Times New Roman" w:hAnsi="Times New Roman" w:cs="Times New Roman"/>
          <w:sz w:val="24"/>
          <w:szCs w:val="24"/>
        </w:rPr>
        <w:t>zkušenost, ale také propracovaný motivační systém a systém odměňování zaměstnanců veřejné správy.</w:t>
      </w:r>
      <w:r w:rsidR="00842329" w:rsidRPr="001D48E2">
        <w:rPr>
          <w:rFonts w:ascii="Times New Roman" w:hAnsi="Times New Roman" w:cs="Times New Roman"/>
          <w:sz w:val="24"/>
          <w:szCs w:val="24"/>
        </w:rPr>
        <w:t xml:space="preserve"> Přitom náklady na veřejný sektor v</w:t>
      </w:r>
      <w:r w:rsidRPr="001D48E2">
        <w:rPr>
          <w:rFonts w:ascii="Times New Roman" w:hAnsi="Times New Roman" w:cs="Times New Roman"/>
          <w:sz w:val="24"/>
          <w:szCs w:val="24"/>
        </w:rPr>
        <w:t> </w:t>
      </w:r>
      <w:r w:rsidR="00842329" w:rsidRPr="001D48E2">
        <w:rPr>
          <w:rFonts w:ascii="Times New Roman" w:hAnsi="Times New Roman" w:cs="Times New Roman"/>
          <w:sz w:val="24"/>
          <w:szCs w:val="24"/>
        </w:rPr>
        <w:t>ČR jsou srovnatelné s</w:t>
      </w:r>
      <w:r w:rsidRPr="001D48E2">
        <w:rPr>
          <w:rFonts w:ascii="Times New Roman" w:hAnsi="Times New Roman" w:cs="Times New Roman"/>
          <w:sz w:val="24"/>
          <w:szCs w:val="24"/>
        </w:rPr>
        <w:t> </w:t>
      </w:r>
      <w:r w:rsidR="00144E3E">
        <w:rPr>
          <w:rFonts w:ascii="Times New Roman" w:hAnsi="Times New Roman" w:cs="Times New Roman"/>
          <w:sz w:val="24"/>
          <w:szCs w:val="24"/>
        </w:rPr>
        <w:t>průměrem mezi </w:t>
      </w:r>
      <w:r w:rsidR="00842329" w:rsidRPr="001D48E2">
        <w:rPr>
          <w:rFonts w:ascii="Times New Roman" w:hAnsi="Times New Roman" w:cs="Times New Roman"/>
          <w:sz w:val="24"/>
          <w:szCs w:val="24"/>
        </w:rPr>
        <w:t>státy OECD, problémem českého veřejného sektoru je však struktura výdajů - v oblasti kapitálových výdajů je ČR absolutní evropskou jedničkou (v roce 2007 směřovalo 17,6% všech nákladů do kapitálových výdajů, tedy zřejmě formo</w:t>
      </w:r>
      <w:r w:rsidR="00144E3E">
        <w:rPr>
          <w:rFonts w:ascii="Times New Roman" w:hAnsi="Times New Roman" w:cs="Times New Roman"/>
          <w:sz w:val="24"/>
          <w:szCs w:val="24"/>
        </w:rPr>
        <w:t>u veřejných zakázek), výdaje na </w:t>
      </w:r>
      <w:r w:rsidR="00842329" w:rsidRPr="001D48E2">
        <w:rPr>
          <w:rFonts w:ascii="Times New Roman" w:hAnsi="Times New Roman" w:cs="Times New Roman"/>
          <w:sz w:val="24"/>
          <w:szCs w:val="24"/>
        </w:rPr>
        <w:t>samotné zaměstnance veřejného sektoru jsou naopak ní</w:t>
      </w:r>
      <w:r w:rsidR="00144E3E">
        <w:rPr>
          <w:rFonts w:ascii="Times New Roman" w:hAnsi="Times New Roman" w:cs="Times New Roman"/>
          <w:sz w:val="24"/>
          <w:szCs w:val="24"/>
        </w:rPr>
        <w:t>zké, ve srovnání se Švédskem či </w:t>
      </w:r>
      <w:r w:rsidR="00842329" w:rsidRPr="001D48E2">
        <w:rPr>
          <w:rFonts w:ascii="Times New Roman" w:hAnsi="Times New Roman" w:cs="Times New Roman"/>
          <w:sz w:val="24"/>
          <w:szCs w:val="24"/>
        </w:rPr>
        <w:t>Novým Zélandem dokonce třetinové</w:t>
      </w:r>
      <w:r w:rsidRPr="001D48E2">
        <w:rPr>
          <w:rStyle w:val="Znakapoznpodarou"/>
          <w:rFonts w:ascii="Times New Roman" w:hAnsi="Times New Roman" w:cs="Times New Roman"/>
          <w:sz w:val="24"/>
          <w:szCs w:val="24"/>
        </w:rPr>
        <w:footnoteReference w:id="66"/>
      </w:r>
      <w:r w:rsidR="00842329" w:rsidRPr="001D48E2">
        <w:rPr>
          <w:rFonts w:ascii="Times New Roman" w:hAnsi="Times New Roman" w:cs="Times New Roman"/>
          <w:sz w:val="24"/>
          <w:szCs w:val="24"/>
        </w:rPr>
        <w:t>.</w:t>
      </w:r>
    </w:p>
    <w:p w:rsidR="00254B10" w:rsidRPr="001D48E2" w:rsidRDefault="00254B10" w:rsidP="001D48E2">
      <w:pPr>
        <w:spacing w:after="120" w:line="240" w:lineRule="auto"/>
        <w:jc w:val="both"/>
        <w:rPr>
          <w:rFonts w:ascii="Times New Roman" w:hAnsi="Times New Roman" w:cs="Times New Roman"/>
        </w:rPr>
      </w:pPr>
      <w:r w:rsidRPr="001D48E2">
        <w:rPr>
          <w:rFonts w:ascii="Times New Roman" w:hAnsi="Times New Roman" w:cs="Times New Roman"/>
          <w:sz w:val="24"/>
          <w:szCs w:val="24"/>
        </w:rPr>
        <w:t>Dokumenty územního rozvoje jsou nezbytné pro zlepšení účinnosti a efektivnosti veřejné správy o území. Bez zpracovaných nástrojů územního</w:t>
      </w:r>
      <w:r w:rsidR="0058575F">
        <w:rPr>
          <w:rFonts w:ascii="Times New Roman" w:hAnsi="Times New Roman" w:cs="Times New Roman"/>
          <w:sz w:val="24"/>
          <w:szCs w:val="24"/>
        </w:rPr>
        <w:t xml:space="preserve"> plánování lze pouze obtížně (v </w:t>
      </w:r>
      <w:r w:rsidRPr="001D48E2">
        <w:rPr>
          <w:rFonts w:ascii="Times New Roman" w:hAnsi="Times New Roman" w:cs="Times New Roman"/>
          <w:sz w:val="24"/>
          <w:szCs w:val="24"/>
        </w:rPr>
        <w:t>některých případech je to pak zcela vyloučeno) umisťovat v území jakékoliv záměry (stavby a zařízení), včetně staveb a zařízení dopravní a technické infrastruktury.</w:t>
      </w:r>
    </w:p>
    <w:p w:rsidR="001411BC" w:rsidRPr="00DF59A5" w:rsidRDefault="00F2618C" w:rsidP="001D48E2">
      <w:pPr>
        <w:keepNext/>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Potřeby rozvoje:</w:t>
      </w:r>
    </w:p>
    <w:p w:rsidR="001411BC" w:rsidRPr="00DF59A5" w:rsidRDefault="00F2618C" w:rsidP="00D73E28">
      <w:pPr>
        <w:pStyle w:val="Odstavecseseznamem"/>
        <w:numPr>
          <w:ilvl w:val="0"/>
          <w:numId w:val="30"/>
        </w:numPr>
        <w:spacing w:after="120" w:line="240" w:lineRule="auto"/>
        <w:ind w:left="567" w:hanging="357"/>
        <w:jc w:val="both"/>
        <w:rPr>
          <w:rFonts w:ascii="Times New Roman" w:hAnsi="Times New Roman" w:cs="Times New Roman"/>
          <w:sz w:val="24"/>
          <w:szCs w:val="24"/>
        </w:rPr>
      </w:pPr>
      <w:r w:rsidRPr="00144E3E">
        <w:rPr>
          <w:rFonts w:ascii="Times New Roman" w:hAnsi="Times New Roman" w:cs="Times New Roman"/>
          <w:b/>
          <w:sz w:val="24"/>
          <w:szCs w:val="24"/>
        </w:rPr>
        <w:t xml:space="preserve">Zavedení moderních metod a procesů řízení </w:t>
      </w:r>
      <w:r w:rsidR="00563207" w:rsidRPr="00144E3E">
        <w:rPr>
          <w:rFonts w:ascii="Times New Roman" w:hAnsi="Times New Roman" w:cs="Times New Roman"/>
          <w:b/>
          <w:sz w:val="24"/>
          <w:szCs w:val="24"/>
        </w:rPr>
        <w:t xml:space="preserve">(QMS) </w:t>
      </w:r>
      <w:r w:rsidRPr="00144E3E">
        <w:rPr>
          <w:rFonts w:ascii="Times New Roman" w:hAnsi="Times New Roman" w:cs="Times New Roman"/>
          <w:b/>
          <w:sz w:val="24"/>
          <w:szCs w:val="24"/>
        </w:rPr>
        <w:t>a rozhodování do veřejné správy</w:t>
      </w:r>
      <w:r w:rsidRPr="00DF59A5">
        <w:rPr>
          <w:rFonts w:ascii="Times New Roman" w:hAnsi="Times New Roman" w:cs="Times New Roman"/>
          <w:sz w:val="24"/>
          <w:szCs w:val="24"/>
        </w:rPr>
        <w:t xml:space="preserve"> včetně managementu lidských zdrojů (</w:t>
      </w:r>
      <w:r w:rsidR="00144E3E">
        <w:rPr>
          <w:rFonts w:ascii="Times New Roman" w:hAnsi="Times New Roman" w:cs="Times New Roman"/>
          <w:sz w:val="24"/>
          <w:szCs w:val="24"/>
        </w:rPr>
        <w:t>zejména vzdělávání, rozvíjení a </w:t>
      </w:r>
      <w:r w:rsidRPr="00DF59A5">
        <w:rPr>
          <w:rFonts w:ascii="Times New Roman" w:hAnsi="Times New Roman" w:cs="Times New Roman"/>
          <w:sz w:val="24"/>
          <w:szCs w:val="24"/>
        </w:rPr>
        <w:t>prohlubování kvalifikace pracovní síly ve veřejném sektoru, dále důraz na systém odměňování, motivace aj.)</w:t>
      </w:r>
      <w:r w:rsidR="005C2131" w:rsidRPr="00DF59A5">
        <w:rPr>
          <w:rFonts w:ascii="Times New Roman" w:hAnsi="Times New Roman" w:cs="Times New Roman"/>
          <w:sz w:val="24"/>
          <w:szCs w:val="24"/>
        </w:rPr>
        <w:t>.</w:t>
      </w:r>
    </w:p>
    <w:p w:rsidR="00F2618C" w:rsidRPr="00DF59A5" w:rsidRDefault="005C2131" w:rsidP="00D73E28">
      <w:pPr>
        <w:pStyle w:val="Odstavecseseznamem"/>
        <w:numPr>
          <w:ilvl w:val="0"/>
          <w:numId w:val="30"/>
        </w:numPr>
        <w:spacing w:after="120" w:line="240" w:lineRule="auto"/>
        <w:ind w:left="567" w:hanging="357"/>
        <w:jc w:val="both"/>
        <w:rPr>
          <w:rFonts w:ascii="Times New Roman" w:hAnsi="Times New Roman" w:cs="Times New Roman"/>
          <w:sz w:val="24"/>
          <w:szCs w:val="24"/>
        </w:rPr>
      </w:pPr>
      <w:r w:rsidRPr="00144E3E">
        <w:rPr>
          <w:rFonts w:ascii="Times New Roman" w:hAnsi="Times New Roman" w:cs="Times New Roman"/>
          <w:b/>
          <w:sz w:val="24"/>
          <w:szCs w:val="24"/>
        </w:rPr>
        <w:t>O</w:t>
      </w:r>
      <w:r w:rsidR="00F2618C" w:rsidRPr="00144E3E">
        <w:rPr>
          <w:rFonts w:ascii="Times New Roman" w:hAnsi="Times New Roman" w:cs="Times New Roman"/>
          <w:b/>
          <w:sz w:val="24"/>
          <w:szCs w:val="24"/>
        </w:rPr>
        <w:t>ptimalizace procesů ve veřejné správě</w:t>
      </w:r>
      <w:r w:rsidR="00F2618C" w:rsidRPr="00DF59A5">
        <w:rPr>
          <w:rFonts w:ascii="Times New Roman" w:hAnsi="Times New Roman" w:cs="Times New Roman"/>
          <w:sz w:val="24"/>
          <w:szCs w:val="24"/>
        </w:rPr>
        <w:t xml:space="preserve"> s důrazem na stabilizaci veřejných rozpočtů</w:t>
      </w:r>
      <w:r w:rsidR="0058575F">
        <w:rPr>
          <w:rFonts w:ascii="Times New Roman" w:hAnsi="Times New Roman" w:cs="Times New Roman"/>
          <w:sz w:val="24"/>
          <w:szCs w:val="24"/>
        </w:rPr>
        <w:t xml:space="preserve"> a </w:t>
      </w:r>
      <w:r w:rsidR="004C77AB" w:rsidRPr="00DF59A5">
        <w:rPr>
          <w:rFonts w:ascii="Times New Roman" w:hAnsi="Times New Roman" w:cs="Times New Roman"/>
          <w:sz w:val="24"/>
          <w:szCs w:val="24"/>
        </w:rPr>
        <w:t>zavedení principu 3E</w:t>
      </w:r>
      <w:r w:rsidR="00F2618C" w:rsidRPr="00DF59A5">
        <w:rPr>
          <w:rFonts w:ascii="Times New Roman" w:hAnsi="Times New Roman" w:cs="Times New Roman"/>
          <w:sz w:val="24"/>
          <w:szCs w:val="24"/>
        </w:rPr>
        <w:t xml:space="preserve">. Zvýšení kvality, výkonu a otevřenosti veřejné správy – zjednodušení a zkvalitnění poskytování veřejných služeb a </w:t>
      </w:r>
      <w:r w:rsidRPr="00DF59A5">
        <w:rPr>
          <w:rFonts w:ascii="Times New Roman" w:hAnsi="Times New Roman" w:cs="Times New Roman"/>
          <w:sz w:val="24"/>
          <w:szCs w:val="24"/>
        </w:rPr>
        <w:t>optimalizace jejich dostupnosti.</w:t>
      </w:r>
    </w:p>
    <w:p w:rsidR="00254B10" w:rsidRPr="00DF59A5" w:rsidRDefault="008B54B9" w:rsidP="00D73E28">
      <w:pPr>
        <w:pStyle w:val="Odstavecseseznamem"/>
        <w:numPr>
          <w:ilvl w:val="0"/>
          <w:numId w:val="30"/>
        </w:numPr>
        <w:spacing w:after="120" w:line="240" w:lineRule="auto"/>
        <w:ind w:left="567" w:hanging="357"/>
        <w:jc w:val="both"/>
        <w:rPr>
          <w:rFonts w:ascii="Times New Roman" w:hAnsi="Times New Roman" w:cs="Times New Roman"/>
          <w:sz w:val="24"/>
          <w:szCs w:val="24"/>
        </w:rPr>
      </w:pPr>
      <w:r w:rsidRPr="00144E3E">
        <w:rPr>
          <w:rFonts w:ascii="Times New Roman" w:hAnsi="Times New Roman" w:cs="Times New Roman"/>
          <w:b/>
          <w:sz w:val="24"/>
          <w:szCs w:val="24"/>
        </w:rPr>
        <w:lastRenderedPageBreak/>
        <w:t>Zkvalitnění rozhodování veřejné správy o území</w:t>
      </w:r>
      <w:r w:rsidRPr="00DF59A5">
        <w:rPr>
          <w:rFonts w:ascii="Times New Roman" w:hAnsi="Times New Roman" w:cs="Times New Roman"/>
          <w:sz w:val="24"/>
          <w:szCs w:val="24"/>
        </w:rPr>
        <w:t xml:space="preserve"> (např. uplatnění strategického plánování) </w:t>
      </w:r>
      <w:r w:rsidRPr="00144E3E">
        <w:rPr>
          <w:rFonts w:ascii="Times New Roman" w:hAnsi="Times New Roman" w:cs="Times New Roman"/>
          <w:b/>
          <w:sz w:val="24"/>
          <w:szCs w:val="24"/>
        </w:rPr>
        <w:t xml:space="preserve">a zkvalitnění územní přípravy investic </w:t>
      </w:r>
      <w:r w:rsidRPr="00DF59A5">
        <w:rPr>
          <w:rFonts w:ascii="Times New Roman" w:hAnsi="Times New Roman" w:cs="Times New Roman"/>
          <w:sz w:val="24"/>
          <w:szCs w:val="24"/>
        </w:rPr>
        <w:t>v návaznosti na územně plánovací činnost krajů a obcí prostřednictvím podpory pořizování nástrojů (dokumentů) územního rozvoje. Cílem je zvýšit efektivitu rozvoje</w:t>
      </w:r>
      <w:r w:rsidR="0058575F">
        <w:rPr>
          <w:rFonts w:ascii="Times New Roman" w:hAnsi="Times New Roman" w:cs="Times New Roman"/>
          <w:sz w:val="24"/>
          <w:szCs w:val="24"/>
        </w:rPr>
        <w:t xml:space="preserve"> exponovaných území a umožnit a </w:t>
      </w:r>
      <w:r w:rsidRPr="00DF59A5">
        <w:rPr>
          <w:rFonts w:ascii="Times New Roman" w:hAnsi="Times New Roman" w:cs="Times New Roman"/>
          <w:sz w:val="24"/>
          <w:szCs w:val="24"/>
        </w:rPr>
        <w:t>urychlit realizaci evropských záměrů v ČR (projektů podporovaných z ESIF).</w:t>
      </w:r>
    </w:p>
    <w:p w:rsidR="001D48E2" w:rsidRDefault="00F2618C" w:rsidP="00D73E28">
      <w:pPr>
        <w:pStyle w:val="Odstavecseseznamem"/>
        <w:numPr>
          <w:ilvl w:val="0"/>
          <w:numId w:val="30"/>
        </w:numPr>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Podpora využívání analytických</w:t>
      </w:r>
      <w:r w:rsidR="00254B10" w:rsidRPr="00DF59A5">
        <w:rPr>
          <w:rFonts w:ascii="Times New Roman" w:hAnsi="Times New Roman" w:cs="Times New Roman"/>
          <w:sz w:val="24"/>
          <w:szCs w:val="24"/>
        </w:rPr>
        <w:t>, metodických,</w:t>
      </w:r>
      <w:r w:rsidRPr="00DF59A5">
        <w:rPr>
          <w:rFonts w:ascii="Times New Roman" w:hAnsi="Times New Roman" w:cs="Times New Roman"/>
          <w:sz w:val="24"/>
          <w:szCs w:val="24"/>
        </w:rPr>
        <w:t xml:space="preserve"> evaluačních </w:t>
      </w:r>
      <w:r w:rsidR="00254B10" w:rsidRPr="00DF59A5">
        <w:rPr>
          <w:rFonts w:ascii="Times New Roman" w:hAnsi="Times New Roman" w:cs="Times New Roman"/>
          <w:sz w:val="24"/>
          <w:szCs w:val="24"/>
        </w:rPr>
        <w:t xml:space="preserve">a jiných </w:t>
      </w:r>
      <w:r w:rsidRPr="00DF59A5">
        <w:rPr>
          <w:rFonts w:ascii="Times New Roman" w:hAnsi="Times New Roman" w:cs="Times New Roman"/>
          <w:sz w:val="24"/>
          <w:szCs w:val="24"/>
        </w:rPr>
        <w:t>kapacit, které poved</w:t>
      </w:r>
      <w:r w:rsidR="00254B10" w:rsidRPr="00DF59A5">
        <w:rPr>
          <w:rFonts w:ascii="Times New Roman" w:hAnsi="Times New Roman" w:cs="Times New Roman"/>
          <w:sz w:val="24"/>
          <w:szCs w:val="24"/>
        </w:rPr>
        <w:t>ou</w:t>
      </w:r>
      <w:r w:rsidRPr="00DF59A5">
        <w:rPr>
          <w:rFonts w:ascii="Times New Roman" w:hAnsi="Times New Roman" w:cs="Times New Roman"/>
          <w:sz w:val="24"/>
          <w:szCs w:val="24"/>
        </w:rPr>
        <w:t xml:space="preserve"> k jasným výsledkům a odstranění duplicit</w:t>
      </w:r>
      <w:r w:rsidR="003C7C60" w:rsidRPr="00DF59A5">
        <w:rPr>
          <w:rFonts w:ascii="Times New Roman" w:hAnsi="Times New Roman" w:cs="Times New Roman"/>
          <w:sz w:val="24"/>
          <w:szCs w:val="24"/>
        </w:rPr>
        <w:t>.</w:t>
      </w:r>
      <w:r w:rsidRPr="00DF59A5">
        <w:rPr>
          <w:rFonts w:ascii="Times New Roman" w:hAnsi="Times New Roman" w:cs="Times New Roman"/>
          <w:sz w:val="24"/>
          <w:szCs w:val="24"/>
        </w:rPr>
        <w:t xml:space="preserve"> </w:t>
      </w:r>
    </w:p>
    <w:p w:rsidR="001411BC" w:rsidRPr="001D48E2" w:rsidRDefault="001D48E2" w:rsidP="001D48E2">
      <w:pPr>
        <w:spacing w:before="240" w:after="120" w:line="240" w:lineRule="auto"/>
        <w:jc w:val="both"/>
        <w:rPr>
          <w:rFonts w:ascii="Times New Roman" w:hAnsi="Times New Roman" w:cs="Times New Roman"/>
          <w:b/>
          <w:i/>
          <w:sz w:val="24"/>
          <w:szCs w:val="24"/>
        </w:rPr>
      </w:pPr>
      <w:r w:rsidRPr="001D48E2">
        <w:rPr>
          <w:rFonts w:ascii="Times New Roman" w:hAnsi="Times New Roman" w:cs="Times New Roman"/>
          <w:b/>
          <w:i/>
          <w:sz w:val="24"/>
          <w:szCs w:val="24"/>
        </w:rPr>
        <w:t xml:space="preserve">3. </w:t>
      </w:r>
      <w:r w:rsidR="00F2618C" w:rsidRPr="001D48E2">
        <w:rPr>
          <w:rFonts w:ascii="Times New Roman" w:hAnsi="Times New Roman" w:cs="Times New Roman"/>
          <w:b/>
          <w:i/>
          <w:sz w:val="24"/>
          <w:szCs w:val="24"/>
        </w:rPr>
        <w:t>Nízká transparentnost veřejné správy</w:t>
      </w:r>
    </w:p>
    <w:p w:rsidR="00F2618C" w:rsidRPr="00DF59A5" w:rsidRDefault="00F2618C" w:rsidP="001D48E2">
      <w:pPr>
        <w:spacing w:after="120" w:line="240" w:lineRule="auto"/>
        <w:jc w:val="both"/>
      </w:pPr>
      <w:r w:rsidRPr="00144E3E">
        <w:rPr>
          <w:rFonts w:ascii="Times New Roman" w:hAnsi="Times New Roman" w:cs="Times New Roman"/>
          <w:b/>
          <w:sz w:val="24"/>
          <w:szCs w:val="24"/>
        </w:rPr>
        <w:t>Za další slabé stránky veřejné správy lze považovat nedokon</w:t>
      </w:r>
      <w:r w:rsidR="0058575F" w:rsidRPr="00144E3E">
        <w:rPr>
          <w:rFonts w:ascii="Times New Roman" w:hAnsi="Times New Roman" w:cs="Times New Roman"/>
          <w:b/>
          <w:sz w:val="24"/>
          <w:szCs w:val="24"/>
        </w:rPr>
        <w:t>čení potřebných reforem</w:t>
      </w:r>
      <w:r w:rsidR="0058575F">
        <w:rPr>
          <w:rFonts w:ascii="Times New Roman" w:hAnsi="Times New Roman" w:cs="Times New Roman"/>
          <w:sz w:val="24"/>
          <w:szCs w:val="24"/>
        </w:rPr>
        <w:t xml:space="preserve"> (např.: </w:t>
      </w:r>
      <w:r w:rsidRPr="00DF59A5">
        <w:rPr>
          <w:rFonts w:ascii="Times New Roman" w:hAnsi="Times New Roman" w:cs="Times New Roman"/>
          <w:sz w:val="24"/>
          <w:szCs w:val="24"/>
        </w:rPr>
        <w:t xml:space="preserve">velká reforma veřejné správy z roku 1999), </w:t>
      </w:r>
      <w:r w:rsidRPr="00144E3E">
        <w:rPr>
          <w:rFonts w:ascii="Times New Roman" w:hAnsi="Times New Roman" w:cs="Times New Roman"/>
          <w:b/>
          <w:sz w:val="24"/>
          <w:szCs w:val="24"/>
        </w:rPr>
        <w:t>nedostat</w:t>
      </w:r>
      <w:r w:rsidR="00144E3E">
        <w:rPr>
          <w:rFonts w:ascii="Times New Roman" w:hAnsi="Times New Roman" w:cs="Times New Roman"/>
          <w:b/>
          <w:sz w:val="24"/>
          <w:szCs w:val="24"/>
        </w:rPr>
        <w:t>ečné legislativní prostředí pro </w:t>
      </w:r>
      <w:r w:rsidRPr="00144E3E">
        <w:rPr>
          <w:rFonts w:ascii="Times New Roman" w:hAnsi="Times New Roman" w:cs="Times New Roman"/>
          <w:b/>
          <w:sz w:val="24"/>
          <w:szCs w:val="24"/>
        </w:rPr>
        <w:t xml:space="preserve">chod veřejné správy </w:t>
      </w:r>
      <w:r w:rsidRPr="00DF59A5">
        <w:rPr>
          <w:rFonts w:ascii="Times New Roman" w:hAnsi="Times New Roman" w:cs="Times New Roman"/>
          <w:sz w:val="24"/>
          <w:szCs w:val="24"/>
        </w:rPr>
        <w:t>včetně implementace některých zákonů (na</w:t>
      </w:r>
      <w:r w:rsidR="0058575F">
        <w:rPr>
          <w:rFonts w:ascii="Times New Roman" w:hAnsi="Times New Roman" w:cs="Times New Roman"/>
          <w:sz w:val="24"/>
          <w:szCs w:val="24"/>
        </w:rPr>
        <w:t>př. zákona upravujícího práva a </w:t>
      </w:r>
      <w:r w:rsidRPr="00DF59A5">
        <w:rPr>
          <w:rFonts w:ascii="Times New Roman" w:hAnsi="Times New Roman" w:cs="Times New Roman"/>
          <w:sz w:val="24"/>
          <w:szCs w:val="24"/>
        </w:rPr>
        <w:t>postavení úředníků ve státní správě)</w:t>
      </w:r>
      <w:r w:rsidR="004C77AB" w:rsidRPr="00DF59A5">
        <w:rPr>
          <w:rFonts w:ascii="Times New Roman" w:hAnsi="Times New Roman" w:cs="Times New Roman"/>
          <w:sz w:val="24"/>
          <w:szCs w:val="24"/>
        </w:rPr>
        <w:t xml:space="preserve"> a </w:t>
      </w:r>
      <w:r w:rsidR="004C77AB" w:rsidRPr="00144E3E">
        <w:rPr>
          <w:rFonts w:ascii="Times New Roman" w:hAnsi="Times New Roman" w:cs="Times New Roman"/>
          <w:b/>
          <w:sz w:val="24"/>
          <w:szCs w:val="24"/>
        </w:rPr>
        <w:t xml:space="preserve">malý důraz na dodržování všech principů tzv. </w:t>
      </w:r>
      <w:proofErr w:type="spellStart"/>
      <w:r w:rsidR="004C77AB" w:rsidRPr="00144E3E">
        <w:rPr>
          <w:rFonts w:ascii="Times New Roman" w:hAnsi="Times New Roman" w:cs="Times New Roman"/>
          <w:b/>
          <w:sz w:val="24"/>
          <w:szCs w:val="24"/>
        </w:rPr>
        <w:t>good</w:t>
      </w:r>
      <w:proofErr w:type="spellEnd"/>
      <w:r w:rsidR="004C77AB" w:rsidRPr="00144E3E">
        <w:rPr>
          <w:rFonts w:ascii="Times New Roman" w:hAnsi="Times New Roman" w:cs="Times New Roman"/>
          <w:b/>
          <w:sz w:val="24"/>
          <w:szCs w:val="24"/>
        </w:rPr>
        <w:t xml:space="preserve"> </w:t>
      </w:r>
      <w:proofErr w:type="spellStart"/>
      <w:r w:rsidR="004C77AB" w:rsidRPr="00144E3E">
        <w:rPr>
          <w:rFonts w:ascii="Times New Roman" w:hAnsi="Times New Roman" w:cs="Times New Roman"/>
          <w:b/>
          <w:sz w:val="24"/>
          <w:szCs w:val="24"/>
        </w:rPr>
        <w:t>governance</w:t>
      </w:r>
      <w:proofErr w:type="spellEnd"/>
      <w:r w:rsidR="004C77AB" w:rsidRPr="00DF59A5">
        <w:rPr>
          <w:rFonts w:ascii="Times New Roman" w:hAnsi="Times New Roman" w:cs="Times New Roman"/>
          <w:sz w:val="24"/>
          <w:szCs w:val="24"/>
        </w:rPr>
        <w:t>, neboli dobrého vládnutí</w:t>
      </w:r>
      <w:r w:rsidRPr="00DF59A5">
        <w:rPr>
          <w:rFonts w:ascii="Times New Roman" w:hAnsi="Times New Roman" w:cs="Times New Roman"/>
          <w:sz w:val="24"/>
          <w:szCs w:val="24"/>
        </w:rPr>
        <w:t>. Nedostate</w:t>
      </w:r>
      <w:r w:rsidR="00144E3E">
        <w:rPr>
          <w:rFonts w:ascii="Times New Roman" w:hAnsi="Times New Roman" w:cs="Times New Roman"/>
          <w:sz w:val="24"/>
          <w:szCs w:val="24"/>
        </w:rPr>
        <w:t>čné je využívání analytických a </w:t>
      </w:r>
      <w:r w:rsidRPr="00DF59A5">
        <w:rPr>
          <w:rFonts w:ascii="Times New Roman" w:hAnsi="Times New Roman" w:cs="Times New Roman"/>
          <w:sz w:val="24"/>
          <w:szCs w:val="24"/>
        </w:rPr>
        <w:t xml:space="preserve">evaluačních kapacit za účelem zvyšování transparentnosti (př. v oblasti auditů, veřejných zakázek apod.). </w:t>
      </w:r>
      <w:r w:rsidR="00842329" w:rsidRPr="00DF59A5">
        <w:rPr>
          <w:rFonts w:ascii="Times New Roman" w:hAnsi="Times New Roman" w:cs="Times New Roman"/>
          <w:sz w:val="24"/>
          <w:szCs w:val="24"/>
        </w:rPr>
        <w:t>Klesající trend ukazatele vnímání korupce v</w:t>
      </w:r>
      <w:r w:rsidRPr="00DF59A5">
        <w:rPr>
          <w:rFonts w:ascii="Times New Roman" w:hAnsi="Times New Roman" w:cs="Times New Roman"/>
          <w:sz w:val="24"/>
          <w:szCs w:val="24"/>
        </w:rPr>
        <w:t> </w:t>
      </w:r>
      <w:r w:rsidR="00842329" w:rsidRPr="00DF59A5">
        <w:rPr>
          <w:rFonts w:ascii="Times New Roman" w:hAnsi="Times New Roman" w:cs="Times New Roman"/>
          <w:sz w:val="24"/>
          <w:szCs w:val="24"/>
        </w:rPr>
        <w:t xml:space="preserve">ČR od roku 2008, který každoročně vydává </w:t>
      </w:r>
      <w:proofErr w:type="spellStart"/>
      <w:r w:rsidR="00842329" w:rsidRPr="00DF59A5">
        <w:rPr>
          <w:rFonts w:ascii="Times New Roman" w:hAnsi="Times New Roman" w:cs="Times New Roman"/>
          <w:sz w:val="24"/>
          <w:szCs w:val="24"/>
        </w:rPr>
        <w:t>Transparency</w:t>
      </w:r>
      <w:proofErr w:type="spellEnd"/>
      <w:r w:rsidR="00842329" w:rsidRPr="00DF59A5">
        <w:rPr>
          <w:rFonts w:ascii="Times New Roman" w:hAnsi="Times New Roman" w:cs="Times New Roman"/>
          <w:sz w:val="24"/>
          <w:szCs w:val="24"/>
        </w:rPr>
        <w:t xml:space="preserve"> International jednoznačně potvrzuje, že korupce je v</w:t>
      </w:r>
      <w:r w:rsidRPr="00DF59A5">
        <w:rPr>
          <w:rFonts w:ascii="Times New Roman" w:hAnsi="Times New Roman" w:cs="Times New Roman"/>
          <w:sz w:val="24"/>
          <w:szCs w:val="24"/>
        </w:rPr>
        <w:t> </w:t>
      </w:r>
      <w:r w:rsidR="00842329" w:rsidRPr="00DF59A5">
        <w:rPr>
          <w:rFonts w:ascii="Times New Roman" w:hAnsi="Times New Roman" w:cs="Times New Roman"/>
          <w:sz w:val="24"/>
          <w:szCs w:val="24"/>
        </w:rPr>
        <w:t>České republice zásadním problémem společnosti. V</w:t>
      </w:r>
      <w:r w:rsidRPr="00DF59A5">
        <w:rPr>
          <w:rFonts w:ascii="Times New Roman" w:hAnsi="Times New Roman" w:cs="Times New Roman"/>
          <w:sz w:val="24"/>
          <w:szCs w:val="24"/>
        </w:rPr>
        <w:t> </w:t>
      </w:r>
      <w:r w:rsidR="00842329" w:rsidRPr="00DF59A5">
        <w:rPr>
          <w:rFonts w:ascii="Times New Roman" w:hAnsi="Times New Roman" w:cs="Times New Roman"/>
          <w:sz w:val="24"/>
          <w:szCs w:val="24"/>
        </w:rPr>
        <w:t xml:space="preserve">roce 2011 </w:t>
      </w:r>
      <w:proofErr w:type="gramStart"/>
      <w:r w:rsidR="00842329" w:rsidRPr="00DF59A5">
        <w:rPr>
          <w:rFonts w:ascii="Times New Roman" w:hAnsi="Times New Roman" w:cs="Times New Roman"/>
          <w:sz w:val="24"/>
          <w:szCs w:val="24"/>
        </w:rPr>
        <w:t>klesla</w:t>
      </w:r>
      <w:proofErr w:type="gramEnd"/>
      <w:r w:rsidR="00842329" w:rsidRPr="00DF59A5">
        <w:rPr>
          <w:rFonts w:ascii="Times New Roman" w:hAnsi="Times New Roman" w:cs="Times New Roman"/>
          <w:sz w:val="24"/>
          <w:szCs w:val="24"/>
        </w:rPr>
        <w:t xml:space="preserve"> hodnota </w:t>
      </w:r>
      <w:proofErr w:type="gramStart"/>
      <w:r w:rsidR="00842329" w:rsidRPr="00DF59A5">
        <w:rPr>
          <w:rFonts w:ascii="Times New Roman" w:hAnsi="Times New Roman" w:cs="Times New Roman"/>
          <w:sz w:val="24"/>
          <w:szCs w:val="24"/>
        </w:rPr>
        <w:t>CPI</w:t>
      </w:r>
      <w:proofErr w:type="gramEnd"/>
      <w:r w:rsidR="00842329" w:rsidRPr="00DF59A5">
        <w:rPr>
          <w:rFonts w:ascii="Times New Roman" w:hAnsi="Times New Roman" w:cs="Times New Roman"/>
          <w:sz w:val="24"/>
          <w:szCs w:val="24"/>
        </w:rPr>
        <w:t xml:space="preserve"> na 4,4</w:t>
      </w:r>
      <w:r w:rsidRPr="00DF59A5">
        <w:rPr>
          <w:rFonts w:ascii="Times New Roman" w:hAnsi="Times New Roman" w:cs="Times New Roman"/>
          <w:sz w:val="24"/>
          <w:szCs w:val="24"/>
        </w:rPr>
        <w:t xml:space="preserve"> </w:t>
      </w:r>
      <w:r w:rsidR="00842329" w:rsidRPr="00DF59A5">
        <w:rPr>
          <w:rFonts w:ascii="Times New Roman" w:hAnsi="Times New Roman" w:cs="Times New Roman"/>
          <w:sz w:val="24"/>
          <w:szCs w:val="24"/>
        </w:rPr>
        <w:t>(na škále 0-10 čím vyšší je hodnota tím lepší výsledky pro danou zemi) což umístilo Českou republiku na 24. místo mezi evropskými státy.</w:t>
      </w:r>
    </w:p>
    <w:p w:rsidR="00563207" w:rsidRPr="00DF59A5" w:rsidRDefault="00563207" w:rsidP="001D48E2">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Ačkoli je Česká republika zapojena do Open </w:t>
      </w:r>
      <w:proofErr w:type="spellStart"/>
      <w:r w:rsidRPr="00DF59A5">
        <w:rPr>
          <w:rFonts w:ascii="Times New Roman" w:hAnsi="Times New Roman" w:cs="Times New Roman"/>
          <w:sz w:val="24"/>
          <w:szCs w:val="24"/>
        </w:rPr>
        <w:t>Government</w:t>
      </w:r>
      <w:proofErr w:type="spellEnd"/>
      <w:r w:rsidRPr="00DF59A5">
        <w:rPr>
          <w:rFonts w:ascii="Times New Roman" w:hAnsi="Times New Roman" w:cs="Times New Roman"/>
          <w:sz w:val="24"/>
          <w:szCs w:val="24"/>
        </w:rPr>
        <w:t xml:space="preserve"> </w:t>
      </w:r>
      <w:proofErr w:type="spellStart"/>
      <w:r w:rsidRPr="00DF59A5">
        <w:rPr>
          <w:rFonts w:ascii="Times New Roman" w:hAnsi="Times New Roman" w:cs="Times New Roman"/>
          <w:sz w:val="24"/>
          <w:szCs w:val="24"/>
        </w:rPr>
        <w:t>Partnership</w:t>
      </w:r>
      <w:proofErr w:type="spellEnd"/>
      <w:r w:rsidRPr="00DF59A5">
        <w:rPr>
          <w:rFonts w:ascii="Times New Roman" w:hAnsi="Times New Roman" w:cs="Times New Roman"/>
          <w:sz w:val="24"/>
          <w:szCs w:val="24"/>
        </w:rPr>
        <w:t>, v oblasti zveřejňování dat na principu „open data“ lze jednoznačně identifikovat řadu nedostatků. Data, pokud jsou zveřejňována, nejsou přizpůsobena potřebám a požadavkům občanů.</w:t>
      </w:r>
    </w:p>
    <w:p w:rsidR="00F3719F" w:rsidRPr="00DF59A5" w:rsidRDefault="00F2618C" w:rsidP="001D48E2">
      <w:pPr>
        <w:spacing w:after="120" w:line="240" w:lineRule="auto"/>
        <w:jc w:val="both"/>
        <w:rPr>
          <w:rFonts w:ascii="Times New Roman" w:eastAsia="Times New Roman" w:hAnsi="Times New Roman" w:cs="Times New Roman"/>
          <w:sz w:val="24"/>
          <w:szCs w:val="24"/>
          <w:lang w:eastAsia="cs-CZ"/>
        </w:rPr>
      </w:pPr>
      <w:r w:rsidRPr="00DF59A5">
        <w:rPr>
          <w:rFonts w:ascii="Times New Roman" w:hAnsi="Times New Roman" w:cs="Times New Roman"/>
          <w:sz w:val="24"/>
          <w:szCs w:val="24"/>
        </w:rPr>
        <w:t xml:space="preserve">Ve využívání služeb </w:t>
      </w:r>
      <w:proofErr w:type="spellStart"/>
      <w:r w:rsidRPr="00DF59A5">
        <w:rPr>
          <w:rFonts w:ascii="Times New Roman" w:hAnsi="Times New Roman" w:cs="Times New Roman"/>
          <w:sz w:val="24"/>
          <w:szCs w:val="24"/>
        </w:rPr>
        <w:t>eGovernmentu</w:t>
      </w:r>
      <w:proofErr w:type="spellEnd"/>
      <w:r w:rsidRPr="00DF59A5">
        <w:rPr>
          <w:rFonts w:ascii="Times New Roman" w:hAnsi="Times New Roman" w:cs="Times New Roman"/>
          <w:sz w:val="24"/>
          <w:szCs w:val="24"/>
        </w:rPr>
        <w:t xml:space="preserve"> sledujeme značné výkyvy dle uživatelů. E</w:t>
      </w:r>
      <w:r w:rsidR="00842329" w:rsidRPr="00DF59A5">
        <w:rPr>
          <w:rFonts w:ascii="Times New Roman" w:eastAsia="Times New Roman" w:hAnsi="Times New Roman" w:cs="Times New Roman"/>
          <w:sz w:val="24"/>
          <w:szCs w:val="24"/>
          <w:lang w:eastAsia="cs-CZ"/>
        </w:rPr>
        <w:t>lektronickou podatelnu provozovalo v roce 2011 86</w:t>
      </w:r>
      <w:r w:rsidR="00381FDD" w:rsidRPr="00DF59A5">
        <w:rPr>
          <w:rFonts w:ascii="Times New Roman" w:eastAsia="Times New Roman" w:hAnsi="Times New Roman" w:cs="Times New Roman"/>
          <w:sz w:val="24"/>
          <w:szCs w:val="24"/>
          <w:lang w:eastAsia="cs-CZ"/>
        </w:rPr>
        <w:t xml:space="preserve"> </w:t>
      </w:r>
      <w:r w:rsidR="00842329" w:rsidRPr="00DF59A5">
        <w:rPr>
          <w:rFonts w:ascii="Times New Roman" w:eastAsia="Times New Roman" w:hAnsi="Times New Roman" w:cs="Times New Roman"/>
          <w:sz w:val="24"/>
          <w:szCs w:val="24"/>
          <w:lang w:eastAsia="cs-CZ"/>
        </w:rPr>
        <w:t>% organizačních složek státu, oproti roku 2005 se jedná o nárůst 30 procentních bodů, k 31.</w:t>
      </w:r>
      <w:r w:rsidRPr="00DF59A5">
        <w:rPr>
          <w:rFonts w:ascii="Times New Roman" w:eastAsia="Times New Roman" w:hAnsi="Times New Roman" w:cs="Times New Roman"/>
          <w:sz w:val="24"/>
          <w:szCs w:val="24"/>
          <w:lang w:eastAsia="cs-CZ"/>
        </w:rPr>
        <w:t xml:space="preserve"> prosinci </w:t>
      </w:r>
      <w:r w:rsidR="00842329" w:rsidRPr="00DF59A5">
        <w:rPr>
          <w:rFonts w:ascii="Times New Roman" w:eastAsia="Times New Roman" w:hAnsi="Times New Roman" w:cs="Times New Roman"/>
          <w:sz w:val="24"/>
          <w:szCs w:val="24"/>
          <w:lang w:eastAsia="cs-CZ"/>
        </w:rPr>
        <w:t>2011 mělo na svých stránkách umístěno 64</w:t>
      </w:r>
      <w:r w:rsidR="0058575F">
        <w:rPr>
          <w:rFonts w:ascii="Times New Roman" w:eastAsia="Times New Roman" w:hAnsi="Times New Roman" w:cs="Times New Roman"/>
          <w:sz w:val="24"/>
          <w:szCs w:val="24"/>
          <w:lang w:eastAsia="cs-CZ"/>
        </w:rPr>
        <w:t> </w:t>
      </w:r>
      <w:r w:rsidR="00842329" w:rsidRPr="00DF59A5">
        <w:rPr>
          <w:rFonts w:ascii="Times New Roman" w:eastAsia="Times New Roman" w:hAnsi="Times New Roman" w:cs="Times New Roman"/>
          <w:sz w:val="24"/>
          <w:szCs w:val="24"/>
          <w:lang w:eastAsia="cs-CZ"/>
        </w:rPr>
        <w:t>% organizačních složek státu</w:t>
      </w:r>
      <w:r w:rsidRPr="00DF59A5">
        <w:rPr>
          <w:rFonts w:ascii="Times New Roman" w:eastAsia="Times New Roman" w:hAnsi="Times New Roman" w:cs="Times New Roman"/>
          <w:sz w:val="24"/>
          <w:szCs w:val="24"/>
          <w:lang w:eastAsia="cs-CZ"/>
        </w:rPr>
        <w:t xml:space="preserve"> alespoň jeden </w:t>
      </w:r>
      <w:r w:rsidR="00842329" w:rsidRPr="00DF59A5">
        <w:rPr>
          <w:rFonts w:ascii="Times New Roman" w:eastAsia="Times New Roman" w:hAnsi="Times New Roman" w:cs="Times New Roman"/>
          <w:sz w:val="24"/>
          <w:szCs w:val="24"/>
          <w:lang w:eastAsia="cs-CZ"/>
        </w:rPr>
        <w:t>formulář ke stažení, 32</w:t>
      </w:r>
      <w:r w:rsidR="00381FDD" w:rsidRPr="00DF59A5">
        <w:rPr>
          <w:rFonts w:ascii="Times New Roman" w:eastAsia="Times New Roman" w:hAnsi="Times New Roman" w:cs="Times New Roman"/>
          <w:sz w:val="24"/>
          <w:szCs w:val="24"/>
          <w:lang w:eastAsia="cs-CZ"/>
        </w:rPr>
        <w:t xml:space="preserve"> </w:t>
      </w:r>
      <w:r w:rsidR="00842329" w:rsidRPr="00DF59A5">
        <w:rPr>
          <w:rFonts w:ascii="Times New Roman" w:eastAsia="Times New Roman" w:hAnsi="Times New Roman" w:cs="Times New Roman"/>
          <w:sz w:val="24"/>
          <w:szCs w:val="24"/>
          <w:lang w:eastAsia="cs-CZ"/>
        </w:rPr>
        <w:t>% organizačních složek státu nabízelo formulář k on-line vyplnění a úplné elektronické podání nabízelo skrze své webové stránky 39</w:t>
      </w:r>
      <w:r w:rsidR="00381FDD" w:rsidRPr="00DF59A5">
        <w:rPr>
          <w:rFonts w:ascii="Times New Roman" w:eastAsia="Times New Roman" w:hAnsi="Times New Roman" w:cs="Times New Roman"/>
          <w:sz w:val="24"/>
          <w:szCs w:val="24"/>
          <w:lang w:eastAsia="cs-CZ"/>
        </w:rPr>
        <w:t xml:space="preserve"> </w:t>
      </w:r>
      <w:r w:rsidR="00842329" w:rsidRPr="00DF59A5">
        <w:rPr>
          <w:rFonts w:ascii="Times New Roman" w:eastAsia="Times New Roman" w:hAnsi="Times New Roman" w:cs="Times New Roman"/>
          <w:sz w:val="24"/>
          <w:szCs w:val="24"/>
          <w:lang w:eastAsia="cs-CZ"/>
        </w:rPr>
        <w:t>% organizačních složek státu. Ve srovnání s rokem 2007 došlo průměrně k navýšení poskytování výše uvedených služeb pouze o 2 procentní body. Naopak ve vztahu k občanům jsou statistiky prozatím spíše nepřízniv</w:t>
      </w:r>
      <w:r w:rsidRPr="00DF59A5">
        <w:rPr>
          <w:rFonts w:ascii="Times New Roman" w:eastAsia="Times New Roman" w:hAnsi="Times New Roman" w:cs="Times New Roman"/>
          <w:sz w:val="24"/>
          <w:szCs w:val="24"/>
          <w:lang w:eastAsia="cs-CZ"/>
        </w:rPr>
        <w:t>é</w:t>
      </w:r>
      <w:r w:rsidR="00842329" w:rsidRPr="00DF59A5">
        <w:rPr>
          <w:rFonts w:ascii="Times New Roman" w:eastAsia="Times New Roman" w:hAnsi="Times New Roman" w:cs="Times New Roman"/>
          <w:sz w:val="24"/>
          <w:szCs w:val="24"/>
          <w:lang w:eastAsia="cs-CZ"/>
        </w:rPr>
        <w:t xml:space="preserve">: </w:t>
      </w:r>
      <w:r w:rsidRPr="00DF59A5">
        <w:rPr>
          <w:rFonts w:ascii="Times New Roman" w:eastAsia="Times New Roman" w:hAnsi="Times New Roman" w:cs="Times New Roman"/>
          <w:sz w:val="24"/>
          <w:szCs w:val="24"/>
          <w:lang w:eastAsia="cs-CZ"/>
        </w:rPr>
        <w:t>s</w:t>
      </w:r>
      <w:r w:rsidR="00842329" w:rsidRPr="00DF59A5">
        <w:rPr>
          <w:rFonts w:ascii="Times New Roman" w:eastAsia="Times New Roman" w:hAnsi="Times New Roman" w:cs="Times New Roman"/>
          <w:sz w:val="24"/>
          <w:szCs w:val="24"/>
          <w:lang w:eastAsia="cs-CZ"/>
        </w:rPr>
        <w:t>lužbu pro oficiální elektronické doručování</w:t>
      </w:r>
      <w:r w:rsidRPr="00DF59A5">
        <w:rPr>
          <w:rFonts w:ascii="Times New Roman" w:eastAsia="Times New Roman" w:hAnsi="Times New Roman" w:cs="Times New Roman"/>
          <w:sz w:val="24"/>
          <w:szCs w:val="24"/>
          <w:lang w:eastAsia="cs-CZ"/>
        </w:rPr>
        <w:t xml:space="preserve"> (datové schránky)</w:t>
      </w:r>
      <w:r w:rsidR="00842329" w:rsidRPr="00DF59A5">
        <w:rPr>
          <w:rFonts w:ascii="Times New Roman" w:eastAsia="Times New Roman" w:hAnsi="Times New Roman" w:cs="Times New Roman"/>
          <w:sz w:val="24"/>
          <w:szCs w:val="24"/>
          <w:lang w:eastAsia="cs-CZ"/>
        </w:rPr>
        <w:t xml:space="preserve"> nemá dnes aktivováno ani 0,5</w:t>
      </w:r>
      <w:r w:rsidR="00381FDD" w:rsidRPr="00DF59A5">
        <w:rPr>
          <w:rFonts w:ascii="Times New Roman" w:eastAsia="Times New Roman" w:hAnsi="Times New Roman" w:cs="Times New Roman"/>
          <w:sz w:val="24"/>
          <w:szCs w:val="24"/>
          <w:lang w:eastAsia="cs-CZ"/>
        </w:rPr>
        <w:t xml:space="preserve"> </w:t>
      </w:r>
      <w:r w:rsidR="00842329" w:rsidRPr="00DF59A5">
        <w:rPr>
          <w:rFonts w:ascii="Times New Roman" w:eastAsia="Times New Roman" w:hAnsi="Times New Roman" w:cs="Times New Roman"/>
          <w:sz w:val="24"/>
          <w:szCs w:val="24"/>
          <w:lang w:eastAsia="cs-CZ"/>
        </w:rPr>
        <w:t>% občanů starších 18 let</w:t>
      </w:r>
      <w:r w:rsidRPr="00DF59A5">
        <w:rPr>
          <w:rFonts w:ascii="Times New Roman" w:eastAsia="Times New Roman" w:hAnsi="Times New Roman" w:cs="Times New Roman"/>
          <w:sz w:val="24"/>
          <w:szCs w:val="24"/>
          <w:lang w:eastAsia="cs-CZ"/>
        </w:rPr>
        <w:t>, v</w:t>
      </w:r>
      <w:r w:rsidR="00842329" w:rsidRPr="00DF59A5">
        <w:rPr>
          <w:rFonts w:ascii="Times New Roman" w:eastAsia="Times New Roman" w:hAnsi="Times New Roman" w:cs="Times New Roman"/>
          <w:sz w:val="24"/>
          <w:szCs w:val="24"/>
          <w:lang w:eastAsia="cs-CZ"/>
        </w:rPr>
        <w:t xml:space="preserve"> oblasti odesílání on-line formulářů veřejné správě patří České republice poslední místo v Evropské Unii.</w:t>
      </w:r>
      <w:r w:rsidRPr="00DF59A5">
        <w:rPr>
          <w:rFonts w:ascii="Times New Roman" w:eastAsia="Times New Roman" w:hAnsi="Times New Roman" w:cs="Times New Roman"/>
          <w:sz w:val="24"/>
          <w:szCs w:val="24"/>
          <w:lang w:eastAsia="cs-CZ"/>
        </w:rPr>
        <w:t xml:space="preserve"> </w:t>
      </w:r>
      <w:r w:rsidR="00842329" w:rsidRPr="00DF59A5">
        <w:rPr>
          <w:rFonts w:ascii="Times New Roman" w:eastAsia="Times New Roman" w:hAnsi="Times New Roman" w:cs="Times New Roman"/>
          <w:sz w:val="24"/>
          <w:szCs w:val="24"/>
          <w:lang w:eastAsia="cs-CZ"/>
        </w:rPr>
        <w:t>V roce 2007 využívalo elektronických služeb pro občany pouze 29</w:t>
      </w:r>
      <w:r w:rsidR="0058575F">
        <w:rPr>
          <w:rFonts w:ascii="Times New Roman" w:eastAsia="Times New Roman" w:hAnsi="Times New Roman" w:cs="Times New Roman"/>
          <w:sz w:val="24"/>
          <w:szCs w:val="24"/>
          <w:lang w:eastAsia="cs-CZ"/>
        </w:rPr>
        <w:t> </w:t>
      </w:r>
      <w:r w:rsidR="00842329" w:rsidRPr="00DF59A5">
        <w:rPr>
          <w:rFonts w:ascii="Times New Roman" w:eastAsia="Times New Roman" w:hAnsi="Times New Roman" w:cs="Times New Roman"/>
          <w:sz w:val="24"/>
          <w:szCs w:val="24"/>
          <w:lang w:eastAsia="cs-CZ"/>
        </w:rPr>
        <w:t>%  populace, což řadí Českou republiku hluboko pod evropský průměr. K nárůstu využívání služeb </w:t>
      </w:r>
      <w:proofErr w:type="spellStart"/>
      <w:r w:rsidR="00842329" w:rsidRPr="00DF59A5">
        <w:rPr>
          <w:rFonts w:ascii="Times New Roman" w:eastAsia="Times New Roman" w:hAnsi="Times New Roman" w:cs="Times New Roman"/>
          <w:sz w:val="24"/>
          <w:szCs w:val="24"/>
          <w:lang w:eastAsia="cs-CZ"/>
        </w:rPr>
        <w:t>eGovernmentu</w:t>
      </w:r>
      <w:proofErr w:type="spellEnd"/>
      <w:r w:rsidR="00842329" w:rsidRPr="00DF59A5">
        <w:rPr>
          <w:rFonts w:ascii="Times New Roman" w:eastAsia="Times New Roman" w:hAnsi="Times New Roman" w:cs="Times New Roman"/>
          <w:sz w:val="24"/>
          <w:szCs w:val="24"/>
          <w:lang w:eastAsia="cs-CZ"/>
        </w:rPr>
        <w:t> na 40</w:t>
      </w:r>
      <w:r w:rsidR="00381FDD" w:rsidRPr="00DF59A5">
        <w:rPr>
          <w:rFonts w:ascii="Times New Roman" w:eastAsia="Times New Roman" w:hAnsi="Times New Roman" w:cs="Times New Roman"/>
          <w:sz w:val="24"/>
          <w:szCs w:val="24"/>
          <w:lang w:eastAsia="cs-CZ"/>
        </w:rPr>
        <w:t xml:space="preserve"> </w:t>
      </w:r>
      <w:r w:rsidR="00842329" w:rsidRPr="00DF59A5">
        <w:rPr>
          <w:rFonts w:ascii="Times New Roman" w:eastAsia="Times New Roman" w:hAnsi="Times New Roman" w:cs="Times New Roman"/>
          <w:sz w:val="24"/>
          <w:szCs w:val="24"/>
          <w:lang w:eastAsia="cs-CZ"/>
        </w:rPr>
        <w:t>% v roce 2011 přispělo uživatelsky přívětivé prostředí nabízených služeb, stejně jako přidaná hodnota nap</w:t>
      </w:r>
      <w:r w:rsidRPr="00DF59A5">
        <w:rPr>
          <w:rFonts w:ascii="Times New Roman" w:eastAsia="Times New Roman" w:hAnsi="Times New Roman" w:cs="Times New Roman"/>
          <w:sz w:val="24"/>
          <w:szCs w:val="24"/>
          <w:lang w:eastAsia="cs-CZ"/>
        </w:rPr>
        <w:t>říklad ve formě uspořeného času</w:t>
      </w:r>
      <w:r w:rsidR="00715D3D" w:rsidRPr="00DF59A5">
        <w:rPr>
          <w:rStyle w:val="Znakapoznpodarou"/>
          <w:rFonts w:eastAsia="Times New Roman" w:cs="Times New Roman"/>
          <w:sz w:val="24"/>
          <w:szCs w:val="24"/>
          <w:lang w:eastAsia="cs-CZ"/>
        </w:rPr>
        <w:footnoteReference w:id="67"/>
      </w:r>
      <w:r w:rsidR="00BB5954">
        <w:rPr>
          <w:rFonts w:ascii="Times New Roman" w:eastAsia="Times New Roman" w:hAnsi="Times New Roman" w:cs="Times New Roman"/>
          <w:sz w:val="24"/>
          <w:szCs w:val="24"/>
          <w:lang w:eastAsia="cs-CZ"/>
        </w:rPr>
        <w:t>. Přes </w:t>
      </w:r>
      <w:r w:rsidRPr="00DF59A5">
        <w:rPr>
          <w:rFonts w:ascii="Times New Roman" w:eastAsia="Times New Roman" w:hAnsi="Times New Roman" w:cs="Times New Roman"/>
          <w:sz w:val="24"/>
          <w:szCs w:val="24"/>
          <w:lang w:eastAsia="cs-CZ"/>
        </w:rPr>
        <w:t xml:space="preserve">některé dílčí úspěchy v oblasti využívání služeb </w:t>
      </w:r>
      <w:proofErr w:type="spellStart"/>
      <w:r w:rsidRPr="00DF59A5">
        <w:rPr>
          <w:rFonts w:ascii="Times New Roman" w:eastAsia="Times New Roman" w:hAnsi="Times New Roman" w:cs="Times New Roman"/>
          <w:sz w:val="24"/>
          <w:szCs w:val="24"/>
          <w:lang w:eastAsia="cs-CZ"/>
        </w:rPr>
        <w:t>eGovernmentu</w:t>
      </w:r>
      <w:proofErr w:type="spellEnd"/>
      <w:r w:rsidRPr="00DF59A5">
        <w:rPr>
          <w:rFonts w:ascii="Times New Roman" w:eastAsia="Times New Roman" w:hAnsi="Times New Roman" w:cs="Times New Roman"/>
          <w:sz w:val="24"/>
          <w:szCs w:val="24"/>
          <w:lang w:eastAsia="cs-CZ"/>
        </w:rPr>
        <w:t xml:space="preserve"> je zapotřebí se soustředit nadále na propagaci jejich využívání, včetně jejich dalšího rozvoje a uživatelské jednoduchosti.</w:t>
      </w:r>
    </w:p>
    <w:p w:rsidR="001411BC" w:rsidRPr="00DF59A5" w:rsidRDefault="00F2618C" w:rsidP="001D48E2">
      <w:pPr>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Potřeby rozvoje:</w:t>
      </w:r>
    </w:p>
    <w:p w:rsidR="001411BC" w:rsidRPr="00DF59A5" w:rsidRDefault="00F2618C" w:rsidP="00D73E28">
      <w:pPr>
        <w:pStyle w:val="Odstavecseseznamem"/>
        <w:numPr>
          <w:ilvl w:val="0"/>
          <w:numId w:val="30"/>
        </w:numPr>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Zajištění přijetí potřebných legislativních opatření s c</w:t>
      </w:r>
      <w:r w:rsidR="0058575F">
        <w:rPr>
          <w:rFonts w:ascii="Times New Roman" w:hAnsi="Times New Roman" w:cs="Times New Roman"/>
          <w:sz w:val="24"/>
          <w:szCs w:val="24"/>
        </w:rPr>
        <w:t>ílem zpřehlednit fungování VS a </w:t>
      </w:r>
      <w:r w:rsidRPr="00DF59A5">
        <w:rPr>
          <w:rFonts w:ascii="Times New Roman" w:hAnsi="Times New Roman" w:cs="Times New Roman"/>
          <w:sz w:val="24"/>
          <w:szCs w:val="24"/>
        </w:rPr>
        <w:t>stanovit parametry pro její výkon</w:t>
      </w:r>
      <w:r w:rsidR="007369B8" w:rsidRPr="00DF59A5">
        <w:rPr>
          <w:rFonts w:ascii="Times New Roman" w:hAnsi="Times New Roman" w:cs="Times New Roman"/>
          <w:sz w:val="24"/>
          <w:szCs w:val="24"/>
        </w:rPr>
        <w:t xml:space="preserve"> s důrazem na boj proti korupci</w:t>
      </w:r>
      <w:r w:rsidR="005C2131" w:rsidRPr="00DF59A5">
        <w:rPr>
          <w:rFonts w:ascii="Times New Roman" w:hAnsi="Times New Roman" w:cs="Times New Roman"/>
          <w:sz w:val="24"/>
          <w:szCs w:val="24"/>
        </w:rPr>
        <w:t>.</w:t>
      </w:r>
    </w:p>
    <w:p w:rsidR="00F2618C" w:rsidRPr="00DF59A5" w:rsidRDefault="005C2131" w:rsidP="00D73E28">
      <w:pPr>
        <w:pStyle w:val="Odstavecseseznamem"/>
        <w:numPr>
          <w:ilvl w:val="0"/>
          <w:numId w:val="30"/>
        </w:numPr>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lastRenderedPageBreak/>
        <w:t>Z</w:t>
      </w:r>
      <w:r w:rsidR="00F2618C" w:rsidRPr="00DF59A5">
        <w:rPr>
          <w:rFonts w:ascii="Times New Roman" w:hAnsi="Times New Roman" w:cs="Times New Roman"/>
          <w:sz w:val="24"/>
          <w:szCs w:val="24"/>
        </w:rPr>
        <w:t xml:space="preserve">výšení míry využívání služeb </w:t>
      </w:r>
      <w:proofErr w:type="spellStart"/>
      <w:r w:rsidR="00F2618C" w:rsidRPr="00DF59A5">
        <w:rPr>
          <w:rFonts w:ascii="Times New Roman" w:hAnsi="Times New Roman" w:cs="Times New Roman"/>
          <w:sz w:val="24"/>
          <w:szCs w:val="24"/>
        </w:rPr>
        <w:t>eGovernmentu</w:t>
      </w:r>
      <w:proofErr w:type="spellEnd"/>
      <w:r w:rsidR="00F2618C" w:rsidRPr="00DF59A5">
        <w:rPr>
          <w:rFonts w:ascii="Times New Roman" w:hAnsi="Times New Roman" w:cs="Times New Roman"/>
          <w:sz w:val="24"/>
          <w:szCs w:val="24"/>
        </w:rPr>
        <w:t xml:space="preserve"> občany a podniky/podnikateli.</w:t>
      </w:r>
    </w:p>
    <w:p w:rsidR="00F2618C" w:rsidRPr="00DF59A5" w:rsidRDefault="00F2618C" w:rsidP="00D73E28">
      <w:pPr>
        <w:pStyle w:val="Odstavecseseznamem"/>
        <w:numPr>
          <w:ilvl w:val="0"/>
          <w:numId w:val="30"/>
        </w:numPr>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Zefektivnění kontroly veřejné správy </w:t>
      </w:r>
      <w:r w:rsidR="007369B8" w:rsidRPr="00DF59A5">
        <w:rPr>
          <w:rFonts w:ascii="Times New Roman" w:hAnsi="Times New Roman" w:cs="Times New Roman"/>
          <w:sz w:val="24"/>
          <w:szCs w:val="24"/>
        </w:rPr>
        <w:t xml:space="preserve">(snížení korupčního prostředí) </w:t>
      </w:r>
      <w:r w:rsidRPr="00DF59A5">
        <w:rPr>
          <w:rFonts w:ascii="Times New Roman" w:hAnsi="Times New Roman" w:cs="Times New Roman"/>
          <w:sz w:val="24"/>
          <w:szCs w:val="24"/>
        </w:rPr>
        <w:t>pomocí moderních přístupů (</w:t>
      </w:r>
      <w:r w:rsidR="006D5F93" w:rsidRPr="00DF59A5">
        <w:rPr>
          <w:rFonts w:ascii="Times New Roman" w:hAnsi="Times New Roman" w:cs="Times New Roman"/>
          <w:sz w:val="24"/>
          <w:szCs w:val="24"/>
        </w:rPr>
        <w:t xml:space="preserve">lidské </w:t>
      </w:r>
      <w:r w:rsidRPr="00DF59A5">
        <w:rPr>
          <w:rFonts w:ascii="Times New Roman" w:hAnsi="Times New Roman" w:cs="Times New Roman"/>
          <w:sz w:val="24"/>
          <w:szCs w:val="24"/>
        </w:rPr>
        <w:t>zdroj</w:t>
      </w:r>
      <w:r w:rsidR="006D5F93" w:rsidRPr="00DF59A5">
        <w:rPr>
          <w:rFonts w:ascii="Times New Roman" w:hAnsi="Times New Roman" w:cs="Times New Roman"/>
          <w:sz w:val="24"/>
          <w:szCs w:val="24"/>
        </w:rPr>
        <w:t>e</w:t>
      </w:r>
      <w:r w:rsidRPr="00DF59A5">
        <w:rPr>
          <w:rFonts w:ascii="Times New Roman" w:hAnsi="Times New Roman" w:cs="Times New Roman"/>
          <w:sz w:val="24"/>
          <w:szCs w:val="24"/>
        </w:rPr>
        <w:t>, elektronizace</w:t>
      </w:r>
      <w:r w:rsidR="00563207" w:rsidRPr="00DF59A5">
        <w:rPr>
          <w:rFonts w:ascii="Times New Roman" w:hAnsi="Times New Roman" w:cs="Times New Roman"/>
          <w:sz w:val="24"/>
          <w:szCs w:val="24"/>
        </w:rPr>
        <w:t>, QMS</w:t>
      </w:r>
      <w:r w:rsidRPr="00DF59A5">
        <w:rPr>
          <w:rFonts w:ascii="Times New Roman" w:hAnsi="Times New Roman" w:cs="Times New Roman"/>
          <w:sz w:val="24"/>
          <w:szCs w:val="24"/>
        </w:rPr>
        <w:t>).</w:t>
      </w:r>
    </w:p>
    <w:p w:rsidR="00563207" w:rsidRPr="00DF59A5" w:rsidRDefault="00563207" w:rsidP="00D73E28">
      <w:pPr>
        <w:pStyle w:val="Odstavecseseznamem"/>
        <w:numPr>
          <w:ilvl w:val="0"/>
          <w:numId w:val="30"/>
        </w:numPr>
        <w:spacing w:after="120" w:line="240" w:lineRule="auto"/>
        <w:ind w:left="567" w:hanging="357"/>
        <w:jc w:val="both"/>
        <w:rPr>
          <w:rFonts w:ascii="Times New Roman" w:hAnsi="Times New Roman"/>
          <w:sz w:val="24"/>
          <w:szCs w:val="24"/>
        </w:rPr>
      </w:pPr>
      <w:r w:rsidRPr="00DF59A5">
        <w:rPr>
          <w:rFonts w:ascii="Times New Roman" w:hAnsi="Times New Roman"/>
          <w:sz w:val="24"/>
          <w:szCs w:val="24"/>
        </w:rPr>
        <w:t xml:space="preserve">Podpora využívání analytických a evaluačních kapacit, která povede k jasným využitelným výsledkům. </w:t>
      </w:r>
    </w:p>
    <w:p w:rsidR="00F2618C" w:rsidRPr="00DF59A5" w:rsidRDefault="00F2618C" w:rsidP="00D73E28">
      <w:pPr>
        <w:pStyle w:val="Odstavecseseznamem"/>
        <w:numPr>
          <w:ilvl w:val="0"/>
          <w:numId w:val="30"/>
        </w:numPr>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Posilování občanské společnosti (podpora občanské participace a iniciativy, komunikace směrem k veřejnosti), posilování princip</w:t>
      </w:r>
      <w:r w:rsidR="004C77AB" w:rsidRPr="00DF59A5">
        <w:rPr>
          <w:rFonts w:ascii="Times New Roman" w:hAnsi="Times New Roman" w:cs="Times New Roman"/>
          <w:sz w:val="24"/>
          <w:szCs w:val="24"/>
        </w:rPr>
        <w:t>ů</w:t>
      </w:r>
      <w:r w:rsidRPr="00DF59A5">
        <w:rPr>
          <w:rFonts w:ascii="Times New Roman" w:hAnsi="Times New Roman" w:cs="Times New Roman"/>
          <w:sz w:val="24"/>
          <w:szCs w:val="24"/>
        </w:rPr>
        <w:t xml:space="preserve"> </w:t>
      </w:r>
      <w:r w:rsidR="004C77AB" w:rsidRPr="00DF59A5">
        <w:rPr>
          <w:rFonts w:ascii="Times New Roman" w:hAnsi="Times New Roman" w:cs="Times New Roman"/>
          <w:sz w:val="24"/>
          <w:szCs w:val="24"/>
        </w:rPr>
        <w:t xml:space="preserve">dobrého a </w:t>
      </w:r>
      <w:r w:rsidRPr="00DF59A5">
        <w:rPr>
          <w:rFonts w:ascii="Times New Roman" w:hAnsi="Times New Roman" w:cs="Times New Roman"/>
          <w:sz w:val="24"/>
          <w:szCs w:val="24"/>
        </w:rPr>
        <w:t>otevřeného vládnutí</w:t>
      </w:r>
      <w:r w:rsidR="004C77AB" w:rsidRPr="00DF59A5">
        <w:rPr>
          <w:rFonts w:ascii="Times New Roman" w:hAnsi="Times New Roman" w:cs="Times New Roman"/>
          <w:sz w:val="24"/>
          <w:szCs w:val="24"/>
        </w:rPr>
        <w:t>,</w:t>
      </w:r>
      <w:r w:rsidRPr="00DF59A5">
        <w:rPr>
          <w:rFonts w:ascii="Times New Roman" w:hAnsi="Times New Roman" w:cs="Times New Roman"/>
          <w:sz w:val="24"/>
          <w:szCs w:val="24"/>
        </w:rPr>
        <w:t xml:space="preserve"> publikace dat na principu open data.</w:t>
      </w:r>
    </w:p>
    <w:p w:rsidR="00B41A9C" w:rsidRPr="00DF59A5" w:rsidRDefault="001D48E2" w:rsidP="001D48E2">
      <w:pPr>
        <w:spacing w:before="240" w:after="120" w:line="240" w:lineRule="auto"/>
        <w:jc w:val="both"/>
        <w:rPr>
          <w:rFonts w:ascii="Times New Roman" w:hAnsi="Times New Roman" w:cs="Times New Roman"/>
          <w:b/>
          <w:i/>
          <w:sz w:val="24"/>
          <w:szCs w:val="24"/>
        </w:rPr>
      </w:pPr>
      <w:r>
        <w:rPr>
          <w:rFonts w:ascii="Times New Roman" w:hAnsi="Times New Roman" w:cs="Times New Roman"/>
          <w:b/>
          <w:i/>
          <w:sz w:val="24"/>
          <w:szCs w:val="24"/>
        </w:rPr>
        <w:t>4.</w:t>
      </w:r>
      <w:r w:rsidR="004D6F29" w:rsidRPr="00DF59A5">
        <w:rPr>
          <w:rFonts w:ascii="Times New Roman" w:hAnsi="Times New Roman" w:cs="Times New Roman"/>
          <w:b/>
          <w:i/>
          <w:sz w:val="24"/>
          <w:szCs w:val="24"/>
        </w:rPr>
        <w:t xml:space="preserve"> Nízká efektivita fungování justice</w:t>
      </w:r>
    </w:p>
    <w:p w:rsidR="000E2B30" w:rsidRPr="00DF59A5" w:rsidRDefault="00622973" w:rsidP="001D48E2">
      <w:pPr>
        <w:spacing w:after="120" w:line="240" w:lineRule="auto"/>
        <w:jc w:val="both"/>
        <w:rPr>
          <w:rFonts w:ascii="Times New Roman" w:eastAsia="Times New Roman" w:hAnsi="Times New Roman" w:cs="Times New Roman"/>
          <w:sz w:val="24"/>
          <w:szCs w:val="24"/>
          <w:lang w:eastAsia="cs-CZ"/>
        </w:rPr>
      </w:pPr>
      <w:r w:rsidRPr="00DF59A5">
        <w:rPr>
          <w:rFonts w:ascii="Times New Roman" w:eastAsia="Times New Roman" w:hAnsi="Times New Roman" w:cs="Times New Roman"/>
          <w:sz w:val="24"/>
          <w:szCs w:val="24"/>
          <w:lang w:eastAsia="cs-CZ"/>
        </w:rPr>
        <w:t>Současná soudní soustava v ČR je</w:t>
      </w:r>
      <w:r w:rsidR="000E2B30" w:rsidRPr="00DF59A5">
        <w:rPr>
          <w:rFonts w:ascii="Times New Roman" w:eastAsia="Times New Roman" w:hAnsi="Times New Roman" w:cs="Times New Roman"/>
          <w:sz w:val="24"/>
          <w:szCs w:val="24"/>
          <w:lang w:eastAsia="cs-CZ"/>
        </w:rPr>
        <w:t xml:space="preserve"> </w:t>
      </w:r>
      <w:r w:rsidRPr="00DF59A5">
        <w:rPr>
          <w:rFonts w:ascii="Times New Roman" w:eastAsia="Times New Roman" w:hAnsi="Times New Roman" w:cs="Times New Roman"/>
          <w:sz w:val="24"/>
          <w:szCs w:val="24"/>
          <w:lang w:eastAsia="cs-CZ"/>
        </w:rPr>
        <w:t>obecně málo efektivní v důsledku kombinace problémů a disparit v institucionální, legislativní a personální rovině. Fungující justice je přitom nezbytným předpokladem k uplatňování a vymáhání práva,</w:t>
      </w:r>
      <w:r w:rsidR="0058575F">
        <w:rPr>
          <w:rFonts w:ascii="Times New Roman" w:eastAsia="Times New Roman" w:hAnsi="Times New Roman" w:cs="Times New Roman"/>
          <w:sz w:val="24"/>
          <w:szCs w:val="24"/>
          <w:lang w:eastAsia="cs-CZ"/>
        </w:rPr>
        <w:t xml:space="preserve"> které je v první řadě rychlé a </w:t>
      </w:r>
      <w:r w:rsidRPr="00DF59A5">
        <w:rPr>
          <w:rFonts w:ascii="Times New Roman" w:eastAsia="Times New Roman" w:hAnsi="Times New Roman" w:cs="Times New Roman"/>
          <w:sz w:val="24"/>
          <w:szCs w:val="24"/>
          <w:lang w:eastAsia="cs-CZ"/>
        </w:rPr>
        <w:t>účinné z hlediska subjektu (fyzických a právnických osob), je zároveň v ekonomických možnostech státu a je šetrné vůči základním právům osob, vůči nimž je právo vynucováno.</w:t>
      </w:r>
    </w:p>
    <w:p w:rsidR="000E2B30" w:rsidRPr="00DF59A5" w:rsidRDefault="00622973" w:rsidP="001D48E2">
      <w:pPr>
        <w:spacing w:after="120" w:line="240" w:lineRule="auto"/>
        <w:jc w:val="both"/>
        <w:rPr>
          <w:rFonts w:ascii="Times New Roman" w:eastAsia="Times New Roman" w:hAnsi="Times New Roman" w:cs="Times New Roman"/>
          <w:sz w:val="24"/>
          <w:szCs w:val="24"/>
          <w:lang w:eastAsia="cs-CZ"/>
        </w:rPr>
      </w:pPr>
      <w:r w:rsidRPr="00144E3E">
        <w:rPr>
          <w:rFonts w:ascii="Times New Roman" w:hAnsi="Times New Roman"/>
          <w:b/>
          <w:iCs/>
          <w:sz w:val="24"/>
          <w:szCs w:val="24"/>
        </w:rPr>
        <w:t>V legislativní rovině je problematické nedostatečné zajištění dlouhodobého vyhodnocování poznatků z praxe i judikatury</w:t>
      </w:r>
      <w:r w:rsidRPr="00DF59A5">
        <w:rPr>
          <w:rFonts w:ascii="Times New Roman" w:hAnsi="Times New Roman"/>
          <w:iCs/>
          <w:sz w:val="24"/>
          <w:szCs w:val="24"/>
        </w:rPr>
        <w:t>. V současné době také nejsou pravidelně v rámci legislativního procesu analyzovány jednotlivé problémy, které mají být následně legislativně řešeny.</w:t>
      </w:r>
    </w:p>
    <w:p w:rsidR="000E2B30" w:rsidRPr="00DF59A5" w:rsidRDefault="00622973" w:rsidP="001D48E2">
      <w:pPr>
        <w:pStyle w:val="Odstavecseseznamem"/>
        <w:spacing w:after="120" w:line="240" w:lineRule="auto"/>
        <w:ind w:left="0"/>
        <w:contextualSpacing w:val="0"/>
        <w:jc w:val="both"/>
        <w:rPr>
          <w:rFonts w:ascii="Times New Roman" w:hAnsi="Times New Roman"/>
          <w:sz w:val="24"/>
          <w:szCs w:val="24"/>
        </w:rPr>
      </w:pPr>
      <w:r w:rsidRPr="00144E3E">
        <w:rPr>
          <w:rFonts w:ascii="Times New Roman" w:hAnsi="Times New Roman"/>
          <w:b/>
          <w:iCs/>
          <w:sz w:val="24"/>
          <w:szCs w:val="24"/>
        </w:rPr>
        <w:t>V rovině institucionální je nedostatkem nízká míra využití moderních informačních technologií</w:t>
      </w:r>
      <w:r w:rsidRPr="00DF59A5">
        <w:rPr>
          <w:rFonts w:ascii="Times New Roman" w:hAnsi="Times New Roman"/>
          <w:iCs/>
          <w:sz w:val="24"/>
          <w:szCs w:val="24"/>
        </w:rPr>
        <w:t xml:space="preserve">, např. </w:t>
      </w:r>
      <w:r w:rsidRPr="00DF59A5">
        <w:rPr>
          <w:rFonts w:ascii="Times New Roman" w:hAnsi="Times New Roman"/>
          <w:sz w:val="24"/>
          <w:szCs w:val="24"/>
        </w:rPr>
        <w:t>technologií na přenos obrazu a zvuku. Společně s vývojem moderních technologií je také potřeba ve vyšší míře využít elektronických nástrojů pro efektivní řízení procesů uvnitř systému justice i pro vnější komunikaci. Zejména pak vývoj programů směřujících ke snazšímu předávání dat mezi jednotlivými články soudní soustavy.</w:t>
      </w:r>
    </w:p>
    <w:p w:rsidR="00511478" w:rsidRPr="00DF59A5" w:rsidRDefault="00622973" w:rsidP="001D48E2">
      <w:pPr>
        <w:pStyle w:val="Odstavecseseznamem"/>
        <w:spacing w:after="120" w:line="240" w:lineRule="auto"/>
        <w:ind w:left="0"/>
        <w:contextualSpacing w:val="0"/>
        <w:jc w:val="both"/>
        <w:rPr>
          <w:rFonts w:ascii="Times New Roman" w:hAnsi="Times New Roman"/>
          <w:sz w:val="24"/>
          <w:szCs w:val="24"/>
        </w:rPr>
      </w:pPr>
      <w:r w:rsidRPr="00144E3E">
        <w:rPr>
          <w:rFonts w:ascii="Times New Roman" w:hAnsi="Times New Roman"/>
          <w:b/>
          <w:sz w:val="24"/>
          <w:szCs w:val="24"/>
        </w:rPr>
        <w:t>V rovině personální je nedosta</w:t>
      </w:r>
      <w:r w:rsidR="000E2B30" w:rsidRPr="00144E3E">
        <w:rPr>
          <w:rFonts w:ascii="Times New Roman" w:hAnsi="Times New Roman"/>
          <w:b/>
          <w:sz w:val="24"/>
          <w:szCs w:val="24"/>
        </w:rPr>
        <w:t xml:space="preserve">tečně rozvíjena </w:t>
      </w:r>
      <w:r w:rsidRPr="00144E3E">
        <w:rPr>
          <w:rFonts w:ascii="Times New Roman" w:hAnsi="Times New Roman"/>
          <w:b/>
          <w:sz w:val="24"/>
          <w:szCs w:val="24"/>
        </w:rPr>
        <w:t>odborná a kvalifikační úroveň zaměstnanců justice</w:t>
      </w:r>
      <w:r w:rsidRPr="00DF59A5">
        <w:rPr>
          <w:rFonts w:ascii="Times New Roman" w:hAnsi="Times New Roman"/>
          <w:sz w:val="24"/>
          <w:szCs w:val="24"/>
        </w:rPr>
        <w:t xml:space="preserve">. Spisová a veškerá úřednická agenda </w:t>
      </w:r>
      <w:r w:rsidR="00144E3E">
        <w:rPr>
          <w:rFonts w:ascii="Times New Roman" w:hAnsi="Times New Roman"/>
          <w:sz w:val="24"/>
          <w:szCs w:val="24"/>
        </w:rPr>
        <w:t>je pro soudy velmi zatěžující a </w:t>
      </w:r>
      <w:r w:rsidRPr="00DF59A5">
        <w:rPr>
          <w:rFonts w:ascii="Times New Roman" w:hAnsi="Times New Roman"/>
          <w:sz w:val="24"/>
          <w:szCs w:val="24"/>
        </w:rPr>
        <w:t xml:space="preserve">k jejímu zefektivnění je třeba nejen legislativních úprav, ale i </w:t>
      </w:r>
      <w:r w:rsidR="000E2B30" w:rsidRPr="00DF59A5">
        <w:rPr>
          <w:rFonts w:ascii="Times New Roman" w:hAnsi="Times New Roman"/>
          <w:sz w:val="24"/>
          <w:szCs w:val="24"/>
        </w:rPr>
        <w:t>posílení</w:t>
      </w:r>
      <w:r w:rsidRPr="00DF59A5">
        <w:rPr>
          <w:rFonts w:ascii="Times New Roman" w:hAnsi="Times New Roman"/>
          <w:sz w:val="24"/>
          <w:szCs w:val="24"/>
        </w:rPr>
        <w:t xml:space="preserve"> odborný</w:t>
      </w:r>
      <w:r w:rsidR="000E2B30" w:rsidRPr="00DF59A5">
        <w:rPr>
          <w:rFonts w:ascii="Times New Roman" w:hAnsi="Times New Roman"/>
          <w:sz w:val="24"/>
          <w:szCs w:val="24"/>
        </w:rPr>
        <w:t>ch</w:t>
      </w:r>
      <w:r w:rsidR="00144E3E">
        <w:rPr>
          <w:rFonts w:ascii="Times New Roman" w:hAnsi="Times New Roman"/>
          <w:sz w:val="24"/>
          <w:szCs w:val="24"/>
        </w:rPr>
        <w:t xml:space="preserve"> a </w:t>
      </w:r>
      <w:r w:rsidRPr="00DF59A5">
        <w:rPr>
          <w:rFonts w:ascii="Times New Roman" w:hAnsi="Times New Roman"/>
          <w:sz w:val="24"/>
          <w:szCs w:val="24"/>
        </w:rPr>
        <w:t>administrativní</w:t>
      </w:r>
      <w:r w:rsidR="000E2B30" w:rsidRPr="00DF59A5">
        <w:rPr>
          <w:rFonts w:ascii="Times New Roman" w:hAnsi="Times New Roman"/>
          <w:sz w:val="24"/>
          <w:szCs w:val="24"/>
        </w:rPr>
        <w:t>ch kapacit.</w:t>
      </w:r>
      <w:r w:rsidR="000E2B30" w:rsidRPr="00DF59A5" w:rsidDel="005477E4">
        <w:rPr>
          <w:rFonts w:ascii="Times New Roman" w:hAnsi="Times New Roman"/>
          <w:sz w:val="24"/>
          <w:szCs w:val="24"/>
        </w:rPr>
        <w:t xml:space="preserve"> </w:t>
      </w:r>
      <w:r w:rsidR="004F1504" w:rsidRPr="00DF59A5">
        <w:rPr>
          <w:rFonts w:ascii="Times New Roman" w:hAnsi="Times New Roman" w:cs="Times New Roman"/>
          <w:sz w:val="24"/>
          <w:szCs w:val="24"/>
        </w:rPr>
        <w:t>Efektivita justice (zejména z hlediska délky řízení) v některých typech řízení zaostává za průměrem EU a též celková nákladnost něk</w:t>
      </w:r>
      <w:r w:rsidR="00144E3E">
        <w:rPr>
          <w:rFonts w:ascii="Times New Roman" w:hAnsi="Times New Roman" w:cs="Times New Roman"/>
          <w:sz w:val="24"/>
          <w:szCs w:val="24"/>
        </w:rPr>
        <w:t>terých typů řízení je vyšší než </w:t>
      </w:r>
      <w:r w:rsidR="004F1504" w:rsidRPr="00DF59A5">
        <w:rPr>
          <w:rFonts w:ascii="Times New Roman" w:hAnsi="Times New Roman" w:cs="Times New Roman"/>
          <w:sz w:val="24"/>
          <w:szCs w:val="24"/>
        </w:rPr>
        <w:t>v jiných státech EU.</w:t>
      </w:r>
    </w:p>
    <w:p w:rsidR="004D6F29" w:rsidRPr="00DF59A5" w:rsidRDefault="000E2B30" w:rsidP="001D48E2">
      <w:pPr>
        <w:spacing w:after="120" w:line="240" w:lineRule="auto"/>
        <w:jc w:val="both"/>
        <w:rPr>
          <w:rFonts w:ascii="Times New Roman" w:hAnsi="Times New Roman"/>
          <w:sz w:val="24"/>
          <w:szCs w:val="24"/>
        </w:rPr>
      </w:pPr>
      <w:r w:rsidRPr="00DF59A5">
        <w:rPr>
          <w:rFonts w:ascii="Times New Roman" w:hAnsi="Times New Roman" w:cs="Times New Roman"/>
          <w:sz w:val="24"/>
          <w:szCs w:val="24"/>
        </w:rPr>
        <w:t xml:space="preserve">V malé míře jsou využívány alternativní způsoby řešení sporů </w:t>
      </w:r>
      <w:r w:rsidR="00622973" w:rsidRPr="00DF59A5">
        <w:rPr>
          <w:rFonts w:ascii="Times New Roman" w:hAnsi="Times New Roman"/>
          <w:sz w:val="24"/>
          <w:szCs w:val="24"/>
        </w:rPr>
        <w:t>(mediace, ADR či jiné)</w:t>
      </w:r>
      <w:r w:rsidRPr="00DF59A5">
        <w:rPr>
          <w:rFonts w:ascii="Times New Roman" w:hAnsi="Times New Roman" w:cs="Times New Roman"/>
          <w:sz w:val="24"/>
          <w:szCs w:val="24"/>
        </w:rPr>
        <w:t xml:space="preserve">. </w:t>
      </w:r>
      <w:r w:rsidRPr="00DF59A5">
        <w:rPr>
          <w:rFonts w:ascii="Times New Roman" w:hAnsi="Times New Roman"/>
          <w:sz w:val="24"/>
          <w:szCs w:val="24"/>
        </w:rPr>
        <w:t xml:space="preserve"> V oblasti trestního práva je třeba rovněž zaměřit pozornost na zvyšování kvality a účinnosti ukládaných alternativních trestů a opatření. Dlouhodobě není v justici řešena problematika vysoké recidivy u pachatelů trestných činů, zejména u majetkové trestné činnosti, přestože příčiny jsou delší dobu známy.</w:t>
      </w:r>
      <w:r w:rsidRPr="00DF59A5">
        <w:rPr>
          <w:rFonts w:ascii="Times New Roman" w:hAnsi="Times New Roman" w:cs="Times New Roman"/>
          <w:sz w:val="24"/>
          <w:szCs w:val="24"/>
        </w:rPr>
        <w:t xml:space="preserve"> </w:t>
      </w:r>
      <w:r w:rsidR="004D6F29" w:rsidRPr="00DF59A5">
        <w:rPr>
          <w:rFonts w:ascii="Times New Roman" w:hAnsi="Times New Roman"/>
          <w:sz w:val="24"/>
          <w:szCs w:val="24"/>
        </w:rPr>
        <w:t>Česká republika je na 31.</w:t>
      </w:r>
      <w:r w:rsidR="0058575F">
        <w:rPr>
          <w:rFonts w:ascii="Times New Roman" w:hAnsi="Times New Roman"/>
          <w:sz w:val="24"/>
          <w:szCs w:val="24"/>
        </w:rPr>
        <w:t xml:space="preserve"> místě (z 34 členských států) v </w:t>
      </w:r>
      <w:r w:rsidR="004D6F29" w:rsidRPr="00DF59A5">
        <w:rPr>
          <w:rFonts w:ascii="Times New Roman" w:hAnsi="Times New Roman"/>
          <w:sz w:val="24"/>
          <w:szCs w:val="24"/>
        </w:rPr>
        <w:t>hodnocení podnikatelského prostředí mezi zeměmi OECD. Nejslabší stránkou v hodnocení je v oblasti institucí především realizace práva u veřejných institucí a u soudů, která trvá velice dlouho, je nákladná a v řadě případů se účastníci aktivně či pasivně setkávají s korupcí.</w:t>
      </w:r>
    </w:p>
    <w:p w:rsidR="001411BC" w:rsidRPr="00DF59A5" w:rsidRDefault="004D6F29" w:rsidP="001D48E2">
      <w:pPr>
        <w:keepNext/>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w:t>
      </w:r>
      <w:r w:rsidR="0039401F" w:rsidRPr="00DF59A5">
        <w:rPr>
          <w:rFonts w:ascii="Times New Roman" w:hAnsi="Times New Roman" w:cs="Times New Roman"/>
          <w:i/>
          <w:sz w:val="24"/>
          <w:szCs w:val="24"/>
        </w:rPr>
        <w:t>y</w:t>
      </w:r>
      <w:r w:rsidRPr="00DF59A5">
        <w:rPr>
          <w:rFonts w:ascii="Times New Roman" w:hAnsi="Times New Roman" w:cs="Times New Roman"/>
          <w:i/>
          <w:sz w:val="24"/>
          <w:szCs w:val="24"/>
        </w:rPr>
        <w:t xml:space="preserve"> rozvoje:</w:t>
      </w:r>
    </w:p>
    <w:p w:rsidR="000E2B30" w:rsidRPr="00DF59A5" w:rsidRDefault="000E2B30" w:rsidP="00D73E28">
      <w:pPr>
        <w:pStyle w:val="Odstavecseseznamem"/>
        <w:numPr>
          <w:ilvl w:val="0"/>
          <w:numId w:val="30"/>
        </w:numPr>
        <w:spacing w:after="120" w:line="240" w:lineRule="auto"/>
        <w:ind w:left="567" w:hanging="357"/>
        <w:jc w:val="both"/>
        <w:rPr>
          <w:rFonts w:ascii="Times New Roman" w:hAnsi="Times New Roman"/>
          <w:sz w:val="24"/>
          <w:szCs w:val="24"/>
        </w:rPr>
      </w:pPr>
      <w:r w:rsidRPr="00DF59A5">
        <w:rPr>
          <w:rFonts w:ascii="Times New Roman" w:hAnsi="Times New Roman"/>
          <w:sz w:val="24"/>
          <w:szCs w:val="24"/>
        </w:rPr>
        <w:t>Urychlit fungování a zlepšit kvalitu justice, vytvářet a rozvíjet nástroje pro zlepšení vymahatelnosti práva.</w:t>
      </w:r>
    </w:p>
    <w:p w:rsidR="000E2B30" w:rsidRPr="00DF59A5" w:rsidRDefault="000E2B30" w:rsidP="00D73E28">
      <w:pPr>
        <w:pStyle w:val="Odstavecseseznamem"/>
        <w:numPr>
          <w:ilvl w:val="0"/>
          <w:numId w:val="113"/>
        </w:numPr>
        <w:spacing w:after="120" w:line="240" w:lineRule="auto"/>
        <w:ind w:left="567" w:hanging="357"/>
        <w:jc w:val="both"/>
        <w:rPr>
          <w:rFonts w:ascii="Times New Roman" w:hAnsi="Times New Roman"/>
          <w:sz w:val="24"/>
          <w:szCs w:val="24"/>
        </w:rPr>
      </w:pPr>
      <w:r w:rsidRPr="00DF59A5">
        <w:rPr>
          <w:rFonts w:ascii="Times New Roman" w:hAnsi="Times New Roman"/>
          <w:sz w:val="24"/>
          <w:szCs w:val="24"/>
        </w:rPr>
        <w:t xml:space="preserve">Rozvíjet elektronizaci justice (tzv. </w:t>
      </w:r>
      <w:proofErr w:type="spellStart"/>
      <w:r w:rsidRPr="00DF59A5">
        <w:rPr>
          <w:rFonts w:ascii="Times New Roman" w:hAnsi="Times New Roman"/>
          <w:sz w:val="24"/>
          <w:szCs w:val="24"/>
        </w:rPr>
        <w:t>eJustice</w:t>
      </w:r>
      <w:proofErr w:type="spellEnd"/>
      <w:r w:rsidRPr="00DF59A5">
        <w:rPr>
          <w:rFonts w:ascii="Times New Roman" w:hAnsi="Times New Roman"/>
          <w:sz w:val="24"/>
          <w:szCs w:val="24"/>
        </w:rPr>
        <w:t xml:space="preserve">), zejména rozvíjet </w:t>
      </w:r>
      <w:r w:rsidR="00622973" w:rsidRPr="00DF59A5">
        <w:rPr>
          <w:rFonts w:ascii="Times New Roman" w:hAnsi="Times New Roman"/>
          <w:sz w:val="24"/>
          <w:szCs w:val="24"/>
        </w:rPr>
        <w:t>elektronické systémy</w:t>
      </w:r>
      <w:r w:rsidRPr="00DF59A5">
        <w:rPr>
          <w:rFonts w:ascii="Times New Roman" w:hAnsi="Times New Roman"/>
          <w:sz w:val="24"/>
          <w:szCs w:val="24"/>
        </w:rPr>
        <w:t xml:space="preserve"> (jak v rámci soudního řízení, tak celkově v oblasti justice)</w:t>
      </w:r>
      <w:r w:rsidR="00622973" w:rsidRPr="00DF59A5">
        <w:rPr>
          <w:rFonts w:ascii="Times New Roman" w:hAnsi="Times New Roman"/>
          <w:sz w:val="24"/>
          <w:szCs w:val="24"/>
        </w:rPr>
        <w:t>, jejic</w:t>
      </w:r>
      <w:r w:rsidR="0058575F">
        <w:rPr>
          <w:rFonts w:ascii="Times New Roman" w:hAnsi="Times New Roman"/>
          <w:sz w:val="24"/>
          <w:szCs w:val="24"/>
        </w:rPr>
        <w:t>h centralizaci, kompatibilitu i </w:t>
      </w:r>
      <w:r w:rsidR="00622973" w:rsidRPr="00DF59A5">
        <w:rPr>
          <w:rFonts w:ascii="Times New Roman" w:hAnsi="Times New Roman"/>
          <w:sz w:val="24"/>
          <w:szCs w:val="24"/>
        </w:rPr>
        <w:t>zajištění jejich bezpečnosti.</w:t>
      </w:r>
    </w:p>
    <w:p w:rsidR="000E2B30" w:rsidRPr="00DF59A5" w:rsidRDefault="00622973" w:rsidP="00D73E28">
      <w:pPr>
        <w:pStyle w:val="Odstavecseseznamem"/>
        <w:numPr>
          <w:ilvl w:val="0"/>
          <w:numId w:val="113"/>
        </w:numPr>
        <w:spacing w:after="120" w:line="240" w:lineRule="auto"/>
        <w:ind w:left="567" w:hanging="357"/>
        <w:jc w:val="both"/>
        <w:rPr>
          <w:rFonts w:ascii="Times New Roman" w:hAnsi="Times New Roman"/>
          <w:sz w:val="24"/>
          <w:szCs w:val="24"/>
        </w:rPr>
      </w:pPr>
      <w:r w:rsidRPr="00DF59A5">
        <w:rPr>
          <w:rFonts w:ascii="Times New Roman" w:hAnsi="Times New Roman"/>
          <w:sz w:val="24"/>
          <w:szCs w:val="24"/>
        </w:rPr>
        <w:t>Zvýšit odbornou a kvalifikační úroveň zaměstnanců justice.</w:t>
      </w:r>
    </w:p>
    <w:p w:rsidR="000E2B30" w:rsidRPr="00DF59A5" w:rsidRDefault="00622973" w:rsidP="00D73E28">
      <w:pPr>
        <w:pStyle w:val="Odstavecseseznamem"/>
        <w:numPr>
          <w:ilvl w:val="0"/>
          <w:numId w:val="113"/>
        </w:numPr>
        <w:spacing w:after="120" w:line="240" w:lineRule="auto"/>
        <w:ind w:left="567" w:hanging="357"/>
        <w:jc w:val="both"/>
        <w:rPr>
          <w:rFonts w:ascii="Times New Roman" w:hAnsi="Times New Roman"/>
          <w:sz w:val="24"/>
          <w:szCs w:val="24"/>
        </w:rPr>
      </w:pPr>
      <w:r w:rsidRPr="00DF59A5">
        <w:rPr>
          <w:rFonts w:ascii="Times New Roman" w:hAnsi="Times New Roman"/>
          <w:sz w:val="24"/>
          <w:szCs w:val="24"/>
        </w:rPr>
        <w:t>Racionalizovat soudní řízení prostřed</w:t>
      </w:r>
      <w:r w:rsidR="001D48E2">
        <w:rPr>
          <w:rFonts w:ascii="Times New Roman" w:hAnsi="Times New Roman"/>
          <w:sz w:val="24"/>
          <w:szCs w:val="24"/>
        </w:rPr>
        <w:t>nictvím procesní standardizace.</w:t>
      </w:r>
    </w:p>
    <w:p w:rsidR="004D6F29" w:rsidRPr="00DF59A5" w:rsidRDefault="004D6F29" w:rsidP="00BC676D">
      <w:pPr>
        <w:spacing w:line="240" w:lineRule="auto"/>
        <w:jc w:val="both"/>
        <w:rPr>
          <w:rFonts w:ascii="Times New Roman" w:hAnsi="Times New Roman" w:cs="Times New Roman"/>
          <w:sz w:val="24"/>
          <w:szCs w:val="24"/>
        </w:rPr>
      </w:pPr>
    </w:p>
    <w:p w:rsidR="00BC676D" w:rsidRPr="00DF59A5" w:rsidRDefault="001D48E2" w:rsidP="001D48E2">
      <w:pPr>
        <w:spacing w:before="240" w:after="120" w:line="24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 xml:space="preserve">5. </w:t>
      </w:r>
      <w:r w:rsidR="00BC676D" w:rsidRPr="00DF59A5">
        <w:rPr>
          <w:rFonts w:ascii="Times New Roman" w:hAnsi="Times New Roman" w:cs="Times New Roman"/>
          <w:b/>
          <w:i/>
          <w:sz w:val="24"/>
          <w:szCs w:val="24"/>
        </w:rPr>
        <w:t>Nedokončená elektronizace veřejné správy</w:t>
      </w:r>
      <w:r w:rsidR="00254B10" w:rsidRPr="00DF59A5">
        <w:rPr>
          <w:rFonts w:ascii="Times New Roman" w:hAnsi="Times New Roman" w:cs="Times New Roman"/>
          <w:b/>
          <w:i/>
          <w:sz w:val="24"/>
          <w:szCs w:val="24"/>
        </w:rPr>
        <w:t xml:space="preserve"> (</w:t>
      </w:r>
      <w:proofErr w:type="spellStart"/>
      <w:r w:rsidR="00254B10" w:rsidRPr="00DF59A5">
        <w:rPr>
          <w:rFonts w:ascii="Times New Roman" w:hAnsi="Times New Roman" w:cs="Times New Roman"/>
          <w:b/>
          <w:i/>
          <w:sz w:val="24"/>
          <w:szCs w:val="24"/>
        </w:rPr>
        <w:t>eGovernment</w:t>
      </w:r>
      <w:proofErr w:type="spellEnd"/>
      <w:r w:rsidR="00254B10" w:rsidRPr="00DF59A5">
        <w:rPr>
          <w:rFonts w:ascii="Times New Roman" w:hAnsi="Times New Roman" w:cs="Times New Roman"/>
          <w:b/>
          <w:i/>
          <w:sz w:val="24"/>
          <w:szCs w:val="24"/>
        </w:rPr>
        <w:t>)</w:t>
      </w:r>
    </w:p>
    <w:p w:rsidR="00563207" w:rsidRPr="00DF59A5" w:rsidRDefault="00563207" w:rsidP="001D48E2">
      <w:pPr>
        <w:spacing w:after="120" w:line="240" w:lineRule="auto"/>
        <w:jc w:val="both"/>
        <w:rPr>
          <w:rFonts w:ascii="Times New Roman" w:hAnsi="Times New Roman" w:cs="Times New Roman"/>
          <w:sz w:val="24"/>
          <w:szCs w:val="24"/>
        </w:rPr>
      </w:pPr>
      <w:r w:rsidRPr="00E41E1E">
        <w:rPr>
          <w:rFonts w:ascii="Times New Roman" w:hAnsi="Times New Roman" w:cs="Times New Roman"/>
          <w:b/>
          <w:sz w:val="24"/>
          <w:szCs w:val="24"/>
        </w:rPr>
        <w:t>Rezervy lze i nadále spatřovat také v oblasti elektronizace veřejné správy</w:t>
      </w:r>
      <w:r w:rsidRPr="00DF59A5">
        <w:rPr>
          <w:rFonts w:ascii="Times New Roman" w:hAnsi="Times New Roman" w:cs="Times New Roman"/>
          <w:sz w:val="24"/>
          <w:szCs w:val="24"/>
        </w:rPr>
        <w:t>. Hmotné zabezpečení pro fungování veřejné správy včetně oblasti I</w:t>
      </w:r>
      <w:r w:rsidR="0058575F">
        <w:rPr>
          <w:rFonts w:ascii="Times New Roman" w:hAnsi="Times New Roman" w:cs="Times New Roman"/>
          <w:sz w:val="24"/>
          <w:szCs w:val="24"/>
        </w:rPr>
        <w:t>CT nedrží krok s rozvojem ICT v </w:t>
      </w:r>
      <w:r w:rsidRPr="00DF59A5">
        <w:rPr>
          <w:rFonts w:ascii="Times New Roman" w:hAnsi="Times New Roman" w:cs="Times New Roman"/>
          <w:sz w:val="24"/>
          <w:szCs w:val="24"/>
        </w:rPr>
        <w:t>soukromém sektoru. Komplikovanou strukturu veřejné správy lze nejlépe popsat jako mnohočetně provázaný systém obrovského množství úřadů, které obhospodařují data související s výkonem jejich činnosti (podle kvalifikovaného odhadu přibližně 10 000 úřadů spravuje cca 350 agend). Informační systémy (IS) veřejné správy nepoužívají jednotnou datovou základnu a jsou na sobě nezávislé, v důsledku čehož se změny v datech v jedné databázi nepromítnou do dalších informačních systémů a občané jsou nuceni oznamovat různé změny na velkém množství úřadů.</w:t>
      </w:r>
      <w:r w:rsidRPr="00DF59A5">
        <w:rPr>
          <w:rFonts w:ascii="Times New Roman" w:hAnsi="Times New Roman"/>
        </w:rPr>
        <w:t xml:space="preserve"> </w:t>
      </w:r>
      <w:r w:rsidRPr="00DF59A5">
        <w:rPr>
          <w:rFonts w:ascii="Times New Roman" w:hAnsi="Times New Roman" w:cs="Times New Roman"/>
          <w:sz w:val="24"/>
          <w:szCs w:val="24"/>
        </w:rPr>
        <w:t>Naopak řada oblastí, která by mohla být zajištěna jedním informačním a komunikačním systémem nebo jeho modernizací ve vztahu k</w:t>
      </w:r>
      <w:r w:rsidR="0058575F">
        <w:rPr>
          <w:rFonts w:ascii="Times New Roman" w:hAnsi="Times New Roman" w:cs="Times New Roman"/>
          <w:sz w:val="24"/>
          <w:szCs w:val="24"/>
        </w:rPr>
        <w:t> </w:t>
      </w:r>
      <w:r w:rsidRPr="00DF59A5">
        <w:rPr>
          <w:rFonts w:ascii="Times New Roman" w:hAnsi="Times New Roman" w:cs="Times New Roman"/>
          <w:sz w:val="24"/>
          <w:szCs w:val="24"/>
        </w:rPr>
        <w:t>specifickým potřebám veřejné správy</w:t>
      </w:r>
      <w:r w:rsidR="00E41E1E">
        <w:rPr>
          <w:rFonts w:ascii="Times New Roman" w:hAnsi="Times New Roman" w:cs="Times New Roman"/>
          <w:sz w:val="24"/>
          <w:szCs w:val="24"/>
        </w:rPr>
        <w:t>,</w:t>
      </w:r>
      <w:r w:rsidRPr="00DF59A5">
        <w:rPr>
          <w:rFonts w:ascii="Times New Roman" w:hAnsi="Times New Roman" w:cs="Times New Roman"/>
          <w:sz w:val="24"/>
          <w:szCs w:val="24"/>
        </w:rPr>
        <w:t xml:space="preserve"> takto ošetřena není (</w:t>
      </w:r>
      <w:r w:rsidR="00E41E1E">
        <w:rPr>
          <w:rFonts w:ascii="Times New Roman" w:hAnsi="Times New Roman" w:cs="Times New Roman"/>
          <w:sz w:val="24"/>
          <w:szCs w:val="24"/>
        </w:rPr>
        <w:t>na</w:t>
      </w:r>
      <w:r w:rsidRPr="00DF59A5">
        <w:rPr>
          <w:rFonts w:ascii="Times New Roman" w:hAnsi="Times New Roman" w:cs="Times New Roman"/>
          <w:sz w:val="24"/>
          <w:szCs w:val="24"/>
        </w:rPr>
        <w:t>př. IS pro odpadové hospodářství obcí, IS mající zvláštní nároky na zabezpečení dat o občanech a jiných skutečnostech, radiokomunikační systémy složek IZS apod.), přestože by takový IS znamenal značnou úsporu v nákladech veřejné správy.</w:t>
      </w:r>
      <w:r w:rsidR="00254B10" w:rsidRPr="00DF59A5">
        <w:rPr>
          <w:rFonts w:ascii="Times New Roman" w:hAnsi="Times New Roman" w:cs="Times New Roman"/>
          <w:sz w:val="24"/>
          <w:szCs w:val="24"/>
        </w:rPr>
        <w:t xml:space="preserve"> </w:t>
      </w:r>
    </w:p>
    <w:p w:rsidR="001411BC" w:rsidRPr="00DF59A5" w:rsidRDefault="00BC676D" w:rsidP="001D48E2">
      <w:pPr>
        <w:keepNext/>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Potřeby rozvoje:</w:t>
      </w:r>
    </w:p>
    <w:p w:rsidR="00563207" w:rsidRPr="00DF59A5" w:rsidRDefault="00563207" w:rsidP="00D73E28">
      <w:pPr>
        <w:pStyle w:val="Odstavecseseznamem"/>
        <w:numPr>
          <w:ilvl w:val="0"/>
          <w:numId w:val="31"/>
        </w:numPr>
        <w:autoSpaceDE w:val="0"/>
        <w:autoSpaceDN w:val="0"/>
        <w:adjustRightInd w:val="0"/>
        <w:spacing w:after="120" w:line="240" w:lineRule="auto"/>
        <w:ind w:left="567" w:hanging="357"/>
        <w:jc w:val="both"/>
        <w:rPr>
          <w:rFonts w:ascii="Times New Roman" w:hAnsi="Times New Roman"/>
          <w:color w:val="000000"/>
          <w:sz w:val="24"/>
          <w:szCs w:val="24"/>
        </w:rPr>
      </w:pPr>
      <w:r w:rsidRPr="00DF59A5">
        <w:rPr>
          <w:rFonts w:ascii="Times New Roman" w:hAnsi="Times New Roman"/>
          <w:color w:val="000000"/>
          <w:sz w:val="24"/>
          <w:szCs w:val="24"/>
        </w:rPr>
        <w:t xml:space="preserve">Další </w:t>
      </w:r>
      <w:r w:rsidRPr="00E41E1E">
        <w:rPr>
          <w:rFonts w:ascii="Times New Roman" w:hAnsi="Times New Roman"/>
          <w:b/>
          <w:color w:val="000000"/>
          <w:sz w:val="24"/>
          <w:szCs w:val="24"/>
        </w:rPr>
        <w:t>rozšíření, propojení a sdílení datového fondu veřejné správy</w:t>
      </w:r>
      <w:r w:rsidRPr="00DF59A5">
        <w:rPr>
          <w:rFonts w:ascii="Times New Roman" w:hAnsi="Times New Roman"/>
          <w:color w:val="000000"/>
          <w:sz w:val="24"/>
          <w:szCs w:val="24"/>
        </w:rPr>
        <w:t xml:space="preserve"> a </w:t>
      </w:r>
      <w:r w:rsidR="00E41E1E">
        <w:rPr>
          <w:rFonts w:ascii="Times New Roman" w:hAnsi="Times New Roman"/>
          <w:sz w:val="24"/>
          <w:szCs w:val="24"/>
        </w:rPr>
        <w:t>využívání za </w:t>
      </w:r>
      <w:r w:rsidRPr="00DF59A5">
        <w:rPr>
          <w:rFonts w:ascii="Times New Roman" w:hAnsi="Times New Roman"/>
          <w:sz w:val="24"/>
          <w:szCs w:val="24"/>
        </w:rPr>
        <w:t xml:space="preserve">tímto účelem všech dostupných registrů, jejich propojování </w:t>
      </w:r>
      <w:r w:rsidR="00E41E1E">
        <w:rPr>
          <w:rFonts w:ascii="Times New Roman" w:hAnsi="Times New Roman"/>
          <w:sz w:val="24"/>
          <w:szCs w:val="24"/>
        </w:rPr>
        <w:t>a rozvoj, jakož i </w:t>
      </w:r>
      <w:r w:rsidR="0058575F">
        <w:rPr>
          <w:rFonts w:ascii="Times New Roman" w:hAnsi="Times New Roman"/>
          <w:sz w:val="24"/>
          <w:szCs w:val="24"/>
        </w:rPr>
        <w:t>zkvalitnění a </w:t>
      </w:r>
      <w:r w:rsidRPr="00DF59A5">
        <w:rPr>
          <w:rFonts w:ascii="Times New Roman" w:hAnsi="Times New Roman"/>
          <w:sz w:val="24"/>
          <w:szCs w:val="24"/>
        </w:rPr>
        <w:t>podstatně rychlejší zpřístupnění statistických údajů (mimo jiné za účelem odbourání duplicity v informačních povinnostech pro podnikatele a občany)</w:t>
      </w:r>
      <w:r w:rsidRPr="00DF59A5">
        <w:rPr>
          <w:rFonts w:ascii="Times New Roman" w:hAnsi="Times New Roman"/>
          <w:color w:val="000000"/>
          <w:sz w:val="24"/>
          <w:szCs w:val="24"/>
        </w:rPr>
        <w:t>, a to především prostřednictvím umožnění úplného elektronického pod</w:t>
      </w:r>
      <w:r w:rsidR="0058575F">
        <w:rPr>
          <w:rFonts w:ascii="Times New Roman" w:hAnsi="Times New Roman"/>
          <w:color w:val="000000"/>
          <w:sz w:val="24"/>
          <w:szCs w:val="24"/>
        </w:rPr>
        <w:t>ání bez přítomnosti úředníka (z </w:t>
      </w:r>
      <w:r w:rsidRPr="00DF59A5">
        <w:rPr>
          <w:rFonts w:ascii="Times New Roman" w:hAnsi="Times New Roman"/>
          <w:color w:val="000000"/>
          <w:sz w:val="24"/>
          <w:szCs w:val="24"/>
        </w:rPr>
        <w:t>domova, z jiných mobilních přístrojů apod.)</w:t>
      </w:r>
      <w:r w:rsidR="00254B10" w:rsidRPr="00DF59A5">
        <w:rPr>
          <w:rFonts w:ascii="Times New Roman" w:hAnsi="Times New Roman"/>
          <w:color w:val="000000"/>
          <w:sz w:val="24"/>
          <w:szCs w:val="24"/>
        </w:rPr>
        <w:t xml:space="preserve"> a další elektronizace agend (</w:t>
      </w:r>
      <w:proofErr w:type="spellStart"/>
      <w:r w:rsidR="00254B10" w:rsidRPr="00DF59A5">
        <w:rPr>
          <w:rFonts w:ascii="Times New Roman" w:hAnsi="Times New Roman"/>
          <w:color w:val="000000"/>
          <w:sz w:val="24"/>
          <w:szCs w:val="24"/>
        </w:rPr>
        <w:t>eProcurement</w:t>
      </w:r>
      <w:proofErr w:type="spellEnd"/>
      <w:r w:rsidR="00254B10" w:rsidRPr="00DF59A5">
        <w:rPr>
          <w:rFonts w:ascii="Times New Roman" w:hAnsi="Times New Roman"/>
          <w:color w:val="000000"/>
          <w:sz w:val="24"/>
          <w:szCs w:val="24"/>
        </w:rPr>
        <w:t xml:space="preserve">, tax </w:t>
      </w:r>
      <w:proofErr w:type="spellStart"/>
      <w:r w:rsidR="00254B10" w:rsidRPr="00DF59A5">
        <w:rPr>
          <w:rFonts w:ascii="Times New Roman" w:hAnsi="Times New Roman"/>
          <w:color w:val="000000"/>
          <w:sz w:val="24"/>
          <w:szCs w:val="24"/>
        </w:rPr>
        <w:t>administration</w:t>
      </w:r>
      <w:proofErr w:type="spellEnd"/>
      <w:r w:rsidR="00254B10" w:rsidRPr="00DF59A5">
        <w:rPr>
          <w:rFonts w:ascii="Times New Roman" w:hAnsi="Times New Roman"/>
          <w:color w:val="000000"/>
          <w:sz w:val="24"/>
          <w:szCs w:val="24"/>
        </w:rPr>
        <w:t xml:space="preserve">, </w:t>
      </w:r>
      <w:proofErr w:type="spellStart"/>
      <w:r w:rsidR="00254B10" w:rsidRPr="00DF59A5">
        <w:rPr>
          <w:rFonts w:ascii="Times New Roman" w:hAnsi="Times New Roman"/>
          <w:color w:val="000000"/>
          <w:sz w:val="24"/>
          <w:szCs w:val="24"/>
        </w:rPr>
        <w:t>eHealth</w:t>
      </w:r>
      <w:proofErr w:type="spellEnd"/>
      <w:r w:rsidR="00254B10" w:rsidRPr="00DF59A5">
        <w:rPr>
          <w:rFonts w:ascii="Times New Roman" w:hAnsi="Times New Roman"/>
          <w:color w:val="000000"/>
          <w:sz w:val="24"/>
          <w:szCs w:val="24"/>
        </w:rPr>
        <w:t xml:space="preserve">, </w:t>
      </w:r>
      <w:proofErr w:type="spellStart"/>
      <w:r w:rsidR="00254B10" w:rsidRPr="00DF59A5">
        <w:rPr>
          <w:rFonts w:ascii="Times New Roman" w:hAnsi="Times New Roman"/>
          <w:color w:val="000000"/>
          <w:sz w:val="24"/>
          <w:szCs w:val="24"/>
        </w:rPr>
        <w:t>eJustice</w:t>
      </w:r>
      <w:proofErr w:type="spellEnd"/>
      <w:r w:rsidR="00254B10" w:rsidRPr="00DF59A5">
        <w:rPr>
          <w:rFonts w:ascii="Times New Roman" w:hAnsi="Times New Roman"/>
          <w:color w:val="000000"/>
          <w:sz w:val="24"/>
          <w:szCs w:val="24"/>
        </w:rPr>
        <w:t xml:space="preserve">, </w:t>
      </w:r>
      <w:proofErr w:type="spellStart"/>
      <w:r w:rsidR="00254B10" w:rsidRPr="00DF59A5">
        <w:rPr>
          <w:rFonts w:ascii="Times New Roman" w:hAnsi="Times New Roman"/>
          <w:color w:val="000000"/>
          <w:sz w:val="24"/>
          <w:szCs w:val="24"/>
        </w:rPr>
        <w:t>eCulture</w:t>
      </w:r>
      <w:proofErr w:type="spellEnd"/>
      <w:r w:rsidR="00254B10" w:rsidRPr="00DF59A5">
        <w:rPr>
          <w:rFonts w:ascii="Times New Roman" w:hAnsi="Times New Roman"/>
          <w:color w:val="000000"/>
          <w:sz w:val="24"/>
          <w:szCs w:val="24"/>
        </w:rPr>
        <w:t xml:space="preserve"> apod.)</w:t>
      </w:r>
      <w:r w:rsidRPr="00DF59A5">
        <w:rPr>
          <w:rFonts w:ascii="Times New Roman" w:hAnsi="Times New Roman"/>
          <w:color w:val="000000"/>
          <w:sz w:val="24"/>
          <w:szCs w:val="24"/>
        </w:rPr>
        <w:t>.</w:t>
      </w:r>
    </w:p>
    <w:p w:rsidR="00563207" w:rsidRPr="00DF59A5" w:rsidRDefault="00563207" w:rsidP="00D73E28">
      <w:pPr>
        <w:pStyle w:val="Odstavecseseznamem"/>
        <w:numPr>
          <w:ilvl w:val="0"/>
          <w:numId w:val="31"/>
        </w:numPr>
        <w:autoSpaceDE w:val="0"/>
        <w:autoSpaceDN w:val="0"/>
        <w:adjustRightInd w:val="0"/>
        <w:spacing w:after="120" w:line="240" w:lineRule="auto"/>
        <w:ind w:left="567" w:hanging="357"/>
        <w:jc w:val="both"/>
        <w:rPr>
          <w:rFonts w:ascii="Times New Roman" w:hAnsi="Times New Roman"/>
          <w:sz w:val="24"/>
          <w:szCs w:val="24"/>
        </w:rPr>
      </w:pPr>
      <w:r w:rsidRPr="00DF59A5">
        <w:rPr>
          <w:rFonts w:ascii="Times New Roman" w:hAnsi="Times New Roman"/>
          <w:color w:val="000000"/>
          <w:sz w:val="24"/>
          <w:szCs w:val="24"/>
        </w:rPr>
        <w:t>Další rozvoj systému elektronické identifikace a autorizace pro občany i podnikatelský sektor včetně jejich uznávání v zahraničí.</w:t>
      </w:r>
    </w:p>
    <w:p w:rsidR="00563207" w:rsidRPr="00DF59A5" w:rsidRDefault="00563207" w:rsidP="00D73E28">
      <w:pPr>
        <w:pStyle w:val="Odstavecseseznamem"/>
        <w:numPr>
          <w:ilvl w:val="0"/>
          <w:numId w:val="31"/>
        </w:numPr>
        <w:autoSpaceDE w:val="0"/>
        <w:autoSpaceDN w:val="0"/>
        <w:adjustRightInd w:val="0"/>
        <w:spacing w:after="120" w:line="240" w:lineRule="auto"/>
        <w:ind w:left="567" w:hanging="357"/>
        <w:jc w:val="both"/>
        <w:rPr>
          <w:rFonts w:ascii="Times New Roman" w:hAnsi="Times New Roman"/>
          <w:sz w:val="24"/>
          <w:szCs w:val="24"/>
        </w:rPr>
      </w:pPr>
      <w:r w:rsidRPr="00DF59A5">
        <w:rPr>
          <w:rFonts w:ascii="Times New Roman" w:hAnsi="Times New Roman"/>
          <w:color w:val="000000"/>
          <w:sz w:val="24"/>
          <w:szCs w:val="24"/>
        </w:rPr>
        <w:t xml:space="preserve">Dokončení výstavby datových sítí veřejné správy a budování a modernizace bezpečných datových center i včetně </w:t>
      </w:r>
      <w:proofErr w:type="spellStart"/>
      <w:r w:rsidRPr="00DF59A5">
        <w:rPr>
          <w:rFonts w:ascii="Times New Roman" w:hAnsi="Times New Roman"/>
          <w:color w:val="000000"/>
          <w:sz w:val="24"/>
          <w:szCs w:val="24"/>
        </w:rPr>
        <w:t>cloudových</w:t>
      </w:r>
      <w:proofErr w:type="spellEnd"/>
      <w:r w:rsidRPr="00DF59A5">
        <w:rPr>
          <w:rFonts w:ascii="Times New Roman" w:hAnsi="Times New Roman"/>
          <w:color w:val="000000"/>
          <w:sz w:val="24"/>
          <w:szCs w:val="24"/>
        </w:rPr>
        <w:t xml:space="preserve"> řešení.</w:t>
      </w:r>
    </w:p>
    <w:p w:rsidR="00563207" w:rsidRPr="00DF59A5" w:rsidRDefault="00563207" w:rsidP="00D73E28">
      <w:pPr>
        <w:pStyle w:val="Odstavecseseznamem"/>
        <w:numPr>
          <w:ilvl w:val="0"/>
          <w:numId w:val="31"/>
        </w:numPr>
        <w:autoSpaceDE w:val="0"/>
        <w:autoSpaceDN w:val="0"/>
        <w:adjustRightInd w:val="0"/>
        <w:spacing w:after="120" w:line="240" w:lineRule="auto"/>
        <w:ind w:left="567" w:hanging="357"/>
        <w:jc w:val="both"/>
        <w:rPr>
          <w:rFonts w:ascii="Times New Roman" w:hAnsi="Times New Roman"/>
          <w:sz w:val="24"/>
          <w:szCs w:val="24"/>
        </w:rPr>
      </w:pPr>
      <w:r w:rsidRPr="00DF59A5">
        <w:rPr>
          <w:rFonts w:ascii="Times New Roman" w:hAnsi="Times New Roman"/>
          <w:color w:val="000000"/>
          <w:sz w:val="24"/>
          <w:szCs w:val="24"/>
        </w:rPr>
        <w:t>Rozvoj, sdílení a publikace dat veřejné správy na principu „open data“.</w:t>
      </w:r>
    </w:p>
    <w:p w:rsidR="00563207" w:rsidRPr="00DF59A5" w:rsidRDefault="00563207" w:rsidP="00D73E28">
      <w:pPr>
        <w:pStyle w:val="Odstavecseseznamem"/>
        <w:numPr>
          <w:ilvl w:val="0"/>
          <w:numId w:val="31"/>
        </w:numPr>
        <w:autoSpaceDE w:val="0"/>
        <w:autoSpaceDN w:val="0"/>
        <w:adjustRightInd w:val="0"/>
        <w:spacing w:after="120"/>
        <w:ind w:left="567" w:hanging="357"/>
        <w:jc w:val="both"/>
        <w:rPr>
          <w:rFonts w:ascii="Times New Roman" w:hAnsi="Times New Roman"/>
          <w:color w:val="000000"/>
          <w:sz w:val="24"/>
          <w:szCs w:val="24"/>
        </w:rPr>
      </w:pPr>
      <w:r w:rsidRPr="00DF59A5">
        <w:rPr>
          <w:rFonts w:ascii="Times New Roman" w:hAnsi="Times New Roman"/>
          <w:color w:val="000000"/>
          <w:sz w:val="24"/>
          <w:szCs w:val="24"/>
        </w:rPr>
        <w:t>Rozvoj, integrace a sjednocení informačních a komunikačních systémů (př. PEGAS) pro specifické potřeby veřejné správy.</w:t>
      </w:r>
    </w:p>
    <w:p w:rsidR="005644A4" w:rsidRPr="00DF59A5" w:rsidRDefault="001D48E2" w:rsidP="001D48E2">
      <w:pPr>
        <w:spacing w:before="240" w:after="12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6. </w:t>
      </w:r>
      <w:r w:rsidR="00795446" w:rsidRPr="00DF59A5">
        <w:rPr>
          <w:rFonts w:ascii="Times New Roman" w:hAnsi="Times New Roman" w:cs="Times New Roman"/>
          <w:b/>
          <w:i/>
          <w:sz w:val="24"/>
          <w:szCs w:val="24"/>
        </w:rPr>
        <w:t xml:space="preserve">Nedostatečné zabezpečení informačních systémů veřejné správy </w:t>
      </w:r>
    </w:p>
    <w:p w:rsidR="00563207" w:rsidRPr="00DF59A5" w:rsidRDefault="00563207" w:rsidP="00563207">
      <w:pPr>
        <w:spacing w:line="240" w:lineRule="auto"/>
        <w:jc w:val="both"/>
        <w:rPr>
          <w:rFonts w:ascii="Times New Roman" w:hAnsi="Times New Roman" w:cs="Times New Roman"/>
          <w:sz w:val="24"/>
          <w:szCs w:val="24"/>
        </w:rPr>
      </w:pPr>
      <w:r w:rsidRPr="00E41E1E">
        <w:rPr>
          <w:rFonts w:ascii="Times New Roman" w:hAnsi="Times New Roman" w:cs="Times New Roman"/>
          <w:b/>
          <w:sz w:val="24"/>
          <w:szCs w:val="24"/>
        </w:rPr>
        <w:t>Průřezovou problematickou oblastí je nízká úroveň zabezpečení ICT systémů veřejné správy</w:t>
      </w:r>
      <w:r w:rsidRPr="00DF59A5">
        <w:rPr>
          <w:rFonts w:ascii="Times New Roman" w:hAnsi="Times New Roman" w:cs="Times New Roman"/>
          <w:sz w:val="24"/>
          <w:szCs w:val="24"/>
        </w:rPr>
        <w:t xml:space="preserve"> tak, aby odpovídaly standardům kybernetické bezpečnosti a řízení rizik, které jsou přetrvávajícím problémem v ČR. Míra zabezpečení je u subjektů veřejné správy různá včetně částí kritické infrastruktury</w:t>
      </w:r>
      <w:r w:rsidRPr="00DF59A5">
        <w:rPr>
          <w:rStyle w:val="Znakapoznpodarou"/>
          <w:sz w:val="24"/>
          <w:szCs w:val="24"/>
        </w:rPr>
        <w:footnoteReference w:id="68"/>
      </w:r>
      <w:r w:rsidRPr="00DF59A5">
        <w:rPr>
          <w:rFonts w:ascii="Times New Roman" w:hAnsi="Times New Roman" w:cs="Times New Roman"/>
          <w:sz w:val="24"/>
          <w:szCs w:val="24"/>
        </w:rPr>
        <w:t xml:space="preserve"> a povědomí o kybernetické bezpečnosti a způsobech jak ji efektivně zajistit. Zvyšuje se tak riziko kybernetického út</w:t>
      </w:r>
      <w:r w:rsidR="0058575F">
        <w:rPr>
          <w:rFonts w:ascii="Times New Roman" w:hAnsi="Times New Roman" w:cs="Times New Roman"/>
          <w:sz w:val="24"/>
          <w:szCs w:val="24"/>
        </w:rPr>
        <w:t>oku a snižuje se spolehlivost a </w:t>
      </w:r>
      <w:r w:rsidRPr="00DF59A5">
        <w:rPr>
          <w:rFonts w:ascii="Times New Roman" w:hAnsi="Times New Roman" w:cs="Times New Roman"/>
          <w:sz w:val="24"/>
          <w:szCs w:val="24"/>
        </w:rPr>
        <w:t>bezpečnost výměny informací. S tímto souvisí i nedostatečné koncepční a materiální zajištění pro bezpečné ukládání dat.</w:t>
      </w:r>
    </w:p>
    <w:p w:rsidR="001411BC" w:rsidRPr="00DF59A5" w:rsidRDefault="00BC676D" w:rsidP="001D48E2">
      <w:pPr>
        <w:keepNext/>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lastRenderedPageBreak/>
        <w:t>Potřeby rozvoje:</w:t>
      </w:r>
    </w:p>
    <w:p w:rsidR="001411BC" w:rsidRPr="00DF59A5" w:rsidRDefault="00BC676D" w:rsidP="00D73E28">
      <w:pPr>
        <w:pStyle w:val="Odstavecseseznamem"/>
        <w:numPr>
          <w:ilvl w:val="0"/>
          <w:numId w:val="30"/>
        </w:numPr>
        <w:autoSpaceDE w:val="0"/>
        <w:autoSpaceDN w:val="0"/>
        <w:adjustRightInd w:val="0"/>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Podpora vzniku a vybavenosti orgánů veřejné správy pro potřeby ochrany infrastruktury ICT pro zajištění řízeného a bezpečného sdílení dat v rá</w:t>
      </w:r>
      <w:r w:rsidR="0058575F">
        <w:rPr>
          <w:rFonts w:ascii="Times New Roman" w:hAnsi="Times New Roman" w:cs="Times New Roman"/>
          <w:sz w:val="24"/>
          <w:szCs w:val="24"/>
        </w:rPr>
        <w:t>mci veřejné správy v souladu se </w:t>
      </w:r>
      <w:r w:rsidRPr="00DF59A5">
        <w:rPr>
          <w:rFonts w:ascii="Times New Roman" w:hAnsi="Times New Roman" w:cs="Times New Roman"/>
          <w:sz w:val="24"/>
          <w:szCs w:val="24"/>
        </w:rPr>
        <w:t>standardy kybernetické bezpečnosti.</w:t>
      </w:r>
    </w:p>
    <w:p w:rsidR="00BC676D" w:rsidRPr="00DF59A5" w:rsidRDefault="00BC676D" w:rsidP="00D73E28">
      <w:pPr>
        <w:pStyle w:val="Odstavecseseznamem"/>
        <w:numPr>
          <w:ilvl w:val="0"/>
          <w:numId w:val="30"/>
        </w:numPr>
        <w:autoSpaceDE w:val="0"/>
        <w:autoSpaceDN w:val="0"/>
        <w:adjustRightInd w:val="0"/>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Podpora zvýšení povědomí a připravenosti lidských zdrojů vedoucí ke zvýšení kybernetické bezpečnost a snižování rizik spojených s jejím poklesem</w:t>
      </w:r>
      <w:r w:rsidR="005C2131" w:rsidRPr="00DF59A5">
        <w:rPr>
          <w:rFonts w:ascii="Times New Roman" w:hAnsi="Times New Roman" w:cs="Times New Roman"/>
          <w:sz w:val="24"/>
          <w:szCs w:val="24"/>
        </w:rPr>
        <w:t>.</w:t>
      </w:r>
    </w:p>
    <w:p w:rsidR="00C00481" w:rsidRPr="00DF59A5" w:rsidRDefault="00C00481" w:rsidP="001D48E2">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Specifické potřeby a výzvy příhraničních regionů:</w:t>
      </w:r>
    </w:p>
    <w:p w:rsidR="008206A4" w:rsidRPr="00DF59A5" w:rsidRDefault="00833CB5" w:rsidP="00D73E28">
      <w:pPr>
        <w:pStyle w:val="Odstavecseseznamem"/>
        <w:numPr>
          <w:ilvl w:val="0"/>
          <w:numId w:val="99"/>
        </w:numPr>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S</w:t>
      </w:r>
      <w:r w:rsidR="00B40133" w:rsidRPr="00DF59A5">
        <w:rPr>
          <w:rFonts w:ascii="Times New Roman" w:hAnsi="Times New Roman" w:cs="Times New Roman"/>
          <w:sz w:val="24"/>
          <w:szCs w:val="24"/>
        </w:rPr>
        <w:t>polupráce institucí veřejné správy (komunikace, koordinace a hledání společných řešení za účelem zvyšování výkonu správy a zatraktivňování regionu pro jeho obyvate</w:t>
      </w:r>
      <w:r w:rsidRPr="00DF59A5">
        <w:rPr>
          <w:rFonts w:ascii="Times New Roman" w:hAnsi="Times New Roman" w:cs="Times New Roman"/>
          <w:sz w:val="24"/>
          <w:szCs w:val="24"/>
        </w:rPr>
        <w:t>le i ekonomické aktéry</w:t>
      </w:r>
      <w:r w:rsidR="00591142" w:rsidRPr="00DF59A5">
        <w:rPr>
          <w:rFonts w:ascii="Times New Roman" w:hAnsi="Times New Roman" w:cs="Times New Roman"/>
          <w:sz w:val="24"/>
          <w:szCs w:val="24"/>
        </w:rPr>
        <w:t>)</w:t>
      </w:r>
      <w:r w:rsidRPr="00DF59A5">
        <w:rPr>
          <w:rFonts w:ascii="Times New Roman" w:hAnsi="Times New Roman" w:cs="Times New Roman"/>
          <w:sz w:val="24"/>
          <w:szCs w:val="24"/>
        </w:rPr>
        <w:t>.</w:t>
      </w:r>
    </w:p>
    <w:p w:rsidR="009E59E0" w:rsidRPr="00DF59A5" w:rsidRDefault="009E59E0" w:rsidP="001D48E2">
      <w:pPr>
        <w:pStyle w:val="Tabulka"/>
        <w:spacing w:before="240" w:after="60"/>
        <w:rPr>
          <w:szCs w:val="20"/>
        </w:rPr>
      </w:pPr>
      <w:r w:rsidRPr="00DF59A5">
        <w:rPr>
          <w:szCs w:val="20"/>
        </w:rPr>
        <w:t>Vazby na dokumenty EU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7540"/>
      </w:tblGrid>
      <w:tr w:rsidR="009E59E0" w:rsidRPr="00DF59A5" w:rsidTr="001D48E2">
        <w:trPr>
          <w:trHeight w:val="2154"/>
        </w:trPr>
        <w:tc>
          <w:tcPr>
            <w:tcW w:w="1559" w:type="dxa"/>
            <w:shd w:val="clear" w:color="auto" w:fill="8DB3E2" w:themeFill="text2" w:themeFillTint="66"/>
            <w:vAlign w:val="center"/>
          </w:tcPr>
          <w:p w:rsidR="005644A4" w:rsidRPr="00DF59A5" w:rsidRDefault="009E59E0">
            <w:pPr>
              <w:pStyle w:val="DAVA"/>
              <w:spacing w:before="0"/>
              <w:jc w:val="left"/>
              <w:rPr>
                <w:rFonts w:ascii="Times New Roman" w:hAnsi="Times New Roman"/>
                <w:b/>
                <w:sz w:val="20"/>
                <w:szCs w:val="20"/>
              </w:rPr>
            </w:pPr>
            <w:r w:rsidRPr="00DF59A5">
              <w:rPr>
                <w:rFonts w:ascii="Times New Roman" w:hAnsi="Times New Roman"/>
                <w:b/>
                <w:sz w:val="20"/>
                <w:szCs w:val="20"/>
              </w:rPr>
              <w:t>Strategie Evropa 2020</w:t>
            </w:r>
          </w:p>
        </w:tc>
        <w:tc>
          <w:tcPr>
            <w:tcW w:w="7540" w:type="dxa"/>
            <w:shd w:val="clear" w:color="auto" w:fill="auto"/>
            <w:vAlign w:val="center"/>
          </w:tcPr>
          <w:p w:rsidR="005644A4" w:rsidRPr="00DF59A5" w:rsidRDefault="009E59E0" w:rsidP="001D48E2">
            <w:pPr>
              <w:pStyle w:val="DAVA"/>
              <w:spacing w:before="40" w:after="40"/>
              <w:rPr>
                <w:rFonts w:ascii="Times New Roman" w:hAnsi="Times New Roman"/>
                <w:sz w:val="20"/>
                <w:szCs w:val="20"/>
              </w:rPr>
            </w:pPr>
            <w:r w:rsidRPr="00DF59A5">
              <w:rPr>
                <w:rFonts w:ascii="Times New Roman" w:hAnsi="Times New Roman"/>
                <w:sz w:val="20"/>
                <w:szCs w:val="20"/>
              </w:rPr>
              <w:t xml:space="preserve">Oblast veřejné správy se neváže přímo na kvantifikované cíle Strategie Evropa 2020, vazby lze spatřovat průřezově napříč cíli, stěžejními iniciativami a integrovanými hlavními směry (v rámci iniciativ tam, kde je úzká propojenost veřejné správy na vzdělávání, ICT, institucionální otázky, např. „Mládež v pohybu“, </w:t>
            </w:r>
            <w:r w:rsidR="00381FDD" w:rsidRPr="00DF59A5">
              <w:rPr>
                <w:rFonts w:ascii="Times New Roman" w:hAnsi="Times New Roman"/>
                <w:sz w:val="20"/>
                <w:szCs w:val="20"/>
              </w:rPr>
              <w:t>„</w:t>
            </w:r>
            <w:r w:rsidRPr="00DF59A5">
              <w:rPr>
                <w:rFonts w:ascii="Times New Roman" w:hAnsi="Times New Roman"/>
                <w:sz w:val="20"/>
                <w:szCs w:val="20"/>
              </w:rPr>
              <w:t xml:space="preserve">Digitální program pro Evropu“). </w:t>
            </w:r>
          </w:p>
          <w:p w:rsidR="005644A4" w:rsidRPr="00DF59A5" w:rsidRDefault="009E59E0" w:rsidP="001D48E2">
            <w:pPr>
              <w:pStyle w:val="DAVA"/>
              <w:spacing w:before="40" w:after="40"/>
              <w:rPr>
                <w:rFonts w:ascii="Times New Roman" w:hAnsi="Times New Roman"/>
                <w:sz w:val="20"/>
                <w:szCs w:val="20"/>
              </w:rPr>
            </w:pPr>
            <w:r w:rsidRPr="00DF59A5">
              <w:rPr>
                <w:rFonts w:ascii="Times New Roman" w:hAnsi="Times New Roman"/>
                <w:sz w:val="20"/>
                <w:szCs w:val="20"/>
              </w:rPr>
              <w:t>U IHS je nejsilnější</w:t>
            </w:r>
            <w:r w:rsidR="00733C6E" w:rsidRPr="00DF59A5">
              <w:rPr>
                <w:rFonts w:ascii="Times New Roman" w:hAnsi="Times New Roman"/>
                <w:sz w:val="20"/>
                <w:szCs w:val="20"/>
              </w:rPr>
              <w:t xml:space="preserve"> </w:t>
            </w:r>
            <w:r w:rsidRPr="00DF59A5">
              <w:rPr>
                <w:rFonts w:ascii="Times New Roman" w:hAnsi="Times New Roman"/>
                <w:sz w:val="20"/>
                <w:szCs w:val="20"/>
              </w:rPr>
              <w:t>vazba na 4 „Optimalizovat podporu výzkumu, vývoje a inovací, posilovat znalostní trojúhelník a uvolnit potenciál digitální ekonomiky“ a 6 „Zlepšit obchodní a spotřebitelské prostředí, modernizovat a ro</w:t>
            </w:r>
            <w:r w:rsidR="0058575F">
              <w:rPr>
                <w:rFonts w:ascii="Times New Roman" w:hAnsi="Times New Roman"/>
                <w:sz w:val="20"/>
                <w:szCs w:val="20"/>
              </w:rPr>
              <w:t>zvinout průmyslovou základnu za </w:t>
            </w:r>
            <w:r w:rsidRPr="00DF59A5">
              <w:rPr>
                <w:rFonts w:ascii="Times New Roman" w:hAnsi="Times New Roman"/>
                <w:sz w:val="20"/>
                <w:szCs w:val="20"/>
              </w:rPr>
              <w:t>účelem dosažení plné funkčnosti vnitřního trhu“</w:t>
            </w:r>
            <w:r w:rsidR="00833CB5" w:rsidRPr="00DF59A5">
              <w:rPr>
                <w:rFonts w:ascii="Times New Roman" w:hAnsi="Times New Roman"/>
                <w:sz w:val="20"/>
                <w:szCs w:val="20"/>
              </w:rPr>
              <w:t>.</w:t>
            </w:r>
            <w:r w:rsidRPr="00DF59A5">
              <w:rPr>
                <w:rFonts w:ascii="Times New Roman" w:hAnsi="Times New Roman"/>
                <w:sz w:val="20"/>
                <w:szCs w:val="20"/>
              </w:rPr>
              <w:t xml:space="preserve"> </w:t>
            </w:r>
          </w:p>
        </w:tc>
      </w:tr>
      <w:tr w:rsidR="009E59E0" w:rsidRPr="00DF59A5" w:rsidTr="001D48E2">
        <w:trPr>
          <w:trHeight w:val="407"/>
        </w:trPr>
        <w:tc>
          <w:tcPr>
            <w:tcW w:w="1559" w:type="dxa"/>
            <w:shd w:val="clear" w:color="auto" w:fill="8DB3E2" w:themeFill="text2" w:themeFillTint="66"/>
            <w:vAlign w:val="center"/>
          </w:tcPr>
          <w:p w:rsidR="005644A4" w:rsidRPr="00DF59A5" w:rsidRDefault="009E59E0">
            <w:pPr>
              <w:pStyle w:val="DAVA"/>
              <w:spacing w:before="0"/>
              <w:jc w:val="left"/>
              <w:rPr>
                <w:rFonts w:ascii="Times New Roman" w:hAnsi="Times New Roman"/>
                <w:b/>
                <w:sz w:val="20"/>
                <w:szCs w:val="20"/>
              </w:rPr>
            </w:pPr>
            <w:r w:rsidRPr="00DF59A5">
              <w:rPr>
                <w:rFonts w:ascii="Times New Roman" w:hAnsi="Times New Roman"/>
                <w:b/>
                <w:sz w:val="20"/>
                <w:szCs w:val="20"/>
              </w:rPr>
              <w:t>Společný strategický rámec</w:t>
            </w:r>
          </w:p>
        </w:tc>
        <w:tc>
          <w:tcPr>
            <w:tcW w:w="7540" w:type="dxa"/>
            <w:shd w:val="clear" w:color="auto" w:fill="auto"/>
            <w:vAlign w:val="center"/>
          </w:tcPr>
          <w:p w:rsidR="005644A4" w:rsidRPr="00DF59A5" w:rsidRDefault="009E59E0" w:rsidP="001D48E2">
            <w:pPr>
              <w:pStyle w:val="DAVA"/>
              <w:spacing w:before="40" w:after="40"/>
              <w:rPr>
                <w:rFonts w:ascii="Times New Roman" w:hAnsi="Times New Roman"/>
                <w:sz w:val="20"/>
                <w:szCs w:val="20"/>
              </w:rPr>
            </w:pPr>
            <w:r w:rsidRPr="00DF59A5">
              <w:rPr>
                <w:rFonts w:ascii="Times New Roman" w:hAnsi="Times New Roman"/>
                <w:sz w:val="20"/>
                <w:szCs w:val="20"/>
              </w:rPr>
              <w:t>není uvedeno</w:t>
            </w:r>
          </w:p>
        </w:tc>
      </w:tr>
      <w:tr w:rsidR="009E59E0" w:rsidRPr="00DF59A5" w:rsidTr="001D48E2">
        <w:trPr>
          <w:trHeight w:val="1247"/>
        </w:trPr>
        <w:tc>
          <w:tcPr>
            <w:tcW w:w="1559" w:type="dxa"/>
            <w:shd w:val="clear" w:color="auto" w:fill="8DB3E2" w:themeFill="text2" w:themeFillTint="66"/>
            <w:vAlign w:val="center"/>
          </w:tcPr>
          <w:p w:rsidR="005644A4" w:rsidRPr="00DF59A5" w:rsidRDefault="009E59E0">
            <w:pPr>
              <w:pStyle w:val="DAVA"/>
              <w:spacing w:before="0"/>
              <w:jc w:val="left"/>
              <w:rPr>
                <w:rFonts w:ascii="Times New Roman" w:hAnsi="Times New Roman"/>
                <w:b/>
                <w:sz w:val="20"/>
                <w:szCs w:val="20"/>
              </w:rPr>
            </w:pPr>
            <w:r w:rsidRPr="00DF59A5">
              <w:rPr>
                <w:rFonts w:ascii="Times New Roman" w:hAnsi="Times New Roman"/>
                <w:b/>
                <w:sz w:val="20"/>
                <w:szCs w:val="20"/>
              </w:rPr>
              <w:t>Tematické cíle</w:t>
            </w:r>
          </w:p>
        </w:tc>
        <w:tc>
          <w:tcPr>
            <w:tcW w:w="7540" w:type="dxa"/>
            <w:shd w:val="clear" w:color="auto" w:fill="auto"/>
            <w:vAlign w:val="center"/>
          </w:tcPr>
          <w:p w:rsidR="005644A4" w:rsidRPr="00DF59A5" w:rsidRDefault="009E59E0" w:rsidP="001D48E2">
            <w:pPr>
              <w:pStyle w:val="DAVA"/>
              <w:spacing w:before="40" w:after="40"/>
              <w:rPr>
                <w:rFonts w:ascii="Times New Roman" w:hAnsi="Times New Roman"/>
                <w:sz w:val="20"/>
                <w:szCs w:val="20"/>
              </w:rPr>
            </w:pPr>
            <w:r w:rsidRPr="00DF59A5">
              <w:rPr>
                <w:rFonts w:ascii="Times New Roman" w:hAnsi="Times New Roman"/>
                <w:sz w:val="20"/>
                <w:szCs w:val="20"/>
              </w:rPr>
              <w:t>2. Zlepšení přístupu k informačním a komunikačním techn</w:t>
            </w:r>
            <w:r w:rsidR="0058575F">
              <w:rPr>
                <w:rFonts w:ascii="Times New Roman" w:hAnsi="Times New Roman"/>
                <w:sz w:val="20"/>
                <w:szCs w:val="20"/>
              </w:rPr>
              <w:t>ologiím (ICT), jejich využití a </w:t>
            </w:r>
            <w:r w:rsidRPr="00DF59A5">
              <w:rPr>
                <w:rFonts w:ascii="Times New Roman" w:hAnsi="Times New Roman"/>
                <w:sz w:val="20"/>
                <w:szCs w:val="20"/>
              </w:rPr>
              <w:t>kvality</w:t>
            </w:r>
            <w:r w:rsidR="00833CB5" w:rsidRPr="00DF59A5">
              <w:rPr>
                <w:rFonts w:ascii="Times New Roman" w:hAnsi="Times New Roman"/>
                <w:sz w:val="20"/>
                <w:szCs w:val="20"/>
              </w:rPr>
              <w:t>.</w:t>
            </w:r>
          </w:p>
          <w:p w:rsidR="005644A4" w:rsidRPr="00DF59A5" w:rsidRDefault="008B701F" w:rsidP="001D48E2">
            <w:pPr>
              <w:pStyle w:val="DAVA"/>
              <w:spacing w:before="40" w:after="40"/>
              <w:rPr>
                <w:rFonts w:ascii="Times New Roman" w:hAnsi="Times New Roman"/>
                <w:sz w:val="20"/>
                <w:szCs w:val="20"/>
              </w:rPr>
            </w:pPr>
            <w:r w:rsidRPr="00DF59A5">
              <w:rPr>
                <w:rFonts w:ascii="Times New Roman" w:hAnsi="Times New Roman"/>
                <w:sz w:val="20"/>
                <w:szCs w:val="20"/>
              </w:rPr>
              <w:t>5. Podpora přizpůsobení se změně klimatu, předcházení rizikům a řízení rizik</w:t>
            </w:r>
            <w:r w:rsidR="00091525" w:rsidRPr="00DF59A5">
              <w:rPr>
                <w:rFonts w:ascii="Times New Roman" w:hAnsi="Times New Roman"/>
                <w:sz w:val="20"/>
                <w:szCs w:val="20"/>
              </w:rPr>
              <w:t>.</w:t>
            </w:r>
          </w:p>
          <w:p w:rsidR="005644A4" w:rsidRPr="00DF59A5" w:rsidRDefault="009E59E0" w:rsidP="001D48E2">
            <w:pPr>
              <w:pStyle w:val="DAVA"/>
              <w:spacing w:before="40" w:after="40"/>
              <w:rPr>
                <w:rFonts w:ascii="Times New Roman" w:hAnsi="Times New Roman"/>
                <w:sz w:val="20"/>
                <w:szCs w:val="20"/>
              </w:rPr>
            </w:pPr>
            <w:r w:rsidRPr="00DF59A5">
              <w:rPr>
                <w:rFonts w:ascii="Times New Roman" w:hAnsi="Times New Roman"/>
                <w:sz w:val="20"/>
                <w:szCs w:val="20"/>
              </w:rPr>
              <w:t>11. Posilování institucionální kapacity a účinné veřejné správy</w:t>
            </w:r>
            <w:r w:rsidR="00833CB5" w:rsidRPr="00DF59A5">
              <w:rPr>
                <w:rFonts w:ascii="Times New Roman" w:hAnsi="Times New Roman"/>
                <w:sz w:val="20"/>
                <w:szCs w:val="20"/>
              </w:rPr>
              <w:t>.</w:t>
            </w:r>
          </w:p>
        </w:tc>
      </w:tr>
      <w:tr w:rsidR="009E59E0" w:rsidRPr="00DF59A5" w:rsidTr="001D48E2">
        <w:trPr>
          <w:trHeight w:val="1928"/>
        </w:trPr>
        <w:tc>
          <w:tcPr>
            <w:tcW w:w="1559" w:type="dxa"/>
            <w:shd w:val="clear" w:color="auto" w:fill="8DB3E2" w:themeFill="text2" w:themeFillTint="66"/>
            <w:vAlign w:val="center"/>
          </w:tcPr>
          <w:p w:rsidR="005644A4" w:rsidRPr="00DF59A5" w:rsidRDefault="009E59E0">
            <w:pPr>
              <w:pStyle w:val="DAVA"/>
              <w:spacing w:before="0"/>
              <w:jc w:val="left"/>
              <w:rPr>
                <w:rFonts w:ascii="Times New Roman" w:hAnsi="Times New Roman"/>
                <w:b/>
                <w:sz w:val="20"/>
                <w:szCs w:val="20"/>
              </w:rPr>
            </w:pPr>
            <w:r w:rsidRPr="00DF59A5">
              <w:rPr>
                <w:rFonts w:ascii="Times New Roman" w:hAnsi="Times New Roman"/>
                <w:b/>
                <w:sz w:val="20"/>
                <w:szCs w:val="20"/>
              </w:rPr>
              <w:t>Specifická doporučení Rady</w:t>
            </w:r>
            <w:r w:rsidR="00712768" w:rsidRPr="00DF59A5">
              <w:rPr>
                <w:rFonts w:ascii="Times New Roman" w:hAnsi="Times New Roman"/>
                <w:b/>
                <w:sz w:val="20"/>
                <w:szCs w:val="20"/>
              </w:rPr>
              <w:t xml:space="preserve"> 2014</w:t>
            </w:r>
          </w:p>
        </w:tc>
        <w:tc>
          <w:tcPr>
            <w:tcW w:w="7540" w:type="dxa"/>
            <w:shd w:val="clear" w:color="auto" w:fill="auto"/>
            <w:vAlign w:val="center"/>
          </w:tcPr>
          <w:p w:rsidR="005644A4" w:rsidRPr="001D48E2" w:rsidRDefault="00712768" w:rsidP="001D48E2">
            <w:pPr>
              <w:autoSpaceDE w:val="0"/>
              <w:autoSpaceDN w:val="0"/>
              <w:adjustRightInd w:val="0"/>
              <w:spacing w:before="40" w:after="40" w:line="240" w:lineRule="auto"/>
              <w:jc w:val="both"/>
              <w:rPr>
                <w:sz w:val="20"/>
                <w:szCs w:val="20"/>
              </w:rPr>
            </w:pPr>
            <w:r w:rsidRPr="00DF59A5">
              <w:rPr>
                <w:rFonts w:ascii="Times New Roman" w:hAnsi="Times New Roman"/>
                <w:sz w:val="20"/>
                <w:szCs w:val="20"/>
              </w:rPr>
              <w:t xml:space="preserve">Částečně vazba na 7. </w:t>
            </w:r>
            <w:r w:rsidRPr="00DF59A5">
              <w:rPr>
                <w:rFonts w:ascii="TimesNewRoman" w:hAnsi="TimesNewRoman" w:cs="TimesNewRoman"/>
                <w:sz w:val="20"/>
                <w:szCs w:val="20"/>
              </w:rPr>
              <w:t>V roce 2014 přijmout a provést zákon o státní službě, jenž zajistí stabilní, efektivní a profesionální státní správu. Zrychlit a značně posílit boj proti korupci provedením zbývajících legislativních opatření stanovených v protikorupčn</w:t>
            </w:r>
            <w:r w:rsidR="0058575F">
              <w:rPr>
                <w:rFonts w:ascii="TimesNewRoman" w:hAnsi="TimesNewRoman" w:cs="TimesNewRoman"/>
                <w:sz w:val="20"/>
                <w:szCs w:val="20"/>
              </w:rPr>
              <w:t>í strategii na </w:t>
            </w:r>
            <w:r w:rsidRPr="00DF59A5">
              <w:rPr>
                <w:rFonts w:ascii="TimesNewRoman" w:hAnsi="TimesNewRoman" w:cs="TimesNewRoman"/>
                <w:sz w:val="20"/>
                <w:szCs w:val="20"/>
              </w:rPr>
              <w:t>roky 2013–2014 a vypracováním plánů na další období. Dále zlepšit správu finančních prostředků EU, a sice zjednodušením prováděcích struktur, zvýšením kapacity a lepším řešením střetů zájmů. Zvýšit transparentnost při zadávání veřejných zakázek a zlepšit realizaci nabídkových řízení zajištěním odpovídajících pokynů a odpovídajícího dohledu.</w:t>
            </w:r>
          </w:p>
        </w:tc>
      </w:tr>
    </w:tbl>
    <w:p w:rsidR="009E59E0" w:rsidRPr="00DF59A5" w:rsidRDefault="009E59E0" w:rsidP="001D48E2">
      <w:pPr>
        <w:pStyle w:val="Tabulka"/>
        <w:spacing w:before="240" w:after="60"/>
        <w:rPr>
          <w:szCs w:val="20"/>
        </w:rPr>
      </w:pPr>
      <w:r w:rsidRPr="00DF59A5">
        <w:rPr>
          <w:szCs w:val="20"/>
        </w:rPr>
        <w:t>Vazby na dokumenty ČR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7540"/>
      </w:tblGrid>
      <w:tr w:rsidR="009E59E0" w:rsidRPr="00DF59A5" w:rsidTr="001D48E2">
        <w:trPr>
          <w:trHeight w:val="1191"/>
        </w:trPr>
        <w:tc>
          <w:tcPr>
            <w:tcW w:w="1559" w:type="dxa"/>
            <w:shd w:val="clear" w:color="auto" w:fill="8DB3E2" w:themeFill="text2" w:themeFillTint="66"/>
            <w:vAlign w:val="center"/>
          </w:tcPr>
          <w:p w:rsidR="005644A4" w:rsidRPr="00DF59A5" w:rsidRDefault="009E59E0">
            <w:pPr>
              <w:pStyle w:val="DAVA"/>
              <w:spacing w:before="0"/>
              <w:jc w:val="left"/>
              <w:rPr>
                <w:rFonts w:ascii="Times New Roman" w:hAnsi="Times New Roman"/>
                <w:b/>
                <w:sz w:val="20"/>
                <w:szCs w:val="20"/>
              </w:rPr>
            </w:pPr>
            <w:r w:rsidRPr="00DF59A5">
              <w:rPr>
                <w:rFonts w:ascii="Times New Roman" w:hAnsi="Times New Roman"/>
                <w:b/>
                <w:sz w:val="20"/>
                <w:szCs w:val="20"/>
              </w:rPr>
              <w:t>Národní program reforem</w:t>
            </w:r>
            <w:r w:rsidR="00D6000B" w:rsidRPr="00DF59A5">
              <w:rPr>
                <w:rFonts w:ascii="Times New Roman" w:hAnsi="Times New Roman"/>
                <w:b/>
                <w:sz w:val="20"/>
                <w:szCs w:val="20"/>
              </w:rPr>
              <w:t xml:space="preserve"> 2014</w:t>
            </w:r>
          </w:p>
        </w:tc>
        <w:tc>
          <w:tcPr>
            <w:tcW w:w="7540" w:type="dxa"/>
            <w:shd w:val="clear" w:color="auto" w:fill="auto"/>
            <w:vAlign w:val="center"/>
          </w:tcPr>
          <w:p w:rsidR="00F048BD" w:rsidRPr="00DF59A5" w:rsidRDefault="00F048BD" w:rsidP="001D48E2">
            <w:pPr>
              <w:pStyle w:val="DAVA"/>
              <w:spacing w:before="40" w:after="40"/>
              <w:rPr>
                <w:rFonts w:ascii="Times New Roman" w:hAnsi="Times New Roman"/>
                <w:sz w:val="20"/>
                <w:szCs w:val="20"/>
              </w:rPr>
            </w:pPr>
            <w:r w:rsidRPr="00DF59A5">
              <w:rPr>
                <w:rFonts w:ascii="Times New Roman" w:hAnsi="Times New Roman"/>
                <w:sz w:val="20"/>
                <w:szCs w:val="20"/>
              </w:rPr>
              <w:t>Primární vazba na opatření:</w:t>
            </w:r>
          </w:p>
          <w:p w:rsidR="00F048BD" w:rsidRPr="00DF59A5" w:rsidRDefault="00F048BD" w:rsidP="00D73E28">
            <w:pPr>
              <w:pStyle w:val="DAVA"/>
              <w:numPr>
                <w:ilvl w:val="0"/>
                <w:numId w:val="125"/>
              </w:numPr>
              <w:spacing w:before="40" w:after="40"/>
              <w:ind w:left="317" w:hanging="284"/>
              <w:rPr>
                <w:rFonts w:ascii="Times New Roman" w:hAnsi="Times New Roman"/>
                <w:sz w:val="20"/>
                <w:szCs w:val="20"/>
              </w:rPr>
            </w:pPr>
            <w:r w:rsidRPr="00DF59A5">
              <w:rPr>
                <w:rFonts w:ascii="Times New Roman" w:hAnsi="Times New Roman"/>
                <w:sz w:val="20"/>
                <w:szCs w:val="20"/>
              </w:rPr>
              <w:t>4.1.2 Efektivní veřejná správa a kvalitní legislativní prostředí</w:t>
            </w:r>
            <w:r w:rsidR="0051507A" w:rsidRPr="00DF59A5">
              <w:rPr>
                <w:rFonts w:ascii="Times New Roman" w:hAnsi="Times New Roman"/>
                <w:sz w:val="20"/>
                <w:szCs w:val="20"/>
              </w:rPr>
              <w:t>.</w:t>
            </w:r>
            <w:r w:rsidRPr="00DF59A5">
              <w:rPr>
                <w:rFonts w:ascii="Times New Roman" w:hAnsi="Times New Roman"/>
                <w:sz w:val="20"/>
                <w:szCs w:val="20"/>
              </w:rPr>
              <w:t xml:space="preserve">  </w:t>
            </w:r>
          </w:p>
          <w:p w:rsidR="00F048BD" w:rsidRPr="00DF59A5" w:rsidRDefault="00F048BD" w:rsidP="001D48E2">
            <w:pPr>
              <w:pStyle w:val="DAVA"/>
              <w:spacing w:before="40" w:after="40"/>
              <w:ind w:left="33"/>
              <w:rPr>
                <w:rFonts w:ascii="Times New Roman" w:hAnsi="Times New Roman"/>
                <w:sz w:val="20"/>
                <w:szCs w:val="20"/>
              </w:rPr>
            </w:pPr>
            <w:r w:rsidRPr="00DF59A5">
              <w:rPr>
                <w:rFonts w:ascii="Times New Roman" w:hAnsi="Times New Roman"/>
                <w:sz w:val="20"/>
                <w:szCs w:val="20"/>
              </w:rPr>
              <w:t>Částečná vazba na opatření:</w:t>
            </w:r>
          </w:p>
          <w:p w:rsidR="00F048BD" w:rsidRPr="00DF59A5" w:rsidRDefault="00EA2FE9" w:rsidP="00D73E28">
            <w:pPr>
              <w:pStyle w:val="DAVA"/>
              <w:numPr>
                <w:ilvl w:val="0"/>
                <w:numId w:val="125"/>
              </w:numPr>
              <w:spacing w:before="40" w:after="40"/>
              <w:ind w:left="317" w:hanging="284"/>
              <w:rPr>
                <w:rFonts w:ascii="Times New Roman" w:hAnsi="Times New Roman"/>
                <w:sz w:val="20"/>
                <w:szCs w:val="20"/>
              </w:rPr>
            </w:pPr>
            <w:r w:rsidRPr="00DF59A5">
              <w:rPr>
                <w:rFonts w:ascii="Times New Roman" w:hAnsi="Times New Roman"/>
                <w:sz w:val="20"/>
                <w:szCs w:val="20"/>
              </w:rPr>
              <w:t xml:space="preserve">4.2.1 </w:t>
            </w:r>
            <w:r w:rsidR="00F048BD" w:rsidRPr="00DF59A5">
              <w:rPr>
                <w:rFonts w:ascii="Times New Roman" w:hAnsi="Times New Roman"/>
                <w:sz w:val="20"/>
                <w:szCs w:val="20"/>
              </w:rPr>
              <w:t>Zlepšování podnikatelského prostředí, rozvoj služeb pro podnikání</w:t>
            </w:r>
            <w:r w:rsidR="0051507A" w:rsidRPr="00DF59A5">
              <w:rPr>
                <w:rFonts w:ascii="Times New Roman" w:hAnsi="Times New Roman"/>
                <w:sz w:val="20"/>
                <w:szCs w:val="20"/>
              </w:rPr>
              <w:t>.</w:t>
            </w:r>
          </w:p>
        </w:tc>
      </w:tr>
      <w:tr w:rsidR="009E59E0" w:rsidRPr="00DF59A5" w:rsidTr="001D48E2">
        <w:trPr>
          <w:trHeight w:val="2154"/>
        </w:trPr>
        <w:tc>
          <w:tcPr>
            <w:tcW w:w="1559" w:type="dxa"/>
            <w:shd w:val="clear" w:color="auto" w:fill="8DB3E2" w:themeFill="text2" w:themeFillTint="66"/>
            <w:vAlign w:val="center"/>
          </w:tcPr>
          <w:p w:rsidR="005644A4" w:rsidRPr="00DF59A5" w:rsidRDefault="009E59E0">
            <w:pPr>
              <w:pStyle w:val="DAVA"/>
              <w:spacing w:before="0"/>
              <w:jc w:val="left"/>
              <w:rPr>
                <w:rFonts w:ascii="Times New Roman" w:hAnsi="Times New Roman"/>
                <w:b/>
                <w:sz w:val="20"/>
                <w:szCs w:val="20"/>
              </w:rPr>
            </w:pPr>
            <w:r w:rsidRPr="00DF59A5">
              <w:rPr>
                <w:rFonts w:ascii="Times New Roman" w:hAnsi="Times New Roman"/>
                <w:b/>
                <w:sz w:val="20"/>
                <w:szCs w:val="20"/>
              </w:rPr>
              <w:t>Strategie mezinárodní konkurence</w:t>
            </w:r>
            <w:r w:rsidR="0058575F">
              <w:rPr>
                <w:rFonts w:ascii="Times New Roman" w:hAnsi="Times New Roman"/>
                <w:b/>
                <w:sz w:val="20"/>
                <w:szCs w:val="20"/>
              </w:rPr>
              <w:t>-</w:t>
            </w:r>
            <w:r w:rsidRPr="00DF59A5">
              <w:rPr>
                <w:rFonts w:ascii="Times New Roman" w:hAnsi="Times New Roman"/>
                <w:b/>
                <w:sz w:val="20"/>
                <w:szCs w:val="20"/>
              </w:rPr>
              <w:t>schopnosti ČR</w:t>
            </w:r>
          </w:p>
        </w:tc>
        <w:tc>
          <w:tcPr>
            <w:tcW w:w="7540" w:type="dxa"/>
            <w:shd w:val="clear" w:color="auto" w:fill="auto"/>
            <w:vAlign w:val="center"/>
          </w:tcPr>
          <w:p w:rsidR="005644A4" w:rsidRPr="00DF59A5" w:rsidRDefault="009E59E0" w:rsidP="001D48E2">
            <w:pPr>
              <w:pStyle w:val="DAVA"/>
              <w:spacing w:before="40" w:after="40"/>
              <w:rPr>
                <w:rFonts w:ascii="Times New Roman" w:hAnsi="Times New Roman"/>
                <w:sz w:val="20"/>
                <w:szCs w:val="20"/>
              </w:rPr>
            </w:pPr>
            <w:r w:rsidRPr="00DF59A5">
              <w:rPr>
                <w:rFonts w:ascii="Times New Roman" w:hAnsi="Times New Roman"/>
                <w:sz w:val="20"/>
                <w:szCs w:val="20"/>
              </w:rPr>
              <w:t>1.1 Efektivní veřejná správa – úprava struktury veřejný</w:t>
            </w:r>
            <w:r w:rsidR="0058575F">
              <w:rPr>
                <w:rFonts w:ascii="Times New Roman" w:hAnsi="Times New Roman"/>
                <w:sz w:val="20"/>
                <w:szCs w:val="20"/>
              </w:rPr>
              <w:t>ch institucí, změna postavení a </w:t>
            </w:r>
            <w:r w:rsidRPr="00DF59A5">
              <w:rPr>
                <w:rFonts w:ascii="Times New Roman" w:hAnsi="Times New Roman"/>
                <w:sz w:val="20"/>
                <w:szCs w:val="20"/>
              </w:rPr>
              <w:t>odměňování zaměstnanců veřejné správy.</w:t>
            </w:r>
          </w:p>
          <w:p w:rsidR="005644A4" w:rsidRPr="00DF59A5" w:rsidRDefault="009E59E0" w:rsidP="001D48E2">
            <w:pPr>
              <w:pStyle w:val="DAVA"/>
              <w:spacing w:before="40" w:after="40"/>
              <w:rPr>
                <w:rFonts w:ascii="Times New Roman" w:hAnsi="Times New Roman"/>
                <w:sz w:val="20"/>
                <w:szCs w:val="20"/>
              </w:rPr>
            </w:pPr>
            <w:r w:rsidRPr="00DF59A5">
              <w:rPr>
                <w:rFonts w:ascii="Times New Roman" w:hAnsi="Times New Roman"/>
                <w:sz w:val="20"/>
                <w:szCs w:val="20"/>
              </w:rPr>
              <w:t>1. 2 Zefektivnění nakládání s veřejným majetkem a prostředky</w:t>
            </w:r>
            <w:r w:rsidR="008D25FA" w:rsidRPr="00DF59A5">
              <w:rPr>
                <w:rFonts w:ascii="Times New Roman" w:hAnsi="Times New Roman"/>
                <w:sz w:val="20"/>
                <w:szCs w:val="20"/>
              </w:rPr>
              <w:t>.</w:t>
            </w:r>
          </w:p>
          <w:p w:rsidR="005644A4" w:rsidRPr="00DF59A5" w:rsidRDefault="009E59E0" w:rsidP="001D48E2">
            <w:pPr>
              <w:pStyle w:val="DAVA"/>
              <w:spacing w:before="40" w:after="40"/>
              <w:rPr>
                <w:rFonts w:ascii="Times New Roman" w:hAnsi="Times New Roman"/>
                <w:sz w:val="20"/>
                <w:szCs w:val="20"/>
              </w:rPr>
            </w:pPr>
            <w:r w:rsidRPr="00DF59A5">
              <w:rPr>
                <w:rFonts w:ascii="Times New Roman" w:hAnsi="Times New Roman"/>
                <w:sz w:val="20"/>
                <w:szCs w:val="20"/>
              </w:rPr>
              <w:t>1.3 Zjednodušení přístupu ke službám veřejné správy – informační systémy veřejné správy, jednotné inkasní místo</w:t>
            </w:r>
            <w:r w:rsidR="008D25FA" w:rsidRPr="00DF59A5">
              <w:rPr>
                <w:rFonts w:ascii="Times New Roman" w:hAnsi="Times New Roman"/>
                <w:sz w:val="20"/>
                <w:szCs w:val="20"/>
              </w:rPr>
              <w:t>.</w:t>
            </w:r>
          </w:p>
          <w:p w:rsidR="005644A4" w:rsidRPr="00DF59A5" w:rsidRDefault="009E59E0" w:rsidP="001D48E2">
            <w:pPr>
              <w:pStyle w:val="DAVA"/>
              <w:spacing w:before="40" w:after="40"/>
              <w:rPr>
                <w:rFonts w:ascii="Times New Roman" w:hAnsi="Times New Roman"/>
                <w:sz w:val="20"/>
                <w:szCs w:val="20"/>
              </w:rPr>
            </w:pPr>
            <w:r w:rsidRPr="00DF59A5">
              <w:rPr>
                <w:rFonts w:ascii="Times New Roman" w:hAnsi="Times New Roman"/>
                <w:sz w:val="20"/>
                <w:szCs w:val="20"/>
              </w:rPr>
              <w:t>1.4 Vyšší kvalita a dostupnost regulace – elektronizace legislativního procesu a elektronická publikace znění právních předpisů</w:t>
            </w:r>
            <w:r w:rsidR="008D25FA" w:rsidRPr="00DF59A5">
              <w:rPr>
                <w:rFonts w:ascii="Times New Roman" w:hAnsi="Times New Roman"/>
                <w:sz w:val="20"/>
                <w:szCs w:val="20"/>
              </w:rPr>
              <w:t>.</w:t>
            </w:r>
          </w:p>
          <w:p w:rsidR="005644A4" w:rsidRPr="00DF59A5" w:rsidRDefault="009E59E0" w:rsidP="001D48E2">
            <w:pPr>
              <w:pStyle w:val="DAVA"/>
              <w:spacing w:before="40" w:after="40"/>
              <w:rPr>
                <w:rFonts w:ascii="Times New Roman" w:hAnsi="Times New Roman"/>
                <w:sz w:val="20"/>
                <w:szCs w:val="20"/>
              </w:rPr>
            </w:pPr>
            <w:r w:rsidRPr="00DF59A5">
              <w:rPr>
                <w:rFonts w:ascii="Times New Roman" w:hAnsi="Times New Roman"/>
                <w:sz w:val="20"/>
                <w:szCs w:val="20"/>
              </w:rPr>
              <w:t>1.5 Lepší vymahatelnost práva – elektronizace justice</w:t>
            </w:r>
            <w:r w:rsidR="008D25FA" w:rsidRPr="00DF59A5">
              <w:rPr>
                <w:rFonts w:ascii="Times New Roman" w:hAnsi="Times New Roman"/>
                <w:sz w:val="20"/>
                <w:szCs w:val="20"/>
              </w:rPr>
              <w:t>.</w:t>
            </w:r>
          </w:p>
        </w:tc>
      </w:tr>
      <w:tr w:rsidR="009E59E0" w:rsidRPr="00DF59A5" w:rsidTr="001D48E2">
        <w:trPr>
          <w:trHeight w:val="1587"/>
        </w:trPr>
        <w:tc>
          <w:tcPr>
            <w:tcW w:w="1559" w:type="dxa"/>
            <w:shd w:val="clear" w:color="auto" w:fill="8DB3E2" w:themeFill="text2" w:themeFillTint="66"/>
            <w:vAlign w:val="center"/>
          </w:tcPr>
          <w:p w:rsidR="005644A4" w:rsidRPr="00DF59A5" w:rsidRDefault="009E59E0">
            <w:pPr>
              <w:pStyle w:val="DAVA"/>
              <w:spacing w:before="0"/>
              <w:jc w:val="left"/>
              <w:rPr>
                <w:rFonts w:ascii="Times New Roman" w:hAnsi="Times New Roman"/>
                <w:b/>
                <w:sz w:val="20"/>
                <w:szCs w:val="20"/>
              </w:rPr>
            </w:pPr>
            <w:r w:rsidRPr="00DF59A5">
              <w:rPr>
                <w:rFonts w:ascii="Times New Roman" w:hAnsi="Times New Roman"/>
                <w:b/>
                <w:sz w:val="20"/>
                <w:szCs w:val="20"/>
              </w:rPr>
              <w:lastRenderedPageBreak/>
              <w:t>Strategie regionálního rozvoje ČR 2014–2020</w:t>
            </w:r>
          </w:p>
        </w:tc>
        <w:tc>
          <w:tcPr>
            <w:tcW w:w="7540" w:type="dxa"/>
            <w:shd w:val="clear" w:color="auto" w:fill="auto"/>
            <w:vAlign w:val="center"/>
          </w:tcPr>
          <w:p w:rsidR="005644A4" w:rsidRPr="00DF59A5" w:rsidRDefault="009E59E0" w:rsidP="001D48E2">
            <w:pPr>
              <w:pStyle w:val="DAVA"/>
              <w:spacing w:before="40" w:after="40"/>
              <w:rPr>
                <w:rFonts w:ascii="Times New Roman" w:hAnsi="Times New Roman"/>
                <w:sz w:val="20"/>
                <w:szCs w:val="20"/>
              </w:rPr>
            </w:pPr>
            <w:r w:rsidRPr="00DF59A5">
              <w:rPr>
                <w:rFonts w:ascii="Times New Roman" w:hAnsi="Times New Roman"/>
                <w:sz w:val="20"/>
                <w:szCs w:val="20"/>
              </w:rPr>
              <w:t>Priorita 5 Oživení periferních území (opatření 5.3 Zajištění základních služeb a obslužnosti).</w:t>
            </w:r>
          </w:p>
          <w:p w:rsidR="005644A4" w:rsidRPr="00DF59A5" w:rsidRDefault="009E59E0" w:rsidP="001D48E2">
            <w:pPr>
              <w:pStyle w:val="DAVA"/>
              <w:spacing w:before="40" w:after="40"/>
              <w:rPr>
                <w:rFonts w:ascii="Times New Roman" w:hAnsi="Times New Roman"/>
                <w:sz w:val="20"/>
                <w:szCs w:val="20"/>
              </w:rPr>
            </w:pPr>
            <w:r w:rsidRPr="00DF59A5">
              <w:rPr>
                <w:rFonts w:ascii="Times New Roman" w:hAnsi="Times New Roman"/>
                <w:sz w:val="20"/>
                <w:szCs w:val="20"/>
              </w:rPr>
              <w:t>Priorita 8 Zkvalitnění institucionálního rámce pro rozvoj regionů (opatření 8.1 Zkvalitňování administrativních kapacit veřejné správy; 8.2 Zkvalitnění systémového rámce podpory regionálního a místního rozvoje; 8.3 Informační a komunikační podpora fungování územní veřejné správy).</w:t>
            </w:r>
          </w:p>
        </w:tc>
      </w:tr>
      <w:tr w:rsidR="009E59E0" w:rsidRPr="00DF59A5" w:rsidTr="001D48E2">
        <w:tc>
          <w:tcPr>
            <w:tcW w:w="1559" w:type="dxa"/>
            <w:shd w:val="clear" w:color="auto" w:fill="8DB3E2" w:themeFill="text2" w:themeFillTint="66"/>
            <w:vAlign w:val="center"/>
          </w:tcPr>
          <w:p w:rsidR="005644A4" w:rsidRPr="00DF59A5" w:rsidRDefault="009E59E0" w:rsidP="000D2C7A">
            <w:pPr>
              <w:pStyle w:val="DAVA"/>
              <w:spacing w:before="0"/>
              <w:jc w:val="left"/>
              <w:rPr>
                <w:rFonts w:ascii="Times New Roman" w:hAnsi="Times New Roman"/>
                <w:b/>
                <w:sz w:val="20"/>
                <w:szCs w:val="20"/>
              </w:rPr>
            </w:pPr>
            <w:r w:rsidRPr="00DF59A5">
              <w:rPr>
                <w:rFonts w:ascii="Times New Roman" w:hAnsi="Times New Roman"/>
                <w:b/>
                <w:sz w:val="20"/>
                <w:szCs w:val="20"/>
              </w:rPr>
              <w:t xml:space="preserve">Strategický rámec rozvoje veřejné správy </w:t>
            </w:r>
            <w:r w:rsidR="00F1690C" w:rsidRPr="00DF59A5">
              <w:rPr>
                <w:rFonts w:ascii="Times New Roman" w:hAnsi="Times New Roman"/>
                <w:b/>
                <w:sz w:val="20"/>
                <w:szCs w:val="20"/>
              </w:rPr>
              <w:t>Č</w:t>
            </w:r>
            <w:r w:rsidR="000D2C7A" w:rsidRPr="00DF59A5">
              <w:rPr>
                <w:rFonts w:ascii="Times New Roman" w:hAnsi="Times New Roman"/>
                <w:b/>
                <w:sz w:val="20"/>
                <w:szCs w:val="20"/>
              </w:rPr>
              <w:t>R pro období</w:t>
            </w:r>
            <w:r w:rsidR="00C24DB3" w:rsidRPr="00DF59A5">
              <w:rPr>
                <w:rFonts w:ascii="Times New Roman" w:hAnsi="Times New Roman"/>
                <w:b/>
                <w:sz w:val="20"/>
                <w:szCs w:val="20"/>
              </w:rPr>
              <w:t xml:space="preserve"> </w:t>
            </w:r>
            <w:r w:rsidRPr="00DF59A5">
              <w:rPr>
                <w:rFonts w:ascii="Times New Roman" w:hAnsi="Times New Roman"/>
                <w:b/>
                <w:sz w:val="20"/>
                <w:szCs w:val="20"/>
              </w:rPr>
              <w:t>2014</w:t>
            </w:r>
            <w:r w:rsidR="000D2C7A" w:rsidRPr="00DF59A5">
              <w:rPr>
                <w:rFonts w:ascii="Times New Roman" w:hAnsi="Times New Roman"/>
                <w:b/>
                <w:sz w:val="20"/>
                <w:szCs w:val="20"/>
              </w:rPr>
              <w:t>-2020</w:t>
            </w:r>
          </w:p>
        </w:tc>
        <w:tc>
          <w:tcPr>
            <w:tcW w:w="7540" w:type="dxa"/>
            <w:shd w:val="clear" w:color="auto" w:fill="auto"/>
            <w:vAlign w:val="center"/>
          </w:tcPr>
          <w:p w:rsidR="005644A4" w:rsidRPr="00DF59A5" w:rsidRDefault="00712768" w:rsidP="001D48E2">
            <w:pPr>
              <w:pStyle w:val="DAVA"/>
              <w:spacing w:before="40" w:after="40"/>
              <w:rPr>
                <w:rFonts w:ascii="Times New Roman" w:hAnsi="Times New Roman"/>
                <w:sz w:val="20"/>
                <w:szCs w:val="20"/>
              </w:rPr>
            </w:pPr>
            <w:r w:rsidRPr="00DF59A5">
              <w:rPr>
                <w:rFonts w:ascii="Times New Roman" w:hAnsi="Times New Roman"/>
                <w:sz w:val="20"/>
                <w:szCs w:val="20"/>
              </w:rPr>
              <w:t xml:space="preserve">Dokument v přípravě, očekává se předložení vládě do </w:t>
            </w:r>
            <w:r w:rsidR="0058575F">
              <w:rPr>
                <w:rFonts w:ascii="Times New Roman" w:hAnsi="Times New Roman"/>
                <w:sz w:val="20"/>
                <w:szCs w:val="20"/>
              </w:rPr>
              <w:t>září 2014, dále viz příloha 5.2 </w:t>
            </w:r>
            <w:r w:rsidRPr="00DF59A5">
              <w:rPr>
                <w:rFonts w:ascii="Times New Roman" w:hAnsi="Times New Roman"/>
                <w:sz w:val="20"/>
                <w:szCs w:val="20"/>
              </w:rPr>
              <w:t xml:space="preserve">Hodnocení naplňování předběžných podmínek. Jeho součástí je i oblast </w:t>
            </w:r>
            <w:proofErr w:type="spellStart"/>
            <w:r w:rsidRPr="00DF59A5">
              <w:rPr>
                <w:rFonts w:ascii="Times New Roman" w:hAnsi="Times New Roman"/>
                <w:sz w:val="20"/>
                <w:szCs w:val="20"/>
              </w:rPr>
              <w:t>eGovernmentu</w:t>
            </w:r>
            <w:proofErr w:type="spellEnd"/>
            <w:r w:rsidRPr="00DF59A5">
              <w:rPr>
                <w:rFonts w:ascii="Times New Roman" w:hAnsi="Times New Roman"/>
                <w:sz w:val="20"/>
                <w:szCs w:val="20"/>
              </w:rPr>
              <w:t xml:space="preserve">, která byla původně popsána v samostatně připravovaném materiálu Strategický rámec rozvoje </w:t>
            </w:r>
            <w:proofErr w:type="spellStart"/>
            <w:r w:rsidRPr="00DF59A5">
              <w:rPr>
                <w:rFonts w:ascii="Times New Roman" w:hAnsi="Times New Roman"/>
                <w:sz w:val="20"/>
                <w:szCs w:val="20"/>
              </w:rPr>
              <w:t>eGovernmentu</w:t>
            </w:r>
            <w:proofErr w:type="spellEnd"/>
            <w:r w:rsidRPr="00DF59A5">
              <w:rPr>
                <w:rFonts w:ascii="Times New Roman" w:hAnsi="Times New Roman"/>
                <w:sz w:val="20"/>
                <w:szCs w:val="20"/>
              </w:rPr>
              <w:t xml:space="preserve"> 2014+.</w:t>
            </w:r>
          </w:p>
        </w:tc>
      </w:tr>
    </w:tbl>
    <w:p w:rsidR="009E59E0" w:rsidRPr="00DF59A5" w:rsidRDefault="009E59E0" w:rsidP="001D48E2">
      <w:pPr>
        <w:spacing w:before="200"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Další klíčové dokumenty vztahující se </w:t>
      </w:r>
      <w:r w:rsidR="00833CB5" w:rsidRPr="00DF59A5">
        <w:rPr>
          <w:rFonts w:ascii="Times New Roman" w:hAnsi="Times New Roman" w:cs="Times New Roman"/>
          <w:sz w:val="24"/>
          <w:szCs w:val="24"/>
        </w:rPr>
        <w:t xml:space="preserve">k dané problémové oblasti jsou </w:t>
      </w:r>
      <w:r w:rsidR="00712768" w:rsidRPr="00DF59A5">
        <w:rPr>
          <w:rFonts w:ascii="Times New Roman" w:hAnsi="Times New Roman"/>
          <w:sz w:val="24"/>
          <w:szCs w:val="24"/>
        </w:rPr>
        <w:t xml:space="preserve">Strategie elektronizace zadávání veřejných zakázek pro období let 2011 až 2015, </w:t>
      </w:r>
      <w:r w:rsidRPr="00DF59A5">
        <w:rPr>
          <w:rFonts w:ascii="Times New Roman" w:hAnsi="Times New Roman" w:cs="Times New Roman"/>
          <w:sz w:val="24"/>
          <w:szCs w:val="24"/>
        </w:rPr>
        <w:t>Státní politika v elektronických komunikacích – Digitální Česko v. 2.0 – Cesta k digitální ekonomice a další sektorové a krajské dokumenty definované v dílčích operačních programech.</w:t>
      </w:r>
    </w:p>
    <w:p w:rsidR="008206A4" w:rsidRPr="00DF59A5" w:rsidRDefault="00DC5011" w:rsidP="00D73E28">
      <w:pPr>
        <w:pStyle w:val="Nadpis3"/>
        <w:numPr>
          <w:ilvl w:val="2"/>
          <w:numId w:val="8"/>
        </w:numPr>
        <w:spacing w:before="480" w:after="120"/>
        <w:rPr>
          <w:rFonts w:ascii="Times New Roman" w:hAnsi="Times New Roman" w:cs="Times New Roman"/>
        </w:rPr>
      </w:pPr>
      <w:bookmarkStart w:id="36" w:name="_Toc245272152"/>
      <w:bookmarkStart w:id="37" w:name="_Toc352918650"/>
      <w:bookmarkStart w:id="38" w:name="_Toc395272626"/>
      <w:r w:rsidRPr="00DF59A5">
        <w:rPr>
          <w:rFonts w:ascii="Times New Roman" w:hAnsi="Times New Roman" w:cs="Times New Roman"/>
        </w:rPr>
        <w:t>Sociální začleňování, boj s chudobou a systém péče o zdraví</w:t>
      </w:r>
      <w:bookmarkEnd w:id="36"/>
      <w:bookmarkEnd w:id="37"/>
      <w:bookmarkEnd w:id="38"/>
    </w:p>
    <w:p w:rsidR="00DC5011" w:rsidRPr="00DF59A5" w:rsidRDefault="00DC5011" w:rsidP="001D48E2">
      <w:pPr>
        <w:spacing w:before="200" w:after="120" w:line="240" w:lineRule="auto"/>
        <w:rPr>
          <w:rFonts w:ascii="Times New Roman" w:hAnsi="Times New Roman" w:cs="Times New Roman"/>
          <w:b/>
          <w:sz w:val="24"/>
          <w:szCs w:val="24"/>
        </w:rPr>
      </w:pPr>
      <w:r w:rsidRPr="00DF59A5">
        <w:rPr>
          <w:rFonts w:ascii="Times New Roman" w:hAnsi="Times New Roman" w:cs="Times New Roman"/>
          <w:b/>
          <w:sz w:val="24"/>
          <w:szCs w:val="24"/>
        </w:rPr>
        <w:t>Východiska a charakteristika</w:t>
      </w:r>
    </w:p>
    <w:p w:rsidR="00A172DF" w:rsidRPr="00DF59A5" w:rsidRDefault="00A172DF" w:rsidP="001D48E2">
      <w:pPr>
        <w:spacing w:after="120" w:line="240" w:lineRule="auto"/>
        <w:jc w:val="both"/>
        <w:rPr>
          <w:rFonts w:ascii="Times New Roman" w:hAnsi="Times New Roman" w:cs="Times New Roman"/>
          <w:b/>
          <w:sz w:val="24"/>
          <w:szCs w:val="24"/>
        </w:rPr>
      </w:pPr>
      <w:r w:rsidRPr="00DF59A5">
        <w:rPr>
          <w:rFonts w:ascii="Times New Roman" w:hAnsi="Times New Roman" w:cs="Times New Roman"/>
          <w:sz w:val="24"/>
          <w:szCs w:val="24"/>
        </w:rPr>
        <w:t xml:space="preserve">I přes velké úsilí vynaložené v boji proti chudobě a sociálnímu vyloučení a na zkvalitnění související zdravotní péče </w:t>
      </w:r>
      <w:r w:rsidR="00A0689F" w:rsidRPr="00DF59A5">
        <w:rPr>
          <w:rFonts w:ascii="Times New Roman" w:hAnsi="Times New Roman" w:cs="Times New Roman"/>
          <w:sz w:val="24"/>
          <w:szCs w:val="24"/>
        </w:rPr>
        <w:t xml:space="preserve">stojí </w:t>
      </w:r>
      <w:r w:rsidRPr="00DF59A5">
        <w:rPr>
          <w:rFonts w:ascii="Times New Roman" w:hAnsi="Times New Roman" w:cs="Times New Roman"/>
          <w:sz w:val="24"/>
          <w:szCs w:val="24"/>
        </w:rPr>
        <w:t>Česká republika</w:t>
      </w:r>
      <w:r w:rsidR="002B2404" w:rsidRPr="00DF59A5">
        <w:rPr>
          <w:rFonts w:ascii="Times New Roman" w:hAnsi="Times New Roman" w:cs="Times New Roman"/>
          <w:sz w:val="24"/>
          <w:szCs w:val="24"/>
        </w:rPr>
        <w:t xml:space="preserve"> </w:t>
      </w:r>
      <w:r w:rsidR="00A0689F" w:rsidRPr="00DF59A5">
        <w:rPr>
          <w:rFonts w:ascii="Times New Roman" w:hAnsi="Times New Roman" w:cs="Times New Roman"/>
          <w:sz w:val="24"/>
          <w:szCs w:val="24"/>
        </w:rPr>
        <w:t>před řadou výzev</w:t>
      </w:r>
      <w:r w:rsidR="004E2D3B">
        <w:rPr>
          <w:rFonts w:ascii="Times New Roman" w:hAnsi="Times New Roman" w:cs="Times New Roman"/>
          <w:sz w:val="24"/>
          <w:szCs w:val="24"/>
        </w:rPr>
        <w:t>. Podíl obyvatel žijících pod </w:t>
      </w:r>
      <w:r w:rsidRPr="00DF59A5">
        <w:rPr>
          <w:rFonts w:ascii="Times New Roman" w:hAnsi="Times New Roman" w:cs="Times New Roman"/>
          <w:sz w:val="24"/>
          <w:szCs w:val="24"/>
        </w:rPr>
        <w:t>hranicí chudoby a zejména ohrožených chudobou a so</w:t>
      </w:r>
      <w:r w:rsidR="004E2D3B">
        <w:rPr>
          <w:rFonts w:ascii="Times New Roman" w:hAnsi="Times New Roman" w:cs="Times New Roman"/>
          <w:sz w:val="24"/>
          <w:szCs w:val="24"/>
        </w:rPr>
        <w:t>ciálním vyloučením patří sice v </w:t>
      </w:r>
      <w:r w:rsidRPr="00DF59A5">
        <w:rPr>
          <w:rFonts w:ascii="Times New Roman" w:hAnsi="Times New Roman" w:cs="Times New Roman"/>
          <w:sz w:val="24"/>
          <w:szCs w:val="24"/>
        </w:rPr>
        <w:t>rámci celé EU k nejnižším (</w:t>
      </w:r>
      <w:r w:rsidR="00A0689F" w:rsidRPr="00DF59A5">
        <w:rPr>
          <w:rFonts w:ascii="Times New Roman" w:hAnsi="Times New Roman" w:cs="Times New Roman"/>
          <w:sz w:val="24"/>
          <w:szCs w:val="24"/>
        </w:rPr>
        <w:t>rok 2013 – 14,6%,</w:t>
      </w:r>
      <w:r w:rsidRPr="00DF59A5">
        <w:rPr>
          <w:rFonts w:ascii="Times New Roman" w:hAnsi="Times New Roman" w:cs="Times New Roman"/>
          <w:sz w:val="24"/>
          <w:szCs w:val="24"/>
        </w:rPr>
        <w:t xml:space="preserve"> 2012 </w:t>
      </w:r>
      <w:r w:rsidR="00833CB5" w:rsidRPr="00DF59A5">
        <w:rPr>
          <w:rFonts w:ascii="Times New Roman" w:hAnsi="Times New Roman" w:cs="Times New Roman"/>
          <w:color w:val="000000"/>
          <w:sz w:val="24"/>
          <w:szCs w:val="24"/>
        </w:rPr>
        <w:t>–</w:t>
      </w:r>
      <w:r w:rsidRPr="00DF59A5">
        <w:rPr>
          <w:rFonts w:ascii="Times New Roman" w:hAnsi="Times New Roman" w:cs="Times New Roman"/>
          <w:sz w:val="24"/>
          <w:szCs w:val="24"/>
        </w:rPr>
        <w:t xml:space="preserve"> 15,4 %, 2011 </w:t>
      </w:r>
      <w:r w:rsidR="00833CB5" w:rsidRPr="00DF59A5">
        <w:rPr>
          <w:rFonts w:ascii="Times New Roman" w:hAnsi="Times New Roman" w:cs="Times New Roman"/>
          <w:color w:val="000000"/>
          <w:sz w:val="24"/>
          <w:szCs w:val="24"/>
        </w:rPr>
        <w:t>–</w:t>
      </w:r>
      <w:r w:rsidRPr="00DF59A5">
        <w:rPr>
          <w:rFonts w:ascii="Times New Roman" w:hAnsi="Times New Roman" w:cs="Times New Roman"/>
          <w:sz w:val="24"/>
          <w:szCs w:val="24"/>
        </w:rPr>
        <w:t xml:space="preserve"> 15,3%, 2010 – 14,4% a 2009 </w:t>
      </w:r>
      <w:r w:rsidR="00833CB5" w:rsidRPr="00DF59A5">
        <w:rPr>
          <w:rFonts w:ascii="Times New Roman" w:hAnsi="Times New Roman" w:cs="Times New Roman"/>
          <w:color w:val="000000"/>
          <w:sz w:val="24"/>
          <w:szCs w:val="24"/>
        </w:rPr>
        <w:t xml:space="preserve">– </w:t>
      </w:r>
      <w:r w:rsidRPr="00DF59A5">
        <w:rPr>
          <w:rFonts w:ascii="Times New Roman" w:hAnsi="Times New Roman" w:cs="Times New Roman"/>
          <w:sz w:val="24"/>
          <w:szCs w:val="24"/>
        </w:rPr>
        <w:t>14,0%)</w:t>
      </w:r>
      <w:r w:rsidRPr="00DF59A5">
        <w:rPr>
          <w:rStyle w:val="Znakapoznpodarou"/>
          <w:rFonts w:ascii="Times New Roman" w:hAnsi="Times New Roman" w:cs="Times New Roman"/>
          <w:sz w:val="24"/>
          <w:szCs w:val="24"/>
        </w:rPr>
        <w:footnoteReference w:id="69"/>
      </w:r>
      <w:r w:rsidRPr="00DF59A5">
        <w:rPr>
          <w:rFonts w:ascii="Times New Roman" w:hAnsi="Times New Roman" w:cs="Times New Roman"/>
          <w:sz w:val="24"/>
          <w:szCs w:val="24"/>
        </w:rPr>
        <w:t>, nepříznivý ekonomický vývoj</w:t>
      </w:r>
      <w:r w:rsidR="00A0689F" w:rsidRPr="00DF59A5">
        <w:rPr>
          <w:rFonts w:ascii="Times New Roman" w:hAnsi="Times New Roman" w:cs="Times New Roman"/>
          <w:sz w:val="24"/>
          <w:szCs w:val="24"/>
        </w:rPr>
        <w:t xml:space="preserve"> v uplynulém období</w:t>
      </w:r>
      <w:r w:rsidRPr="00DF59A5">
        <w:rPr>
          <w:rFonts w:ascii="Times New Roman" w:hAnsi="Times New Roman" w:cs="Times New Roman"/>
          <w:sz w:val="24"/>
          <w:szCs w:val="24"/>
        </w:rPr>
        <w:t xml:space="preserve"> a s tím související růst nezaměstnanosti</w:t>
      </w:r>
      <w:r w:rsidR="00A0689F" w:rsidRPr="00DF59A5">
        <w:rPr>
          <w:rFonts w:ascii="Times New Roman" w:hAnsi="Times New Roman" w:cs="Times New Roman"/>
          <w:sz w:val="24"/>
          <w:szCs w:val="24"/>
        </w:rPr>
        <w:t xml:space="preserve"> však</w:t>
      </w:r>
      <w:r w:rsidRPr="00DF59A5">
        <w:rPr>
          <w:rFonts w:ascii="Times New Roman" w:hAnsi="Times New Roman" w:cs="Times New Roman"/>
          <w:sz w:val="24"/>
          <w:szCs w:val="24"/>
        </w:rPr>
        <w:t xml:space="preserve"> představuje pro následující roky nezanedbatelné riziko. Hlavním cílem pro ČR je proto </w:t>
      </w:r>
      <w:r w:rsidRPr="00DF59A5">
        <w:rPr>
          <w:rFonts w:ascii="Times New Roman" w:hAnsi="Times New Roman" w:cs="Times New Roman"/>
          <w:b/>
          <w:sz w:val="24"/>
          <w:szCs w:val="24"/>
        </w:rPr>
        <w:t>nepřipustit zhoršení tohoto podílu a z hlediska počtu osob ohrožených chudobou dosáhnout návratu na úroveň před začátkem hospodářské recese.</w:t>
      </w:r>
    </w:p>
    <w:p w:rsidR="00A172DF" w:rsidRPr="00DF59A5" w:rsidRDefault="00A172DF" w:rsidP="001D48E2">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Chudoba a sociální vyloučení</w:t>
      </w:r>
      <w:r w:rsidR="00F34303" w:rsidRPr="00DF59A5">
        <w:rPr>
          <w:rFonts w:ascii="Times New Roman" w:hAnsi="Times New Roman" w:cs="Times New Roman"/>
          <w:sz w:val="24"/>
          <w:szCs w:val="24"/>
        </w:rPr>
        <w:t xml:space="preserve"> </w:t>
      </w:r>
      <w:r w:rsidR="001D4C84" w:rsidRPr="00DF59A5">
        <w:rPr>
          <w:rStyle w:val="Znakapoznpodarou"/>
          <w:rFonts w:cs="Times New Roman"/>
          <w:sz w:val="24"/>
          <w:szCs w:val="24"/>
        </w:rPr>
        <w:footnoteReference w:id="70"/>
      </w:r>
      <w:r w:rsidR="00F34303" w:rsidRPr="00DF59A5">
        <w:rPr>
          <w:rFonts w:ascii="Times New Roman" w:hAnsi="Times New Roman" w:cs="Times New Roman"/>
          <w:sz w:val="24"/>
          <w:szCs w:val="24"/>
        </w:rPr>
        <w:t>tj. chronická nedostupnost společenských zdrojů (jako je zejména zaměstnání, vzdělání, bydlení, zdravotní péče nebo možnost uplatňovat svá práva),</w:t>
      </w:r>
      <w:r w:rsidRPr="00DF59A5">
        <w:rPr>
          <w:rFonts w:ascii="Times New Roman" w:hAnsi="Times New Roman" w:cs="Times New Roman"/>
          <w:sz w:val="24"/>
          <w:szCs w:val="24"/>
        </w:rPr>
        <w:t xml:space="preserve"> v ČR nepostihuje rozsáhlé </w:t>
      </w:r>
      <w:r w:rsidR="00E04F55" w:rsidRPr="00DF59A5">
        <w:rPr>
          <w:rFonts w:ascii="Times New Roman" w:hAnsi="Times New Roman" w:cs="Times New Roman"/>
          <w:sz w:val="24"/>
          <w:szCs w:val="24"/>
        </w:rPr>
        <w:t xml:space="preserve">kategorie </w:t>
      </w:r>
      <w:r w:rsidRPr="00DF59A5">
        <w:rPr>
          <w:rFonts w:ascii="Times New Roman" w:hAnsi="Times New Roman" w:cs="Times New Roman"/>
          <w:sz w:val="24"/>
          <w:szCs w:val="24"/>
        </w:rPr>
        <w:t xml:space="preserve">populace, </w:t>
      </w:r>
      <w:r w:rsidRPr="00DF59A5">
        <w:rPr>
          <w:rFonts w:ascii="Times New Roman" w:hAnsi="Times New Roman" w:cs="Times New Roman"/>
          <w:b/>
          <w:sz w:val="24"/>
          <w:szCs w:val="24"/>
        </w:rPr>
        <w:t xml:space="preserve">koncentruje se však u </w:t>
      </w:r>
      <w:r w:rsidR="00E04F55" w:rsidRPr="00DF59A5">
        <w:rPr>
          <w:rFonts w:ascii="Times New Roman" w:hAnsi="Times New Roman" w:cs="Times New Roman"/>
          <w:b/>
          <w:sz w:val="24"/>
          <w:szCs w:val="24"/>
        </w:rPr>
        <w:t>některých</w:t>
      </w:r>
      <w:r w:rsidR="00833CB5" w:rsidRPr="00DF59A5">
        <w:rPr>
          <w:rFonts w:ascii="Times New Roman" w:hAnsi="Times New Roman" w:cs="Times New Roman"/>
          <w:b/>
          <w:sz w:val="24"/>
          <w:szCs w:val="24"/>
        </w:rPr>
        <w:t xml:space="preserve"> skupin</w:t>
      </w:r>
      <w:r w:rsidR="00833CB5" w:rsidRPr="00DF59A5">
        <w:rPr>
          <w:rFonts w:ascii="Times New Roman" w:hAnsi="Times New Roman" w:cs="Times New Roman"/>
          <w:sz w:val="24"/>
          <w:szCs w:val="24"/>
        </w:rPr>
        <w:t xml:space="preserve"> </w:t>
      </w:r>
      <w:r w:rsidR="00833CB5" w:rsidRPr="00DF59A5">
        <w:rPr>
          <w:rFonts w:ascii="Times New Roman" w:hAnsi="Times New Roman" w:cs="Times New Roman"/>
          <w:color w:val="000000"/>
          <w:sz w:val="24"/>
          <w:szCs w:val="24"/>
        </w:rPr>
        <w:t>–</w:t>
      </w:r>
      <w:r w:rsidRPr="00DF59A5">
        <w:rPr>
          <w:rFonts w:ascii="Times New Roman" w:hAnsi="Times New Roman" w:cs="Times New Roman"/>
          <w:sz w:val="24"/>
          <w:szCs w:val="24"/>
        </w:rPr>
        <w:t xml:space="preserve"> zejména dlouhodobě či opakovaně nezaměstnaných</w:t>
      </w:r>
      <w:r w:rsidR="00E04F55" w:rsidRPr="00DF59A5">
        <w:rPr>
          <w:rFonts w:ascii="Times New Roman" w:hAnsi="Times New Roman" w:cs="Times New Roman"/>
          <w:sz w:val="24"/>
          <w:szCs w:val="24"/>
        </w:rPr>
        <w:t xml:space="preserve"> osob</w:t>
      </w:r>
      <w:r w:rsidRPr="00DF59A5">
        <w:rPr>
          <w:rFonts w:ascii="Times New Roman" w:hAnsi="Times New Roman" w:cs="Times New Roman"/>
          <w:sz w:val="24"/>
          <w:szCs w:val="24"/>
        </w:rPr>
        <w:t>,</w:t>
      </w:r>
      <w:r w:rsidR="00BB5954">
        <w:rPr>
          <w:rFonts w:ascii="Times New Roman" w:hAnsi="Times New Roman" w:cs="Times New Roman"/>
          <w:sz w:val="24"/>
          <w:szCs w:val="24"/>
        </w:rPr>
        <w:t xml:space="preserve"> neúplných a vícečetných rodin, </w:t>
      </w:r>
      <w:r w:rsidRPr="00DF59A5">
        <w:rPr>
          <w:rFonts w:ascii="Times New Roman" w:hAnsi="Times New Roman" w:cs="Times New Roman"/>
          <w:sz w:val="24"/>
          <w:szCs w:val="24"/>
        </w:rPr>
        <w:t>seniorů</w:t>
      </w:r>
      <w:r w:rsidRPr="00DF59A5">
        <w:rPr>
          <w:rStyle w:val="Znakapoznpodarou"/>
          <w:rFonts w:ascii="Times New Roman" w:hAnsi="Times New Roman" w:cs="Times New Roman"/>
          <w:sz w:val="24"/>
          <w:szCs w:val="24"/>
        </w:rPr>
        <w:footnoteReference w:id="71"/>
      </w:r>
      <w:r w:rsidRPr="00DF59A5">
        <w:rPr>
          <w:rFonts w:ascii="Times New Roman" w:hAnsi="Times New Roman" w:cs="Times New Roman"/>
          <w:sz w:val="24"/>
          <w:szCs w:val="24"/>
        </w:rPr>
        <w:t>, osob opouštějící ústavní zařízení nebo zařízení výkonu trestu, osob žijící</w:t>
      </w:r>
      <w:r w:rsidR="00E04F55" w:rsidRPr="00DF59A5">
        <w:rPr>
          <w:rFonts w:ascii="Times New Roman" w:hAnsi="Times New Roman" w:cs="Times New Roman"/>
          <w:sz w:val="24"/>
          <w:szCs w:val="24"/>
        </w:rPr>
        <w:t>ch</w:t>
      </w:r>
      <w:r w:rsidRPr="00DF59A5">
        <w:rPr>
          <w:rFonts w:ascii="Times New Roman" w:hAnsi="Times New Roman" w:cs="Times New Roman"/>
          <w:sz w:val="24"/>
          <w:szCs w:val="24"/>
        </w:rPr>
        <w:t xml:space="preserve"> v sociálně vyloučených lokalitách, bezdomovců, osob se zdravotním postižením a dalších. </w:t>
      </w:r>
      <w:r w:rsidR="003B2D2D" w:rsidRPr="00DF59A5">
        <w:rPr>
          <w:rFonts w:ascii="Times New Roman" w:hAnsi="Times New Roman" w:cs="Times New Roman"/>
          <w:sz w:val="24"/>
          <w:szCs w:val="24"/>
        </w:rPr>
        <w:t>Sociální chudoba a vyloučení má také genderový rozměr - spe</w:t>
      </w:r>
      <w:r w:rsidR="0058575F">
        <w:rPr>
          <w:rFonts w:ascii="Times New Roman" w:hAnsi="Times New Roman" w:cs="Times New Roman"/>
          <w:sz w:val="24"/>
          <w:szCs w:val="24"/>
        </w:rPr>
        <w:t>cificky postihuje více ženy než </w:t>
      </w:r>
      <w:r w:rsidR="003B2D2D" w:rsidRPr="00DF59A5">
        <w:rPr>
          <w:rFonts w:ascii="Times New Roman" w:hAnsi="Times New Roman" w:cs="Times New Roman"/>
          <w:sz w:val="24"/>
          <w:szCs w:val="24"/>
        </w:rPr>
        <w:t>muže z výše uvedených skupin.</w:t>
      </w:r>
    </w:p>
    <w:p w:rsidR="00F34303" w:rsidRPr="00DF59A5" w:rsidRDefault="00F34303" w:rsidP="001D48E2">
      <w:pPr>
        <w:spacing w:after="120" w:line="240" w:lineRule="auto"/>
        <w:jc w:val="both"/>
        <w:rPr>
          <w:rFonts w:ascii="Times New Roman" w:hAnsi="Times New Roman"/>
          <w:sz w:val="20"/>
          <w:szCs w:val="20"/>
        </w:rPr>
      </w:pPr>
      <w:r w:rsidRPr="00DF59A5">
        <w:rPr>
          <w:rFonts w:ascii="Times New Roman" w:hAnsi="Times New Roman" w:cs="Times New Roman"/>
          <w:sz w:val="24"/>
          <w:szCs w:val="24"/>
        </w:rPr>
        <w:t xml:space="preserve">Chudoba a sociální vyloučení mají navíc </w:t>
      </w:r>
      <w:r w:rsidRPr="00DF59A5">
        <w:rPr>
          <w:rFonts w:ascii="Times New Roman" w:hAnsi="Times New Roman" w:cs="Times New Roman"/>
          <w:b/>
          <w:sz w:val="24"/>
          <w:szCs w:val="24"/>
        </w:rPr>
        <w:t>silný územní rozměr</w:t>
      </w:r>
      <w:r w:rsidRPr="00DF59A5">
        <w:rPr>
          <w:rFonts w:ascii="Times New Roman" w:hAnsi="Times New Roman" w:cs="Times New Roman"/>
          <w:sz w:val="24"/>
          <w:szCs w:val="24"/>
        </w:rPr>
        <w:t xml:space="preserve"> z důvodu jejich nerovnoměrného rozmístění na území státu. </w:t>
      </w:r>
      <w:r w:rsidRPr="00DF59A5">
        <w:rPr>
          <w:rFonts w:ascii="Times New Roman" w:hAnsi="Times New Roman" w:cs="Times New Roman"/>
          <w:b/>
          <w:sz w:val="24"/>
          <w:szCs w:val="24"/>
        </w:rPr>
        <w:t>Ve vybraných regionech narůstá počet sociálně vyloučených lokalit</w:t>
      </w:r>
      <w:r w:rsidR="00F97762" w:rsidRPr="00DF59A5">
        <w:rPr>
          <w:rFonts w:ascii="Times New Roman" w:hAnsi="Times New Roman" w:cs="Times New Roman"/>
          <w:b/>
          <w:sz w:val="24"/>
          <w:szCs w:val="24"/>
        </w:rPr>
        <w:t xml:space="preserve">, </w:t>
      </w:r>
      <w:r w:rsidR="00A65956" w:rsidRPr="00DF59A5">
        <w:rPr>
          <w:rFonts w:ascii="Times New Roman" w:hAnsi="Times New Roman" w:cs="Times New Roman"/>
          <w:b/>
          <w:sz w:val="24"/>
          <w:szCs w:val="24"/>
        </w:rPr>
        <w:t>p</w:t>
      </w:r>
      <w:r w:rsidRPr="00DF59A5">
        <w:rPr>
          <w:rFonts w:ascii="Times New Roman" w:hAnsi="Times New Roman" w:cs="Times New Roman"/>
          <w:b/>
          <w:sz w:val="24"/>
          <w:szCs w:val="24"/>
        </w:rPr>
        <w:t xml:space="preserve">očty osob ohrožených chudobou se pak zvyšují především </w:t>
      </w:r>
      <w:r w:rsidRPr="00DF59A5">
        <w:rPr>
          <w:rFonts w:ascii="Times New Roman" w:hAnsi="Times New Roman" w:cs="Times New Roman"/>
          <w:b/>
          <w:sz w:val="24"/>
          <w:szCs w:val="24"/>
        </w:rPr>
        <w:lastRenderedPageBreak/>
        <w:t>v hospodářsky problémových regionech ČR</w:t>
      </w:r>
      <w:r w:rsidRPr="00DF59A5">
        <w:rPr>
          <w:rFonts w:ascii="Times New Roman" w:hAnsi="Times New Roman" w:cs="Times New Roman"/>
          <w:sz w:val="24"/>
          <w:szCs w:val="24"/>
        </w:rPr>
        <w:t>. Proces sociálního vyloučení se však dotýká celé společnosti; jedním z jeho negativních rysů je probíhají</w:t>
      </w:r>
      <w:r w:rsidR="0058575F">
        <w:rPr>
          <w:rFonts w:ascii="Times New Roman" w:hAnsi="Times New Roman" w:cs="Times New Roman"/>
          <w:sz w:val="24"/>
          <w:szCs w:val="24"/>
        </w:rPr>
        <w:t>cí eskalace sociálního napětí a </w:t>
      </w:r>
      <w:r w:rsidRPr="00DF59A5">
        <w:rPr>
          <w:rFonts w:ascii="Times New Roman" w:hAnsi="Times New Roman" w:cs="Times New Roman"/>
          <w:sz w:val="24"/>
          <w:szCs w:val="24"/>
        </w:rPr>
        <w:t>narušování společenské soudržnosti.</w:t>
      </w:r>
    </w:p>
    <w:p w:rsidR="00B75A00" w:rsidRPr="00DF59A5" w:rsidRDefault="00735DB8" w:rsidP="001D48E2">
      <w:pPr>
        <w:spacing w:after="120" w:line="240" w:lineRule="auto"/>
        <w:jc w:val="both"/>
        <w:rPr>
          <w:rFonts w:ascii="Times New Roman" w:hAnsi="Times New Roman" w:cs="Times New Roman"/>
          <w:sz w:val="24"/>
          <w:szCs w:val="24"/>
        </w:rPr>
      </w:pPr>
      <w:r w:rsidRPr="00DF59A5">
        <w:rPr>
          <w:rFonts w:ascii="Times New Roman" w:hAnsi="Times New Roman" w:cs="Times New Roman"/>
          <w:b/>
          <w:sz w:val="24"/>
          <w:szCs w:val="24"/>
        </w:rPr>
        <w:t>Mezi obyvatele vyloučených lokalit,</w:t>
      </w:r>
      <w:r w:rsidRPr="00DF59A5">
        <w:rPr>
          <w:rFonts w:ascii="Times New Roman" w:hAnsi="Times New Roman" w:cs="Times New Roman"/>
          <w:sz w:val="24"/>
          <w:szCs w:val="24"/>
        </w:rPr>
        <w:t xml:space="preserve"> obvykle postiž</w:t>
      </w:r>
      <w:r w:rsidR="0058575F">
        <w:rPr>
          <w:rFonts w:ascii="Times New Roman" w:hAnsi="Times New Roman" w:cs="Times New Roman"/>
          <w:sz w:val="24"/>
          <w:szCs w:val="24"/>
        </w:rPr>
        <w:t>ené chudobou, nezaměstnaností a </w:t>
      </w:r>
      <w:r w:rsidRPr="00DF59A5">
        <w:rPr>
          <w:rFonts w:ascii="Times New Roman" w:hAnsi="Times New Roman" w:cs="Times New Roman"/>
          <w:sz w:val="24"/>
          <w:szCs w:val="24"/>
        </w:rPr>
        <w:t xml:space="preserve">materiální deprivací, </w:t>
      </w:r>
      <w:r w:rsidRPr="00DF59A5">
        <w:rPr>
          <w:rFonts w:ascii="Times New Roman" w:hAnsi="Times New Roman" w:cs="Times New Roman"/>
          <w:b/>
          <w:sz w:val="24"/>
          <w:szCs w:val="24"/>
        </w:rPr>
        <w:t>se často řadí příslušníci romské menšiny</w:t>
      </w:r>
      <w:r w:rsidRPr="00DF59A5">
        <w:rPr>
          <w:rFonts w:ascii="Times New Roman" w:hAnsi="Times New Roman" w:cs="Times New Roman"/>
          <w:sz w:val="24"/>
          <w:szCs w:val="24"/>
        </w:rPr>
        <w:t>. Na základě zkušenosti z období 2007–2013 bude pro</w:t>
      </w:r>
      <w:r w:rsidR="00A349AA" w:rsidRPr="00DF59A5">
        <w:rPr>
          <w:rFonts w:ascii="Times New Roman" w:hAnsi="Times New Roman" w:cs="Times New Roman"/>
          <w:sz w:val="24"/>
          <w:szCs w:val="24"/>
        </w:rPr>
        <w:t xml:space="preserve"> sociální začleňování této skupiny obyvatel</w:t>
      </w:r>
      <w:r w:rsidRPr="00DF59A5">
        <w:rPr>
          <w:rFonts w:ascii="Times New Roman" w:hAnsi="Times New Roman" w:cs="Times New Roman"/>
          <w:sz w:val="24"/>
          <w:szCs w:val="24"/>
        </w:rPr>
        <w:t xml:space="preserve"> </w:t>
      </w:r>
      <w:r w:rsidR="00A349AA" w:rsidRPr="00DF59A5">
        <w:rPr>
          <w:rFonts w:ascii="Times New Roman" w:hAnsi="Times New Roman" w:cs="Times New Roman"/>
          <w:sz w:val="24"/>
          <w:szCs w:val="24"/>
        </w:rPr>
        <w:t>zvolen přístup</w:t>
      </w:r>
      <w:r w:rsidRPr="00DF59A5">
        <w:rPr>
          <w:rFonts w:ascii="Times New Roman" w:hAnsi="Times New Roman" w:cs="Times New Roman"/>
          <w:sz w:val="24"/>
          <w:szCs w:val="24"/>
        </w:rPr>
        <w:t xml:space="preserve"> cíl</w:t>
      </w:r>
      <w:r w:rsidR="00937DFE" w:rsidRPr="00DF59A5">
        <w:rPr>
          <w:rFonts w:ascii="Times New Roman" w:hAnsi="Times New Roman" w:cs="Times New Roman"/>
          <w:sz w:val="24"/>
          <w:szCs w:val="24"/>
        </w:rPr>
        <w:t>í</w:t>
      </w:r>
      <w:r w:rsidR="00A349AA" w:rsidRPr="00DF59A5">
        <w:rPr>
          <w:rFonts w:ascii="Times New Roman" w:hAnsi="Times New Roman" w:cs="Times New Roman"/>
          <w:sz w:val="24"/>
          <w:szCs w:val="24"/>
        </w:rPr>
        <w:t>cí</w:t>
      </w:r>
      <w:r w:rsidRPr="00DF59A5">
        <w:rPr>
          <w:rFonts w:ascii="Times New Roman" w:hAnsi="Times New Roman" w:cs="Times New Roman"/>
          <w:sz w:val="24"/>
          <w:szCs w:val="24"/>
        </w:rPr>
        <w:t xml:space="preserve"> na všechny obyvatele v</w:t>
      </w:r>
      <w:r w:rsidR="00A349AA" w:rsidRPr="00DF59A5">
        <w:rPr>
          <w:rFonts w:ascii="Times New Roman" w:hAnsi="Times New Roman" w:cs="Times New Roman"/>
          <w:sz w:val="24"/>
          <w:szCs w:val="24"/>
        </w:rPr>
        <w:t xml:space="preserve"> obdobné</w:t>
      </w:r>
      <w:r w:rsidRPr="00DF59A5">
        <w:rPr>
          <w:rFonts w:ascii="Times New Roman" w:hAnsi="Times New Roman" w:cs="Times New Roman"/>
          <w:sz w:val="24"/>
          <w:szCs w:val="24"/>
        </w:rPr>
        <w:t xml:space="preserve"> životní situaci nebo žijíc</w:t>
      </w:r>
      <w:r w:rsidR="00BB5954">
        <w:rPr>
          <w:rFonts w:ascii="Times New Roman" w:hAnsi="Times New Roman" w:cs="Times New Roman"/>
          <w:sz w:val="24"/>
          <w:szCs w:val="24"/>
        </w:rPr>
        <w:t>í v dané lokalitě bez ohledu na </w:t>
      </w:r>
      <w:r w:rsidRPr="00DF59A5">
        <w:rPr>
          <w:rFonts w:ascii="Times New Roman" w:hAnsi="Times New Roman" w:cs="Times New Roman"/>
          <w:sz w:val="24"/>
          <w:szCs w:val="24"/>
        </w:rPr>
        <w:t>jejich etnickou příslušnost</w:t>
      </w:r>
      <w:r w:rsidR="00A349AA" w:rsidRPr="00DF59A5">
        <w:rPr>
          <w:rFonts w:ascii="Times New Roman" w:hAnsi="Times New Roman" w:cs="Times New Roman"/>
          <w:sz w:val="24"/>
          <w:szCs w:val="24"/>
        </w:rPr>
        <w:t xml:space="preserve"> (viz blíže podkapitola Zkušenosti z </w:t>
      </w:r>
      <w:r w:rsidR="00BB5954">
        <w:rPr>
          <w:rFonts w:ascii="Times New Roman" w:hAnsi="Times New Roman" w:cs="Times New Roman"/>
          <w:sz w:val="24"/>
          <w:szCs w:val="24"/>
        </w:rPr>
        <w:t xml:space="preserve">programového období 2007–2013 a </w:t>
      </w:r>
      <w:r w:rsidR="00A349AA" w:rsidRPr="00DF59A5">
        <w:rPr>
          <w:rFonts w:ascii="Times New Roman" w:hAnsi="Times New Roman" w:cs="Times New Roman"/>
          <w:sz w:val="24"/>
          <w:szCs w:val="24"/>
        </w:rPr>
        <w:t>stav dosažení současných cílů)</w:t>
      </w:r>
      <w:r w:rsidR="0038547C">
        <w:rPr>
          <w:rFonts w:ascii="Times New Roman" w:hAnsi="Times New Roman" w:cs="Times New Roman"/>
          <w:sz w:val="24"/>
          <w:szCs w:val="24"/>
        </w:rPr>
        <w:t>.</w:t>
      </w:r>
      <w:r w:rsidR="00A349AA" w:rsidRPr="00DF59A5">
        <w:rPr>
          <w:rFonts w:ascii="Times New Roman" w:hAnsi="Times New Roman" w:cs="Times New Roman"/>
          <w:sz w:val="24"/>
          <w:szCs w:val="24"/>
        </w:rPr>
        <w:t xml:space="preserve"> Dopady na romskou populaci budou monitorovány a hodnoceny prostřednictvím kvalitativních studií dopadů podp</w:t>
      </w:r>
      <w:r w:rsidR="00BB5954">
        <w:rPr>
          <w:rFonts w:ascii="Times New Roman" w:hAnsi="Times New Roman" w:cs="Times New Roman"/>
          <w:sz w:val="24"/>
          <w:szCs w:val="24"/>
        </w:rPr>
        <w:t>ory ESIF na </w:t>
      </w:r>
      <w:r w:rsidR="0058575F">
        <w:rPr>
          <w:rFonts w:ascii="Times New Roman" w:hAnsi="Times New Roman" w:cs="Times New Roman"/>
          <w:sz w:val="24"/>
          <w:szCs w:val="24"/>
        </w:rPr>
        <w:t>romskou komunitu ve </w:t>
      </w:r>
      <w:r w:rsidR="00A349AA" w:rsidRPr="00DF59A5">
        <w:rPr>
          <w:rFonts w:ascii="Times New Roman" w:hAnsi="Times New Roman" w:cs="Times New Roman"/>
          <w:sz w:val="24"/>
          <w:szCs w:val="24"/>
        </w:rPr>
        <w:t>vyloučených lokalitách</w:t>
      </w:r>
      <w:r w:rsidR="00A5643F" w:rsidRPr="00DF59A5">
        <w:rPr>
          <w:rFonts w:ascii="Times New Roman" w:hAnsi="Times New Roman" w:cs="Times New Roman"/>
          <w:sz w:val="24"/>
          <w:szCs w:val="24"/>
        </w:rPr>
        <w:t>.</w:t>
      </w:r>
    </w:p>
    <w:p w:rsidR="00A172DF" w:rsidRPr="00DF59A5" w:rsidRDefault="00E04F55" w:rsidP="001D48E2">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Velmi úzká je </w:t>
      </w:r>
      <w:r w:rsidRPr="00DF59A5">
        <w:rPr>
          <w:rFonts w:ascii="Times New Roman" w:hAnsi="Times New Roman" w:cs="Times New Roman"/>
          <w:b/>
          <w:sz w:val="24"/>
          <w:szCs w:val="24"/>
        </w:rPr>
        <w:t>v</w:t>
      </w:r>
      <w:r w:rsidR="00A172DF" w:rsidRPr="00DF59A5">
        <w:rPr>
          <w:rFonts w:ascii="Times New Roman" w:hAnsi="Times New Roman" w:cs="Times New Roman"/>
          <w:b/>
          <w:sz w:val="24"/>
          <w:szCs w:val="24"/>
        </w:rPr>
        <w:t>azba chudoby a sociálního vyloučení na nezaměstnanost</w:t>
      </w:r>
      <w:r w:rsidR="00A172DF" w:rsidRPr="00DF59A5">
        <w:rPr>
          <w:rFonts w:ascii="Times New Roman" w:hAnsi="Times New Roman" w:cs="Times New Roman"/>
          <w:sz w:val="24"/>
          <w:szCs w:val="24"/>
        </w:rPr>
        <w:t>. Téměř polovina (</w:t>
      </w:r>
      <w:r w:rsidR="00A0689F" w:rsidRPr="00DF59A5">
        <w:rPr>
          <w:rFonts w:ascii="Times New Roman" w:hAnsi="Times New Roman" w:cs="Times New Roman"/>
          <w:sz w:val="24"/>
          <w:szCs w:val="24"/>
        </w:rPr>
        <w:t>44,3</w:t>
      </w:r>
      <w:r w:rsidR="0038547C">
        <w:rPr>
          <w:rFonts w:ascii="Times New Roman" w:hAnsi="Times New Roman" w:cs="Times New Roman"/>
          <w:sz w:val="24"/>
          <w:szCs w:val="24"/>
        </w:rPr>
        <w:t xml:space="preserve"> </w:t>
      </w:r>
      <w:r w:rsidR="00A172DF" w:rsidRPr="00DF59A5">
        <w:rPr>
          <w:rFonts w:ascii="Times New Roman" w:hAnsi="Times New Roman" w:cs="Times New Roman"/>
          <w:sz w:val="24"/>
          <w:szCs w:val="24"/>
        </w:rPr>
        <w:t>%) domácností</w:t>
      </w:r>
      <w:r w:rsidR="00B32906" w:rsidRPr="00DF59A5">
        <w:rPr>
          <w:rFonts w:ascii="Times New Roman" w:hAnsi="Times New Roman" w:cs="Times New Roman"/>
          <w:sz w:val="24"/>
          <w:szCs w:val="24"/>
        </w:rPr>
        <w:t>,</w:t>
      </w:r>
      <w:r w:rsidR="00A172DF" w:rsidRPr="00DF59A5">
        <w:rPr>
          <w:rFonts w:ascii="Times New Roman" w:hAnsi="Times New Roman" w:cs="Times New Roman"/>
          <w:sz w:val="24"/>
          <w:szCs w:val="24"/>
        </w:rPr>
        <w:t xml:space="preserve"> kde je alespoň jedna osoba nezaměstnaná</w:t>
      </w:r>
      <w:r w:rsidR="00A65956" w:rsidRPr="00DF59A5">
        <w:rPr>
          <w:rFonts w:ascii="Times New Roman" w:hAnsi="Times New Roman" w:cs="Times New Roman"/>
          <w:sz w:val="24"/>
          <w:szCs w:val="24"/>
        </w:rPr>
        <w:t>,</w:t>
      </w:r>
      <w:r w:rsidR="00A172DF" w:rsidRPr="00DF59A5">
        <w:rPr>
          <w:rFonts w:ascii="Times New Roman" w:hAnsi="Times New Roman" w:cs="Times New Roman"/>
          <w:sz w:val="24"/>
          <w:szCs w:val="24"/>
        </w:rPr>
        <w:t xml:space="preserve"> je v ČR ohrožena chudobou. Dlouhodobě nezaměstnaní ztrácejí pracovní návyky a jejich šance na uplatnění na trhu práce proto dále klesají. Zároveň narůstá specifická skupina mla</w:t>
      </w:r>
      <w:r w:rsidR="0058575F">
        <w:rPr>
          <w:rFonts w:ascii="Times New Roman" w:hAnsi="Times New Roman" w:cs="Times New Roman"/>
          <w:sz w:val="24"/>
          <w:szCs w:val="24"/>
        </w:rPr>
        <w:t>dých lidí, kteří nepokračují ve </w:t>
      </w:r>
      <w:r w:rsidR="00A172DF" w:rsidRPr="00DF59A5">
        <w:rPr>
          <w:rFonts w:ascii="Times New Roman" w:hAnsi="Times New Roman" w:cs="Times New Roman"/>
          <w:sz w:val="24"/>
          <w:szCs w:val="24"/>
        </w:rPr>
        <w:t>studiu na středních školách, po ukončení povinné školní docházky se stávají nezaměstnanými a pracovní návyky vůbec nezískají. Mimo to narůstá počet osob, které nemají dokončené ani základní vzdělávání.</w:t>
      </w:r>
      <w:r w:rsidR="00201DF5" w:rsidRPr="00DF59A5">
        <w:rPr>
          <w:rFonts w:ascii="Times New Roman" w:hAnsi="Times New Roman" w:cs="Times New Roman"/>
          <w:sz w:val="24"/>
          <w:szCs w:val="24"/>
        </w:rPr>
        <w:t xml:space="preserve"> </w:t>
      </w:r>
      <w:r w:rsidR="00F97762" w:rsidRPr="00DF59A5">
        <w:rPr>
          <w:rFonts w:ascii="Times New Roman" w:hAnsi="Times New Roman" w:cs="Times New Roman"/>
          <w:sz w:val="24"/>
          <w:szCs w:val="24"/>
        </w:rPr>
        <w:t>P</w:t>
      </w:r>
      <w:r w:rsidR="00201DF5" w:rsidRPr="00DF59A5">
        <w:rPr>
          <w:rFonts w:ascii="Times New Roman" w:hAnsi="Times New Roman" w:cs="Times New Roman"/>
          <w:sz w:val="24"/>
          <w:szCs w:val="24"/>
        </w:rPr>
        <w:t>roblematika i</w:t>
      </w:r>
      <w:r w:rsidR="0045100C" w:rsidRPr="00DF59A5">
        <w:rPr>
          <w:rFonts w:ascii="Times New Roman" w:hAnsi="Times New Roman" w:cs="Times New Roman"/>
          <w:sz w:val="24"/>
          <w:szCs w:val="24"/>
        </w:rPr>
        <w:t>nk</w:t>
      </w:r>
      <w:r w:rsidR="00201DF5" w:rsidRPr="00DF59A5">
        <w:rPr>
          <w:rFonts w:ascii="Times New Roman" w:hAnsi="Times New Roman" w:cs="Times New Roman"/>
          <w:sz w:val="24"/>
          <w:szCs w:val="24"/>
        </w:rPr>
        <w:t>luzivního vzdělávání je</w:t>
      </w:r>
      <w:r w:rsidR="00F97762" w:rsidRPr="00DF59A5">
        <w:rPr>
          <w:rFonts w:ascii="Times New Roman" w:hAnsi="Times New Roman" w:cs="Times New Roman"/>
          <w:sz w:val="24"/>
          <w:szCs w:val="24"/>
        </w:rPr>
        <w:t xml:space="preserve"> podrobněji</w:t>
      </w:r>
      <w:r w:rsidR="00201DF5" w:rsidRPr="00DF59A5">
        <w:rPr>
          <w:rFonts w:ascii="Times New Roman" w:hAnsi="Times New Roman" w:cs="Times New Roman"/>
          <w:sz w:val="24"/>
          <w:szCs w:val="24"/>
        </w:rPr>
        <w:t xml:space="preserve"> řešena v problémové oblasti „Moderní a kvalitní vzdělávací systém“.</w:t>
      </w:r>
      <w:r w:rsidR="00A172DF" w:rsidRPr="00DF59A5">
        <w:rPr>
          <w:rFonts w:ascii="Times New Roman" w:hAnsi="Times New Roman" w:cs="Times New Roman"/>
          <w:sz w:val="24"/>
          <w:szCs w:val="24"/>
        </w:rPr>
        <w:t xml:space="preserve">  </w:t>
      </w:r>
    </w:p>
    <w:p w:rsidR="00C914A8" w:rsidRPr="00DF59A5" w:rsidRDefault="00C914A8" w:rsidP="001D48E2">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 ČR přetrvává </w:t>
      </w:r>
      <w:r w:rsidRPr="00DF59A5">
        <w:rPr>
          <w:rFonts w:ascii="Times New Roman" w:hAnsi="Times New Roman" w:cs="Times New Roman"/>
          <w:b/>
          <w:sz w:val="24"/>
          <w:szCs w:val="24"/>
        </w:rPr>
        <w:t>vysoká míra využívání institucionální péče</w:t>
      </w:r>
      <w:r w:rsidRPr="00DF59A5">
        <w:rPr>
          <w:rFonts w:ascii="Times New Roman" w:hAnsi="Times New Roman" w:cs="Times New Roman"/>
          <w:sz w:val="24"/>
          <w:szCs w:val="24"/>
        </w:rPr>
        <w:t xml:space="preserve"> při řešení problémů sociálně vyloučených nebo sociálním vyloučením ohrožených osob, dětí a rodin, což nepřispívá k začlenění podporovaných osob do společnosti, ale naopak </w:t>
      </w:r>
      <w:r w:rsidRPr="00DF59A5">
        <w:rPr>
          <w:rFonts w:ascii="Times New Roman" w:hAnsi="Times New Roman" w:cs="Times New Roman"/>
          <w:b/>
          <w:sz w:val="24"/>
          <w:szCs w:val="24"/>
        </w:rPr>
        <w:t>může vést k jejich izolaci a segregaci.</w:t>
      </w:r>
      <w:r w:rsidRPr="00DF59A5">
        <w:rPr>
          <w:rFonts w:ascii="Times New Roman" w:hAnsi="Times New Roman" w:cs="Times New Roman"/>
          <w:sz w:val="24"/>
          <w:szCs w:val="24"/>
        </w:rPr>
        <w:t xml:space="preserve"> Z tohoto důvodu je nezbytné i nadále </w:t>
      </w:r>
      <w:r w:rsidRPr="00DF59A5">
        <w:rPr>
          <w:rFonts w:ascii="Times New Roman" w:hAnsi="Times New Roman" w:cs="Times New Roman"/>
          <w:b/>
          <w:sz w:val="24"/>
          <w:szCs w:val="24"/>
        </w:rPr>
        <w:t>pokračovat v rozšiřování procesů transformace a humanizace poskytovaných pobytových služeb</w:t>
      </w:r>
      <w:r w:rsidRPr="00DF59A5">
        <w:rPr>
          <w:rFonts w:ascii="Times New Roman" w:hAnsi="Times New Roman" w:cs="Times New Roman"/>
          <w:sz w:val="24"/>
          <w:szCs w:val="24"/>
        </w:rPr>
        <w:t>, a to ve prospěch poskytování komunitních služeb. Nedostupnost a neprovázanost adekvátních ambulantních služeb včetně služeb pro rodiny a děti vede také k proh</w:t>
      </w:r>
      <w:r w:rsidR="00817E75" w:rsidRPr="00DF59A5">
        <w:rPr>
          <w:rFonts w:ascii="Times New Roman" w:hAnsi="Times New Roman" w:cs="Times New Roman"/>
          <w:sz w:val="24"/>
          <w:szCs w:val="24"/>
        </w:rPr>
        <w:t>l</w:t>
      </w:r>
      <w:r w:rsidRPr="00DF59A5">
        <w:rPr>
          <w:rFonts w:ascii="Times New Roman" w:hAnsi="Times New Roman" w:cs="Times New Roman"/>
          <w:sz w:val="24"/>
          <w:szCs w:val="24"/>
        </w:rPr>
        <w:t>ubování sociálního vyloučení a úzce souvisí s</w:t>
      </w:r>
      <w:r w:rsidR="0058575F">
        <w:rPr>
          <w:rFonts w:ascii="Times New Roman" w:hAnsi="Times New Roman" w:cs="Times New Roman"/>
          <w:sz w:val="24"/>
          <w:szCs w:val="24"/>
        </w:rPr>
        <w:t> </w:t>
      </w:r>
      <w:r w:rsidRPr="00DF59A5">
        <w:rPr>
          <w:rFonts w:ascii="Times New Roman" w:hAnsi="Times New Roman" w:cs="Times New Roman"/>
          <w:sz w:val="24"/>
          <w:szCs w:val="24"/>
        </w:rPr>
        <w:t>dlouhodobým nežádoucím využíváním pobytových zařízení.</w:t>
      </w:r>
    </w:p>
    <w:p w:rsidR="00A172DF" w:rsidRPr="00DF59A5" w:rsidRDefault="00FB4DC3" w:rsidP="001D48E2">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Sociální vyloučení, chudoba, nestabilní a nepodnětné prostředí </w:t>
      </w:r>
      <w:r w:rsidR="0058575F">
        <w:rPr>
          <w:rFonts w:ascii="Times New Roman" w:hAnsi="Times New Roman" w:cs="Times New Roman"/>
          <w:sz w:val="24"/>
          <w:szCs w:val="24"/>
        </w:rPr>
        <w:t>v rodinách, nízká kvalifikace a </w:t>
      </w:r>
      <w:r w:rsidRPr="00DF59A5">
        <w:rPr>
          <w:rFonts w:ascii="Times New Roman" w:hAnsi="Times New Roman" w:cs="Times New Roman"/>
          <w:sz w:val="24"/>
          <w:szCs w:val="24"/>
        </w:rPr>
        <w:t>kompetence potřebné pro uplatnění na trhu prác</w:t>
      </w:r>
      <w:r w:rsidR="0058575F">
        <w:rPr>
          <w:rFonts w:ascii="Times New Roman" w:hAnsi="Times New Roman" w:cs="Times New Roman"/>
          <w:sz w:val="24"/>
          <w:szCs w:val="24"/>
        </w:rPr>
        <w:t>e a zejména kumulace problémů u </w:t>
      </w:r>
      <w:r w:rsidRPr="00DF59A5">
        <w:rPr>
          <w:rFonts w:ascii="Times New Roman" w:hAnsi="Times New Roman" w:cs="Times New Roman"/>
          <w:sz w:val="24"/>
          <w:szCs w:val="24"/>
        </w:rPr>
        <w:t>uvedených osob vyžaduje nutnost poskytování komplexní podpory</w:t>
      </w:r>
      <w:r w:rsidR="005D28D9" w:rsidRPr="00DF59A5">
        <w:rPr>
          <w:rFonts w:ascii="Times New Roman" w:hAnsi="Times New Roman" w:cs="Times New Roman"/>
          <w:sz w:val="24"/>
          <w:szCs w:val="24"/>
        </w:rPr>
        <w:t>.</w:t>
      </w:r>
      <w:r w:rsidRPr="00DF59A5">
        <w:rPr>
          <w:rFonts w:ascii="Times New Roman" w:hAnsi="Times New Roman" w:cs="Times New Roman"/>
          <w:sz w:val="24"/>
          <w:szCs w:val="24"/>
        </w:rPr>
        <w:t xml:space="preserve"> </w:t>
      </w:r>
      <w:r w:rsidRPr="00DF59A5">
        <w:rPr>
          <w:rFonts w:ascii="Times New Roman" w:hAnsi="Times New Roman" w:cs="Times New Roman"/>
          <w:b/>
          <w:sz w:val="24"/>
          <w:szCs w:val="24"/>
        </w:rPr>
        <w:t>Větší důraz je třeba klást na prevenci</w:t>
      </w:r>
      <w:r w:rsidRPr="00DF59A5">
        <w:rPr>
          <w:rFonts w:ascii="Times New Roman" w:hAnsi="Times New Roman" w:cs="Times New Roman"/>
          <w:sz w:val="24"/>
          <w:szCs w:val="24"/>
        </w:rPr>
        <w:t xml:space="preserve"> rizika sociálního vyloučení při mobilizaci všech relevantních aktérů. </w:t>
      </w:r>
    </w:p>
    <w:p w:rsidR="00657FE9" w:rsidRPr="00DF59A5" w:rsidRDefault="00657FE9" w:rsidP="001D48E2">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Dalším ze základních faktorů působících na sociální začleňování je zdraví. </w:t>
      </w:r>
      <w:r w:rsidR="0058575F">
        <w:rPr>
          <w:rFonts w:ascii="Times New Roman" w:hAnsi="Times New Roman" w:cs="Times New Roman"/>
          <w:b/>
          <w:sz w:val="24"/>
          <w:szCs w:val="24"/>
        </w:rPr>
        <w:t>Zdraví a tedy i </w:t>
      </w:r>
      <w:r w:rsidRPr="00DF59A5">
        <w:rPr>
          <w:rFonts w:ascii="Times New Roman" w:hAnsi="Times New Roman" w:cs="Times New Roman"/>
          <w:b/>
          <w:sz w:val="24"/>
          <w:szCs w:val="24"/>
        </w:rPr>
        <w:t>dostatečný přístup ke zdravotní péči je základním předpokladem pro předcházení chudobě a sociálnímu vyloučení</w:t>
      </w:r>
      <w:r w:rsidRPr="00DF59A5">
        <w:rPr>
          <w:rFonts w:ascii="Times New Roman" w:hAnsi="Times New Roman" w:cs="Times New Roman"/>
          <w:sz w:val="24"/>
          <w:szCs w:val="24"/>
        </w:rPr>
        <w:t xml:space="preserve"> neboť umožňuje účast na trhu práce a současně zamezuje diskriminaci z důvodu zdravotního stavu. </w:t>
      </w:r>
    </w:p>
    <w:p w:rsidR="00657FE9" w:rsidRPr="00DF59A5" w:rsidRDefault="00657FE9" w:rsidP="001D48E2">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České zdravotnictví je charakterizováno vysokou nákladovostí nemocniční péče, nevhodnou strukturou lůžek (nadprůměrný počet akutních lůžek) a regionálními nerovnostmi v přístupu ke zdravotní péči.</w:t>
      </w:r>
    </w:p>
    <w:p w:rsidR="00657FE9" w:rsidRPr="00DF59A5" w:rsidRDefault="00657FE9" w:rsidP="001D48E2">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Aby bylo dosaženo požadované efektivity a snížena nákladovost systému, je nutné dokončit započatý proces koncentrace vysoce specializované péče</w:t>
      </w:r>
      <w:r w:rsidR="003A2970" w:rsidRPr="00DF59A5">
        <w:rPr>
          <w:rFonts w:ascii="Times New Roman" w:hAnsi="Times New Roman" w:cs="Times New Roman"/>
          <w:sz w:val="24"/>
          <w:szCs w:val="24"/>
        </w:rPr>
        <w:t xml:space="preserve"> (prostřednictvím podpory směřované do nově etablovaných center perinatologických a </w:t>
      </w:r>
      <w:proofErr w:type="spellStart"/>
      <w:r w:rsidR="003A2970" w:rsidRPr="00DF59A5">
        <w:rPr>
          <w:rFonts w:ascii="Times New Roman" w:hAnsi="Times New Roman" w:cs="Times New Roman"/>
          <w:sz w:val="24"/>
          <w:szCs w:val="24"/>
        </w:rPr>
        <w:t>onkogynekologických</w:t>
      </w:r>
      <w:proofErr w:type="spellEnd"/>
      <w:r w:rsidR="003A2970" w:rsidRPr="00DF59A5">
        <w:rPr>
          <w:rFonts w:ascii="Times New Roman" w:hAnsi="Times New Roman" w:cs="Times New Roman"/>
          <w:sz w:val="24"/>
          <w:szCs w:val="24"/>
        </w:rPr>
        <w:t>)</w:t>
      </w:r>
      <w:r w:rsidR="0058575F">
        <w:rPr>
          <w:rFonts w:ascii="Times New Roman" w:hAnsi="Times New Roman" w:cs="Times New Roman"/>
          <w:sz w:val="24"/>
          <w:szCs w:val="24"/>
        </w:rPr>
        <w:t xml:space="preserve"> a péče na </w:t>
      </w:r>
      <w:r w:rsidRPr="00DF59A5">
        <w:rPr>
          <w:rFonts w:ascii="Times New Roman" w:hAnsi="Times New Roman" w:cs="Times New Roman"/>
          <w:sz w:val="24"/>
          <w:szCs w:val="24"/>
        </w:rPr>
        <w:t>ni navazující. Tato koncentrace ve spojení s fungující sítí služeb podpory zdraví a prevence nemocí dále umožní restrukturalizaci lůžkového fondu</w:t>
      </w:r>
      <w:r w:rsidR="003A2970" w:rsidRPr="00DF59A5">
        <w:rPr>
          <w:rFonts w:ascii="Times New Roman" w:hAnsi="Times New Roman" w:cs="Times New Roman"/>
          <w:sz w:val="24"/>
          <w:szCs w:val="24"/>
        </w:rPr>
        <w:t xml:space="preserve">, </w:t>
      </w:r>
      <w:r w:rsidRPr="00DF59A5">
        <w:rPr>
          <w:rFonts w:ascii="Times New Roman" w:hAnsi="Times New Roman" w:cs="Times New Roman"/>
          <w:sz w:val="24"/>
          <w:szCs w:val="24"/>
        </w:rPr>
        <w:t>neboť se sníží potřeba počtu akutních lůžek a uvolní se kapacity pro péči dlouhodobou, komunitní a péči zdravotně-sociální.</w:t>
      </w:r>
    </w:p>
    <w:p w:rsidR="00657FE9" w:rsidRPr="00DF59A5" w:rsidRDefault="00657FE9" w:rsidP="001D48E2">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Vysoce specializovaná péče, poskytovaná v centrech národní sítě poskytovatelů této péče, se zaměřuje na léčbu onemocnění s nejvyšším epidemiologickým výskytem. </w:t>
      </w:r>
      <w:r w:rsidR="0058575F">
        <w:rPr>
          <w:rFonts w:ascii="Times New Roman" w:hAnsi="Times New Roman" w:cs="Times New Roman"/>
          <w:b/>
          <w:sz w:val="24"/>
          <w:szCs w:val="24"/>
        </w:rPr>
        <w:t>Tuto síť je s </w:t>
      </w:r>
      <w:r w:rsidRPr="00DF59A5">
        <w:rPr>
          <w:rFonts w:ascii="Times New Roman" w:hAnsi="Times New Roman" w:cs="Times New Roman"/>
          <w:b/>
          <w:sz w:val="24"/>
          <w:szCs w:val="24"/>
        </w:rPr>
        <w:t xml:space="preserve">ohledem na vysokou morbiditu a mortalitu a socioekonomické dopady onemocnění </w:t>
      </w:r>
      <w:r w:rsidRPr="00DF59A5">
        <w:rPr>
          <w:rFonts w:ascii="Times New Roman" w:hAnsi="Times New Roman" w:cs="Times New Roman"/>
          <w:b/>
          <w:sz w:val="24"/>
          <w:szCs w:val="24"/>
        </w:rPr>
        <w:lastRenderedPageBreak/>
        <w:t>potřeba rozšířit o centra vysoce specializované</w:t>
      </w:r>
      <w:r w:rsidR="00BB5954">
        <w:rPr>
          <w:rFonts w:ascii="Times New Roman" w:hAnsi="Times New Roman" w:cs="Times New Roman"/>
          <w:b/>
          <w:sz w:val="24"/>
          <w:szCs w:val="24"/>
        </w:rPr>
        <w:t xml:space="preserve"> péče v oborech </w:t>
      </w:r>
      <w:proofErr w:type="spellStart"/>
      <w:r w:rsidR="00BB5954">
        <w:rPr>
          <w:rFonts w:ascii="Times New Roman" w:hAnsi="Times New Roman" w:cs="Times New Roman"/>
          <w:b/>
          <w:sz w:val="24"/>
          <w:szCs w:val="24"/>
        </w:rPr>
        <w:t>perinatologie</w:t>
      </w:r>
      <w:proofErr w:type="spellEnd"/>
      <w:r w:rsidR="00BB5954">
        <w:rPr>
          <w:rFonts w:ascii="Times New Roman" w:hAnsi="Times New Roman" w:cs="Times New Roman"/>
          <w:b/>
          <w:sz w:val="24"/>
          <w:szCs w:val="24"/>
        </w:rPr>
        <w:t xml:space="preserve"> a </w:t>
      </w:r>
      <w:proofErr w:type="spellStart"/>
      <w:r w:rsidRPr="00DF59A5">
        <w:rPr>
          <w:rFonts w:ascii="Times New Roman" w:hAnsi="Times New Roman" w:cs="Times New Roman"/>
          <w:b/>
          <w:sz w:val="24"/>
          <w:szCs w:val="24"/>
        </w:rPr>
        <w:t>onkogynekologie</w:t>
      </w:r>
      <w:proofErr w:type="spellEnd"/>
      <w:r w:rsidRPr="00DF59A5">
        <w:rPr>
          <w:rFonts w:ascii="Times New Roman" w:hAnsi="Times New Roman" w:cs="Times New Roman"/>
          <w:b/>
          <w:sz w:val="24"/>
          <w:szCs w:val="24"/>
        </w:rPr>
        <w:t>.</w:t>
      </w:r>
    </w:p>
    <w:p w:rsidR="00657FE9" w:rsidRPr="00DF59A5" w:rsidRDefault="00657FE9" w:rsidP="001D48E2">
      <w:pPr>
        <w:spacing w:after="120" w:line="240" w:lineRule="auto"/>
        <w:jc w:val="both"/>
        <w:rPr>
          <w:rFonts w:ascii="Times New Roman" w:eastAsiaTheme="minorHAnsi" w:hAnsi="Times New Roman" w:cs="Times New Roman"/>
          <w:sz w:val="24"/>
          <w:szCs w:val="24"/>
          <w:lang w:eastAsia="cs-CZ"/>
        </w:rPr>
      </w:pPr>
      <w:r w:rsidRPr="00DF59A5">
        <w:rPr>
          <w:rFonts w:ascii="Times New Roman" w:hAnsi="Times New Roman" w:cs="Times New Roman"/>
          <w:sz w:val="24"/>
          <w:szCs w:val="24"/>
        </w:rPr>
        <w:t>Obyvatelé některých regionů nemají v současné době přístup k dostatečně kvalitní péči, která předchází a následuje po vysoce-specializované péči. Ze získaných dat</w:t>
      </w:r>
      <w:r w:rsidR="003A2970" w:rsidRPr="00DF59A5">
        <w:rPr>
          <w:rStyle w:val="Znakapoznpodarou"/>
          <w:rFonts w:cs="Times New Roman"/>
          <w:sz w:val="24"/>
          <w:szCs w:val="24"/>
        </w:rPr>
        <w:footnoteReference w:id="72"/>
      </w:r>
      <w:r w:rsidR="003A2970" w:rsidRPr="00DF59A5">
        <w:rPr>
          <w:rFonts w:ascii="Times New Roman" w:eastAsiaTheme="minorHAnsi" w:hAnsi="Times New Roman" w:cs="Times New Roman"/>
          <w:sz w:val="24"/>
          <w:szCs w:val="24"/>
          <w:lang w:eastAsia="cs-CZ"/>
        </w:rPr>
        <w:t xml:space="preserve"> </w:t>
      </w:r>
      <w:r w:rsidRPr="00DF59A5">
        <w:rPr>
          <w:rFonts w:ascii="Times New Roman" w:hAnsi="Times New Roman" w:cs="Times New Roman"/>
          <w:sz w:val="24"/>
          <w:szCs w:val="24"/>
        </w:rPr>
        <w:t>je zřejmé, že v</w:t>
      </w:r>
      <w:r w:rsidR="0058575F">
        <w:rPr>
          <w:rFonts w:ascii="Times New Roman" w:hAnsi="Times New Roman" w:cs="Times New Roman"/>
          <w:sz w:val="24"/>
          <w:szCs w:val="24"/>
        </w:rPr>
        <w:t> </w:t>
      </w:r>
      <w:r w:rsidRPr="00DF59A5">
        <w:rPr>
          <w:rFonts w:ascii="Times New Roman" w:hAnsi="Times New Roman" w:cs="Times New Roman"/>
          <w:sz w:val="24"/>
          <w:szCs w:val="24"/>
        </w:rPr>
        <w:t xml:space="preserve">některých regionech a při léčbě určitých diagnóz je tzv. </w:t>
      </w:r>
      <w:r w:rsidRPr="00DF59A5">
        <w:rPr>
          <w:rFonts w:ascii="Times New Roman" w:hAnsi="Times New Roman" w:cs="Times New Roman"/>
          <w:b/>
          <w:sz w:val="24"/>
          <w:szCs w:val="24"/>
        </w:rPr>
        <w:t>návazná péče</w:t>
      </w:r>
      <w:r w:rsidRPr="00DF59A5">
        <w:rPr>
          <w:rFonts w:ascii="Times New Roman" w:hAnsi="Times New Roman" w:cs="Times New Roman"/>
          <w:sz w:val="24"/>
          <w:szCs w:val="24"/>
        </w:rPr>
        <w:t xml:space="preserve"> v naprosté většině místem tzv. prvotní léčby, resp. </w:t>
      </w:r>
      <w:r w:rsidRPr="00DF59A5">
        <w:rPr>
          <w:rFonts w:ascii="Times New Roman" w:hAnsi="Times New Roman" w:cs="Times New Roman"/>
          <w:b/>
          <w:sz w:val="24"/>
          <w:szCs w:val="24"/>
        </w:rPr>
        <w:t>místem, kde pacienti čerpají většinu péče.</w:t>
      </w:r>
      <w:r w:rsidRPr="00DF59A5">
        <w:rPr>
          <w:rFonts w:ascii="Times New Roman" w:hAnsi="Times New Roman" w:cs="Times New Roman"/>
          <w:sz w:val="24"/>
          <w:szCs w:val="24"/>
        </w:rPr>
        <w:t xml:space="preserve"> V takových případech mají tato zařízení v daném regionu klíčové postavení v souvislosti s dostupností péče. Tento typ péče často rozhoduje o rychlosti a správnosti na</w:t>
      </w:r>
      <w:r w:rsidR="00BB5954">
        <w:rPr>
          <w:rFonts w:ascii="Times New Roman" w:hAnsi="Times New Roman" w:cs="Times New Roman"/>
          <w:sz w:val="24"/>
          <w:szCs w:val="24"/>
        </w:rPr>
        <w:t>stavení diagnózy, o rychlosti a </w:t>
      </w:r>
      <w:r w:rsidRPr="00DF59A5">
        <w:rPr>
          <w:rFonts w:ascii="Times New Roman" w:hAnsi="Times New Roman" w:cs="Times New Roman"/>
          <w:sz w:val="24"/>
          <w:szCs w:val="24"/>
        </w:rPr>
        <w:t xml:space="preserve">kvalitě rekonvalescence pacienta, jeho návratu do běžného </w:t>
      </w:r>
      <w:r w:rsidR="00BB5954">
        <w:rPr>
          <w:rFonts w:ascii="Times New Roman" w:hAnsi="Times New Roman" w:cs="Times New Roman"/>
          <w:sz w:val="24"/>
          <w:szCs w:val="24"/>
        </w:rPr>
        <w:t>života v přirozeném prostředí a </w:t>
      </w:r>
      <w:r w:rsidRPr="00DF59A5">
        <w:rPr>
          <w:rFonts w:ascii="Times New Roman" w:hAnsi="Times New Roman" w:cs="Times New Roman"/>
          <w:sz w:val="24"/>
          <w:szCs w:val="24"/>
        </w:rPr>
        <w:t xml:space="preserve">celkových nákladech na léčbu. </w:t>
      </w:r>
      <w:r w:rsidRPr="00DF59A5">
        <w:rPr>
          <w:rFonts w:ascii="Times New Roman" w:hAnsi="Times New Roman" w:cs="Times New Roman"/>
          <w:b/>
          <w:sz w:val="24"/>
          <w:szCs w:val="24"/>
        </w:rPr>
        <w:t xml:space="preserve">Kvalita služeb návazné péče je proto zásadním faktorem zdravotním, ekonomickým i sociálním. </w:t>
      </w:r>
      <w:r w:rsidRPr="00DF59A5">
        <w:rPr>
          <w:rFonts w:ascii="Times New Roman" w:hAnsi="Times New Roman" w:cs="Times New Roman"/>
          <w:sz w:val="24"/>
          <w:szCs w:val="24"/>
        </w:rPr>
        <w:t xml:space="preserve"> Tomuto významu ale často neodpovídá stav jejich infrastruktury, ať již přístrojové nebo stavební. Význ</w:t>
      </w:r>
      <w:r w:rsidR="00BB5954">
        <w:rPr>
          <w:rFonts w:ascii="Times New Roman" w:hAnsi="Times New Roman" w:cs="Times New Roman"/>
          <w:sz w:val="24"/>
          <w:szCs w:val="24"/>
        </w:rPr>
        <w:t>am poskytovatelů návazné péče v </w:t>
      </w:r>
      <w:r w:rsidRPr="00DF59A5">
        <w:rPr>
          <w:rFonts w:ascii="Times New Roman" w:hAnsi="Times New Roman" w:cs="Times New Roman"/>
          <w:sz w:val="24"/>
          <w:szCs w:val="24"/>
        </w:rPr>
        <w:t xml:space="preserve">systému, popisuje analýza Mapování územních rozdílů v přístupu k péči návazné a vysoce specializované. </w:t>
      </w:r>
    </w:p>
    <w:p w:rsidR="00657FE9" w:rsidRPr="00DF59A5" w:rsidRDefault="00657FE9" w:rsidP="001D48E2">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Prevalence rizikových faktorů</w:t>
      </w:r>
      <w:r w:rsidRPr="00DF59A5">
        <w:rPr>
          <w:rStyle w:val="Znakapoznpodarou"/>
          <w:rFonts w:cs="Times New Roman"/>
          <w:sz w:val="24"/>
          <w:szCs w:val="24"/>
        </w:rPr>
        <w:footnoteReference w:id="73"/>
      </w:r>
      <w:r w:rsidRPr="00DF59A5">
        <w:rPr>
          <w:rFonts w:ascii="Times New Roman" w:hAnsi="Times New Roman" w:cs="Times New Roman"/>
          <w:sz w:val="24"/>
          <w:szCs w:val="24"/>
        </w:rPr>
        <w:t xml:space="preserve"> pramenící z </w:t>
      </w:r>
      <w:r w:rsidRPr="00DF59A5">
        <w:rPr>
          <w:rFonts w:ascii="Times New Roman" w:hAnsi="Times New Roman" w:cs="Times New Roman"/>
          <w:b/>
          <w:sz w:val="24"/>
          <w:szCs w:val="24"/>
        </w:rPr>
        <w:t>nedostatečného důrazu na podporu zdravého životního stylu a prevenci nemocí</w:t>
      </w:r>
      <w:r w:rsidRPr="00DF59A5">
        <w:rPr>
          <w:rFonts w:ascii="Times New Roman" w:hAnsi="Times New Roman" w:cs="Times New Roman"/>
          <w:sz w:val="24"/>
          <w:szCs w:val="24"/>
        </w:rPr>
        <w:t xml:space="preserve"> je dalším činite</w:t>
      </w:r>
      <w:r w:rsidR="00BB5954">
        <w:rPr>
          <w:rFonts w:ascii="Times New Roman" w:hAnsi="Times New Roman" w:cs="Times New Roman"/>
          <w:sz w:val="24"/>
          <w:szCs w:val="24"/>
        </w:rPr>
        <w:t>lem majícím výrazně negativní a </w:t>
      </w:r>
      <w:r w:rsidRPr="00DF59A5">
        <w:rPr>
          <w:rFonts w:ascii="Times New Roman" w:hAnsi="Times New Roman" w:cs="Times New Roman"/>
          <w:sz w:val="24"/>
          <w:szCs w:val="24"/>
        </w:rPr>
        <w:t>dlouhodobý dopad na celé spektrum oblastí. Kromě rostoucí nákladovosti systému a nízké efektivitě poskytovaných zdravotních služeb, jde o zvyšující se hrozbu chudoby v důsledku výpadku příjmu a menšího počtu let prožitých aktivně ve zdraví a diskriminaci z důvodu špatného zdravotního stylu. Potřebu posílení prevence nemocí potvrzuje i Studie kvality zdravotní péče v České republice 2014 – hodnocení a doporučení, kterou vydala OECD. (Dokument například uvádí, že ČR je jedinou zemí, kde r</w:t>
      </w:r>
      <w:r w:rsidR="00BB5954">
        <w:rPr>
          <w:rFonts w:ascii="Times New Roman" w:hAnsi="Times New Roman" w:cs="Times New Roman"/>
          <w:sz w:val="24"/>
          <w:szCs w:val="24"/>
        </w:rPr>
        <w:t>oste počet kuřáků, poukazuje na </w:t>
      </w:r>
      <w:r w:rsidRPr="00DF59A5">
        <w:rPr>
          <w:rFonts w:ascii="Times New Roman" w:hAnsi="Times New Roman" w:cs="Times New Roman"/>
          <w:sz w:val="24"/>
          <w:szCs w:val="24"/>
        </w:rPr>
        <w:t>rostoucí výskyt obezity a výrazně nadprůměrnou úmrtnost na choroby srdce nebo cévní mozkové příhody.)</w:t>
      </w:r>
    </w:p>
    <w:p w:rsidR="00657FE9" w:rsidRPr="00DF59A5" w:rsidRDefault="00657FE9" w:rsidP="001D48E2">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sz w:val="24"/>
          <w:szCs w:val="24"/>
        </w:rPr>
        <w:t>Určité skupiny obyvatel mají navíc ztížený přístup ke službám podpory zdraví a zdravotní prevence z důvodu již existujícího sociálního vyloučení (např. komunikační bariéra), což zpomaluje celý proces jejich inkluze.</w:t>
      </w:r>
    </w:p>
    <w:p w:rsidR="00414BC2" w:rsidRPr="00DF59A5" w:rsidRDefault="006B6C65" w:rsidP="001D48E2">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Psychiatrie a problematika duševního zdraví je jednou </w:t>
      </w:r>
      <w:r w:rsidR="004F6BFC" w:rsidRPr="00DF59A5">
        <w:rPr>
          <w:rFonts w:ascii="Times New Roman" w:hAnsi="Times New Roman" w:cs="Times New Roman"/>
          <w:sz w:val="24"/>
          <w:szCs w:val="24"/>
        </w:rPr>
        <w:t xml:space="preserve">z </w:t>
      </w:r>
      <w:r w:rsidRPr="00DF59A5">
        <w:rPr>
          <w:rFonts w:ascii="Times New Roman" w:hAnsi="Times New Roman" w:cs="Times New Roman"/>
          <w:sz w:val="24"/>
          <w:szCs w:val="24"/>
        </w:rPr>
        <w:t xml:space="preserve">oblastí, kde je vazba zdraví </w:t>
      </w:r>
      <w:r w:rsidR="00E05A23" w:rsidRPr="00DF59A5">
        <w:rPr>
          <w:rFonts w:ascii="Times New Roman" w:hAnsi="Times New Roman" w:cs="Times New Roman"/>
          <w:sz w:val="24"/>
          <w:szCs w:val="24"/>
        </w:rPr>
        <w:t>n</w:t>
      </w:r>
      <w:r w:rsidRPr="00DF59A5">
        <w:rPr>
          <w:rFonts w:ascii="Times New Roman" w:hAnsi="Times New Roman" w:cs="Times New Roman"/>
          <w:sz w:val="24"/>
          <w:szCs w:val="24"/>
        </w:rPr>
        <w:t>a sociální inkluz</w:t>
      </w:r>
      <w:r w:rsidR="004F6BFC" w:rsidRPr="00DF59A5">
        <w:rPr>
          <w:rFonts w:ascii="Times New Roman" w:hAnsi="Times New Roman" w:cs="Times New Roman"/>
          <w:sz w:val="24"/>
          <w:szCs w:val="24"/>
        </w:rPr>
        <w:t>i</w:t>
      </w:r>
      <w:r w:rsidRPr="00DF59A5">
        <w:rPr>
          <w:rFonts w:ascii="Times New Roman" w:hAnsi="Times New Roman" w:cs="Times New Roman"/>
          <w:sz w:val="24"/>
          <w:szCs w:val="24"/>
        </w:rPr>
        <w:t xml:space="preserve"> nejzřetelnější. V České republice v současné době žije přibližně 300 až 500 tisíc osob trpících vážným psychiatrickým onemocněním</w:t>
      </w:r>
      <w:r w:rsidRPr="00DF59A5">
        <w:rPr>
          <w:rStyle w:val="Znakapoznpodarou"/>
          <w:sz w:val="24"/>
          <w:szCs w:val="24"/>
        </w:rPr>
        <w:footnoteReference w:id="74"/>
      </w:r>
      <w:r w:rsidRPr="00DF59A5">
        <w:rPr>
          <w:rFonts w:ascii="Times New Roman" w:hAnsi="Times New Roman" w:cs="Times New Roman"/>
          <w:sz w:val="24"/>
          <w:szCs w:val="24"/>
        </w:rPr>
        <w:t xml:space="preserve"> a u téměř třetiny obyvatel se duševní onemocnění vyskytlo alespoň jednou za život. Počet osob, které vyhledávají odbornou pomoc, neustále roste (od roku 2000 o 60 %)</w:t>
      </w:r>
      <w:r w:rsidRPr="00DF59A5">
        <w:rPr>
          <w:rStyle w:val="Znakapoznpodarou"/>
          <w:sz w:val="24"/>
          <w:szCs w:val="24"/>
        </w:rPr>
        <w:footnoteReference w:id="75"/>
      </w:r>
      <w:r w:rsidRPr="00DF59A5">
        <w:rPr>
          <w:rFonts w:ascii="Times New Roman" w:hAnsi="Times New Roman" w:cs="Times New Roman"/>
          <w:sz w:val="24"/>
          <w:szCs w:val="24"/>
        </w:rPr>
        <w:t xml:space="preserve">. </w:t>
      </w:r>
      <w:proofErr w:type="spellStart"/>
      <w:r w:rsidR="00657FE9" w:rsidRPr="00DF59A5">
        <w:rPr>
          <w:rFonts w:ascii="Times New Roman" w:hAnsi="Times New Roman" w:cs="Times New Roman"/>
          <w:b/>
          <w:sz w:val="24"/>
          <w:szCs w:val="24"/>
        </w:rPr>
        <w:t>Socio</w:t>
      </w:r>
      <w:proofErr w:type="spellEnd"/>
      <w:r w:rsidR="00657FE9" w:rsidRPr="00DF59A5">
        <w:rPr>
          <w:rFonts w:ascii="Times New Roman" w:hAnsi="Times New Roman" w:cs="Times New Roman"/>
          <w:b/>
          <w:sz w:val="24"/>
          <w:szCs w:val="24"/>
        </w:rPr>
        <w:t>-ekonomické dopady duševních onemocnění potvrzuje i fakt, že d</w:t>
      </w:r>
      <w:r w:rsidRPr="00DF59A5">
        <w:rPr>
          <w:rFonts w:ascii="Times New Roman" w:hAnsi="Times New Roman" w:cs="Times New Roman"/>
          <w:b/>
          <w:sz w:val="24"/>
          <w:szCs w:val="24"/>
        </w:rPr>
        <w:t>uševní poruchy a poruchy chování jsou druhým nejčastějším důvodem pro vyplácení invalidního důchodu v ČR</w:t>
      </w:r>
      <w:r w:rsidRPr="00DF59A5">
        <w:rPr>
          <w:rFonts w:ascii="Times New Roman" w:hAnsi="Times New Roman" w:cs="Times New Roman"/>
          <w:sz w:val="24"/>
          <w:szCs w:val="24"/>
        </w:rPr>
        <w:t xml:space="preserve"> (v případě invalidity třetího stupně dokonce důvodem nejčastějším)</w:t>
      </w:r>
      <w:r w:rsidR="00482AE4" w:rsidRPr="00DF59A5">
        <w:rPr>
          <w:rFonts w:ascii="Times New Roman" w:hAnsi="Times New Roman" w:cs="Times New Roman"/>
          <w:sz w:val="24"/>
          <w:szCs w:val="24"/>
        </w:rPr>
        <w:t xml:space="preserve"> </w:t>
      </w:r>
      <w:r w:rsidR="00482AE4" w:rsidRPr="00DF59A5">
        <w:rPr>
          <w:rFonts w:ascii="Times New Roman" w:hAnsi="Times New Roman" w:cs="Times New Roman"/>
          <w:b/>
          <w:sz w:val="24"/>
          <w:szCs w:val="24"/>
        </w:rPr>
        <w:t>a zaměstnanost osob trpících duševním onemocněním je oproti lidem s těžkými fyzickými handicapy poloviční</w:t>
      </w:r>
      <w:r w:rsidR="00482AE4" w:rsidRPr="00DF59A5">
        <w:rPr>
          <w:rStyle w:val="Znakapoznpodarou"/>
          <w:rFonts w:cs="Times New Roman"/>
          <w:sz w:val="24"/>
          <w:szCs w:val="24"/>
        </w:rPr>
        <w:footnoteReference w:id="76"/>
      </w:r>
      <w:r w:rsidR="00E05A23" w:rsidRPr="00DF59A5">
        <w:rPr>
          <w:rFonts w:ascii="Times New Roman" w:hAnsi="Times New Roman" w:cs="Times New Roman"/>
          <w:sz w:val="24"/>
          <w:szCs w:val="24"/>
        </w:rPr>
        <w:t>.</w:t>
      </w:r>
      <w:r w:rsidR="00657FE9" w:rsidRPr="00DF59A5">
        <w:rPr>
          <w:rFonts w:ascii="Times New Roman" w:hAnsi="Times New Roman" w:cs="Times New Roman"/>
          <w:sz w:val="24"/>
          <w:szCs w:val="24"/>
        </w:rPr>
        <w:t xml:space="preserve"> Většina duševně nemocných přitom má zájem pracovat a při aplikaci vhodných n</w:t>
      </w:r>
      <w:r w:rsidR="0058575F">
        <w:rPr>
          <w:rFonts w:ascii="Times New Roman" w:hAnsi="Times New Roman" w:cs="Times New Roman"/>
          <w:sz w:val="24"/>
          <w:szCs w:val="24"/>
        </w:rPr>
        <w:t>ástrojů jsou schopni si najít a </w:t>
      </w:r>
      <w:r w:rsidR="00657FE9" w:rsidRPr="00DF59A5">
        <w:rPr>
          <w:rFonts w:ascii="Times New Roman" w:hAnsi="Times New Roman" w:cs="Times New Roman"/>
          <w:sz w:val="24"/>
          <w:szCs w:val="24"/>
        </w:rPr>
        <w:t>udržet konkurenceschopné zaměstnání</w:t>
      </w:r>
      <w:r w:rsidR="00657FE9" w:rsidRPr="00DF59A5">
        <w:rPr>
          <w:rStyle w:val="Znakapoznpodarou"/>
          <w:rFonts w:cs="Times New Roman"/>
          <w:sz w:val="24"/>
          <w:szCs w:val="24"/>
        </w:rPr>
        <w:footnoteReference w:id="77"/>
      </w:r>
      <w:r w:rsidR="00657FE9" w:rsidRPr="00DF59A5">
        <w:rPr>
          <w:rFonts w:ascii="Times New Roman" w:hAnsi="Times New Roman" w:cs="Times New Roman"/>
          <w:sz w:val="24"/>
          <w:szCs w:val="24"/>
        </w:rPr>
        <w:t xml:space="preserve">. </w:t>
      </w:r>
      <w:r w:rsidRPr="00DF59A5">
        <w:rPr>
          <w:rFonts w:ascii="Times New Roman" w:hAnsi="Times New Roman" w:cs="Times New Roman"/>
          <w:sz w:val="24"/>
          <w:szCs w:val="24"/>
        </w:rPr>
        <w:t xml:space="preserve"> </w:t>
      </w:r>
      <w:r w:rsidR="00622973" w:rsidRPr="00DF59A5">
        <w:rPr>
          <w:rFonts w:ascii="Times New Roman" w:hAnsi="Times New Roman" w:cs="Times New Roman"/>
          <w:b/>
          <w:sz w:val="24"/>
          <w:szCs w:val="24"/>
        </w:rPr>
        <w:t xml:space="preserve">Psychiatrická diagnóza s sebou </w:t>
      </w:r>
      <w:r w:rsidR="00622973" w:rsidRPr="00DF59A5">
        <w:rPr>
          <w:rFonts w:ascii="Times New Roman" w:hAnsi="Times New Roman" w:cs="Times New Roman"/>
          <w:b/>
          <w:sz w:val="24"/>
          <w:szCs w:val="24"/>
        </w:rPr>
        <w:lastRenderedPageBreak/>
        <w:t>přináší výrazné stigma, jež nemocného doživotně vyřazuje ze společnosti</w:t>
      </w:r>
      <w:r w:rsidR="00622973" w:rsidRPr="00DF59A5">
        <w:rPr>
          <w:rFonts w:ascii="Times New Roman" w:hAnsi="Times New Roman" w:cs="Times New Roman"/>
          <w:sz w:val="24"/>
          <w:szCs w:val="24"/>
        </w:rPr>
        <w:t xml:space="preserve"> (také jejich rodiny a blízké).</w:t>
      </w:r>
      <w:r w:rsidRPr="00DF59A5">
        <w:rPr>
          <w:rFonts w:ascii="Times New Roman" w:hAnsi="Times New Roman" w:cs="Times New Roman"/>
          <w:sz w:val="24"/>
          <w:szCs w:val="24"/>
        </w:rPr>
        <w:t xml:space="preserve"> Rozpadlé sociální vazby a chudoba nakonec </w:t>
      </w:r>
      <w:r w:rsidR="00657FE9" w:rsidRPr="00DF59A5">
        <w:rPr>
          <w:rFonts w:ascii="Times New Roman" w:hAnsi="Times New Roman" w:cs="Times New Roman"/>
          <w:sz w:val="24"/>
          <w:szCs w:val="24"/>
        </w:rPr>
        <w:t xml:space="preserve">mohou vést </w:t>
      </w:r>
      <w:r w:rsidR="00E41E1E">
        <w:rPr>
          <w:rFonts w:ascii="Times New Roman" w:hAnsi="Times New Roman" w:cs="Times New Roman"/>
          <w:sz w:val="24"/>
          <w:szCs w:val="24"/>
        </w:rPr>
        <w:t>až k bezdomovectví (25</w:t>
      </w:r>
      <w:r w:rsidRPr="00DF59A5">
        <w:rPr>
          <w:rFonts w:ascii="Times New Roman" w:hAnsi="Times New Roman" w:cs="Times New Roman"/>
          <w:sz w:val="24"/>
          <w:szCs w:val="24"/>
        </w:rPr>
        <w:t>–40 % bezdomovců trpí duševními poruchami</w:t>
      </w:r>
      <w:r w:rsidRPr="00DF59A5">
        <w:rPr>
          <w:rStyle w:val="Znakapoznpodarou"/>
          <w:sz w:val="24"/>
          <w:szCs w:val="24"/>
        </w:rPr>
        <w:footnoteReference w:id="78"/>
      </w:r>
      <w:r w:rsidRPr="00DF59A5">
        <w:rPr>
          <w:rFonts w:ascii="Times New Roman" w:hAnsi="Times New Roman" w:cs="Times New Roman"/>
          <w:sz w:val="24"/>
          <w:szCs w:val="24"/>
        </w:rPr>
        <w:t>).</w:t>
      </w:r>
      <w:r w:rsidR="006A470C" w:rsidRPr="00DF59A5">
        <w:rPr>
          <w:rFonts w:ascii="Times New Roman" w:hAnsi="Times New Roman" w:cs="Times New Roman"/>
          <w:sz w:val="24"/>
          <w:szCs w:val="24"/>
        </w:rPr>
        <w:t xml:space="preserve"> </w:t>
      </w:r>
    </w:p>
    <w:p w:rsidR="00657FE9" w:rsidRPr="00DF59A5" w:rsidRDefault="006A470C" w:rsidP="001D48E2">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Nutným předpokladem pro začlenění duševně nemocných do společnosti a na trh páce je však nastavení racionálně vyváženého systému péče </w:t>
      </w:r>
      <w:r w:rsidRPr="00DF59A5">
        <w:rPr>
          <w:rFonts w:ascii="Times New Roman" w:hAnsi="Times New Roman" w:cs="Times New Roman"/>
          <w:b/>
          <w:sz w:val="24"/>
          <w:szCs w:val="24"/>
        </w:rPr>
        <w:t xml:space="preserve">se zvláštní </w:t>
      </w:r>
      <w:r w:rsidR="0058575F">
        <w:rPr>
          <w:rFonts w:ascii="Times New Roman" w:hAnsi="Times New Roman" w:cs="Times New Roman"/>
          <w:b/>
          <w:sz w:val="24"/>
          <w:szCs w:val="24"/>
        </w:rPr>
        <w:t xml:space="preserve">podporou </w:t>
      </w:r>
      <w:proofErr w:type="spellStart"/>
      <w:r w:rsidR="0058575F">
        <w:rPr>
          <w:rFonts w:ascii="Times New Roman" w:hAnsi="Times New Roman" w:cs="Times New Roman"/>
          <w:b/>
          <w:sz w:val="24"/>
          <w:szCs w:val="24"/>
        </w:rPr>
        <w:t>deinstitucionalizace</w:t>
      </w:r>
      <w:proofErr w:type="spellEnd"/>
      <w:r w:rsidR="0058575F">
        <w:rPr>
          <w:rFonts w:ascii="Times New Roman" w:hAnsi="Times New Roman" w:cs="Times New Roman"/>
          <w:b/>
          <w:sz w:val="24"/>
          <w:szCs w:val="24"/>
        </w:rPr>
        <w:t xml:space="preserve"> a </w:t>
      </w:r>
      <w:r w:rsidRPr="00DF59A5">
        <w:rPr>
          <w:rFonts w:ascii="Times New Roman" w:hAnsi="Times New Roman" w:cs="Times New Roman"/>
          <w:b/>
          <w:sz w:val="24"/>
          <w:szCs w:val="24"/>
        </w:rPr>
        <w:t>komunitních prvků péče</w:t>
      </w:r>
      <w:r w:rsidR="00657FE9" w:rsidRPr="00DF59A5">
        <w:rPr>
          <w:rFonts w:ascii="Times New Roman" w:hAnsi="Times New Roman" w:cs="Times New Roman"/>
          <w:b/>
          <w:sz w:val="24"/>
          <w:szCs w:val="24"/>
        </w:rPr>
        <w:t>,</w:t>
      </w:r>
      <w:r w:rsidR="00657FE9" w:rsidRPr="00DF59A5">
        <w:rPr>
          <w:rFonts w:ascii="Times New Roman" w:hAnsi="Times New Roman" w:cs="Times New Roman"/>
          <w:sz w:val="24"/>
          <w:szCs w:val="24"/>
        </w:rPr>
        <w:t xml:space="preserve"> který v současné době v České republice neexistuje.</w:t>
      </w:r>
    </w:p>
    <w:p w:rsidR="00A172DF" w:rsidRPr="00DF59A5" w:rsidRDefault="00A172DF" w:rsidP="001D48E2">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 xml:space="preserve">Územní </w:t>
      </w:r>
      <w:r w:rsidR="00B629F3" w:rsidRPr="00DF59A5">
        <w:rPr>
          <w:rFonts w:ascii="Times New Roman" w:hAnsi="Times New Roman" w:cs="Times New Roman"/>
          <w:b/>
          <w:sz w:val="24"/>
          <w:szCs w:val="24"/>
        </w:rPr>
        <w:t>rozdíly</w:t>
      </w:r>
    </w:p>
    <w:p w:rsidR="00A172DF" w:rsidRPr="00DF59A5" w:rsidRDefault="00A172DF" w:rsidP="001D48E2">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Míra ohrožení chudobou nebo sociálním vyloučením je v regionech ČR rozdílná. </w:t>
      </w:r>
      <w:r w:rsidR="00795446" w:rsidRPr="00DF59A5">
        <w:rPr>
          <w:rFonts w:ascii="Times New Roman" w:hAnsi="Times New Roman" w:cs="Times New Roman"/>
          <w:sz w:val="24"/>
          <w:szCs w:val="24"/>
        </w:rPr>
        <w:t>Ohrožené jsou zejména regiony, kde identifikujeme vysoké počty příjemců sociálních transferů, a to zejména dávek hmotné nouze a/nebo vysoké počty dlouhodobě nezaměstnaných osob.</w:t>
      </w:r>
      <w:r w:rsidR="00790956" w:rsidRPr="00DF59A5">
        <w:rPr>
          <w:rFonts w:ascii="Times New Roman" w:hAnsi="Times New Roman" w:cs="Times New Roman"/>
          <w:sz w:val="24"/>
          <w:szCs w:val="24"/>
        </w:rPr>
        <w:t xml:space="preserve"> </w:t>
      </w:r>
      <w:r w:rsidRPr="00DF59A5">
        <w:rPr>
          <w:rFonts w:ascii="Times New Roman" w:hAnsi="Times New Roman" w:cs="Times New Roman"/>
          <w:sz w:val="24"/>
          <w:szCs w:val="24"/>
        </w:rPr>
        <w:t xml:space="preserve">Národní průměr </w:t>
      </w:r>
      <w:r w:rsidR="00795446" w:rsidRPr="00DF59A5">
        <w:rPr>
          <w:rFonts w:ascii="Times New Roman" w:hAnsi="Times New Roman" w:cs="Times New Roman"/>
          <w:sz w:val="24"/>
          <w:szCs w:val="24"/>
        </w:rPr>
        <w:t>v míře ohrožení chudobou nebo sociálním vyloučením</w:t>
      </w:r>
      <w:r w:rsidR="00790956" w:rsidRPr="00DF59A5">
        <w:rPr>
          <w:rFonts w:ascii="Times New Roman" w:hAnsi="Times New Roman" w:cs="Times New Roman"/>
          <w:sz w:val="24"/>
          <w:szCs w:val="24"/>
        </w:rPr>
        <w:t xml:space="preserve"> </w:t>
      </w:r>
      <w:r w:rsidRPr="00DF59A5">
        <w:rPr>
          <w:rFonts w:ascii="Times New Roman" w:hAnsi="Times New Roman" w:cs="Times New Roman"/>
          <w:sz w:val="24"/>
          <w:szCs w:val="24"/>
        </w:rPr>
        <w:t>(</w:t>
      </w:r>
      <w:r w:rsidR="00A0689F" w:rsidRPr="00DF59A5">
        <w:rPr>
          <w:rFonts w:ascii="Times New Roman" w:hAnsi="Times New Roman" w:cs="Times New Roman"/>
          <w:sz w:val="24"/>
          <w:szCs w:val="24"/>
        </w:rPr>
        <w:t>14,6</w:t>
      </w:r>
      <w:r w:rsidRPr="00DF59A5">
        <w:rPr>
          <w:rFonts w:ascii="Times New Roman" w:hAnsi="Times New Roman" w:cs="Times New Roman"/>
          <w:sz w:val="24"/>
          <w:szCs w:val="24"/>
        </w:rPr>
        <w:t xml:space="preserve"> %) převyšuje především region (NUTS </w:t>
      </w:r>
      <w:r w:rsidR="00BC7C93" w:rsidRPr="00DF59A5">
        <w:rPr>
          <w:rFonts w:ascii="Times New Roman" w:hAnsi="Times New Roman" w:cs="Times New Roman"/>
          <w:sz w:val="24"/>
          <w:szCs w:val="24"/>
        </w:rPr>
        <w:t>2</w:t>
      </w:r>
      <w:r w:rsidRPr="00DF59A5">
        <w:rPr>
          <w:rFonts w:ascii="Times New Roman" w:hAnsi="Times New Roman" w:cs="Times New Roman"/>
          <w:sz w:val="24"/>
          <w:szCs w:val="24"/>
        </w:rPr>
        <w:t xml:space="preserve">) Severozápad s téměř 25 % a </w:t>
      </w:r>
      <w:proofErr w:type="spellStart"/>
      <w:r w:rsidRPr="00DF59A5">
        <w:rPr>
          <w:rFonts w:ascii="Times New Roman" w:hAnsi="Times New Roman" w:cs="Times New Roman"/>
          <w:sz w:val="24"/>
          <w:szCs w:val="24"/>
        </w:rPr>
        <w:t>Moravskoslezsko</w:t>
      </w:r>
      <w:proofErr w:type="spellEnd"/>
      <w:r w:rsidRPr="00DF59A5">
        <w:rPr>
          <w:rFonts w:ascii="Times New Roman" w:hAnsi="Times New Roman" w:cs="Times New Roman"/>
          <w:sz w:val="24"/>
          <w:szCs w:val="24"/>
        </w:rPr>
        <w:t xml:space="preserve"> s 22 %.</w:t>
      </w:r>
      <w:r w:rsidRPr="00DF59A5">
        <w:rPr>
          <w:rStyle w:val="Znakapoznpodarou"/>
          <w:rFonts w:ascii="Times New Roman" w:hAnsi="Times New Roman" w:cs="Times New Roman"/>
          <w:sz w:val="24"/>
          <w:szCs w:val="24"/>
        </w:rPr>
        <w:footnoteReference w:id="79"/>
      </w:r>
      <w:r w:rsidRPr="00DF59A5">
        <w:rPr>
          <w:rFonts w:ascii="Times New Roman" w:hAnsi="Times New Roman" w:cs="Times New Roman"/>
          <w:sz w:val="24"/>
          <w:szCs w:val="24"/>
        </w:rPr>
        <w:t xml:space="preserve"> Varující jsou rovněž rostoucí rozdíly na místní a regionální úrovni, které způsobují narušení sociální soudržnosti a vznik problémových lokalit sužovaných chudobou, předlužením, nízkým vzděláním, špatným zdravotním stavem obyvatel a zvýšenou kriminalitou. </w:t>
      </w:r>
      <w:r w:rsidR="007D2BEC" w:rsidRPr="00DF59A5">
        <w:rPr>
          <w:rFonts w:ascii="Times New Roman" w:hAnsi="Times New Roman" w:cs="Times New Roman"/>
          <w:sz w:val="24"/>
          <w:szCs w:val="24"/>
        </w:rPr>
        <w:t xml:space="preserve">Podle současných odhadů (z r. 2013) Agentury pro sociální začleňování existuje na území ČR cca 400 sociálně vyloučených lokalit, ve kterých žije cca 100 tis. obyvatel, kteří jsou až na výjimky dlouhodobě nezaměstnaní, předlužení, špatně vzdělaní a nekvalifikovaní. </w:t>
      </w:r>
      <w:r w:rsidRPr="00DF59A5">
        <w:rPr>
          <w:rFonts w:ascii="Times New Roman" w:hAnsi="Times New Roman" w:cs="Times New Roman"/>
          <w:sz w:val="24"/>
          <w:szCs w:val="24"/>
        </w:rPr>
        <w:t>Dalších minimálně 60 tisíc lidí žije v podstandardních podmínkách se</w:t>
      </w:r>
      <w:r w:rsidR="00B76E97">
        <w:rPr>
          <w:rFonts w:ascii="Times New Roman" w:hAnsi="Times New Roman" w:cs="Times New Roman"/>
          <w:sz w:val="24"/>
          <w:szCs w:val="24"/>
        </w:rPr>
        <w:t>gregovaných ubytoven zejména ve </w:t>
      </w:r>
      <w:r w:rsidRPr="00DF59A5">
        <w:rPr>
          <w:rFonts w:ascii="Times New Roman" w:hAnsi="Times New Roman" w:cs="Times New Roman"/>
          <w:sz w:val="24"/>
          <w:szCs w:val="24"/>
        </w:rPr>
        <w:t xml:space="preserve">středních a velkých městech. </w:t>
      </w:r>
    </w:p>
    <w:p w:rsidR="00A172DF" w:rsidRPr="00DF59A5" w:rsidRDefault="00A172DF" w:rsidP="001D48E2">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Počet sociálně vyloučených lokalit</w:t>
      </w:r>
      <w:r w:rsidRPr="00DF59A5">
        <w:rPr>
          <w:rStyle w:val="Znakapoznpodarou"/>
          <w:rFonts w:ascii="Times New Roman" w:hAnsi="Times New Roman" w:cs="Times New Roman"/>
          <w:sz w:val="24"/>
          <w:szCs w:val="24"/>
        </w:rPr>
        <w:footnoteReference w:id="80"/>
      </w:r>
      <w:r w:rsidRPr="00DF59A5">
        <w:rPr>
          <w:rFonts w:ascii="Times New Roman" w:hAnsi="Times New Roman" w:cs="Times New Roman"/>
          <w:sz w:val="24"/>
          <w:szCs w:val="24"/>
        </w:rPr>
        <w:t xml:space="preserve"> a podíl osob vyloučených nebo ohrožených sociálním vyloučením je vyšší v hospodářsky problémových regionech především v Moravskoslezském a Ústeckém kraji a dále také v Olomouckém, Libereckém, Karlovarském a v některých částech Středočeského kraje. Pokrytí sítí vhodných služeb (zejména sociálních</w:t>
      </w:r>
      <w:r w:rsidR="00790956" w:rsidRPr="00DF59A5">
        <w:rPr>
          <w:rFonts w:ascii="Times New Roman" w:hAnsi="Times New Roman" w:cs="Times New Roman"/>
          <w:sz w:val="24"/>
          <w:szCs w:val="24"/>
        </w:rPr>
        <w:t xml:space="preserve"> služeb</w:t>
      </w:r>
      <w:r w:rsidRPr="00DF59A5">
        <w:rPr>
          <w:rFonts w:ascii="Times New Roman" w:hAnsi="Times New Roman" w:cs="Times New Roman"/>
          <w:sz w:val="24"/>
          <w:szCs w:val="24"/>
        </w:rPr>
        <w:t xml:space="preserve">, </w:t>
      </w:r>
      <w:r w:rsidR="00790956" w:rsidRPr="00DF59A5">
        <w:rPr>
          <w:rFonts w:ascii="Times New Roman" w:hAnsi="Times New Roman" w:cs="Times New Roman"/>
          <w:sz w:val="24"/>
          <w:szCs w:val="24"/>
        </w:rPr>
        <w:t xml:space="preserve">dále pak </w:t>
      </w:r>
      <w:r w:rsidR="00795446" w:rsidRPr="00DF59A5">
        <w:rPr>
          <w:rFonts w:ascii="Times New Roman" w:hAnsi="Times New Roman" w:cs="Times New Roman"/>
          <w:sz w:val="24"/>
          <w:szCs w:val="24"/>
        </w:rPr>
        <w:t>služeb</w:t>
      </w:r>
      <w:r w:rsidR="00790956" w:rsidRPr="00DF59A5">
        <w:rPr>
          <w:rFonts w:ascii="Times New Roman" w:hAnsi="Times New Roman" w:cs="Times New Roman"/>
          <w:b/>
          <w:sz w:val="24"/>
          <w:szCs w:val="24"/>
        </w:rPr>
        <w:t xml:space="preserve"> </w:t>
      </w:r>
      <w:r w:rsidR="00795446" w:rsidRPr="00DF59A5">
        <w:rPr>
          <w:rFonts w:ascii="Times New Roman" w:hAnsi="Times New Roman" w:cs="Times New Roman"/>
          <w:sz w:val="24"/>
          <w:szCs w:val="24"/>
        </w:rPr>
        <w:t>pro rodiny a děti nebo</w:t>
      </w:r>
      <w:r w:rsidR="00790956" w:rsidRPr="00DF59A5">
        <w:rPr>
          <w:rFonts w:ascii="Times New Roman" w:hAnsi="Times New Roman" w:cs="Times New Roman"/>
          <w:sz w:val="24"/>
          <w:szCs w:val="24"/>
        </w:rPr>
        <w:t xml:space="preserve"> </w:t>
      </w:r>
      <w:r w:rsidRPr="00DF59A5">
        <w:rPr>
          <w:rFonts w:ascii="Times New Roman" w:hAnsi="Times New Roman" w:cs="Times New Roman"/>
          <w:sz w:val="24"/>
          <w:szCs w:val="24"/>
        </w:rPr>
        <w:t>zdravotních a návazných</w:t>
      </w:r>
      <w:r w:rsidR="00790956" w:rsidRPr="00DF59A5">
        <w:rPr>
          <w:rFonts w:ascii="Times New Roman" w:hAnsi="Times New Roman" w:cs="Times New Roman"/>
          <w:sz w:val="24"/>
          <w:szCs w:val="24"/>
        </w:rPr>
        <w:t xml:space="preserve"> služeb</w:t>
      </w:r>
      <w:r w:rsidRPr="00DF59A5">
        <w:rPr>
          <w:rFonts w:ascii="Times New Roman" w:hAnsi="Times New Roman" w:cs="Times New Roman"/>
          <w:sz w:val="24"/>
          <w:szCs w:val="24"/>
        </w:rPr>
        <w:t>) je často nedostačující</w:t>
      </w:r>
      <w:r w:rsidR="00765F1B" w:rsidRPr="00DF59A5">
        <w:rPr>
          <w:rFonts w:ascii="Times New Roman" w:hAnsi="Times New Roman" w:cs="Times New Roman"/>
          <w:sz w:val="24"/>
          <w:szCs w:val="24"/>
        </w:rPr>
        <w:t>,</w:t>
      </w:r>
      <w:r w:rsidRPr="00DF59A5">
        <w:rPr>
          <w:rFonts w:ascii="Times New Roman" w:hAnsi="Times New Roman" w:cs="Times New Roman"/>
          <w:sz w:val="24"/>
          <w:szCs w:val="24"/>
        </w:rPr>
        <w:t xml:space="preserve"> a to zejména v pohraničí a ve vnitřních periferiích. </w:t>
      </w:r>
    </w:p>
    <w:p w:rsidR="00A172DF" w:rsidRPr="00DF59A5" w:rsidRDefault="00A172DF" w:rsidP="001D48E2">
      <w:pPr>
        <w:autoSpaceDE w:val="0"/>
        <w:autoSpaceDN w:val="0"/>
        <w:adjustRightInd w:val="0"/>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Významným problémem vyloučených lokalit je rovněž časté umisťování žáků ze sociálně vyloučených rodin mimo běžné základní školy hlavního vzdělávacího proudu, do segmentu škol pro mentálně hendikepované děti</w:t>
      </w:r>
      <w:r w:rsidR="00A0689F" w:rsidRPr="00DF59A5">
        <w:rPr>
          <w:rFonts w:ascii="Times New Roman" w:hAnsi="Times New Roman" w:cs="Times New Roman"/>
          <w:sz w:val="24"/>
          <w:szCs w:val="24"/>
        </w:rPr>
        <w:t>, vzhledem k jejich častějším problémům s učením pramenícím z jejich sociálního znevýhodnění</w:t>
      </w:r>
      <w:r w:rsidR="0038547C">
        <w:rPr>
          <w:rFonts w:ascii="Times New Roman" w:hAnsi="Times New Roman" w:cs="Times New Roman"/>
          <w:sz w:val="24"/>
          <w:szCs w:val="24"/>
        </w:rPr>
        <w:t>.</w:t>
      </w:r>
      <w:r w:rsidRPr="00DF59A5">
        <w:rPr>
          <w:rFonts w:ascii="Times New Roman" w:hAnsi="Times New Roman" w:cs="Times New Roman"/>
          <w:sz w:val="24"/>
          <w:szCs w:val="24"/>
        </w:rPr>
        <w:t xml:space="preserve"> Školy se tak často stávají místem sociální diferenciace i předčasné determinace budoucího úspěchu na trhu práce i v životě.</w:t>
      </w:r>
    </w:p>
    <w:p w:rsidR="00A172DF" w:rsidRPr="00DF59A5" w:rsidRDefault="00A172DF" w:rsidP="001D48E2">
      <w:pPr>
        <w:autoSpaceDE w:val="0"/>
        <w:autoSpaceDN w:val="0"/>
        <w:adjustRightInd w:val="0"/>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Zejména v hospodářsky postižených regionech a periferních oblastech pak situaci komplikuje rovněž nedostatečná dostupnost</w:t>
      </w:r>
      <w:r w:rsidR="00657FE9" w:rsidRPr="00DF59A5">
        <w:rPr>
          <w:rFonts w:ascii="Times New Roman" w:hAnsi="Times New Roman" w:cs="Times New Roman"/>
          <w:sz w:val="24"/>
          <w:szCs w:val="24"/>
        </w:rPr>
        <w:t xml:space="preserve"> kvalitní</w:t>
      </w:r>
      <w:r w:rsidRPr="00DF59A5">
        <w:rPr>
          <w:rFonts w:ascii="Times New Roman" w:hAnsi="Times New Roman" w:cs="Times New Roman"/>
          <w:sz w:val="24"/>
          <w:szCs w:val="24"/>
        </w:rPr>
        <w:t xml:space="preserve"> zdravotní péče a zdravotních služeb. To je příčinou dalšího prohlubování sociálních rozdílů a nižší střední délky života. </w:t>
      </w:r>
    </w:p>
    <w:p w:rsidR="00657FE9" w:rsidRPr="00DF59A5" w:rsidRDefault="00657FE9" w:rsidP="001D48E2">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Proto je nutné zajistit dostupné kvalitní služby, které budou efektivně distribuovat jednotlivé typy a úrovně péče v regionu. V případě nově vzniklých vysoce specializovaných center je jejich rovnoměrné regionální rozmístění, stejně jako kvalitativní standard stanoven akreditačními podmínkami pro přidělení statutu centra. Na druhou s</w:t>
      </w:r>
      <w:r w:rsidR="00B76E97">
        <w:rPr>
          <w:rFonts w:ascii="Times New Roman" w:hAnsi="Times New Roman" w:cs="Times New Roman"/>
          <w:sz w:val="24"/>
          <w:szCs w:val="24"/>
        </w:rPr>
        <w:t>tranu péče navazující na vysoce-</w:t>
      </w:r>
      <w:r w:rsidRPr="00DF59A5">
        <w:rPr>
          <w:rFonts w:ascii="Times New Roman" w:hAnsi="Times New Roman" w:cs="Times New Roman"/>
          <w:sz w:val="24"/>
          <w:szCs w:val="24"/>
        </w:rPr>
        <w:t xml:space="preserve">specializovanou péči (poskytovaná ve velké míře menšími regionálními zařízeními) má regionálně značně nevyrovnanou kvalitu. Podpora koncentrace, vhodné distribuce a zvyšování kvality návazné péče povede k vyrovnání rozdílů a zvýšení dostupnosti </w:t>
      </w:r>
      <w:r w:rsidRPr="00DF59A5">
        <w:rPr>
          <w:rFonts w:ascii="Times New Roman" w:hAnsi="Times New Roman" w:cs="Times New Roman"/>
          <w:sz w:val="24"/>
          <w:szCs w:val="24"/>
        </w:rPr>
        <w:lastRenderedPageBreak/>
        <w:t>péče na regionální úrovni. Individuální potřeby jsou dále definovány na úrovni regionálních strategických dokumentů.</w:t>
      </w:r>
    </w:p>
    <w:p w:rsidR="00657FE9" w:rsidRPr="00DF59A5" w:rsidRDefault="00657FE9" w:rsidP="001D48E2">
      <w:pPr>
        <w:spacing w:after="120" w:line="240" w:lineRule="auto"/>
        <w:jc w:val="both"/>
        <w:rPr>
          <w:rFonts w:ascii="Times New Roman" w:hAnsi="Times New Roman" w:cs="Times New Roman"/>
          <w:sz w:val="24"/>
          <w:szCs w:val="24"/>
          <w:highlight w:val="yellow"/>
        </w:rPr>
      </w:pPr>
      <w:r w:rsidRPr="00DF59A5">
        <w:rPr>
          <w:rFonts w:ascii="Times New Roman" w:hAnsi="Times New Roman" w:cs="Times New Roman"/>
          <w:sz w:val="24"/>
          <w:szCs w:val="24"/>
        </w:rPr>
        <w:t>V případě psychiatrické péče je síť kvalitních služeb ne</w:t>
      </w:r>
      <w:r w:rsidR="0058575F">
        <w:rPr>
          <w:rFonts w:ascii="Times New Roman" w:hAnsi="Times New Roman" w:cs="Times New Roman"/>
          <w:sz w:val="24"/>
          <w:szCs w:val="24"/>
        </w:rPr>
        <w:t>dostatečná ve všech regionech a </w:t>
      </w:r>
      <w:r w:rsidRPr="00DF59A5">
        <w:rPr>
          <w:rFonts w:ascii="Times New Roman" w:hAnsi="Times New Roman" w:cs="Times New Roman"/>
          <w:sz w:val="24"/>
          <w:szCs w:val="24"/>
        </w:rPr>
        <w:t>komunitní služby jsou v omezené míře poskytovány pouze ve velkých městech, jako je Praha, Brno a Ostrava.</w:t>
      </w:r>
    </w:p>
    <w:p w:rsidR="00AC78F3" w:rsidRPr="00DF59A5" w:rsidRDefault="00AC78F3" w:rsidP="001D48E2">
      <w:pPr>
        <w:spacing w:after="4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Podpora bude zaměřena především </w:t>
      </w:r>
      <w:proofErr w:type="gramStart"/>
      <w:r w:rsidRPr="00DF59A5">
        <w:rPr>
          <w:rFonts w:ascii="Times New Roman" w:hAnsi="Times New Roman" w:cs="Times New Roman"/>
          <w:sz w:val="24"/>
          <w:szCs w:val="24"/>
        </w:rPr>
        <w:t>do</w:t>
      </w:r>
      <w:proofErr w:type="gramEnd"/>
      <w:r w:rsidRPr="00DF59A5">
        <w:rPr>
          <w:rFonts w:ascii="Times New Roman" w:hAnsi="Times New Roman" w:cs="Times New Roman"/>
          <w:sz w:val="24"/>
          <w:szCs w:val="24"/>
        </w:rPr>
        <w:t>:</w:t>
      </w:r>
    </w:p>
    <w:p w:rsidR="00AC78F3" w:rsidRPr="00DF59A5" w:rsidRDefault="00AC78F3" w:rsidP="00D73E28">
      <w:pPr>
        <w:pStyle w:val="Odstavecseseznamem"/>
        <w:numPr>
          <w:ilvl w:val="0"/>
          <w:numId w:val="142"/>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sociálně vyloučené lokality</w:t>
      </w:r>
    </w:p>
    <w:p w:rsidR="00AC78F3" w:rsidRPr="00DF59A5" w:rsidRDefault="00AC78F3" w:rsidP="00D73E28">
      <w:pPr>
        <w:pStyle w:val="Odstavecseseznamem"/>
        <w:numPr>
          <w:ilvl w:val="0"/>
          <w:numId w:val="142"/>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0"/>
        </w:rPr>
        <w:t>zdravotnická zařízení, která splní stanovená kritéria na programové úrovni zejména s ohledem na zajištění dostupnosti zdravotní péče.</w:t>
      </w:r>
    </w:p>
    <w:p w:rsidR="00A00CA8" w:rsidRPr="00DF59A5" w:rsidRDefault="00A00CA8" w:rsidP="001D48E2">
      <w:pPr>
        <w:autoSpaceDE w:val="0"/>
        <w:autoSpaceDN w:val="0"/>
        <w:adjustRightInd w:val="0"/>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Atraktivita života na venkově je mj. určována rozsahem a kvalitou přístupu k veřejné infrastruktuře (čistá voda a prostředí, komunikace, služby, volnočasové aktivity, udržovaná krajina, apod.). V kontextu sociálního začleňování je přetrvávajícím problémem na venkově zajištění dostupné infrastruktury. Zejména v malých obcích s velmi nízkou hustotou zalidnění je nedostatečná občanská vybavenost (např. vodohospodářs</w:t>
      </w:r>
      <w:r w:rsidR="0058575F">
        <w:rPr>
          <w:rFonts w:ascii="Times New Roman" w:hAnsi="Times New Roman" w:cs="Times New Roman"/>
          <w:sz w:val="24"/>
          <w:szCs w:val="24"/>
        </w:rPr>
        <w:t>ká infrastruktura) a jsou zde i </w:t>
      </w:r>
      <w:r w:rsidRPr="00DF59A5">
        <w:rPr>
          <w:rFonts w:ascii="Times New Roman" w:hAnsi="Times New Roman" w:cs="Times New Roman"/>
          <w:sz w:val="24"/>
          <w:szCs w:val="24"/>
        </w:rPr>
        <w:t xml:space="preserve">vyšší náklady na pořízení technické infrastruktury na jednoho obyvatele. Komunitně vedený místní rozvoj, resp. metoda </w:t>
      </w:r>
      <w:r w:rsidR="0038547C">
        <w:rPr>
          <w:rFonts w:ascii="Times New Roman" w:hAnsi="Times New Roman" w:cs="Times New Roman"/>
          <w:sz w:val="24"/>
          <w:szCs w:val="24"/>
        </w:rPr>
        <w:t>LEADER</w:t>
      </w:r>
      <w:r w:rsidR="00A65956" w:rsidRPr="00DF59A5">
        <w:rPr>
          <w:rFonts w:ascii="Times New Roman" w:hAnsi="Times New Roman" w:cs="Times New Roman"/>
          <w:sz w:val="24"/>
          <w:szCs w:val="24"/>
        </w:rPr>
        <w:t>,</w:t>
      </w:r>
      <w:r w:rsidRPr="00DF59A5">
        <w:rPr>
          <w:rFonts w:ascii="Times New Roman" w:hAnsi="Times New Roman" w:cs="Times New Roman"/>
          <w:sz w:val="24"/>
          <w:szCs w:val="24"/>
        </w:rPr>
        <w:t xml:space="preserve"> přispívá k lepšímu zacíl</w:t>
      </w:r>
      <w:r w:rsidR="0058575F">
        <w:rPr>
          <w:rFonts w:ascii="Times New Roman" w:hAnsi="Times New Roman" w:cs="Times New Roman"/>
          <w:sz w:val="24"/>
          <w:szCs w:val="24"/>
        </w:rPr>
        <w:t>ení podpory na místní potřeby a </w:t>
      </w:r>
      <w:r w:rsidRPr="00DF59A5">
        <w:rPr>
          <w:rFonts w:ascii="Times New Roman" w:hAnsi="Times New Roman" w:cs="Times New Roman"/>
          <w:sz w:val="24"/>
          <w:szCs w:val="24"/>
        </w:rPr>
        <w:t>rozvoji spolupráce místních aktérů.</w:t>
      </w:r>
      <w:r w:rsidR="00967AC9" w:rsidRPr="00DF59A5">
        <w:rPr>
          <w:rFonts w:ascii="Times New Roman" w:hAnsi="Times New Roman" w:cs="Times New Roman"/>
          <w:sz w:val="24"/>
          <w:szCs w:val="24"/>
        </w:rPr>
        <w:t xml:space="preserve"> (Vodohospodářská infrastruktura je komplexně řešena v problémové oblasti Životní prostředí</w:t>
      </w:r>
      <w:r w:rsidR="001D48E2">
        <w:rPr>
          <w:rFonts w:ascii="Times New Roman" w:hAnsi="Times New Roman" w:cs="Times New Roman"/>
          <w:sz w:val="24"/>
          <w:szCs w:val="24"/>
        </w:rPr>
        <w:t>.</w:t>
      </w:r>
      <w:r w:rsidR="00967AC9" w:rsidRPr="00DF59A5">
        <w:rPr>
          <w:rFonts w:ascii="Times New Roman" w:hAnsi="Times New Roman" w:cs="Times New Roman"/>
          <w:sz w:val="24"/>
          <w:szCs w:val="24"/>
        </w:rPr>
        <w:t>)</w:t>
      </w:r>
    </w:p>
    <w:p w:rsidR="00A172DF" w:rsidRPr="00DF59A5" w:rsidRDefault="00A172DF" w:rsidP="001D48E2">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Zkušenosti z programového období 2007</w:t>
      </w:r>
      <w:r w:rsidR="00833CB5" w:rsidRPr="00DF59A5">
        <w:rPr>
          <w:rFonts w:ascii="Times New Roman" w:hAnsi="Times New Roman" w:cs="Times New Roman"/>
          <w:b/>
          <w:sz w:val="24"/>
          <w:szCs w:val="24"/>
        </w:rPr>
        <w:t>–</w:t>
      </w:r>
      <w:r w:rsidRPr="00DF59A5">
        <w:rPr>
          <w:rFonts w:ascii="Times New Roman" w:hAnsi="Times New Roman" w:cs="Times New Roman"/>
          <w:b/>
          <w:sz w:val="24"/>
          <w:szCs w:val="24"/>
        </w:rPr>
        <w:t>2013 a stav dosažení současných cílů</w:t>
      </w:r>
    </w:p>
    <w:p w:rsidR="00F90D02" w:rsidRPr="00DF59A5" w:rsidRDefault="00833CB5" w:rsidP="001D48E2">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V programovém období 2007–</w:t>
      </w:r>
      <w:r w:rsidR="005D6CA1" w:rsidRPr="00DF59A5">
        <w:rPr>
          <w:rFonts w:ascii="Times New Roman" w:hAnsi="Times New Roman" w:cs="Times New Roman"/>
          <w:color w:val="000000"/>
          <w:sz w:val="24"/>
          <w:szCs w:val="24"/>
        </w:rPr>
        <w:t>2013 byly projekty v oblasti sociálního začleňování a boje s</w:t>
      </w:r>
      <w:r w:rsidR="0058575F">
        <w:rPr>
          <w:rFonts w:ascii="Times New Roman" w:hAnsi="Times New Roman" w:cs="Times New Roman"/>
          <w:color w:val="000000"/>
          <w:sz w:val="24"/>
          <w:szCs w:val="24"/>
        </w:rPr>
        <w:t> </w:t>
      </w:r>
      <w:r w:rsidR="005D6CA1" w:rsidRPr="00DF59A5">
        <w:rPr>
          <w:rFonts w:ascii="Times New Roman" w:hAnsi="Times New Roman" w:cs="Times New Roman"/>
          <w:color w:val="000000"/>
          <w:sz w:val="24"/>
          <w:szCs w:val="24"/>
        </w:rPr>
        <w:t>chudobou zaměřeny zejména na podporu začleňování ohrožených osob zpět do společnosti a na trh práce, na podporu a rozvoj stávajících i nových sociálně preventivních programů a sociálních služeb, podporu integrace příslušníků romských lokalit, komplexní programy zaměstnanosti s podpůrnými aktivitami pro sociálně vyloučené osoby a odstraňování bariér pro rovný přístup na trh práce</w:t>
      </w:r>
      <w:r w:rsidR="00E62E16" w:rsidRPr="00DF59A5">
        <w:rPr>
          <w:rStyle w:val="Znakapoznpodarou"/>
          <w:rFonts w:ascii="Times New Roman" w:hAnsi="Times New Roman" w:cs="Times New Roman"/>
          <w:color w:val="000000"/>
          <w:sz w:val="24"/>
          <w:szCs w:val="24"/>
        </w:rPr>
        <w:footnoteReference w:id="81"/>
      </w:r>
      <w:r w:rsidR="005D6CA1" w:rsidRPr="00DF59A5">
        <w:rPr>
          <w:rFonts w:ascii="Times New Roman" w:hAnsi="Times New Roman" w:cs="Times New Roman"/>
          <w:color w:val="000000"/>
          <w:sz w:val="24"/>
          <w:szCs w:val="24"/>
        </w:rPr>
        <w:t>. Na místní úrovni bylo testováno zavádění modelu dostupného (sociálního) bydlení. Na zkušenosti s realiza</w:t>
      </w:r>
      <w:r w:rsidR="0058575F">
        <w:rPr>
          <w:rFonts w:ascii="Times New Roman" w:hAnsi="Times New Roman" w:cs="Times New Roman"/>
          <w:color w:val="000000"/>
          <w:sz w:val="24"/>
          <w:szCs w:val="24"/>
        </w:rPr>
        <w:t>cí těchto projektů by se mělo v </w:t>
      </w:r>
      <w:r w:rsidR="005D6CA1" w:rsidRPr="00DF59A5">
        <w:rPr>
          <w:rFonts w:ascii="Times New Roman" w:hAnsi="Times New Roman" w:cs="Times New Roman"/>
          <w:color w:val="000000"/>
          <w:sz w:val="24"/>
          <w:szCs w:val="24"/>
        </w:rPr>
        <w:t>novém období navázat.</w:t>
      </w:r>
    </w:p>
    <w:p w:rsidR="00F90D02" w:rsidRPr="00DF59A5" w:rsidRDefault="005D6CA1" w:rsidP="001D48E2">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Z dosavadních zkušeností a evaluačních studií nevyplýv</w:t>
      </w:r>
      <w:r w:rsidR="00B76E97">
        <w:rPr>
          <w:rFonts w:ascii="Times New Roman" w:hAnsi="Times New Roman" w:cs="Times New Roman"/>
          <w:color w:val="000000"/>
          <w:sz w:val="24"/>
          <w:szCs w:val="24"/>
        </w:rPr>
        <w:t>ají žádné zásadní nedostatky ve </w:t>
      </w:r>
      <w:r w:rsidRPr="00DF59A5">
        <w:rPr>
          <w:rFonts w:ascii="Times New Roman" w:hAnsi="Times New Roman" w:cs="Times New Roman"/>
          <w:color w:val="000000"/>
          <w:sz w:val="24"/>
          <w:szCs w:val="24"/>
        </w:rPr>
        <w:t>zvolených intervencích a zároveň i absorpční kapacita je v dané oblasti relativně dostatečná. Určitým problémem pro dosažení cílů intervencí byla nedostatečná provázanost jednotlivých projektů a malá míra sdílení informací a zkušeností. Někter</w:t>
      </w:r>
      <w:r w:rsidR="00916BFD">
        <w:rPr>
          <w:rFonts w:ascii="Times New Roman" w:hAnsi="Times New Roman" w:cs="Times New Roman"/>
          <w:color w:val="000000"/>
          <w:sz w:val="24"/>
          <w:szCs w:val="24"/>
        </w:rPr>
        <w:t>é projekty se zaměřovaly jen na </w:t>
      </w:r>
      <w:r w:rsidRPr="00DF59A5">
        <w:rPr>
          <w:rFonts w:ascii="Times New Roman" w:hAnsi="Times New Roman" w:cs="Times New Roman"/>
          <w:color w:val="000000"/>
          <w:sz w:val="24"/>
          <w:szCs w:val="24"/>
        </w:rPr>
        <w:t xml:space="preserve">dílčí aspekty a neřešily situaci cílové skupiny komplexně (podpora zaměstnanosti, vzdělávání, sociálních služeb, zdravotní péče a prevence a </w:t>
      </w:r>
      <w:r w:rsidR="003471FF" w:rsidRPr="00DF59A5">
        <w:rPr>
          <w:rFonts w:ascii="Times New Roman" w:hAnsi="Times New Roman" w:cs="Times New Roman"/>
          <w:color w:val="000000"/>
          <w:sz w:val="24"/>
          <w:szCs w:val="24"/>
        </w:rPr>
        <w:t xml:space="preserve">snižování zadluženosti </w:t>
      </w:r>
      <w:r w:rsidRPr="00DF59A5">
        <w:rPr>
          <w:rFonts w:ascii="Times New Roman" w:hAnsi="Times New Roman" w:cs="Times New Roman"/>
          <w:color w:val="000000"/>
          <w:sz w:val="24"/>
          <w:szCs w:val="24"/>
        </w:rPr>
        <w:t xml:space="preserve">nebyly zpravidla řešeny koordinovaně, problematika dostupného bydlení pro znevýhodněné skupiny nebyla s výjimkou několika pilotních projektů řešena vůbec). Zároveň v případě projektů v oblasti sociálního začleňování sociálně vyloučených a sociálním vyloučením ohrožených osob existuje nebezpečí příliš široce a obecně podporovaných aktivit, které ve finále nenaplňují reálné potřeby cílových skupin. </w:t>
      </w:r>
    </w:p>
    <w:p w:rsidR="00FE3C91" w:rsidRPr="00DF59A5" w:rsidRDefault="005D6CA1" w:rsidP="001D48E2">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Účelnost intervencí v oblasti sociálního začleňování je možné hodnotit jako dobrou s tím, že za maximálně účelné jsou označovány intervence přímo v terénu a projekty řešící komplexně problémy a potřeby cílové skupiny. Důležitým prvkem projektů, který je vhodné dále rozvíjet, je partnerství a zapojování místních komunit při řešení sociálních problémů. O úspěšnosti intervencí svědčí i udržení relativně nízké míry ohrožení ch</w:t>
      </w:r>
      <w:r w:rsidR="00916BFD">
        <w:rPr>
          <w:rFonts w:ascii="Times New Roman" w:hAnsi="Times New Roman" w:cs="Times New Roman"/>
          <w:color w:val="000000"/>
          <w:sz w:val="24"/>
          <w:szCs w:val="24"/>
        </w:rPr>
        <w:t>udobou a sociálním vyloučením a </w:t>
      </w:r>
      <w:r w:rsidRPr="00DF59A5">
        <w:rPr>
          <w:rFonts w:ascii="Times New Roman" w:hAnsi="Times New Roman" w:cs="Times New Roman"/>
          <w:color w:val="000000"/>
          <w:sz w:val="24"/>
          <w:szCs w:val="24"/>
        </w:rPr>
        <w:t xml:space="preserve">to navzdory nepříznivému ekonomickému vývoji a podstatnému zvýšení míry </w:t>
      </w:r>
      <w:r w:rsidRPr="00DF59A5">
        <w:rPr>
          <w:rFonts w:ascii="Times New Roman" w:hAnsi="Times New Roman" w:cs="Times New Roman"/>
          <w:color w:val="000000"/>
          <w:sz w:val="24"/>
          <w:szCs w:val="24"/>
        </w:rPr>
        <w:lastRenderedPageBreak/>
        <w:t>nezaměstnanosti. Na druhé straně se ukázalo, že úzké vymezení cílové skupiny znamenalo problémy především z důvodu zásady poskytování sociálních služeb všem znevýhodněným v podobném postavení bez rozdílu a nikoli na základě příslušnosti do přes</w:t>
      </w:r>
      <w:r w:rsidR="00916BFD">
        <w:rPr>
          <w:rFonts w:ascii="Times New Roman" w:hAnsi="Times New Roman" w:cs="Times New Roman"/>
          <w:color w:val="000000"/>
          <w:sz w:val="24"/>
          <w:szCs w:val="24"/>
        </w:rPr>
        <w:t>ně stanovené věkové skupiny, na </w:t>
      </w:r>
      <w:r w:rsidRPr="00DF59A5">
        <w:rPr>
          <w:rFonts w:ascii="Times New Roman" w:hAnsi="Times New Roman" w:cs="Times New Roman"/>
          <w:color w:val="000000"/>
          <w:sz w:val="24"/>
          <w:szCs w:val="24"/>
        </w:rPr>
        <w:t>základě etnické příslušnosti nebo bydliště v určité lokalitě. Proto je již nyní např. v případě romské inkluze patrné, že pro intervenci nemohou být voleny (tak jako v období 2007</w:t>
      </w:r>
      <w:r w:rsidR="00833CB5" w:rsidRPr="00DF59A5">
        <w:rPr>
          <w:rFonts w:ascii="Times New Roman" w:hAnsi="Times New Roman" w:cs="Times New Roman"/>
          <w:color w:val="000000"/>
          <w:sz w:val="24"/>
          <w:szCs w:val="24"/>
        </w:rPr>
        <w:t>–20</w:t>
      </w:r>
      <w:r w:rsidRPr="00DF59A5">
        <w:rPr>
          <w:rFonts w:ascii="Times New Roman" w:hAnsi="Times New Roman" w:cs="Times New Roman"/>
          <w:color w:val="000000"/>
          <w:sz w:val="24"/>
          <w:szCs w:val="24"/>
        </w:rPr>
        <w:t>13) pouze úzce vymezené zóny vyloučených lokalit, ale intervence musí směřovat také do jejich okolí, což napomůže jednak samotnému procesu integrace obyvatel z vyloučených lokalit, ale také zvyšování sociální soudržnosti v místě a předcházení sociálnímu vyloučení obyvatel v bezprostředním okolí vyloučených lokalit, kteří bývají rovněž konfrontováni se zátěží vyplývající z života v hospodá</w:t>
      </w:r>
      <w:r w:rsidR="00B76E97">
        <w:rPr>
          <w:rFonts w:ascii="Times New Roman" w:hAnsi="Times New Roman" w:cs="Times New Roman"/>
          <w:color w:val="000000"/>
          <w:sz w:val="24"/>
          <w:szCs w:val="24"/>
        </w:rPr>
        <w:t>řsky méně rozvinuté oblasti. Na </w:t>
      </w:r>
      <w:r w:rsidRPr="00DF59A5">
        <w:rPr>
          <w:rFonts w:ascii="Times New Roman" w:hAnsi="Times New Roman" w:cs="Times New Roman"/>
          <w:color w:val="000000"/>
          <w:sz w:val="24"/>
          <w:szCs w:val="24"/>
        </w:rPr>
        <w:t>základě vyhodnocení zkušeností z min</w:t>
      </w:r>
      <w:r w:rsidR="00833CB5" w:rsidRPr="00DF59A5">
        <w:rPr>
          <w:rFonts w:ascii="Times New Roman" w:hAnsi="Times New Roman" w:cs="Times New Roman"/>
          <w:color w:val="000000"/>
          <w:sz w:val="24"/>
          <w:szCs w:val="24"/>
        </w:rPr>
        <w:t>ulého programového období (2007–</w:t>
      </w:r>
      <w:r w:rsidRPr="00DF59A5">
        <w:rPr>
          <w:rFonts w:ascii="Times New Roman" w:hAnsi="Times New Roman" w:cs="Times New Roman"/>
          <w:color w:val="000000"/>
          <w:sz w:val="24"/>
          <w:szCs w:val="24"/>
        </w:rPr>
        <w:t>2013) i z odborných debat na evropské úrovni</w:t>
      </w:r>
      <w:r w:rsidRPr="00DF59A5">
        <w:rPr>
          <w:rFonts w:ascii="Times New Roman" w:hAnsi="Times New Roman" w:cs="Times New Roman"/>
          <w:color w:val="000000"/>
          <w:sz w:val="24"/>
          <w:szCs w:val="24"/>
          <w:vertAlign w:val="superscript"/>
        </w:rPr>
        <w:footnoteReference w:id="82"/>
      </w:r>
      <w:r w:rsidRPr="00DF59A5">
        <w:rPr>
          <w:rFonts w:ascii="Times New Roman" w:hAnsi="Times New Roman" w:cs="Times New Roman"/>
          <w:color w:val="000000"/>
          <w:sz w:val="24"/>
          <w:szCs w:val="24"/>
        </w:rPr>
        <w:t xml:space="preserve">  bude při zaměření intervencí na zlepšení situac</w:t>
      </w:r>
      <w:r w:rsidR="00916BFD">
        <w:rPr>
          <w:rFonts w:ascii="Times New Roman" w:hAnsi="Times New Roman" w:cs="Times New Roman"/>
          <w:color w:val="000000"/>
          <w:sz w:val="24"/>
          <w:szCs w:val="24"/>
        </w:rPr>
        <w:t>e romského etnika podpořen tzv. </w:t>
      </w:r>
      <w:r w:rsidRPr="00DF59A5">
        <w:rPr>
          <w:rFonts w:ascii="Times New Roman" w:hAnsi="Times New Roman" w:cs="Times New Roman"/>
          <w:color w:val="000000"/>
          <w:sz w:val="24"/>
          <w:szCs w:val="24"/>
        </w:rPr>
        <w:t xml:space="preserve">„explicitní, nikoliv exkluzivní přístup“, který ve vztahu k romské inkluzi zahrnuje rovněž další skupiny, které se nacházejí ve stejných nebo srovnatelných </w:t>
      </w:r>
      <w:proofErr w:type="spellStart"/>
      <w:r w:rsidRPr="00DF59A5">
        <w:rPr>
          <w:rFonts w:ascii="Times New Roman" w:hAnsi="Times New Roman" w:cs="Times New Roman"/>
          <w:color w:val="000000"/>
          <w:sz w:val="24"/>
          <w:szCs w:val="24"/>
        </w:rPr>
        <w:t>socio</w:t>
      </w:r>
      <w:proofErr w:type="spellEnd"/>
      <w:r w:rsidRPr="00DF59A5">
        <w:rPr>
          <w:rFonts w:ascii="Times New Roman" w:hAnsi="Times New Roman" w:cs="Times New Roman"/>
          <w:color w:val="000000"/>
          <w:sz w:val="24"/>
          <w:szCs w:val="24"/>
        </w:rPr>
        <w:t>-ekonomických životních podmínkách.</w:t>
      </w:r>
      <w:r w:rsidR="00FE3C91" w:rsidRPr="00DF59A5">
        <w:rPr>
          <w:rFonts w:ascii="Times New Roman" w:hAnsi="Times New Roman" w:cs="Times New Roman"/>
          <w:color w:val="000000"/>
          <w:sz w:val="24"/>
          <w:szCs w:val="24"/>
        </w:rPr>
        <w:t xml:space="preserve"> Při přípravě i realizaci intervencí v sociálně vyloučených lokalitách bude navázáno i na úspěšné projekty z období 2007–2013</w:t>
      </w:r>
      <w:r w:rsidR="0038547C">
        <w:rPr>
          <w:rFonts w:ascii="Times New Roman" w:hAnsi="Times New Roman" w:cs="Times New Roman"/>
          <w:color w:val="000000"/>
          <w:sz w:val="24"/>
          <w:szCs w:val="24"/>
        </w:rPr>
        <w:t xml:space="preserve">. </w:t>
      </w:r>
      <w:r w:rsidR="00FE3C91" w:rsidRPr="00DF59A5">
        <w:rPr>
          <w:rFonts w:ascii="Times New Roman" w:hAnsi="Times New Roman" w:cs="Times New Roman"/>
          <w:color w:val="000000"/>
          <w:sz w:val="24"/>
          <w:szCs w:val="24"/>
        </w:rPr>
        <w:t>Byly to např. projekty Agentury sociálního začleňování podporující obce s vyloučenými lokalitami, pilotní ověření synergických intervencí ERDF a ESF v rámci IOP a projekty prevence kriminality v sociálně vyloučených lokalitách realizované v rámci OP LZZ.</w:t>
      </w:r>
    </w:p>
    <w:p w:rsidR="00A172DF" w:rsidRPr="00DF59A5" w:rsidRDefault="00A172DF" w:rsidP="00A62379">
      <w:pPr>
        <w:spacing w:before="240" w:after="120" w:line="240" w:lineRule="auto"/>
        <w:jc w:val="both"/>
        <w:rPr>
          <w:rFonts w:ascii="Times New Roman" w:hAnsi="Times New Roman" w:cs="Times New Roman"/>
          <w:color w:val="000000"/>
          <w:sz w:val="24"/>
          <w:szCs w:val="24"/>
        </w:rPr>
      </w:pPr>
      <w:r w:rsidRPr="00DF59A5">
        <w:rPr>
          <w:rFonts w:ascii="Times New Roman" w:hAnsi="Times New Roman" w:cs="Times New Roman"/>
          <w:b/>
          <w:color w:val="000000"/>
          <w:sz w:val="24"/>
          <w:szCs w:val="24"/>
        </w:rPr>
        <w:t xml:space="preserve">V oblasti systému péče o zdraví </w:t>
      </w:r>
      <w:r w:rsidRPr="00DF59A5">
        <w:rPr>
          <w:rFonts w:ascii="Times New Roman" w:hAnsi="Times New Roman" w:cs="Times New Roman"/>
          <w:color w:val="000000"/>
          <w:sz w:val="24"/>
          <w:szCs w:val="24"/>
        </w:rPr>
        <w:t>byla podpora směřována</w:t>
      </w:r>
      <w:r w:rsidR="00657FE9" w:rsidRPr="00DF59A5">
        <w:rPr>
          <w:rFonts w:ascii="Times New Roman" w:hAnsi="Times New Roman" w:cs="Times New Roman"/>
          <w:color w:val="000000"/>
          <w:sz w:val="24"/>
          <w:szCs w:val="24"/>
        </w:rPr>
        <w:t xml:space="preserve"> na národní úrovni</w:t>
      </w:r>
      <w:r w:rsidR="00916BFD">
        <w:rPr>
          <w:rFonts w:ascii="Times New Roman" w:hAnsi="Times New Roman" w:cs="Times New Roman"/>
          <w:color w:val="000000"/>
          <w:sz w:val="24"/>
          <w:szCs w:val="24"/>
        </w:rPr>
        <w:t xml:space="preserve"> především na </w:t>
      </w:r>
      <w:r w:rsidRPr="00DF59A5">
        <w:rPr>
          <w:rFonts w:ascii="Times New Roman" w:hAnsi="Times New Roman" w:cs="Times New Roman"/>
          <w:color w:val="000000"/>
          <w:sz w:val="24"/>
          <w:szCs w:val="24"/>
        </w:rPr>
        <w:t>pořízení přístrojového vybavení a</w:t>
      </w:r>
      <w:r w:rsidR="00657FE9" w:rsidRPr="00DF59A5">
        <w:rPr>
          <w:rFonts w:ascii="Times New Roman" w:hAnsi="Times New Roman" w:cs="Times New Roman"/>
          <w:color w:val="000000"/>
          <w:sz w:val="24"/>
          <w:szCs w:val="24"/>
        </w:rPr>
        <w:t xml:space="preserve"> na regionální úrovni také</w:t>
      </w:r>
      <w:r w:rsidR="008F6042" w:rsidRPr="00DF59A5">
        <w:rPr>
          <w:rFonts w:ascii="Times New Roman" w:hAnsi="Times New Roman" w:cs="Times New Roman"/>
          <w:color w:val="000000"/>
          <w:sz w:val="24"/>
          <w:szCs w:val="24"/>
        </w:rPr>
        <w:t xml:space="preserve"> na</w:t>
      </w:r>
      <w:r w:rsidRPr="00DF59A5">
        <w:rPr>
          <w:rFonts w:ascii="Times New Roman" w:hAnsi="Times New Roman" w:cs="Times New Roman"/>
          <w:color w:val="000000"/>
          <w:sz w:val="24"/>
          <w:szCs w:val="24"/>
        </w:rPr>
        <w:t xml:space="preserve"> rekonstrukce a výstavbu budov. Vzhledem k roztříštěnosti této podpory v jednotlivých regionálních operačních programech a Integrovaném operačním programu postrádal přístup k využívání prostředků hlubší strategii a koncepci a v jednotlivých regionech byl odlišný bez vazby na regionální specifika. </w:t>
      </w:r>
      <w:r w:rsidR="00D0045C" w:rsidRPr="00DF59A5">
        <w:rPr>
          <w:rFonts w:ascii="Times New Roman" w:hAnsi="Times New Roman" w:cs="Times New Roman"/>
          <w:color w:val="000000"/>
          <w:sz w:val="24"/>
          <w:szCs w:val="24"/>
        </w:rPr>
        <w:t>Cílem je proto reali</w:t>
      </w:r>
      <w:r w:rsidR="00E41E1E">
        <w:rPr>
          <w:rFonts w:ascii="Times New Roman" w:hAnsi="Times New Roman" w:cs="Times New Roman"/>
          <w:color w:val="000000"/>
          <w:sz w:val="24"/>
          <w:szCs w:val="24"/>
        </w:rPr>
        <w:t>zovat v programovém období 2014–</w:t>
      </w:r>
      <w:r w:rsidR="00D0045C" w:rsidRPr="00DF59A5">
        <w:rPr>
          <w:rFonts w:ascii="Times New Roman" w:hAnsi="Times New Roman" w:cs="Times New Roman"/>
          <w:color w:val="000000"/>
          <w:sz w:val="24"/>
          <w:szCs w:val="24"/>
        </w:rPr>
        <w:t xml:space="preserve">2020 intervence v oblasti systému péče o zdraví s koordinací na národní úrovni a </w:t>
      </w:r>
      <w:r w:rsidR="00320538" w:rsidRPr="00DF59A5">
        <w:rPr>
          <w:rFonts w:ascii="Times New Roman" w:hAnsi="Times New Roman" w:cs="Times New Roman"/>
          <w:color w:val="000000"/>
          <w:sz w:val="24"/>
          <w:szCs w:val="24"/>
        </w:rPr>
        <w:t>vycházející ze zhodnocení</w:t>
      </w:r>
      <w:r w:rsidR="00D0045C" w:rsidRPr="00DF59A5">
        <w:rPr>
          <w:rFonts w:ascii="Times New Roman" w:hAnsi="Times New Roman" w:cs="Times New Roman"/>
          <w:color w:val="000000"/>
          <w:sz w:val="24"/>
          <w:szCs w:val="24"/>
        </w:rPr>
        <w:t xml:space="preserve"> potřebnosti s přihlédnutím k územním specifikům a potřebám (včetně potřeb ohrožených skupin).</w:t>
      </w:r>
    </w:p>
    <w:p w:rsidR="00A172DF" w:rsidRPr="001D48E2" w:rsidRDefault="00A172DF" w:rsidP="00A62379">
      <w:pPr>
        <w:spacing w:before="300" w:after="120" w:line="240" w:lineRule="auto"/>
        <w:jc w:val="both"/>
        <w:rPr>
          <w:rFonts w:ascii="Times New Roman" w:hAnsi="Times New Roman" w:cs="Times New Roman"/>
          <w:b/>
          <w:sz w:val="24"/>
          <w:szCs w:val="24"/>
        </w:rPr>
      </w:pPr>
      <w:r w:rsidRPr="001D48E2">
        <w:rPr>
          <w:rFonts w:ascii="Times New Roman" w:hAnsi="Times New Roman" w:cs="Times New Roman"/>
          <w:b/>
          <w:sz w:val="24"/>
          <w:szCs w:val="24"/>
        </w:rPr>
        <w:t>Hlavní identifikované problémy a potřeby rozvoje:</w:t>
      </w:r>
    </w:p>
    <w:p w:rsidR="00A172DF" w:rsidRPr="00DF59A5" w:rsidRDefault="00A172DF" w:rsidP="0059011D">
      <w:pPr>
        <w:pStyle w:val="DAVA"/>
        <w:spacing w:after="120"/>
        <w:rPr>
          <w:rFonts w:ascii="Times New Roman" w:hAnsi="Times New Roman"/>
          <w:color w:val="000000"/>
          <w:szCs w:val="24"/>
        </w:rPr>
      </w:pPr>
      <w:r w:rsidRPr="00DF59A5">
        <w:rPr>
          <w:rFonts w:ascii="Times New Roman" w:hAnsi="Times New Roman"/>
          <w:szCs w:val="24"/>
        </w:rPr>
        <w:t>S ohledem na společné cíle Strategie Evropa 2020 si ČR stanovila národní cíl v oblasti boje proti chudobě</w:t>
      </w:r>
      <w:r w:rsidR="00A65956" w:rsidRPr="00DF59A5">
        <w:rPr>
          <w:rFonts w:ascii="Times New Roman" w:hAnsi="Times New Roman"/>
          <w:szCs w:val="24"/>
        </w:rPr>
        <w:t>,</w:t>
      </w:r>
      <w:r w:rsidRPr="00DF59A5">
        <w:rPr>
          <w:rFonts w:ascii="Times New Roman" w:hAnsi="Times New Roman"/>
          <w:szCs w:val="24"/>
        </w:rPr>
        <w:t xml:space="preserve"> a to udržení hranice počtu osob ohrožených chudobou, materiální deprivací nebo žijících v domácnostech s velmi nízkou pracovní intenzitou do roku 2020 na úrovni roku 2008, s úsilím o snížení o 30 tisíc osob. Dosažení cílů v oblasti boje proti chudobě</w:t>
      </w:r>
      <w:r w:rsidR="00790956" w:rsidRPr="00DF59A5">
        <w:rPr>
          <w:rFonts w:ascii="Times New Roman" w:hAnsi="Times New Roman"/>
          <w:szCs w:val="24"/>
        </w:rPr>
        <w:t xml:space="preserve"> a sociál</w:t>
      </w:r>
      <w:r w:rsidR="00916BFD">
        <w:rPr>
          <w:rFonts w:ascii="Times New Roman" w:hAnsi="Times New Roman"/>
          <w:szCs w:val="24"/>
        </w:rPr>
        <w:t>-</w:t>
      </w:r>
      <w:proofErr w:type="spellStart"/>
      <w:r w:rsidR="00790956" w:rsidRPr="00DF59A5">
        <w:rPr>
          <w:rFonts w:ascii="Times New Roman" w:hAnsi="Times New Roman"/>
          <w:szCs w:val="24"/>
        </w:rPr>
        <w:t>nímu</w:t>
      </w:r>
      <w:proofErr w:type="spellEnd"/>
      <w:r w:rsidR="00790956" w:rsidRPr="00DF59A5">
        <w:rPr>
          <w:rFonts w:ascii="Times New Roman" w:hAnsi="Times New Roman"/>
          <w:szCs w:val="24"/>
        </w:rPr>
        <w:t xml:space="preserve"> vyloučení</w:t>
      </w:r>
      <w:r w:rsidRPr="00DF59A5">
        <w:rPr>
          <w:rFonts w:ascii="Times New Roman" w:hAnsi="Times New Roman"/>
          <w:szCs w:val="24"/>
        </w:rPr>
        <w:t xml:space="preserve"> bude vyžadovat integrovaný přístup a </w:t>
      </w:r>
      <w:r w:rsidRPr="00DF59A5">
        <w:rPr>
          <w:rFonts w:ascii="Times New Roman" w:hAnsi="Times New Roman"/>
          <w:color w:val="000000"/>
          <w:szCs w:val="24"/>
        </w:rPr>
        <w:t xml:space="preserve">úzkou vazbu opatření zejména v oblasti vzdělávání, trhu práce a zaměstnanosti, bydlení, sociálních a zdravotních služeb, fungování veřejné správy a legislativy. </w:t>
      </w:r>
      <w:r w:rsidRPr="00DF59A5">
        <w:rPr>
          <w:rFonts w:ascii="Times New Roman" w:hAnsi="Times New Roman"/>
          <w:szCs w:val="24"/>
        </w:rPr>
        <w:t>ČR potřebuje reagovat především na tyto výzvy:</w:t>
      </w:r>
      <w:r w:rsidRPr="00DF59A5">
        <w:rPr>
          <w:rFonts w:ascii="Times New Roman" w:hAnsi="Times New Roman"/>
          <w:color w:val="000000"/>
          <w:szCs w:val="24"/>
        </w:rPr>
        <w:t xml:space="preserve"> </w:t>
      </w:r>
    </w:p>
    <w:p w:rsidR="00A172DF" w:rsidRPr="00A62379" w:rsidRDefault="00A172DF" w:rsidP="00E619A0">
      <w:pPr>
        <w:spacing w:before="300" w:after="120" w:line="240" w:lineRule="auto"/>
        <w:jc w:val="both"/>
        <w:rPr>
          <w:rFonts w:ascii="Times New Roman" w:hAnsi="Times New Roman" w:cs="Times New Roman"/>
          <w:b/>
          <w:i/>
          <w:sz w:val="24"/>
          <w:szCs w:val="24"/>
        </w:rPr>
      </w:pPr>
      <w:r w:rsidRPr="00A62379">
        <w:rPr>
          <w:rFonts w:ascii="Times New Roman" w:hAnsi="Times New Roman" w:cs="Times New Roman"/>
          <w:b/>
          <w:i/>
          <w:sz w:val="24"/>
          <w:szCs w:val="24"/>
        </w:rPr>
        <w:t>1. Malá uplatnitelnost a nízká zaměstnanost osob sociálně vyloučených nebo sociálním vyloučením ohrožených na trhu práce</w:t>
      </w:r>
    </w:p>
    <w:p w:rsidR="00A172DF" w:rsidRPr="00DF59A5" w:rsidRDefault="00A172DF" w:rsidP="00B66DF4">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b/>
          <w:color w:val="000000"/>
          <w:sz w:val="24"/>
          <w:szCs w:val="24"/>
        </w:rPr>
        <w:t>Dlouhodobá a opakovaná nezaměstnanost,</w:t>
      </w:r>
      <w:r w:rsidRPr="00DF59A5">
        <w:rPr>
          <w:rFonts w:ascii="Times New Roman" w:hAnsi="Times New Roman" w:cs="Times New Roman"/>
          <w:color w:val="000000"/>
          <w:sz w:val="24"/>
          <w:szCs w:val="24"/>
        </w:rPr>
        <w:t xml:space="preserve"> která je v ČR jednou ze zásadních příčin sociálního vyloučení a chudoby</w:t>
      </w:r>
      <w:r w:rsidR="00A65956" w:rsidRPr="00DF59A5">
        <w:rPr>
          <w:rFonts w:ascii="Times New Roman" w:hAnsi="Times New Roman" w:cs="Times New Roman"/>
          <w:color w:val="000000"/>
          <w:sz w:val="24"/>
          <w:szCs w:val="24"/>
        </w:rPr>
        <w:t>,</w:t>
      </w:r>
      <w:r w:rsidRPr="00DF59A5">
        <w:rPr>
          <w:rFonts w:ascii="Times New Roman" w:hAnsi="Times New Roman" w:cs="Times New Roman"/>
          <w:color w:val="000000"/>
          <w:sz w:val="24"/>
          <w:szCs w:val="24"/>
        </w:rPr>
        <w:t xml:space="preserve"> je v podmínkách ČR </w:t>
      </w:r>
      <w:r w:rsidRPr="00DF59A5">
        <w:rPr>
          <w:rFonts w:ascii="Times New Roman" w:hAnsi="Times New Roman" w:cs="Times New Roman"/>
          <w:b/>
          <w:color w:val="000000"/>
          <w:sz w:val="24"/>
          <w:szCs w:val="24"/>
        </w:rPr>
        <w:t>spojena především s nízkou kvalifikací, zdravotním znevýhodněním a s diskriminací ze strany zaměstnavatelů</w:t>
      </w:r>
      <w:r w:rsidRPr="00DF59A5">
        <w:rPr>
          <w:rFonts w:ascii="Times New Roman" w:hAnsi="Times New Roman" w:cs="Times New Roman"/>
          <w:color w:val="000000"/>
          <w:sz w:val="24"/>
          <w:szCs w:val="24"/>
        </w:rPr>
        <w:t xml:space="preserve"> – </w:t>
      </w:r>
      <w:r w:rsidRPr="00DF59A5">
        <w:rPr>
          <w:rFonts w:ascii="Times New Roman" w:hAnsi="Times New Roman" w:cs="Times New Roman"/>
          <w:color w:val="000000"/>
          <w:sz w:val="24"/>
          <w:szCs w:val="24"/>
        </w:rPr>
        <w:lastRenderedPageBreak/>
        <w:t>zvláště vůči etnickým menšinám</w:t>
      </w:r>
      <w:r w:rsidR="002E2AA8" w:rsidRPr="00DF59A5">
        <w:rPr>
          <w:rFonts w:ascii="Times New Roman" w:hAnsi="Times New Roman" w:cs="Times New Roman"/>
          <w:color w:val="000000"/>
          <w:sz w:val="24"/>
          <w:szCs w:val="24"/>
        </w:rPr>
        <w:t xml:space="preserve"> (zejména Romové)</w:t>
      </w:r>
      <w:r w:rsidRPr="00DF59A5">
        <w:rPr>
          <w:rFonts w:ascii="Times New Roman" w:hAnsi="Times New Roman" w:cs="Times New Roman"/>
          <w:color w:val="000000"/>
          <w:sz w:val="24"/>
          <w:szCs w:val="24"/>
        </w:rPr>
        <w:t xml:space="preserve">, ženám </w:t>
      </w:r>
      <w:r w:rsidR="00B76E97">
        <w:rPr>
          <w:rFonts w:ascii="Times New Roman" w:hAnsi="Times New Roman" w:cs="Times New Roman"/>
          <w:color w:val="000000"/>
          <w:sz w:val="24"/>
          <w:szCs w:val="24"/>
        </w:rPr>
        <w:t>s malými dětmi a vůči osobám ve </w:t>
      </w:r>
      <w:r w:rsidRPr="00DF59A5">
        <w:rPr>
          <w:rFonts w:ascii="Times New Roman" w:hAnsi="Times New Roman" w:cs="Times New Roman"/>
          <w:color w:val="000000"/>
          <w:sz w:val="24"/>
          <w:szCs w:val="24"/>
        </w:rPr>
        <w:t>věku 50+. Příčinou je i nedostatečná provázanost vzdělání s potřebami na trhu práce, nedostatečná efektivita a kapacita veřejných služeb zaměstnanosti a nedostatečná podpora profesní mobility pracovní síly, které jsou řešeny v problé</w:t>
      </w:r>
      <w:r w:rsidR="00B76E97">
        <w:rPr>
          <w:rFonts w:ascii="Times New Roman" w:hAnsi="Times New Roman" w:cs="Times New Roman"/>
          <w:color w:val="000000"/>
          <w:sz w:val="24"/>
          <w:szCs w:val="24"/>
        </w:rPr>
        <w:t>mových oblastech „vzdělávání“ a </w:t>
      </w:r>
      <w:r w:rsidRPr="00DF59A5">
        <w:rPr>
          <w:rFonts w:ascii="Times New Roman" w:hAnsi="Times New Roman" w:cs="Times New Roman"/>
          <w:color w:val="000000"/>
          <w:sz w:val="24"/>
          <w:szCs w:val="24"/>
        </w:rPr>
        <w:t xml:space="preserve">„trh práce“. </w:t>
      </w:r>
    </w:p>
    <w:p w:rsidR="00A172DF" w:rsidRPr="00DF59A5" w:rsidRDefault="00A172DF" w:rsidP="00A62379">
      <w:pPr>
        <w:spacing w:after="120" w:line="240" w:lineRule="auto"/>
        <w:jc w:val="both"/>
        <w:rPr>
          <w:rFonts w:ascii="Times New Roman" w:hAnsi="Times New Roman" w:cs="Times New Roman"/>
          <w:sz w:val="24"/>
          <w:szCs w:val="24"/>
        </w:rPr>
      </w:pPr>
      <w:r w:rsidRPr="00DF59A5">
        <w:rPr>
          <w:rFonts w:ascii="Times New Roman" w:hAnsi="Times New Roman" w:cs="Times New Roman"/>
          <w:b/>
          <w:sz w:val="24"/>
          <w:szCs w:val="24"/>
        </w:rPr>
        <w:t>Významným problémem je i nízká funkční a finanční gramotnost</w:t>
      </w:r>
      <w:r w:rsidRPr="00DF59A5">
        <w:rPr>
          <w:rFonts w:ascii="Times New Roman" w:hAnsi="Times New Roman" w:cs="Times New Roman"/>
          <w:sz w:val="24"/>
          <w:szCs w:val="24"/>
        </w:rPr>
        <w:t xml:space="preserve"> osob sociálně vyloučených nebo sociálním vyloučením ohrožených. Zde je často důvodem </w:t>
      </w:r>
      <w:r w:rsidRPr="00DF59A5">
        <w:rPr>
          <w:rFonts w:ascii="Times New Roman" w:hAnsi="Times New Roman" w:cs="Times New Roman"/>
          <w:b/>
          <w:sz w:val="24"/>
          <w:szCs w:val="24"/>
        </w:rPr>
        <w:t>ztížený přístup ke vzdělávání,</w:t>
      </w:r>
      <w:r w:rsidR="0038547C">
        <w:rPr>
          <w:rFonts w:ascii="Times New Roman" w:hAnsi="Times New Roman" w:cs="Times New Roman"/>
          <w:sz w:val="24"/>
          <w:szCs w:val="24"/>
        </w:rPr>
        <w:t xml:space="preserve"> který</w:t>
      </w:r>
      <w:r w:rsidRPr="00DF59A5">
        <w:rPr>
          <w:rFonts w:ascii="Times New Roman" w:hAnsi="Times New Roman" w:cs="Times New Roman"/>
          <w:sz w:val="24"/>
          <w:szCs w:val="24"/>
        </w:rPr>
        <w:t xml:space="preserve"> v důsledku indikuje i nízkou zaměstnanost a uplatnitelnost na trhu práce a tím i rostoucí riziko chudoby. Zejména pro žáky/studenty ze sociálně vyloučených rodin </w:t>
      </w:r>
      <w:r w:rsidRPr="00DF59A5">
        <w:rPr>
          <w:rFonts w:ascii="Times New Roman" w:hAnsi="Times New Roman" w:cs="Times New Roman"/>
          <w:b/>
          <w:sz w:val="24"/>
          <w:szCs w:val="24"/>
        </w:rPr>
        <w:t>není vybudován systém služeb udržujících je v systému hlavního vzdělávacího proudu</w:t>
      </w:r>
      <w:r w:rsidRPr="00DF59A5">
        <w:rPr>
          <w:rFonts w:ascii="Times New Roman" w:hAnsi="Times New Roman" w:cs="Times New Roman"/>
          <w:sz w:val="24"/>
          <w:szCs w:val="24"/>
        </w:rPr>
        <w:t>. Chybí služby podporující vzdělávání (propojení sociálních služeb, OSPOD a vzdělávacích institucí s cílem zlepšení vzdělanosti v sociálně vyloučených lokalitách) a zaměstnávání.</w:t>
      </w:r>
    </w:p>
    <w:p w:rsidR="00A172DF" w:rsidRPr="00DF59A5" w:rsidRDefault="00A172DF" w:rsidP="00A62379">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Vzhledem k tomu, že při současném nízkém počtu volných pracovních míst mají problém s</w:t>
      </w:r>
      <w:r w:rsidR="00916BFD">
        <w:rPr>
          <w:rFonts w:ascii="Times New Roman" w:hAnsi="Times New Roman" w:cs="Times New Roman"/>
          <w:color w:val="000000"/>
          <w:sz w:val="24"/>
          <w:szCs w:val="24"/>
        </w:rPr>
        <w:t> </w:t>
      </w:r>
      <w:r w:rsidRPr="00DF59A5">
        <w:rPr>
          <w:rFonts w:ascii="Times New Roman" w:hAnsi="Times New Roman" w:cs="Times New Roman"/>
          <w:color w:val="000000"/>
          <w:sz w:val="24"/>
          <w:szCs w:val="24"/>
        </w:rPr>
        <w:t>uplatněním na trhu práce i osoby bez znevýhodnění, předst</w:t>
      </w:r>
      <w:r w:rsidR="00916BFD">
        <w:rPr>
          <w:rFonts w:ascii="Times New Roman" w:hAnsi="Times New Roman" w:cs="Times New Roman"/>
          <w:color w:val="000000"/>
          <w:sz w:val="24"/>
          <w:szCs w:val="24"/>
        </w:rPr>
        <w:t>avuje významnou příležitost pro </w:t>
      </w:r>
      <w:r w:rsidRPr="00DF59A5">
        <w:rPr>
          <w:rFonts w:ascii="Times New Roman" w:hAnsi="Times New Roman" w:cs="Times New Roman"/>
          <w:color w:val="000000"/>
          <w:sz w:val="24"/>
          <w:szCs w:val="24"/>
        </w:rPr>
        <w:t xml:space="preserve">začlenění osob ohrožených sociálním vyloučením nebo sociálně vyloučených zpět na trh práce </w:t>
      </w:r>
      <w:r w:rsidRPr="00DF59A5">
        <w:rPr>
          <w:rFonts w:ascii="Times New Roman" w:hAnsi="Times New Roman" w:cs="Times New Roman"/>
          <w:b/>
          <w:color w:val="000000"/>
          <w:sz w:val="24"/>
          <w:szCs w:val="24"/>
        </w:rPr>
        <w:t>rozvoj sociálního podnikání a sociálních podniků.</w:t>
      </w:r>
      <w:r w:rsidRPr="00DF59A5">
        <w:rPr>
          <w:rFonts w:ascii="Times New Roman" w:hAnsi="Times New Roman" w:cs="Times New Roman"/>
          <w:color w:val="000000"/>
          <w:sz w:val="24"/>
          <w:szCs w:val="24"/>
        </w:rPr>
        <w:t xml:space="preserve"> Podpora podnikatelských dovedností rovněž obsahuje významný potenciál multiplikační t</w:t>
      </w:r>
      <w:r w:rsidR="00916BFD">
        <w:rPr>
          <w:rFonts w:ascii="Times New Roman" w:hAnsi="Times New Roman" w:cs="Times New Roman"/>
          <w:color w:val="000000"/>
          <w:sz w:val="24"/>
          <w:szCs w:val="24"/>
        </w:rPr>
        <w:t>vorby dalších pracovních míst v </w:t>
      </w:r>
      <w:r w:rsidRPr="00DF59A5">
        <w:rPr>
          <w:rFonts w:ascii="Times New Roman" w:hAnsi="Times New Roman" w:cs="Times New Roman"/>
          <w:color w:val="000000"/>
          <w:sz w:val="24"/>
          <w:szCs w:val="24"/>
        </w:rPr>
        <w:t xml:space="preserve">nově vzniklých (mikro)podnicích. </w:t>
      </w:r>
      <w:r w:rsidRPr="00DF59A5">
        <w:rPr>
          <w:rFonts w:ascii="Times New Roman" w:hAnsi="Times New Roman" w:cs="Times New Roman"/>
          <w:b/>
          <w:color w:val="000000"/>
          <w:sz w:val="24"/>
          <w:szCs w:val="24"/>
        </w:rPr>
        <w:t>Rozvoj sociálního podnikání je však zatím v ČR pomalý. Velký podíl na tom má malá informovanost veřejnosti o přínosech</w:t>
      </w:r>
      <w:r w:rsidRPr="00DF59A5">
        <w:rPr>
          <w:rFonts w:ascii="Times New Roman" w:hAnsi="Times New Roman" w:cs="Times New Roman"/>
          <w:color w:val="000000"/>
          <w:sz w:val="24"/>
          <w:szCs w:val="24"/>
        </w:rPr>
        <w:t xml:space="preserve"> a podobě sociálního podnikání</w:t>
      </w:r>
      <w:r w:rsidR="00FD3644" w:rsidRPr="00DF59A5">
        <w:rPr>
          <w:rFonts w:ascii="Times New Roman" w:hAnsi="Times New Roman" w:cs="Times New Roman"/>
          <w:color w:val="000000"/>
          <w:sz w:val="24"/>
          <w:szCs w:val="24"/>
        </w:rPr>
        <w:t>,</w:t>
      </w:r>
      <w:r w:rsidRPr="00DF59A5">
        <w:rPr>
          <w:rFonts w:ascii="Times New Roman" w:hAnsi="Times New Roman" w:cs="Times New Roman"/>
          <w:color w:val="000000"/>
          <w:sz w:val="24"/>
          <w:szCs w:val="24"/>
        </w:rPr>
        <w:t xml:space="preserve"> nedostatečné povědomí o principech a přínosech sociálního podnikání mezi potenciálními zakladateli sociálních podniků</w:t>
      </w:r>
      <w:r w:rsidR="00FD3644" w:rsidRPr="00DF59A5">
        <w:rPr>
          <w:rFonts w:ascii="Times New Roman" w:hAnsi="Times New Roman" w:cs="Times New Roman"/>
          <w:color w:val="000000"/>
          <w:sz w:val="24"/>
          <w:szCs w:val="24"/>
        </w:rPr>
        <w:t xml:space="preserve"> a neexistence systémových nástrojů finanční podpory potenciálních i nově vzniklých podniků, včetně sociálních podniků</w:t>
      </w:r>
      <w:r w:rsidRPr="00DF59A5">
        <w:rPr>
          <w:rFonts w:ascii="Times New Roman" w:hAnsi="Times New Roman" w:cs="Times New Roman"/>
          <w:color w:val="000000"/>
          <w:sz w:val="24"/>
          <w:szCs w:val="24"/>
        </w:rPr>
        <w:t>.</w:t>
      </w:r>
    </w:p>
    <w:p w:rsidR="001411BC" w:rsidRPr="00DF59A5" w:rsidRDefault="00A172DF" w:rsidP="00A62379">
      <w:pPr>
        <w:keepNext/>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Potřeby rozvoje:</w:t>
      </w:r>
    </w:p>
    <w:p w:rsidR="001411BC" w:rsidRPr="00DF59A5" w:rsidRDefault="00A172DF" w:rsidP="00D73E28">
      <w:pPr>
        <w:pStyle w:val="Bezmezer"/>
        <w:numPr>
          <w:ilvl w:val="0"/>
          <w:numId w:val="32"/>
        </w:numPr>
        <w:ind w:left="567" w:hanging="357"/>
        <w:jc w:val="both"/>
        <w:rPr>
          <w:rFonts w:ascii="Times New Roman" w:hAnsi="Times New Roman" w:cs="Times New Roman"/>
          <w:sz w:val="24"/>
          <w:szCs w:val="24"/>
        </w:rPr>
      </w:pPr>
      <w:r w:rsidRPr="00DF59A5">
        <w:rPr>
          <w:rFonts w:ascii="Times New Roman" w:hAnsi="Times New Roman" w:cs="Times New Roman"/>
          <w:b/>
          <w:sz w:val="24"/>
          <w:szCs w:val="24"/>
        </w:rPr>
        <w:t>Zvyšování uplatnitelnosti osob sociálně vyloučených</w:t>
      </w:r>
      <w:r w:rsidRPr="00DF59A5">
        <w:rPr>
          <w:rFonts w:ascii="Times New Roman" w:hAnsi="Times New Roman" w:cs="Times New Roman"/>
          <w:sz w:val="24"/>
          <w:szCs w:val="24"/>
        </w:rPr>
        <w:t xml:space="preserve">, ohrožených sociálním vyloučením a osob ohrožených chudobou </w:t>
      </w:r>
      <w:r w:rsidRPr="00DF59A5">
        <w:rPr>
          <w:rFonts w:ascii="Times New Roman" w:hAnsi="Times New Roman" w:cs="Times New Roman"/>
          <w:b/>
          <w:sz w:val="24"/>
          <w:szCs w:val="24"/>
        </w:rPr>
        <w:t>na trhu práce</w:t>
      </w:r>
      <w:r w:rsidRPr="00DF59A5">
        <w:rPr>
          <w:rFonts w:ascii="Times New Roman" w:hAnsi="Times New Roman" w:cs="Times New Roman"/>
          <w:sz w:val="24"/>
          <w:szCs w:val="24"/>
        </w:rPr>
        <w:t xml:space="preserve"> prostřednictvím komplexních programů zaměstnanosti a poskytování individualizovaných služeb zaměstnanosti</w:t>
      </w:r>
      <w:r w:rsidR="00916BFD">
        <w:rPr>
          <w:rFonts w:ascii="Times New Roman" w:hAnsi="Times New Roman" w:cs="Times New Roman"/>
          <w:sz w:val="24"/>
          <w:szCs w:val="24"/>
        </w:rPr>
        <w:t xml:space="preserve"> (v </w:t>
      </w:r>
      <w:r w:rsidR="00242F5A" w:rsidRPr="00DF59A5">
        <w:rPr>
          <w:rFonts w:ascii="Times New Roman" w:hAnsi="Times New Roman" w:cs="Times New Roman"/>
          <w:sz w:val="24"/>
          <w:szCs w:val="24"/>
        </w:rPr>
        <w:t>souladu se specifickým</w:t>
      </w:r>
      <w:r w:rsidR="00A5643F" w:rsidRPr="00DF59A5">
        <w:rPr>
          <w:rFonts w:ascii="Times New Roman" w:hAnsi="Times New Roman" w:cs="Times New Roman"/>
          <w:sz w:val="24"/>
          <w:szCs w:val="24"/>
        </w:rPr>
        <w:t>i</w:t>
      </w:r>
      <w:r w:rsidR="00242F5A" w:rsidRPr="00DF59A5">
        <w:rPr>
          <w:rFonts w:ascii="Times New Roman" w:hAnsi="Times New Roman" w:cs="Times New Roman"/>
          <w:sz w:val="24"/>
          <w:szCs w:val="24"/>
        </w:rPr>
        <w:t xml:space="preserve"> doporučením</w:t>
      </w:r>
      <w:r w:rsidR="00A5643F" w:rsidRPr="00DF59A5">
        <w:rPr>
          <w:rFonts w:ascii="Times New Roman" w:hAnsi="Times New Roman" w:cs="Times New Roman"/>
          <w:sz w:val="24"/>
          <w:szCs w:val="24"/>
        </w:rPr>
        <w:t>i</w:t>
      </w:r>
      <w:r w:rsidR="00242F5A" w:rsidRPr="00DF59A5">
        <w:rPr>
          <w:rFonts w:ascii="Times New Roman" w:hAnsi="Times New Roman" w:cs="Times New Roman"/>
          <w:sz w:val="24"/>
          <w:szCs w:val="24"/>
        </w:rPr>
        <w:t xml:space="preserve"> Rady</w:t>
      </w:r>
      <w:r w:rsidR="00A5643F" w:rsidRPr="00DF59A5">
        <w:rPr>
          <w:rFonts w:ascii="Times New Roman" w:hAnsi="Times New Roman" w:cs="Times New Roman"/>
          <w:sz w:val="24"/>
          <w:szCs w:val="24"/>
        </w:rPr>
        <w:t xml:space="preserve"> k NPR</w:t>
      </w:r>
      <w:r w:rsidR="00242F5A" w:rsidRPr="00DF59A5">
        <w:rPr>
          <w:rFonts w:ascii="Times New Roman" w:hAnsi="Times New Roman" w:cs="Times New Roman"/>
          <w:sz w:val="24"/>
          <w:szCs w:val="24"/>
        </w:rPr>
        <w:t xml:space="preserve"> č. 4 k oblasti služeb zaměstnanosti)</w:t>
      </w:r>
      <w:r w:rsidRPr="00DF59A5">
        <w:rPr>
          <w:rFonts w:ascii="Times New Roman" w:hAnsi="Times New Roman" w:cs="Times New Roman"/>
          <w:sz w:val="24"/>
          <w:szCs w:val="24"/>
        </w:rPr>
        <w:t xml:space="preserve"> zaměřených na osoby ohrožené sociálním vyloučením a chudobou</w:t>
      </w:r>
      <w:r w:rsidR="006F7EB0" w:rsidRPr="00DF59A5">
        <w:rPr>
          <w:rFonts w:ascii="Times New Roman" w:hAnsi="Times New Roman" w:cs="Times New Roman"/>
          <w:sz w:val="24"/>
          <w:szCs w:val="24"/>
        </w:rPr>
        <w:t>.</w:t>
      </w:r>
    </w:p>
    <w:p w:rsidR="001411BC" w:rsidRPr="00DF59A5" w:rsidRDefault="00A172DF" w:rsidP="00D73E28">
      <w:pPr>
        <w:pStyle w:val="Bezmezer"/>
        <w:numPr>
          <w:ilvl w:val="0"/>
          <w:numId w:val="32"/>
        </w:numPr>
        <w:ind w:left="56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Rozvoj aktivní pomoci osobám sociálně vyloučeným či ohroženým vedoucí k zajištění zaměstnání- </w:t>
      </w:r>
      <w:r w:rsidRPr="00DF59A5">
        <w:rPr>
          <w:rFonts w:ascii="Times New Roman" w:hAnsi="Times New Roman" w:cs="Times New Roman"/>
          <w:b/>
          <w:sz w:val="24"/>
          <w:szCs w:val="24"/>
        </w:rPr>
        <w:t>zajištění provázanosti sociální a navazující pracovní integrace</w:t>
      </w:r>
      <w:r w:rsidR="006F7EB0" w:rsidRPr="00DF59A5">
        <w:rPr>
          <w:rFonts w:ascii="Times New Roman" w:hAnsi="Times New Roman" w:cs="Times New Roman"/>
          <w:sz w:val="24"/>
          <w:szCs w:val="24"/>
        </w:rPr>
        <w:t>.</w:t>
      </w:r>
    </w:p>
    <w:p w:rsidR="008206A4" w:rsidRPr="00DF59A5" w:rsidRDefault="00A172DF" w:rsidP="00D73E28">
      <w:pPr>
        <w:pStyle w:val="Bezmezer"/>
        <w:numPr>
          <w:ilvl w:val="0"/>
          <w:numId w:val="32"/>
        </w:numPr>
        <w:ind w:left="567" w:hanging="357"/>
        <w:jc w:val="both"/>
        <w:rPr>
          <w:rFonts w:ascii="Times New Roman" w:hAnsi="Times New Roman" w:cs="Times New Roman"/>
          <w:sz w:val="24"/>
          <w:szCs w:val="24"/>
        </w:rPr>
      </w:pPr>
      <w:r w:rsidRPr="00DF59A5">
        <w:rPr>
          <w:rFonts w:ascii="Times New Roman" w:hAnsi="Times New Roman" w:cs="Times New Roman"/>
          <w:b/>
          <w:sz w:val="24"/>
          <w:szCs w:val="24"/>
        </w:rPr>
        <w:t>Rozvoj preventivních opatření</w:t>
      </w:r>
      <w:r w:rsidRPr="00DF59A5">
        <w:rPr>
          <w:rFonts w:ascii="Times New Roman" w:hAnsi="Times New Roman" w:cs="Times New Roman"/>
          <w:sz w:val="24"/>
          <w:szCs w:val="24"/>
        </w:rPr>
        <w:t xml:space="preserve"> na trhu práce se zaměřením na problematiku sociálního vyloučení</w:t>
      </w:r>
      <w:r w:rsidR="006F7EB0" w:rsidRPr="00DF59A5">
        <w:rPr>
          <w:rFonts w:ascii="Times New Roman" w:hAnsi="Times New Roman" w:cs="Times New Roman"/>
          <w:sz w:val="24"/>
          <w:szCs w:val="24"/>
        </w:rPr>
        <w:t>.</w:t>
      </w:r>
      <w:r w:rsidRPr="00DF59A5">
        <w:rPr>
          <w:rFonts w:ascii="Times New Roman" w:hAnsi="Times New Roman" w:cs="Times New Roman"/>
          <w:sz w:val="24"/>
          <w:szCs w:val="24"/>
        </w:rPr>
        <w:t xml:space="preserve"> </w:t>
      </w:r>
    </w:p>
    <w:p w:rsidR="008206A4" w:rsidRPr="00DF59A5" w:rsidRDefault="00A172DF" w:rsidP="00D73E28">
      <w:pPr>
        <w:pStyle w:val="Bezmezer"/>
        <w:numPr>
          <w:ilvl w:val="0"/>
          <w:numId w:val="32"/>
        </w:numPr>
        <w:ind w:left="567" w:hanging="357"/>
        <w:jc w:val="both"/>
        <w:rPr>
          <w:rFonts w:ascii="Times New Roman" w:hAnsi="Times New Roman" w:cs="Times New Roman"/>
          <w:color w:val="000000"/>
          <w:sz w:val="24"/>
          <w:szCs w:val="24"/>
        </w:rPr>
      </w:pPr>
      <w:r w:rsidRPr="00DF59A5">
        <w:rPr>
          <w:rFonts w:ascii="Times New Roman" w:hAnsi="Times New Roman" w:cs="Times New Roman"/>
          <w:b/>
          <w:color w:val="000000"/>
          <w:sz w:val="24"/>
          <w:szCs w:val="24"/>
        </w:rPr>
        <w:t>Zlepšit dostupnost motivačních, poradenských a</w:t>
      </w:r>
      <w:r w:rsidRPr="00DF59A5">
        <w:rPr>
          <w:rFonts w:ascii="Times New Roman" w:hAnsi="Times New Roman" w:cs="Times New Roman"/>
          <w:color w:val="000000"/>
          <w:sz w:val="24"/>
          <w:szCs w:val="24"/>
        </w:rPr>
        <w:t xml:space="preserve"> </w:t>
      </w:r>
      <w:r w:rsidRPr="00DF59A5">
        <w:rPr>
          <w:rFonts w:ascii="Times New Roman" w:hAnsi="Times New Roman" w:cs="Times New Roman"/>
          <w:b/>
          <w:color w:val="000000"/>
          <w:sz w:val="24"/>
          <w:szCs w:val="24"/>
        </w:rPr>
        <w:t>podpůrných služeb (mechanismů) pro rozvoj a udržitelnost sociální ekonomiky</w:t>
      </w:r>
      <w:r w:rsidRPr="00DF59A5">
        <w:rPr>
          <w:rFonts w:ascii="Times New Roman" w:hAnsi="Times New Roman" w:cs="Times New Roman"/>
          <w:color w:val="000000"/>
          <w:sz w:val="24"/>
          <w:szCs w:val="24"/>
        </w:rPr>
        <w:t xml:space="preserve"> včetně systému pro vzdělávání nejen podnikatelských subjektů (tj. zvýšení informovanosti o sociálním podnikání, vzdělávání v oblasti sociálního podnikání, spolupráce aktérů atp.)</w:t>
      </w:r>
      <w:r w:rsidR="006F7EB0" w:rsidRPr="00DF59A5">
        <w:rPr>
          <w:rFonts w:ascii="Times New Roman" w:hAnsi="Times New Roman" w:cs="Times New Roman"/>
          <w:color w:val="000000"/>
          <w:sz w:val="24"/>
          <w:szCs w:val="24"/>
        </w:rPr>
        <w:t>.</w:t>
      </w:r>
    </w:p>
    <w:p w:rsidR="008206A4" w:rsidRPr="00DF59A5" w:rsidRDefault="00A172DF" w:rsidP="00D73E28">
      <w:pPr>
        <w:pStyle w:val="Bezmezer"/>
        <w:numPr>
          <w:ilvl w:val="0"/>
          <w:numId w:val="32"/>
        </w:numPr>
        <w:ind w:left="567" w:hanging="357"/>
        <w:jc w:val="both"/>
        <w:rPr>
          <w:rFonts w:ascii="Times New Roman" w:hAnsi="Times New Roman" w:cs="Times New Roman"/>
          <w:b/>
          <w:color w:val="000000"/>
          <w:sz w:val="24"/>
          <w:szCs w:val="24"/>
        </w:rPr>
      </w:pPr>
      <w:r w:rsidRPr="00DF59A5">
        <w:rPr>
          <w:rFonts w:ascii="Times New Roman" w:hAnsi="Times New Roman" w:cs="Times New Roman"/>
          <w:color w:val="000000"/>
          <w:sz w:val="24"/>
          <w:szCs w:val="24"/>
        </w:rPr>
        <w:t xml:space="preserve">Vytváření podmínek k </w:t>
      </w:r>
      <w:r w:rsidRPr="00DF59A5">
        <w:rPr>
          <w:rFonts w:ascii="Times New Roman" w:hAnsi="Times New Roman" w:cs="Times New Roman"/>
          <w:b/>
          <w:color w:val="000000"/>
          <w:sz w:val="24"/>
          <w:szCs w:val="24"/>
        </w:rPr>
        <w:t>zajištění snadnějšího přístupu k podpoře sociálních podniků</w:t>
      </w:r>
      <w:r w:rsidR="006F7EB0" w:rsidRPr="00DF59A5">
        <w:rPr>
          <w:rFonts w:ascii="Times New Roman" w:hAnsi="Times New Roman" w:cs="Times New Roman"/>
          <w:b/>
          <w:color w:val="000000"/>
          <w:sz w:val="24"/>
          <w:szCs w:val="24"/>
        </w:rPr>
        <w:t>.</w:t>
      </w:r>
    </w:p>
    <w:p w:rsidR="00A172DF" w:rsidRPr="00A62379" w:rsidRDefault="00A172DF" w:rsidP="00E619A0">
      <w:pPr>
        <w:keepNext/>
        <w:keepLines/>
        <w:spacing w:before="300" w:after="120" w:line="240" w:lineRule="auto"/>
        <w:jc w:val="both"/>
        <w:rPr>
          <w:rFonts w:ascii="Times New Roman" w:hAnsi="Times New Roman" w:cs="Times New Roman"/>
          <w:b/>
          <w:i/>
          <w:sz w:val="24"/>
          <w:szCs w:val="24"/>
        </w:rPr>
      </w:pPr>
      <w:r w:rsidRPr="00A62379">
        <w:rPr>
          <w:rFonts w:ascii="Times New Roman" w:hAnsi="Times New Roman" w:cs="Times New Roman"/>
          <w:b/>
          <w:i/>
          <w:sz w:val="24"/>
          <w:szCs w:val="24"/>
        </w:rPr>
        <w:t>2. Rostoucí počet vyloučených lokalit</w:t>
      </w:r>
    </w:p>
    <w:p w:rsidR="00E37E1C" w:rsidRPr="00DF59A5" w:rsidRDefault="00A172DF" w:rsidP="00A62379">
      <w:pPr>
        <w:keepNext/>
        <w:keepLines/>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 xml:space="preserve">Vznik sociálně vyloučených lokalit je spojen s prostorovou segregací, obce často neumí či nemohou předcházet jejich vzniku. </w:t>
      </w:r>
      <w:r w:rsidR="00790956" w:rsidRPr="00DF59A5">
        <w:rPr>
          <w:rFonts w:ascii="Times New Roman" w:hAnsi="Times New Roman" w:cs="Times New Roman"/>
          <w:b/>
          <w:color w:val="000000"/>
          <w:sz w:val="24"/>
          <w:szCs w:val="24"/>
        </w:rPr>
        <w:t xml:space="preserve">Nedostatečná </w:t>
      </w:r>
      <w:r w:rsidRPr="00DF59A5">
        <w:rPr>
          <w:rFonts w:ascii="Times New Roman" w:hAnsi="Times New Roman" w:cs="Times New Roman"/>
          <w:b/>
          <w:color w:val="000000"/>
          <w:sz w:val="24"/>
          <w:szCs w:val="24"/>
        </w:rPr>
        <w:t>je často i bytová politika obcí</w:t>
      </w:r>
      <w:r w:rsidR="00B76E97">
        <w:rPr>
          <w:rFonts w:ascii="Times New Roman" w:hAnsi="Times New Roman" w:cs="Times New Roman"/>
          <w:color w:val="000000"/>
          <w:sz w:val="24"/>
          <w:szCs w:val="24"/>
        </w:rPr>
        <w:t xml:space="preserve"> a </w:t>
      </w:r>
      <w:r w:rsidRPr="00DF59A5">
        <w:rPr>
          <w:rFonts w:ascii="Times New Roman" w:hAnsi="Times New Roman" w:cs="Times New Roman"/>
          <w:color w:val="000000"/>
          <w:sz w:val="24"/>
          <w:szCs w:val="24"/>
        </w:rPr>
        <w:t>privatizace bytového fondu, která problém vyloučených lokalit může i posilovat, místo aby jej řešila</w:t>
      </w:r>
      <w:r w:rsidR="00363F51" w:rsidRPr="00DF59A5">
        <w:rPr>
          <w:rFonts w:ascii="Times New Roman" w:hAnsi="Times New Roman" w:cs="Times New Roman"/>
          <w:color w:val="000000"/>
          <w:sz w:val="24"/>
          <w:szCs w:val="24"/>
        </w:rPr>
        <w:t>.</w:t>
      </w:r>
      <w:r w:rsidRPr="00DF59A5">
        <w:rPr>
          <w:rFonts w:ascii="Times New Roman" w:hAnsi="Times New Roman" w:cs="Times New Roman"/>
          <w:color w:val="000000"/>
          <w:sz w:val="24"/>
          <w:szCs w:val="24"/>
        </w:rPr>
        <w:t xml:space="preserve"> </w:t>
      </w:r>
    </w:p>
    <w:p w:rsidR="00A172DF" w:rsidRPr="00DF59A5" w:rsidRDefault="00A172DF" w:rsidP="0059011D">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 xml:space="preserve">Ve vyloučených lokalitách je také </w:t>
      </w:r>
      <w:r w:rsidRPr="00DF59A5">
        <w:rPr>
          <w:rFonts w:ascii="Times New Roman" w:hAnsi="Times New Roman" w:cs="Times New Roman"/>
          <w:b/>
          <w:color w:val="000000"/>
          <w:sz w:val="24"/>
          <w:szCs w:val="24"/>
        </w:rPr>
        <w:t xml:space="preserve">zhoršená dostupnost služeb </w:t>
      </w:r>
      <w:r w:rsidRPr="00DF59A5">
        <w:rPr>
          <w:rFonts w:ascii="Times New Roman" w:hAnsi="Times New Roman" w:cs="Times New Roman"/>
          <w:color w:val="000000"/>
          <w:sz w:val="24"/>
          <w:szCs w:val="24"/>
        </w:rPr>
        <w:t>včetně zdravotních</w:t>
      </w:r>
      <w:r w:rsidR="00363F51" w:rsidRPr="00DF59A5">
        <w:rPr>
          <w:rFonts w:ascii="Times New Roman" w:hAnsi="Times New Roman" w:cs="Times New Roman"/>
          <w:color w:val="000000"/>
          <w:sz w:val="24"/>
          <w:szCs w:val="24"/>
        </w:rPr>
        <w:t xml:space="preserve"> </w:t>
      </w:r>
      <w:r w:rsidRPr="00DF59A5">
        <w:rPr>
          <w:rFonts w:ascii="Times New Roman" w:hAnsi="Times New Roman" w:cs="Times New Roman"/>
          <w:color w:val="000000"/>
          <w:sz w:val="24"/>
          <w:szCs w:val="24"/>
        </w:rPr>
        <w:t>(často</w:t>
      </w:r>
      <w:r w:rsidR="00363F51" w:rsidRPr="00DF59A5">
        <w:rPr>
          <w:rFonts w:ascii="Times New Roman" w:hAnsi="Times New Roman" w:cs="Times New Roman"/>
          <w:color w:val="000000"/>
          <w:sz w:val="24"/>
          <w:szCs w:val="24"/>
        </w:rPr>
        <w:t xml:space="preserve"> kombinovaná</w:t>
      </w:r>
      <w:r w:rsidRPr="00DF59A5">
        <w:rPr>
          <w:rFonts w:ascii="Times New Roman" w:hAnsi="Times New Roman" w:cs="Times New Roman"/>
          <w:color w:val="000000"/>
          <w:sz w:val="24"/>
          <w:szCs w:val="24"/>
        </w:rPr>
        <w:t xml:space="preserve"> rovněž</w:t>
      </w:r>
      <w:r w:rsidR="00363F51" w:rsidRPr="00DF59A5">
        <w:rPr>
          <w:rFonts w:ascii="Times New Roman" w:hAnsi="Times New Roman" w:cs="Times New Roman"/>
          <w:color w:val="000000"/>
          <w:sz w:val="24"/>
          <w:szCs w:val="24"/>
        </w:rPr>
        <w:t xml:space="preserve"> s</w:t>
      </w:r>
      <w:r w:rsidRPr="00DF59A5">
        <w:rPr>
          <w:rFonts w:ascii="Times New Roman" w:hAnsi="Times New Roman" w:cs="Times New Roman"/>
          <w:color w:val="000000"/>
          <w:sz w:val="24"/>
          <w:szCs w:val="24"/>
        </w:rPr>
        <w:t xml:space="preserve"> neochotou léčit sociálně vyloučené, do kterých spadají často i osoby zdravotně postižené nebo jinak stigmatizované) a nedostatečná infrastruktura. </w:t>
      </w:r>
      <w:r w:rsidRPr="00DF59A5">
        <w:rPr>
          <w:rFonts w:ascii="Times New Roman" w:hAnsi="Times New Roman" w:cs="Times New Roman"/>
          <w:b/>
          <w:color w:val="000000"/>
          <w:sz w:val="24"/>
          <w:szCs w:val="24"/>
        </w:rPr>
        <w:t>Klíčovým problémem zůstává nedostatek pracovních příležitostí,</w:t>
      </w:r>
      <w:r w:rsidRPr="00DF59A5">
        <w:rPr>
          <w:rFonts w:ascii="Times New Roman" w:hAnsi="Times New Roman" w:cs="Times New Roman"/>
          <w:color w:val="000000"/>
          <w:sz w:val="24"/>
          <w:szCs w:val="24"/>
        </w:rPr>
        <w:t xml:space="preserve"> způsobený často strukturálními </w:t>
      </w:r>
      <w:r w:rsidRPr="00DF59A5">
        <w:rPr>
          <w:rFonts w:ascii="Times New Roman" w:hAnsi="Times New Roman" w:cs="Times New Roman"/>
          <w:color w:val="000000"/>
          <w:sz w:val="24"/>
          <w:szCs w:val="24"/>
        </w:rPr>
        <w:lastRenderedPageBreak/>
        <w:t>problémy (odchod nebo omezování aktivit zaměstnavatelů, kteří byli pro místní trh práce klíčoví) a nedostatečnou tvorbou nových pracovních míst.</w:t>
      </w:r>
    </w:p>
    <w:p w:rsidR="00074FFC" w:rsidRPr="00DF59A5" w:rsidRDefault="00A172DF" w:rsidP="0059011D">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 xml:space="preserve">Ve vyloučených lokalitách je rostoucím problémem </w:t>
      </w:r>
      <w:r w:rsidRPr="00DF59A5">
        <w:rPr>
          <w:rFonts w:ascii="Times New Roman" w:hAnsi="Times New Roman" w:cs="Times New Roman"/>
          <w:b/>
          <w:color w:val="000000"/>
          <w:sz w:val="24"/>
          <w:szCs w:val="24"/>
        </w:rPr>
        <w:t>nedostatečná kvalita základních škol hlavního vzdělávacího proudu,</w:t>
      </w:r>
      <w:r w:rsidRPr="00DF59A5">
        <w:rPr>
          <w:rFonts w:ascii="Times New Roman" w:hAnsi="Times New Roman" w:cs="Times New Roman"/>
          <w:color w:val="000000"/>
          <w:sz w:val="24"/>
          <w:szCs w:val="24"/>
        </w:rPr>
        <w:t xml:space="preserve"> naopak v řadě obcí </w:t>
      </w:r>
      <w:r w:rsidRPr="00DF59A5">
        <w:rPr>
          <w:rFonts w:ascii="Times New Roman" w:hAnsi="Times New Roman" w:cs="Times New Roman"/>
          <w:b/>
          <w:color w:val="000000"/>
          <w:sz w:val="24"/>
          <w:szCs w:val="24"/>
        </w:rPr>
        <w:t xml:space="preserve">dochází k segregaci sociálně slabých, specificky romských dětí, do škol pro mentálně hendikepované děti či do tzv. </w:t>
      </w:r>
      <w:proofErr w:type="spellStart"/>
      <w:r w:rsidRPr="00DF59A5">
        <w:rPr>
          <w:rFonts w:ascii="Times New Roman" w:hAnsi="Times New Roman" w:cs="Times New Roman"/>
          <w:b/>
          <w:color w:val="000000"/>
          <w:sz w:val="24"/>
          <w:szCs w:val="24"/>
        </w:rPr>
        <w:t>ghettoškol</w:t>
      </w:r>
      <w:proofErr w:type="spellEnd"/>
      <w:r w:rsidRPr="00DF59A5">
        <w:rPr>
          <w:rFonts w:ascii="Times New Roman" w:hAnsi="Times New Roman" w:cs="Times New Roman"/>
          <w:color w:val="000000"/>
          <w:sz w:val="24"/>
          <w:szCs w:val="24"/>
        </w:rPr>
        <w:t xml:space="preserve"> (školy s odlivem dětí z majoritní populace a nárůstem dětí </w:t>
      </w:r>
      <w:r w:rsidR="00B32906" w:rsidRPr="00DF59A5">
        <w:rPr>
          <w:rFonts w:ascii="Times New Roman" w:hAnsi="Times New Roman" w:cs="Times New Roman"/>
          <w:color w:val="000000"/>
          <w:sz w:val="24"/>
          <w:szCs w:val="24"/>
        </w:rPr>
        <w:t>z</w:t>
      </w:r>
      <w:r w:rsidRPr="00DF59A5">
        <w:rPr>
          <w:rFonts w:ascii="Times New Roman" w:hAnsi="Times New Roman" w:cs="Times New Roman"/>
          <w:color w:val="000000"/>
          <w:sz w:val="24"/>
          <w:szCs w:val="24"/>
        </w:rPr>
        <w:t>e sociálně vyloučeného prostředí).</w:t>
      </w:r>
    </w:p>
    <w:p w:rsidR="00C87190" w:rsidRPr="00DF59A5" w:rsidRDefault="00C87190" w:rsidP="00C87190">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 xml:space="preserve">Na místní úrovni stále </w:t>
      </w:r>
      <w:r w:rsidRPr="00DF59A5">
        <w:rPr>
          <w:rFonts w:ascii="Times New Roman" w:hAnsi="Times New Roman" w:cs="Times New Roman"/>
          <w:b/>
          <w:color w:val="000000"/>
          <w:sz w:val="24"/>
          <w:szCs w:val="24"/>
        </w:rPr>
        <w:t>chybí dostatečná koordinace řešení sociálního vyloučení</w:t>
      </w:r>
      <w:r w:rsidRPr="00DF59A5">
        <w:rPr>
          <w:rFonts w:ascii="Times New Roman" w:hAnsi="Times New Roman" w:cs="Times New Roman"/>
          <w:color w:val="000000"/>
          <w:sz w:val="24"/>
          <w:szCs w:val="24"/>
        </w:rPr>
        <w:t xml:space="preserve"> </w:t>
      </w:r>
      <w:r w:rsidR="00B76E97">
        <w:rPr>
          <w:rFonts w:ascii="Times New Roman" w:hAnsi="Times New Roman" w:cs="Times New Roman"/>
          <w:b/>
          <w:color w:val="000000"/>
          <w:sz w:val="24"/>
          <w:szCs w:val="24"/>
        </w:rPr>
        <w:t>a </w:t>
      </w:r>
      <w:r w:rsidRPr="00DF59A5">
        <w:rPr>
          <w:rFonts w:ascii="Times New Roman" w:hAnsi="Times New Roman" w:cs="Times New Roman"/>
          <w:b/>
          <w:color w:val="000000"/>
          <w:sz w:val="24"/>
          <w:szCs w:val="24"/>
        </w:rPr>
        <w:t xml:space="preserve">přetrvává nízká míra informovanosti o této </w:t>
      </w:r>
      <w:r w:rsidRPr="00DF59A5">
        <w:rPr>
          <w:rFonts w:ascii="Times New Roman" w:hAnsi="Times New Roman" w:cs="Times New Roman"/>
          <w:color w:val="000000"/>
          <w:sz w:val="24"/>
          <w:szCs w:val="24"/>
        </w:rPr>
        <w:t>problematice u všech relevantních aktérů, včetně veřejnosti. V neposlední řadě je málo podporován sociální dialog a vědomí společenské odpovědnosti.</w:t>
      </w:r>
    </w:p>
    <w:p w:rsidR="00A172DF" w:rsidRPr="00DF59A5" w:rsidRDefault="00A172DF" w:rsidP="0059011D">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b/>
          <w:color w:val="000000"/>
          <w:sz w:val="24"/>
          <w:szCs w:val="24"/>
        </w:rPr>
        <w:t>Řešení problematiky vyloučených lokalit je rovněž významně spojeno s prevencí jejich dalšího vzniku,</w:t>
      </w:r>
      <w:r w:rsidRPr="00DF59A5">
        <w:rPr>
          <w:rFonts w:ascii="Times New Roman" w:hAnsi="Times New Roman" w:cs="Times New Roman"/>
          <w:color w:val="000000"/>
          <w:sz w:val="24"/>
          <w:szCs w:val="24"/>
        </w:rPr>
        <w:t xml:space="preserve"> který je do značné míry důsledkem nedostatečných preventivních (zejména sociálních) politik a současně posilován zhoršující se ekonomickou a sociální situací. </w:t>
      </w:r>
    </w:p>
    <w:p w:rsidR="001411BC" w:rsidRPr="00DF59A5" w:rsidRDefault="00A172DF" w:rsidP="00A62379">
      <w:pPr>
        <w:keepNext/>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Potřeby rozvoje:</w:t>
      </w:r>
    </w:p>
    <w:p w:rsidR="00994D93" w:rsidRPr="00DF59A5" w:rsidRDefault="00A172DF" w:rsidP="00D73E28">
      <w:pPr>
        <w:pStyle w:val="Bezmezer"/>
        <w:numPr>
          <w:ilvl w:val="0"/>
          <w:numId w:val="33"/>
        </w:numPr>
        <w:spacing w:before="120"/>
        <w:ind w:left="567" w:hanging="357"/>
        <w:jc w:val="both"/>
        <w:rPr>
          <w:rFonts w:ascii="Times New Roman" w:hAnsi="Times New Roman" w:cs="Times New Roman"/>
          <w:color w:val="000000"/>
          <w:sz w:val="24"/>
          <w:szCs w:val="24"/>
        </w:rPr>
      </w:pPr>
      <w:r w:rsidRPr="00DF59A5">
        <w:rPr>
          <w:rFonts w:ascii="Times New Roman" w:hAnsi="Times New Roman" w:cs="Times New Roman"/>
          <w:b/>
          <w:color w:val="000000"/>
          <w:sz w:val="24"/>
          <w:szCs w:val="24"/>
        </w:rPr>
        <w:t>Meziinstitucionální a komplexní přístup k řešení problémů v dotčených oblastech</w:t>
      </w:r>
      <w:r w:rsidRPr="00DF59A5">
        <w:rPr>
          <w:rFonts w:ascii="Times New Roman" w:hAnsi="Times New Roman" w:cs="Times New Roman"/>
          <w:color w:val="000000"/>
          <w:sz w:val="24"/>
          <w:szCs w:val="24"/>
        </w:rPr>
        <w:t>, zahrnující aktivní přístup veřejné správy a koordinaci a posílení partnerství př</w:t>
      </w:r>
      <w:r w:rsidR="0002355D">
        <w:rPr>
          <w:rFonts w:ascii="Times New Roman" w:hAnsi="Times New Roman" w:cs="Times New Roman"/>
          <w:color w:val="000000"/>
          <w:sz w:val="24"/>
          <w:szCs w:val="24"/>
        </w:rPr>
        <w:t>i tvorbě integračních strategií.</w:t>
      </w:r>
      <w:r w:rsidRPr="00DF59A5">
        <w:rPr>
          <w:rFonts w:ascii="Times New Roman" w:hAnsi="Times New Roman" w:cs="Times New Roman"/>
          <w:color w:val="000000"/>
          <w:sz w:val="24"/>
          <w:szCs w:val="24"/>
        </w:rPr>
        <w:t xml:space="preserve"> </w:t>
      </w:r>
      <w:r w:rsidR="00994D93" w:rsidRPr="00DF59A5">
        <w:rPr>
          <w:rFonts w:ascii="Times New Roman" w:hAnsi="Times New Roman" w:cs="Times New Roman"/>
          <w:color w:val="000000"/>
          <w:sz w:val="24"/>
          <w:szCs w:val="24"/>
        </w:rPr>
        <w:t>Tento přístup bude podporován tvorbou místní</w:t>
      </w:r>
      <w:r w:rsidR="00106865" w:rsidRPr="00DF59A5">
        <w:rPr>
          <w:rFonts w:ascii="Times New Roman" w:hAnsi="Times New Roman" w:cs="Times New Roman"/>
          <w:color w:val="000000"/>
          <w:sz w:val="24"/>
          <w:szCs w:val="24"/>
        </w:rPr>
        <w:t>ch strategických plánů sociálního začleňování, které v obcích s vyloučenými lokalitami integrovan</w:t>
      </w:r>
      <w:r w:rsidR="00994D93" w:rsidRPr="00DF59A5">
        <w:rPr>
          <w:rFonts w:ascii="Times New Roman" w:hAnsi="Times New Roman" w:cs="Times New Roman"/>
          <w:color w:val="000000"/>
          <w:sz w:val="24"/>
          <w:szCs w:val="24"/>
        </w:rPr>
        <w:t xml:space="preserve">ě řeší </w:t>
      </w:r>
      <w:r w:rsidR="00C87190" w:rsidRPr="00DF59A5">
        <w:rPr>
          <w:rFonts w:ascii="Times New Roman" w:hAnsi="Times New Roman" w:cs="Times New Roman"/>
          <w:color w:val="000000"/>
          <w:sz w:val="24"/>
          <w:szCs w:val="24"/>
        </w:rPr>
        <w:t>bydlení, zaměstnanost, sociální</w:t>
      </w:r>
      <w:r w:rsidR="00994D93" w:rsidRPr="00DF59A5">
        <w:rPr>
          <w:rFonts w:ascii="Times New Roman" w:hAnsi="Times New Roman" w:cs="Times New Roman"/>
          <w:color w:val="000000"/>
          <w:sz w:val="24"/>
          <w:szCs w:val="24"/>
        </w:rPr>
        <w:t xml:space="preserve"> služby, vzdělávání a zdraví</w:t>
      </w:r>
      <w:r w:rsidR="00106865" w:rsidRPr="00DF59A5">
        <w:rPr>
          <w:rFonts w:ascii="Times New Roman" w:hAnsi="Times New Roman" w:cs="Times New Roman"/>
          <w:color w:val="000000"/>
          <w:sz w:val="24"/>
          <w:szCs w:val="24"/>
        </w:rPr>
        <w:t xml:space="preserve"> </w:t>
      </w:r>
      <w:r w:rsidR="00A65956" w:rsidRPr="00DF59A5">
        <w:rPr>
          <w:rFonts w:ascii="Times New Roman" w:hAnsi="Times New Roman" w:cs="Times New Roman"/>
          <w:color w:val="000000"/>
          <w:sz w:val="24"/>
          <w:szCs w:val="24"/>
        </w:rPr>
        <w:t>(</w:t>
      </w:r>
      <w:r w:rsidR="00106865" w:rsidRPr="00DF59A5">
        <w:rPr>
          <w:rFonts w:ascii="Times New Roman" w:hAnsi="Times New Roman" w:cs="Times New Roman"/>
          <w:color w:val="000000"/>
          <w:sz w:val="24"/>
          <w:szCs w:val="24"/>
        </w:rPr>
        <w:t xml:space="preserve">viz </w:t>
      </w:r>
      <w:r w:rsidR="0025783A" w:rsidRPr="00DF59A5">
        <w:rPr>
          <w:rFonts w:ascii="Times New Roman" w:hAnsi="Times New Roman" w:cs="Times New Roman"/>
          <w:color w:val="000000"/>
          <w:sz w:val="24"/>
          <w:szCs w:val="24"/>
        </w:rPr>
        <w:t>dále</w:t>
      </w:r>
      <w:r w:rsidR="00106865" w:rsidRPr="00DF59A5">
        <w:rPr>
          <w:rFonts w:ascii="Times New Roman" w:hAnsi="Times New Roman" w:cs="Times New Roman"/>
          <w:color w:val="000000"/>
          <w:sz w:val="24"/>
          <w:szCs w:val="24"/>
        </w:rPr>
        <w:t xml:space="preserve"> kapitol</w:t>
      </w:r>
      <w:r w:rsidR="00A65956" w:rsidRPr="00DF59A5">
        <w:rPr>
          <w:rFonts w:ascii="Times New Roman" w:hAnsi="Times New Roman" w:cs="Times New Roman"/>
          <w:color w:val="000000"/>
          <w:sz w:val="24"/>
          <w:szCs w:val="24"/>
        </w:rPr>
        <w:t>a</w:t>
      </w:r>
      <w:r w:rsidR="00106865" w:rsidRPr="00DF59A5">
        <w:rPr>
          <w:rFonts w:ascii="Times New Roman" w:hAnsi="Times New Roman" w:cs="Times New Roman"/>
          <w:color w:val="000000"/>
          <w:sz w:val="24"/>
          <w:szCs w:val="24"/>
        </w:rPr>
        <w:t xml:space="preserve"> 3.1.5</w:t>
      </w:r>
      <w:r w:rsidR="00A65956" w:rsidRPr="00DF59A5">
        <w:rPr>
          <w:rFonts w:ascii="Times New Roman" w:hAnsi="Times New Roman" w:cs="Times New Roman"/>
          <w:color w:val="000000"/>
          <w:sz w:val="24"/>
          <w:szCs w:val="24"/>
        </w:rPr>
        <w:t>)</w:t>
      </w:r>
      <w:r w:rsidR="00600D16" w:rsidRPr="00DF59A5">
        <w:rPr>
          <w:rFonts w:ascii="Times New Roman" w:hAnsi="Times New Roman" w:cs="Times New Roman"/>
          <w:color w:val="000000"/>
          <w:sz w:val="24"/>
          <w:szCs w:val="24"/>
        </w:rPr>
        <w:t>,</w:t>
      </w:r>
      <w:r w:rsidR="00916BFD">
        <w:rPr>
          <w:rFonts w:ascii="Times New Roman" w:hAnsi="Times New Roman" w:cs="Times New Roman"/>
          <w:color w:val="000000"/>
          <w:sz w:val="24"/>
          <w:szCs w:val="24"/>
        </w:rPr>
        <w:t xml:space="preserve"> a </w:t>
      </w:r>
      <w:r w:rsidR="00CB7806" w:rsidRPr="00DF59A5">
        <w:rPr>
          <w:rFonts w:ascii="Times New Roman" w:hAnsi="Times New Roman" w:cs="Times New Roman"/>
          <w:color w:val="000000"/>
          <w:sz w:val="24"/>
          <w:szCs w:val="24"/>
        </w:rPr>
        <w:t>které</w:t>
      </w:r>
      <w:r w:rsidR="00994D93" w:rsidRPr="00DF59A5">
        <w:rPr>
          <w:rFonts w:ascii="Times New Roman" w:hAnsi="Times New Roman" w:cs="Times New Roman"/>
          <w:color w:val="000000"/>
          <w:sz w:val="24"/>
          <w:szCs w:val="24"/>
        </w:rPr>
        <w:t xml:space="preserve"> budou předpokladem podpory. </w:t>
      </w:r>
    </w:p>
    <w:p w:rsidR="008206A4" w:rsidRPr="00DF59A5" w:rsidRDefault="00A172DF" w:rsidP="00D73E28">
      <w:pPr>
        <w:pStyle w:val="Bezmezer"/>
        <w:numPr>
          <w:ilvl w:val="0"/>
          <w:numId w:val="33"/>
        </w:numPr>
        <w:ind w:left="567" w:hanging="357"/>
        <w:jc w:val="both"/>
        <w:rPr>
          <w:rFonts w:ascii="Times New Roman" w:hAnsi="Times New Roman" w:cs="Times New Roman"/>
          <w:color w:val="000000"/>
          <w:sz w:val="24"/>
          <w:szCs w:val="24"/>
        </w:rPr>
      </w:pPr>
      <w:r w:rsidRPr="00DF59A5">
        <w:rPr>
          <w:rFonts w:ascii="Times New Roman" w:hAnsi="Times New Roman" w:cs="Times New Roman"/>
          <w:b/>
          <w:color w:val="000000"/>
          <w:sz w:val="24"/>
          <w:szCs w:val="24"/>
        </w:rPr>
        <w:t>Podpora tvorby specifických nástrojů pro řešení problematiky sociálně vyloučených lokalit</w:t>
      </w:r>
      <w:r w:rsidRPr="00DF59A5">
        <w:rPr>
          <w:rFonts w:ascii="Times New Roman" w:hAnsi="Times New Roman" w:cs="Times New Roman"/>
          <w:color w:val="000000"/>
          <w:sz w:val="24"/>
          <w:szCs w:val="24"/>
        </w:rPr>
        <w:t xml:space="preserve"> včetně předcházení jejich vzniku a koordinace jednotlivých aktivit na podporu sociálního začleňování. </w:t>
      </w:r>
    </w:p>
    <w:p w:rsidR="00A172DF" w:rsidRPr="0038547C" w:rsidRDefault="00A172DF" w:rsidP="00E619A0">
      <w:pPr>
        <w:spacing w:before="300" w:after="120" w:line="240" w:lineRule="auto"/>
        <w:jc w:val="both"/>
        <w:rPr>
          <w:rFonts w:ascii="Times New Roman" w:hAnsi="Times New Roman" w:cs="Times New Roman"/>
          <w:b/>
          <w:i/>
          <w:sz w:val="24"/>
          <w:szCs w:val="24"/>
        </w:rPr>
      </w:pPr>
      <w:r w:rsidRPr="0038547C">
        <w:rPr>
          <w:rFonts w:ascii="Times New Roman" w:hAnsi="Times New Roman" w:cs="Times New Roman"/>
          <w:b/>
          <w:i/>
          <w:sz w:val="24"/>
          <w:szCs w:val="24"/>
        </w:rPr>
        <w:t>3. Malá dostupnost sociálního bydlen</w:t>
      </w:r>
      <w:r w:rsidR="00632CBD" w:rsidRPr="0038547C">
        <w:rPr>
          <w:rFonts w:ascii="Times New Roman" w:hAnsi="Times New Roman" w:cs="Times New Roman"/>
          <w:b/>
          <w:i/>
          <w:sz w:val="24"/>
          <w:szCs w:val="24"/>
        </w:rPr>
        <w:t>í</w:t>
      </w:r>
      <w:r w:rsidR="00632CBD" w:rsidRPr="0038547C">
        <w:rPr>
          <w:rFonts w:ascii="Times New Roman" w:hAnsi="Times New Roman"/>
          <w:sz w:val="24"/>
          <w:szCs w:val="24"/>
          <w:vertAlign w:val="superscript"/>
        </w:rPr>
        <w:footnoteReference w:id="83"/>
      </w:r>
    </w:p>
    <w:p w:rsidR="00A172DF" w:rsidRPr="00DF59A5" w:rsidRDefault="00A172DF" w:rsidP="0059011D">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 xml:space="preserve">Se sociálním vyloučením souvisí významné riziko ztráty bydlení, zejména v důsledku předlužení. </w:t>
      </w:r>
      <w:r w:rsidRPr="00DF59A5">
        <w:rPr>
          <w:rFonts w:ascii="Times New Roman" w:hAnsi="Times New Roman" w:cs="Times New Roman"/>
          <w:b/>
          <w:color w:val="000000"/>
          <w:sz w:val="24"/>
          <w:szCs w:val="24"/>
        </w:rPr>
        <w:t>Většina sociálně vyloučených obyvatel žije v </w:t>
      </w:r>
      <w:proofErr w:type="spellStart"/>
      <w:r w:rsidRPr="00DF59A5">
        <w:rPr>
          <w:rFonts w:ascii="Times New Roman" w:hAnsi="Times New Roman" w:cs="Times New Roman"/>
          <w:b/>
          <w:color w:val="000000"/>
          <w:sz w:val="24"/>
          <w:szCs w:val="24"/>
        </w:rPr>
        <w:t>substandardních</w:t>
      </w:r>
      <w:proofErr w:type="spellEnd"/>
      <w:r w:rsidRPr="00DF59A5">
        <w:rPr>
          <w:rFonts w:ascii="Times New Roman" w:hAnsi="Times New Roman" w:cs="Times New Roman"/>
          <w:b/>
          <w:color w:val="000000"/>
          <w:sz w:val="24"/>
          <w:szCs w:val="24"/>
        </w:rPr>
        <w:t xml:space="preserve"> podmínkách pro bydlení </w:t>
      </w:r>
      <w:r w:rsidRPr="00DF59A5">
        <w:rPr>
          <w:rFonts w:ascii="Times New Roman" w:hAnsi="Times New Roman" w:cs="Times New Roman"/>
          <w:color w:val="000000"/>
          <w:sz w:val="24"/>
          <w:szCs w:val="24"/>
        </w:rPr>
        <w:t>na ubytovnách nebo jsou postiženi bezdomov</w:t>
      </w:r>
      <w:r w:rsidR="00AC0496">
        <w:rPr>
          <w:rFonts w:ascii="Times New Roman" w:hAnsi="Times New Roman" w:cs="Times New Roman"/>
          <w:color w:val="000000"/>
          <w:sz w:val="24"/>
          <w:szCs w:val="24"/>
        </w:rPr>
        <w:t>ect</w:t>
      </w:r>
      <w:r w:rsidRPr="00DF59A5">
        <w:rPr>
          <w:rFonts w:ascii="Times New Roman" w:hAnsi="Times New Roman" w:cs="Times New Roman"/>
          <w:color w:val="000000"/>
          <w:sz w:val="24"/>
          <w:szCs w:val="24"/>
        </w:rPr>
        <w:t xml:space="preserve">vím. V ČR </w:t>
      </w:r>
      <w:r w:rsidRPr="00DF59A5">
        <w:rPr>
          <w:rFonts w:ascii="Times New Roman" w:hAnsi="Times New Roman" w:cs="Times New Roman"/>
          <w:b/>
          <w:color w:val="000000"/>
          <w:sz w:val="24"/>
          <w:szCs w:val="24"/>
        </w:rPr>
        <w:t>není zaveden systém sociálního (veřejného) bydlení</w:t>
      </w:r>
      <w:r w:rsidRPr="00DF59A5">
        <w:rPr>
          <w:rFonts w:ascii="Times New Roman" w:hAnsi="Times New Roman" w:cs="Times New Roman"/>
          <w:color w:val="000000"/>
          <w:sz w:val="24"/>
          <w:szCs w:val="24"/>
        </w:rPr>
        <w:t xml:space="preserve"> a problematika bydlení je v jednotlivých obcích řešena různými způsoby, vč. vytěsňování chudých lidí z obcí.</w:t>
      </w:r>
    </w:p>
    <w:p w:rsidR="00A172DF" w:rsidRPr="00DF59A5" w:rsidRDefault="00A172DF" w:rsidP="0059011D">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Počet tzv. sociálních bytů je v ČR velmi nízký. Prudce klesá</w:t>
      </w:r>
      <w:r w:rsidR="00916BFD">
        <w:rPr>
          <w:rFonts w:ascii="Times New Roman" w:hAnsi="Times New Roman" w:cs="Times New Roman"/>
          <w:color w:val="000000"/>
          <w:sz w:val="24"/>
          <w:szCs w:val="24"/>
        </w:rPr>
        <w:t xml:space="preserve"> i podíl nájemních bytů, a to i </w:t>
      </w:r>
      <w:r w:rsidRPr="00DF59A5">
        <w:rPr>
          <w:rFonts w:ascii="Times New Roman" w:hAnsi="Times New Roman" w:cs="Times New Roman"/>
          <w:color w:val="000000"/>
          <w:sz w:val="24"/>
          <w:szCs w:val="24"/>
        </w:rPr>
        <w:t xml:space="preserve">přesto, že </w:t>
      </w:r>
      <w:r w:rsidRPr="00DF59A5">
        <w:rPr>
          <w:rFonts w:ascii="Times New Roman" w:hAnsi="Times New Roman" w:cs="Times New Roman"/>
          <w:b/>
          <w:color w:val="000000"/>
          <w:sz w:val="24"/>
          <w:szCs w:val="24"/>
        </w:rPr>
        <w:t>vlastnické bydlení je pro určité skupiny lidí nedostupné</w:t>
      </w:r>
      <w:r w:rsidRPr="00DF59A5">
        <w:rPr>
          <w:rFonts w:ascii="Times New Roman" w:hAnsi="Times New Roman" w:cs="Times New Roman"/>
          <w:color w:val="000000"/>
          <w:sz w:val="24"/>
          <w:szCs w:val="24"/>
        </w:rPr>
        <w:t>. Finanční nedostupnost bydlení pro osoby nebo rodiny je často spojena s potřebou splácet dluhy, dlouhodobou nezaměstnaností, zhoršen</w:t>
      </w:r>
      <w:r w:rsidR="008B2116" w:rsidRPr="00DF59A5">
        <w:rPr>
          <w:rFonts w:ascii="Times New Roman" w:hAnsi="Times New Roman" w:cs="Times New Roman"/>
          <w:color w:val="000000"/>
          <w:sz w:val="24"/>
          <w:szCs w:val="24"/>
        </w:rPr>
        <w:t>ý</w:t>
      </w:r>
      <w:r w:rsidRPr="00DF59A5">
        <w:rPr>
          <w:rFonts w:ascii="Times New Roman" w:hAnsi="Times New Roman" w:cs="Times New Roman"/>
          <w:color w:val="000000"/>
          <w:sz w:val="24"/>
          <w:szCs w:val="24"/>
        </w:rPr>
        <w:t>m zdravotním stavem, diskriminací na trhu s byty atd. Dalším problém</w:t>
      </w:r>
      <w:r w:rsidR="00A65956" w:rsidRPr="00DF59A5">
        <w:rPr>
          <w:rFonts w:ascii="Times New Roman" w:hAnsi="Times New Roman" w:cs="Times New Roman"/>
          <w:color w:val="000000"/>
          <w:sz w:val="24"/>
          <w:szCs w:val="24"/>
        </w:rPr>
        <w:t>em</w:t>
      </w:r>
      <w:r w:rsidRPr="00DF59A5">
        <w:rPr>
          <w:rFonts w:ascii="Times New Roman" w:hAnsi="Times New Roman" w:cs="Times New Roman"/>
          <w:color w:val="000000"/>
          <w:sz w:val="24"/>
          <w:szCs w:val="24"/>
        </w:rPr>
        <w:t xml:space="preserve"> v oblasti sociálního bydlení je </w:t>
      </w:r>
      <w:r w:rsidRPr="00DF59A5">
        <w:rPr>
          <w:rFonts w:ascii="Times New Roman" w:hAnsi="Times New Roman" w:cs="Times New Roman"/>
          <w:b/>
          <w:color w:val="000000"/>
          <w:sz w:val="24"/>
          <w:szCs w:val="24"/>
        </w:rPr>
        <w:t>nedostatek nástrojů prevence ztráty bydlení</w:t>
      </w:r>
      <w:r w:rsidR="00916BFD">
        <w:rPr>
          <w:rFonts w:ascii="Times New Roman" w:hAnsi="Times New Roman" w:cs="Times New Roman"/>
          <w:color w:val="000000"/>
          <w:sz w:val="24"/>
          <w:szCs w:val="24"/>
        </w:rPr>
        <w:t xml:space="preserve"> a </w:t>
      </w:r>
      <w:r w:rsidRPr="00DF59A5">
        <w:rPr>
          <w:rFonts w:ascii="Times New Roman" w:hAnsi="Times New Roman" w:cs="Times New Roman"/>
          <w:color w:val="000000"/>
          <w:sz w:val="24"/>
          <w:szCs w:val="24"/>
        </w:rPr>
        <w:t xml:space="preserve">chybějící legislativa/nástroje pro řešení sociálního bydlení. V důsledku toho rostou náklady nejen na sociální systémy. </w:t>
      </w:r>
    </w:p>
    <w:p w:rsidR="001411BC" w:rsidRPr="00DF59A5" w:rsidRDefault="00A172DF" w:rsidP="000572C1">
      <w:pPr>
        <w:keepNext/>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lastRenderedPageBreak/>
        <w:t>Potřeby rozvoje:</w:t>
      </w:r>
    </w:p>
    <w:p w:rsidR="001411BC" w:rsidRPr="00DF59A5" w:rsidRDefault="00A172DF" w:rsidP="003C0E11">
      <w:pPr>
        <w:pStyle w:val="Bezmezer"/>
        <w:numPr>
          <w:ilvl w:val="0"/>
          <w:numId w:val="34"/>
        </w:numPr>
        <w:spacing w:before="120"/>
        <w:ind w:left="567" w:hanging="357"/>
        <w:jc w:val="both"/>
        <w:rPr>
          <w:rFonts w:ascii="Times New Roman" w:hAnsi="Times New Roman" w:cs="Times New Roman"/>
          <w:color w:val="000000"/>
          <w:sz w:val="24"/>
          <w:szCs w:val="24"/>
        </w:rPr>
      </w:pPr>
      <w:r w:rsidRPr="00DF59A5">
        <w:rPr>
          <w:rFonts w:ascii="Times New Roman" w:hAnsi="Times New Roman" w:cs="Times New Roman"/>
          <w:b/>
          <w:color w:val="000000"/>
          <w:sz w:val="24"/>
          <w:szCs w:val="24"/>
        </w:rPr>
        <w:t>Rozvoj systému dostupného bydlení</w:t>
      </w:r>
      <w:r w:rsidRPr="00DF59A5">
        <w:rPr>
          <w:rFonts w:ascii="Times New Roman" w:hAnsi="Times New Roman" w:cs="Times New Roman"/>
          <w:color w:val="000000"/>
          <w:sz w:val="24"/>
          <w:szCs w:val="24"/>
        </w:rPr>
        <w:t xml:space="preserve"> jako základní sociální potřeby včetně mechanismů krizového a podporovaného bydlení pro jedince i rodiny s</w:t>
      </w:r>
      <w:r w:rsidR="00064A4A" w:rsidRPr="00DF59A5">
        <w:rPr>
          <w:rFonts w:ascii="Times New Roman" w:hAnsi="Times New Roman" w:cs="Times New Roman"/>
          <w:color w:val="000000"/>
          <w:sz w:val="24"/>
          <w:szCs w:val="24"/>
        </w:rPr>
        <w:t> </w:t>
      </w:r>
      <w:r w:rsidRPr="00DF59A5">
        <w:rPr>
          <w:rFonts w:ascii="Times New Roman" w:hAnsi="Times New Roman" w:cs="Times New Roman"/>
          <w:color w:val="000000"/>
          <w:sz w:val="24"/>
          <w:szCs w:val="24"/>
        </w:rPr>
        <w:t>dětmi</w:t>
      </w:r>
      <w:r w:rsidR="00064A4A" w:rsidRPr="00DF59A5">
        <w:rPr>
          <w:rFonts w:ascii="Times New Roman" w:hAnsi="Times New Roman" w:cs="Times New Roman"/>
          <w:color w:val="000000"/>
          <w:sz w:val="24"/>
          <w:szCs w:val="24"/>
        </w:rPr>
        <w:t>.</w:t>
      </w:r>
    </w:p>
    <w:p w:rsidR="008206A4" w:rsidRPr="00DF59A5" w:rsidRDefault="00A172DF" w:rsidP="003C0E11">
      <w:pPr>
        <w:pStyle w:val="Bezmezer"/>
        <w:numPr>
          <w:ilvl w:val="0"/>
          <w:numId w:val="34"/>
        </w:numPr>
        <w:ind w:left="567" w:hanging="357"/>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 xml:space="preserve">V rámci integračních politik je tak nezbytné zejména </w:t>
      </w:r>
      <w:r w:rsidR="00B76E97">
        <w:rPr>
          <w:rFonts w:ascii="Times New Roman" w:hAnsi="Times New Roman" w:cs="Times New Roman"/>
          <w:b/>
          <w:color w:val="000000"/>
          <w:sz w:val="24"/>
          <w:szCs w:val="24"/>
        </w:rPr>
        <w:t>propojení služby bydlení a </w:t>
      </w:r>
      <w:r w:rsidRPr="00DF59A5">
        <w:rPr>
          <w:rFonts w:ascii="Times New Roman" w:hAnsi="Times New Roman" w:cs="Times New Roman"/>
          <w:b/>
          <w:color w:val="000000"/>
          <w:sz w:val="24"/>
          <w:szCs w:val="24"/>
        </w:rPr>
        <w:t>sociální práce,</w:t>
      </w:r>
      <w:r w:rsidRPr="00DF59A5">
        <w:rPr>
          <w:rFonts w:ascii="Times New Roman" w:hAnsi="Times New Roman" w:cs="Times New Roman"/>
          <w:color w:val="000000"/>
          <w:sz w:val="24"/>
          <w:szCs w:val="24"/>
        </w:rPr>
        <w:t xml:space="preserve"> popřípadě i zdravotní péče spolu s rozvojem pr</w:t>
      </w:r>
      <w:r w:rsidR="00B76E97">
        <w:rPr>
          <w:rFonts w:ascii="Times New Roman" w:hAnsi="Times New Roman" w:cs="Times New Roman"/>
          <w:color w:val="000000"/>
          <w:sz w:val="24"/>
          <w:szCs w:val="24"/>
        </w:rPr>
        <w:t>ovázanosti a </w:t>
      </w:r>
      <w:r w:rsidRPr="00DF59A5">
        <w:rPr>
          <w:rFonts w:ascii="Times New Roman" w:hAnsi="Times New Roman" w:cs="Times New Roman"/>
          <w:color w:val="000000"/>
          <w:sz w:val="24"/>
          <w:szCs w:val="24"/>
        </w:rPr>
        <w:t>propustnosti sociálních služeb (tj. sociální bydlení</w:t>
      </w:r>
      <w:r w:rsidR="00B76E97">
        <w:rPr>
          <w:rFonts w:ascii="Times New Roman" w:hAnsi="Times New Roman" w:cs="Times New Roman"/>
          <w:color w:val="000000"/>
          <w:sz w:val="24"/>
          <w:szCs w:val="24"/>
        </w:rPr>
        <w:t>, sociální a komunitní práce) a </w:t>
      </w:r>
      <w:r w:rsidRPr="00DF59A5">
        <w:rPr>
          <w:rFonts w:ascii="Times New Roman" w:hAnsi="Times New Roman" w:cs="Times New Roman"/>
          <w:color w:val="000000"/>
          <w:sz w:val="24"/>
          <w:szCs w:val="24"/>
        </w:rPr>
        <w:t>strategií místního rozvoje s vedoucí úlohou komunit.</w:t>
      </w:r>
    </w:p>
    <w:p w:rsidR="005644A4" w:rsidRPr="00DF59A5" w:rsidRDefault="00A172DF" w:rsidP="003C0E11">
      <w:pPr>
        <w:pStyle w:val="Bezmezer"/>
        <w:numPr>
          <w:ilvl w:val="0"/>
          <w:numId w:val="34"/>
        </w:numPr>
        <w:ind w:left="567" w:hanging="357"/>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 xml:space="preserve">Rozvoj modelů podpory vedoucích k bydlení, a to </w:t>
      </w:r>
      <w:r w:rsidR="00790956" w:rsidRPr="00DF59A5">
        <w:rPr>
          <w:rFonts w:ascii="Times New Roman" w:hAnsi="Times New Roman" w:cs="Times New Roman"/>
          <w:color w:val="000000"/>
          <w:sz w:val="24"/>
          <w:szCs w:val="24"/>
        </w:rPr>
        <w:t>vč.</w:t>
      </w:r>
      <w:r w:rsidRPr="00DF59A5">
        <w:rPr>
          <w:rFonts w:ascii="Times New Roman" w:hAnsi="Times New Roman" w:cs="Times New Roman"/>
          <w:color w:val="000000"/>
          <w:sz w:val="24"/>
          <w:szCs w:val="24"/>
        </w:rPr>
        <w:t xml:space="preserve"> modelu </w:t>
      </w:r>
      <w:proofErr w:type="spellStart"/>
      <w:r w:rsidRPr="00DF59A5">
        <w:rPr>
          <w:rFonts w:ascii="Times New Roman" w:hAnsi="Times New Roman" w:cs="Times New Roman"/>
          <w:color w:val="000000"/>
          <w:sz w:val="24"/>
          <w:szCs w:val="24"/>
        </w:rPr>
        <w:t>HousingFirst</w:t>
      </w:r>
      <w:proofErr w:type="spellEnd"/>
      <w:r w:rsidR="00064A4A" w:rsidRPr="00DF59A5">
        <w:rPr>
          <w:rFonts w:ascii="Times New Roman" w:hAnsi="Times New Roman" w:cs="Times New Roman"/>
          <w:color w:val="000000"/>
          <w:sz w:val="24"/>
          <w:szCs w:val="24"/>
        </w:rPr>
        <w:t>.</w:t>
      </w:r>
      <w:r w:rsidRPr="00DF59A5">
        <w:rPr>
          <w:rFonts w:ascii="Times New Roman" w:hAnsi="Times New Roman" w:cs="Times New Roman"/>
          <w:color w:val="000000"/>
          <w:sz w:val="24"/>
          <w:szCs w:val="24"/>
        </w:rPr>
        <w:t xml:space="preserve"> </w:t>
      </w:r>
    </w:p>
    <w:p w:rsidR="00A172DF" w:rsidRPr="00A62379" w:rsidRDefault="00A172DF" w:rsidP="00E619A0">
      <w:pPr>
        <w:spacing w:before="300" w:after="120" w:line="240" w:lineRule="auto"/>
        <w:jc w:val="both"/>
        <w:rPr>
          <w:rFonts w:ascii="Times New Roman" w:hAnsi="Times New Roman" w:cs="Times New Roman"/>
          <w:b/>
          <w:i/>
          <w:sz w:val="24"/>
          <w:szCs w:val="24"/>
        </w:rPr>
      </w:pPr>
      <w:r w:rsidRPr="00A62379">
        <w:rPr>
          <w:rFonts w:ascii="Times New Roman" w:hAnsi="Times New Roman" w:cs="Times New Roman"/>
          <w:b/>
          <w:i/>
          <w:sz w:val="24"/>
          <w:szCs w:val="24"/>
        </w:rPr>
        <w:t>4. Nastavení a dostupnost sociálních služeb neodpovídá potřebám cílových skupin</w:t>
      </w:r>
    </w:p>
    <w:p w:rsidR="00A172DF" w:rsidRPr="00DF59A5" w:rsidRDefault="00A172DF" w:rsidP="0059011D">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 xml:space="preserve">Ohrožení rizikových skupin sociálním vyloučením a chudobou zesiluje také </w:t>
      </w:r>
      <w:r w:rsidRPr="00DF59A5">
        <w:rPr>
          <w:rFonts w:ascii="Times New Roman" w:hAnsi="Times New Roman" w:cs="Times New Roman"/>
          <w:b/>
          <w:color w:val="000000"/>
          <w:sz w:val="24"/>
          <w:szCs w:val="24"/>
        </w:rPr>
        <w:t xml:space="preserve">nedostupnost některých typů sociálních služeb </w:t>
      </w:r>
      <w:r w:rsidRPr="00DF59A5">
        <w:rPr>
          <w:rFonts w:ascii="Times New Roman" w:hAnsi="Times New Roman" w:cs="Times New Roman"/>
          <w:color w:val="000000"/>
          <w:sz w:val="24"/>
          <w:szCs w:val="24"/>
        </w:rPr>
        <w:t>(nízkoprahových, terénních a ambulantníc</w:t>
      </w:r>
      <w:r w:rsidR="00916BFD">
        <w:rPr>
          <w:rFonts w:ascii="Times New Roman" w:hAnsi="Times New Roman" w:cs="Times New Roman"/>
          <w:color w:val="000000"/>
          <w:sz w:val="24"/>
          <w:szCs w:val="24"/>
        </w:rPr>
        <w:t>h) a sociálních a </w:t>
      </w:r>
      <w:r w:rsidRPr="00DF59A5">
        <w:rPr>
          <w:rFonts w:ascii="Times New Roman" w:hAnsi="Times New Roman" w:cs="Times New Roman"/>
          <w:color w:val="000000"/>
          <w:sz w:val="24"/>
          <w:szCs w:val="24"/>
        </w:rPr>
        <w:t xml:space="preserve">preventivních programů (integrační aktivity pro osoby po výkonu trestu či ve výkonu alternativních trestů, služby pro rodiny a děti, psychologické poradny pro ohrožené skupiny, preventivní aktivity pro osoby, jež jsou ve zvýšené míře ohroženy trestnou činností aj.). </w:t>
      </w:r>
    </w:p>
    <w:p w:rsidR="00A172DF" w:rsidRPr="00DF59A5" w:rsidRDefault="00A172DF" w:rsidP="0059011D">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 xml:space="preserve">Souvisejícím problémem je </w:t>
      </w:r>
      <w:r w:rsidRPr="00DF59A5">
        <w:rPr>
          <w:rFonts w:ascii="Times New Roman" w:hAnsi="Times New Roman" w:cs="Times New Roman"/>
          <w:b/>
          <w:color w:val="000000"/>
          <w:sz w:val="24"/>
          <w:szCs w:val="24"/>
        </w:rPr>
        <w:t>vysoká míra využívání institucionální péče</w:t>
      </w:r>
      <w:r w:rsidRPr="00DF59A5">
        <w:rPr>
          <w:rFonts w:ascii="Times New Roman" w:hAnsi="Times New Roman" w:cs="Times New Roman"/>
          <w:color w:val="000000"/>
          <w:sz w:val="24"/>
          <w:szCs w:val="24"/>
        </w:rPr>
        <w:t xml:space="preserve"> při řešení problémů ohrožených dětí a rodin a nedostatečná opatření pro slaďování pracovního a rodinného života. Zásadním problém je také </w:t>
      </w:r>
      <w:r w:rsidRPr="00DF59A5">
        <w:rPr>
          <w:rFonts w:ascii="Times New Roman" w:hAnsi="Times New Roman" w:cs="Times New Roman"/>
          <w:b/>
          <w:color w:val="000000"/>
          <w:sz w:val="24"/>
          <w:szCs w:val="24"/>
        </w:rPr>
        <w:t>zajištění kvality, dostupnosti, propustnosti a komplexnosti systému sociálních služeb a jejich provázanost s dalšími službami</w:t>
      </w:r>
      <w:r w:rsidRPr="00DF59A5">
        <w:rPr>
          <w:rFonts w:ascii="Times New Roman" w:hAnsi="Times New Roman" w:cs="Times New Roman"/>
          <w:color w:val="000000"/>
          <w:sz w:val="24"/>
          <w:szCs w:val="24"/>
        </w:rPr>
        <w:t xml:space="preserve">, zejména v oblasti zaměstnanosti, zdravotní péče a bydlení. </w:t>
      </w:r>
    </w:p>
    <w:p w:rsidR="00A172DF" w:rsidRPr="00DF59A5" w:rsidRDefault="00A172DF" w:rsidP="0059011D">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Slabinou systému sociálních služeb jsou rovněž nedostatečně prováděné inspekce kvality v</w:t>
      </w:r>
      <w:r w:rsidR="00916BFD">
        <w:rPr>
          <w:rFonts w:ascii="Times New Roman" w:hAnsi="Times New Roman" w:cs="Times New Roman"/>
          <w:color w:val="000000"/>
          <w:sz w:val="24"/>
          <w:szCs w:val="24"/>
        </w:rPr>
        <w:t> </w:t>
      </w:r>
      <w:r w:rsidRPr="00DF59A5">
        <w:rPr>
          <w:rFonts w:ascii="Times New Roman" w:hAnsi="Times New Roman" w:cs="Times New Roman"/>
          <w:color w:val="000000"/>
          <w:sz w:val="24"/>
          <w:szCs w:val="24"/>
        </w:rPr>
        <w:t>sociálních službách a neexistence standardů kvality v navazujících službách; rovněž vzdělání a odborné kompetence sociálních pracovníků často nejsou dostatečné.</w:t>
      </w:r>
    </w:p>
    <w:p w:rsidR="00A172DF" w:rsidRPr="00DF59A5" w:rsidRDefault="00A172DF" w:rsidP="0059011D">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 xml:space="preserve">V ČR existují rovněž </w:t>
      </w:r>
      <w:r w:rsidR="00AC0496">
        <w:rPr>
          <w:rFonts w:ascii="Times New Roman" w:hAnsi="Times New Roman" w:cs="Times New Roman"/>
          <w:color w:val="000000"/>
          <w:sz w:val="24"/>
          <w:szCs w:val="24"/>
        </w:rPr>
        <w:t>území a regiony s nedostatečným</w:t>
      </w:r>
      <w:r w:rsidRPr="00DF59A5">
        <w:rPr>
          <w:rFonts w:ascii="Times New Roman" w:hAnsi="Times New Roman" w:cs="Times New Roman"/>
          <w:color w:val="000000"/>
          <w:sz w:val="24"/>
          <w:szCs w:val="24"/>
        </w:rPr>
        <w:t xml:space="preserve"> pokrytím sítěmi sociálních služeb, které by odrážely a reagovaly na jejich poptávku.</w:t>
      </w:r>
    </w:p>
    <w:p w:rsidR="001411BC" w:rsidRPr="00DF59A5" w:rsidRDefault="00A172DF" w:rsidP="00A62379">
      <w:pPr>
        <w:keepNext/>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Potřeby rozvoje:</w:t>
      </w:r>
    </w:p>
    <w:p w:rsidR="001411BC" w:rsidRPr="00DF59A5" w:rsidRDefault="00A172DF" w:rsidP="00D73E28">
      <w:pPr>
        <w:pStyle w:val="Bezmezer"/>
        <w:numPr>
          <w:ilvl w:val="0"/>
          <w:numId w:val="35"/>
        </w:numPr>
        <w:spacing w:before="120"/>
        <w:ind w:left="567" w:hanging="357"/>
        <w:jc w:val="both"/>
        <w:rPr>
          <w:rFonts w:ascii="Times New Roman" w:hAnsi="Times New Roman" w:cs="Times New Roman"/>
          <w:color w:val="000000"/>
          <w:sz w:val="24"/>
          <w:szCs w:val="24"/>
        </w:rPr>
      </w:pPr>
      <w:r w:rsidRPr="00DF59A5">
        <w:rPr>
          <w:rFonts w:ascii="Times New Roman" w:hAnsi="Times New Roman" w:cs="Times New Roman"/>
          <w:b/>
          <w:color w:val="000000"/>
          <w:sz w:val="24"/>
          <w:szCs w:val="24"/>
        </w:rPr>
        <w:t>Systematizace financování služeb sociální pre</w:t>
      </w:r>
      <w:r w:rsidR="00B76E97">
        <w:rPr>
          <w:rFonts w:ascii="Times New Roman" w:hAnsi="Times New Roman" w:cs="Times New Roman"/>
          <w:b/>
          <w:color w:val="000000"/>
          <w:sz w:val="24"/>
          <w:szCs w:val="24"/>
        </w:rPr>
        <w:t>vence, sociálního poradenství a </w:t>
      </w:r>
      <w:r w:rsidRPr="00DF59A5">
        <w:rPr>
          <w:rFonts w:ascii="Times New Roman" w:hAnsi="Times New Roman" w:cs="Times New Roman"/>
          <w:b/>
          <w:color w:val="000000"/>
          <w:sz w:val="24"/>
          <w:szCs w:val="24"/>
        </w:rPr>
        <w:t>zdravotní péče</w:t>
      </w:r>
      <w:r w:rsidRPr="00DF59A5">
        <w:rPr>
          <w:rFonts w:ascii="Times New Roman" w:hAnsi="Times New Roman" w:cs="Times New Roman"/>
          <w:color w:val="000000"/>
          <w:sz w:val="24"/>
          <w:szCs w:val="24"/>
        </w:rPr>
        <w:t xml:space="preserve"> (neziskový sektor, podnikatelé, veřejnost) ve prospěch efektivní kombinace komunitních a institucionalizovaných služeb</w:t>
      </w:r>
      <w:r w:rsidR="00064A4A" w:rsidRPr="00DF59A5">
        <w:rPr>
          <w:rFonts w:ascii="Times New Roman" w:hAnsi="Times New Roman" w:cs="Times New Roman"/>
          <w:color w:val="000000"/>
          <w:sz w:val="24"/>
          <w:szCs w:val="24"/>
        </w:rPr>
        <w:t>.</w:t>
      </w:r>
    </w:p>
    <w:p w:rsidR="008206A4" w:rsidRPr="00DF59A5" w:rsidRDefault="00A172DF" w:rsidP="00D73E28">
      <w:pPr>
        <w:pStyle w:val="Bezmezer"/>
        <w:numPr>
          <w:ilvl w:val="0"/>
          <w:numId w:val="35"/>
        </w:numPr>
        <w:ind w:left="567" w:hanging="357"/>
        <w:jc w:val="both"/>
        <w:rPr>
          <w:rFonts w:ascii="Times New Roman" w:hAnsi="Times New Roman" w:cs="Times New Roman"/>
          <w:color w:val="000000"/>
          <w:sz w:val="24"/>
          <w:szCs w:val="24"/>
        </w:rPr>
      </w:pPr>
      <w:r w:rsidRPr="00DF59A5">
        <w:rPr>
          <w:rFonts w:ascii="Times New Roman" w:hAnsi="Times New Roman" w:cs="Times New Roman"/>
          <w:b/>
          <w:color w:val="000000"/>
          <w:sz w:val="24"/>
          <w:szCs w:val="24"/>
        </w:rPr>
        <w:t>Zvyšování dostupnosti a účinnosti</w:t>
      </w:r>
      <w:r w:rsidRPr="00DF59A5">
        <w:rPr>
          <w:rFonts w:ascii="Times New Roman" w:hAnsi="Times New Roman" w:cs="Times New Roman"/>
          <w:color w:val="000000"/>
          <w:sz w:val="24"/>
          <w:szCs w:val="24"/>
        </w:rPr>
        <w:t xml:space="preserve"> amb</w:t>
      </w:r>
      <w:r w:rsidR="00B76E97">
        <w:rPr>
          <w:rFonts w:ascii="Times New Roman" w:hAnsi="Times New Roman" w:cs="Times New Roman"/>
          <w:color w:val="000000"/>
          <w:sz w:val="24"/>
          <w:szCs w:val="24"/>
        </w:rPr>
        <w:t>ulantních a pobytových služeb a </w:t>
      </w:r>
      <w:r w:rsidRPr="00DF59A5">
        <w:rPr>
          <w:rFonts w:ascii="Times New Roman" w:hAnsi="Times New Roman" w:cs="Times New Roman"/>
          <w:color w:val="000000"/>
          <w:sz w:val="24"/>
          <w:szCs w:val="24"/>
        </w:rPr>
        <w:t>nízkoprahových a kulturně komunitních center poskytující</w:t>
      </w:r>
      <w:r w:rsidR="00AC0496">
        <w:rPr>
          <w:rFonts w:ascii="Times New Roman" w:hAnsi="Times New Roman" w:cs="Times New Roman"/>
          <w:color w:val="000000"/>
          <w:sz w:val="24"/>
          <w:szCs w:val="24"/>
        </w:rPr>
        <w:t>ch</w:t>
      </w:r>
      <w:r w:rsidRPr="00DF59A5">
        <w:rPr>
          <w:rFonts w:ascii="Times New Roman" w:hAnsi="Times New Roman" w:cs="Times New Roman"/>
          <w:color w:val="000000"/>
          <w:sz w:val="24"/>
          <w:szCs w:val="24"/>
        </w:rPr>
        <w:t xml:space="preserve"> např. integrační služby</w:t>
      </w:r>
      <w:r w:rsidR="004433AB" w:rsidRPr="00DF59A5">
        <w:rPr>
          <w:rFonts w:ascii="Times New Roman" w:hAnsi="Times New Roman" w:cs="Times New Roman"/>
          <w:color w:val="000000"/>
          <w:sz w:val="24"/>
          <w:szCs w:val="24"/>
        </w:rPr>
        <w:t>, v</w:t>
      </w:r>
      <w:r w:rsidR="00BB2053" w:rsidRPr="00DF59A5">
        <w:rPr>
          <w:rFonts w:ascii="Times New Roman" w:hAnsi="Times New Roman" w:cs="Times New Roman"/>
          <w:color w:val="000000"/>
          <w:sz w:val="24"/>
          <w:szCs w:val="24"/>
        </w:rPr>
        <w:t>četně zajištění dostupnosti těchto služeb pro obyvatele vyloučených lokalit</w:t>
      </w:r>
    </w:p>
    <w:p w:rsidR="008206A4" w:rsidRPr="00DF59A5" w:rsidRDefault="00A172DF" w:rsidP="00D73E28">
      <w:pPr>
        <w:pStyle w:val="Bezmezer"/>
        <w:numPr>
          <w:ilvl w:val="0"/>
          <w:numId w:val="35"/>
        </w:numPr>
        <w:ind w:left="567" w:hanging="357"/>
        <w:jc w:val="both"/>
        <w:rPr>
          <w:rFonts w:ascii="Times New Roman" w:hAnsi="Times New Roman" w:cs="Times New Roman"/>
          <w:color w:val="000000"/>
          <w:sz w:val="24"/>
          <w:szCs w:val="24"/>
        </w:rPr>
      </w:pPr>
      <w:r w:rsidRPr="00DF59A5">
        <w:rPr>
          <w:rFonts w:ascii="Times New Roman" w:hAnsi="Times New Roman" w:cs="Times New Roman"/>
          <w:b/>
          <w:color w:val="000000"/>
          <w:sz w:val="24"/>
          <w:szCs w:val="24"/>
        </w:rPr>
        <w:t>Rozvoj neformální a sdílené péče</w:t>
      </w:r>
      <w:r w:rsidRPr="00DF59A5">
        <w:rPr>
          <w:rFonts w:ascii="Times New Roman" w:hAnsi="Times New Roman" w:cs="Times New Roman"/>
          <w:color w:val="000000"/>
          <w:sz w:val="24"/>
          <w:szCs w:val="24"/>
        </w:rPr>
        <w:t xml:space="preserve">, informovanosti, </w:t>
      </w:r>
      <w:r w:rsidRPr="00DF59A5">
        <w:rPr>
          <w:rFonts w:ascii="Times New Roman" w:hAnsi="Times New Roman" w:cs="Times New Roman"/>
          <w:b/>
          <w:color w:val="000000"/>
          <w:sz w:val="24"/>
          <w:szCs w:val="24"/>
        </w:rPr>
        <w:t>transf</w:t>
      </w:r>
      <w:r w:rsidR="00B76E97">
        <w:rPr>
          <w:rFonts w:ascii="Times New Roman" w:hAnsi="Times New Roman" w:cs="Times New Roman"/>
          <w:b/>
          <w:color w:val="000000"/>
          <w:sz w:val="24"/>
          <w:szCs w:val="24"/>
        </w:rPr>
        <w:t>ormace a </w:t>
      </w:r>
      <w:proofErr w:type="spellStart"/>
      <w:r w:rsidRPr="00DF59A5">
        <w:rPr>
          <w:rFonts w:ascii="Times New Roman" w:hAnsi="Times New Roman" w:cs="Times New Roman"/>
          <w:b/>
          <w:color w:val="000000"/>
          <w:sz w:val="24"/>
          <w:szCs w:val="24"/>
        </w:rPr>
        <w:t>deinstitucionalizace</w:t>
      </w:r>
      <w:proofErr w:type="spellEnd"/>
      <w:r w:rsidRPr="00DF59A5">
        <w:rPr>
          <w:rFonts w:ascii="Times New Roman" w:hAnsi="Times New Roman" w:cs="Times New Roman"/>
          <w:color w:val="000000"/>
          <w:sz w:val="24"/>
          <w:szCs w:val="24"/>
        </w:rPr>
        <w:t xml:space="preserve"> služeb a vzdělávání pracovníků v sociální oblasti, podpora dobrovolnictví</w:t>
      </w:r>
      <w:r w:rsidR="00064A4A" w:rsidRPr="00DF59A5">
        <w:rPr>
          <w:rFonts w:ascii="Times New Roman" w:hAnsi="Times New Roman" w:cs="Times New Roman"/>
          <w:color w:val="000000"/>
          <w:sz w:val="24"/>
          <w:szCs w:val="24"/>
        </w:rPr>
        <w:t>.</w:t>
      </w:r>
    </w:p>
    <w:p w:rsidR="008206A4" w:rsidRPr="00DF59A5" w:rsidRDefault="00A172DF" w:rsidP="00D73E28">
      <w:pPr>
        <w:pStyle w:val="Bezmezer"/>
        <w:numPr>
          <w:ilvl w:val="0"/>
          <w:numId w:val="35"/>
        </w:numPr>
        <w:ind w:left="567" w:hanging="357"/>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Rozvoj nových modelů komunitních sociálních služeb obecného zájmu</w:t>
      </w:r>
      <w:r w:rsidR="00064A4A" w:rsidRPr="00DF59A5">
        <w:rPr>
          <w:rFonts w:ascii="Times New Roman" w:hAnsi="Times New Roman" w:cs="Times New Roman"/>
          <w:color w:val="000000"/>
          <w:sz w:val="24"/>
          <w:szCs w:val="24"/>
        </w:rPr>
        <w:t>.</w:t>
      </w:r>
      <w:r w:rsidRPr="00DF59A5">
        <w:rPr>
          <w:rFonts w:ascii="Times New Roman" w:hAnsi="Times New Roman" w:cs="Times New Roman"/>
          <w:color w:val="000000"/>
          <w:sz w:val="24"/>
          <w:szCs w:val="24"/>
        </w:rPr>
        <w:t xml:space="preserve"> </w:t>
      </w:r>
    </w:p>
    <w:p w:rsidR="008206A4" w:rsidRPr="00DF59A5" w:rsidRDefault="00A172DF" w:rsidP="00D73E28">
      <w:pPr>
        <w:pStyle w:val="Bezmezer"/>
        <w:numPr>
          <w:ilvl w:val="0"/>
          <w:numId w:val="35"/>
        </w:numPr>
        <w:ind w:left="567" w:hanging="357"/>
        <w:jc w:val="both"/>
        <w:rPr>
          <w:rFonts w:ascii="Times New Roman" w:hAnsi="Times New Roman" w:cs="Times New Roman"/>
          <w:color w:val="000000"/>
          <w:sz w:val="24"/>
          <w:szCs w:val="24"/>
        </w:rPr>
      </w:pPr>
      <w:r w:rsidRPr="00DF59A5">
        <w:rPr>
          <w:rFonts w:ascii="Times New Roman" w:hAnsi="Times New Roman" w:cs="Times New Roman"/>
          <w:b/>
          <w:color w:val="000000"/>
          <w:sz w:val="24"/>
          <w:szCs w:val="24"/>
        </w:rPr>
        <w:t>Podpora nedostatkových sociálních služeb</w:t>
      </w:r>
      <w:r w:rsidRPr="00DF59A5">
        <w:rPr>
          <w:rFonts w:ascii="Times New Roman" w:hAnsi="Times New Roman" w:cs="Times New Roman"/>
          <w:color w:val="000000"/>
          <w:sz w:val="24"/>
          <w:szCs w:val="24"/>
        </w:rPr>
        <w:t>, sociálních a preventivních programů</w:t>
      </w:r>
      <w:r w:rsidR="00064A4A" w:rsidRPr="00DF59A5">
        <w:rPr>
          <w:rFonts w:ascii="Times New Roman" w:hAnsi="Times New Roman" w:cs="Times New Roman"/>
          <w:color w:val="000000"/>
          <w:sz w:val="24"/>
          <w:szCs w:val="24"/>
        </w:rPr>
        <w:t>.</w:t>
      </w:r>
    </w:p>
    <w:p w:rsidR="008206A4" w:rsidRPr="00DF59A5" w:rsidRDefault="00A172DF" w:rsidP="00D73E28">
      <w:pPr>
        <w:pStyle w:val="Bezmezer"/>
        <w:numPr>
          <w:ilvl w:val="0"/>
          <w:numId w:val="35"/>
        </w:numPr>
        <w:ind w:left="567" w:hanging="357"/>
        <w:jc w:val="both"/>
        <w:rPr>
          <w:rFonts w:ascii="Times New Roman" w:hAnsi="Times New Roman" w:cs="Times New Roman"/>
          <w:color w:val="000000"/>
          <w:sz w:val="24"/>
          <w:szCs w:val="24"/>
        </w:rPr>
      </w:pPr>
      <w:r w:rsidRPr="00DF59A5">
        <w:rPr>
          <w:rFonts w:ascii="Times New Roman" w:hAnsi="Times New Roman" w:cs="Times New Roman"/>
          <w:b/>
          <w:color w:val="000000"/>
          <w:sz w:val="24"/>
          <w:szCs w:val="24"/>
        </w:rPr>
        <w:t>Rozvoj spolupráce</w:t>
      </w:r>
      <w:r w:rsidRPr="00DF59A5">
        <w:rPr>
          <w:rFonts w:ascii="Times New Roman" w:hAnsi="Times New Roman" w:cs="Times New Roman"/>
          <w:color w:val="000000"/>
          <w:sz w:val="24"/>
          <w:szCs w:val="24"/>
        </w:rPr>
        <w:t xml:space="preserve"> poskytovatelů sociálních služeb</w:t>
      </w:r>
      <w:r w:rsidR="00790956" w:rsidRPr="00DF59A5">
        <w:rPr>
          <w:rFonts w:ascii="Times New Roman" w:hAnsi="Times New Roman" w:cs="Times New Roman"/>
          <w:color w:val="000000"/>
          <w:sz w:val="24"/>
          <w:szCs w:val="24"/>
        </w:rPr>
        <w:t xml:space="preserve"> </w:t>
      </w:r>
      <w:r w:rsidR="00795446" w:rsidRPr="00DF59A5">
        <w:rPr>
          <w:rFonts w:ascii="Times New Roman" w:hAnsi="Times New Roman" w:cs="Times New Roman"/>
          <w:color w:val="000000"/>
          <w:sz w:val="24"/>
          <w:szCs w:val="24"/>
        </w:rPr>
        <w:t>(včetně spolupráce s dalšími aktéry)</w:t>
      </w:r>
      <w:r w:rsidRPr="00DF59A5">
        <w:rPr>
          <w:rFonts w:ascii="Times New Roman" w:hAnsi="Times New Roman" w:cs="Times New Roman"/>
          <w:color w:val="000000"/>
          <w:sz w:val="24"/>
          <w:szCs w:val="24"/>
        </w:rPr>
        <w:t xml:space="preserve"> za účelem </w:t>
      </w:r>
      <w:r w:rsidR="00790956" w:rsidRPr="00DF59A5">
        <w:rPr>
          <w:rFonts w:ascii="Times New Roman" w:hAnsi="Times New Roman" w:cs="Times New Roman"/>
          <w:color w:val="000000"/>
          <w:sz w:val="24"/>
          <w:szCs w:val="24"/>
        </w:rPr>
        <w:t xml:space="preserve">podpory </w:t>
      </w:r>
      <w:r w:rsidRPr="00DF59A5">
        <w:rPr>
          <w:rFonts w:ascii="Times New Roman" w:hAnsi="Times New Roman" w:cs="Times New Roman"/>
          <w:color w:val="000000"/>
          <w:sz w:val="24"/>
          <w:szCs w:val="24"/>
        </w:rPr>
        <w:t>sociálního začleňování na místní úrovni</w:t>
      </w:r>
      <w:r w:rsidR="00064A4A" w:rsidRPr="00DF59A5">
        <w:rPr>
          <w:rFonts w:ascii="Times New Roman" w:hAnsi="Times New Roman" w:cs="Times New Roman"/>
          <w:color w:val="000000"/>
          <w:sz w:val="24"/>
          <w:szCs w:val="24"/>
        </w:rPr>
        <w:t>.</w:t>
      </w:r>
    </w:p>
    <w:p w:rsidR="008206A4" w:rsidRPr="00DF59A5" w:rsidRDefault="00A172DF" w:rsidP="00D73E28">
      <w:pPr>
        <w:pStyle w:val="Bezmezer"/>
        <w:numPr>
          <w:ilvl w:val="0"/>
          <w:numId w:val="35"/>
        </w:numPr>
        <w:ind w:left="567" w:hanging="357"/>
        <w:jc w:val="both"/>
        <w:rPr>
          <w:rFonts w:ascii="Times New Roman" w:hAnsi="Times New Roman" w:cs="Times New Roman"/>
          <w:color w:val="000000"/>
          <w:sz w:val="24"/>
          <w:szCs w:val="24"/>
        </w:rPr>
      </w:pPr>
      <w:r w:rsidRPr="00DF59A5">
        <w:rPr>
          <w:rFonts w:ascii="Times New Roman" w:hAnsi="Times New Roman" w:cs="Times New Roman"/>
          <w:b/>
          <w:color w:val="000000"/>
          <w:sz w:val="24"/>
          <w:szCs w:val="24"/>
        </w:rPr>
        <w:t>Zefektivňování procesů v sociálních službách</w:t>
      </w:r>
      <w:r w:rsidRPr="00DF59A5">
        <w:rPr>
          <w:rFonts w:ascii="Times New Roman" w:hAnsi="Times New Roman" w:cs="Times New Roman"/>
          <w:color w:val="000000"/>
          <w:sz w:val="24"/>
          <w:szCs w:val="24"/>
        </w:rPr>
        <w:t xml:space="preserve"> a ve službách pro rodiny a děti, rozvoj strategického řízení a managementu s cílem podpořit prevenci a včasnou intervenci</w:t>
      </w:r>
      <w:r w:rsidR="00064A4A" w:rsidRPr="00DF59A5">
        <w:rPr>
          <w:rFonts w:ascii="Times New Roman" w:hAnsi="Times New Roman" w:cs="Times New Roman"/>
          <w:color w:val="000000"/>
          <w:sz w:val="24"/>
          <w:szCs w:val="24"/>
        </w:rPr>
        <w:t>.</w:t>
      </w:r>
    </w:p>
    <w:p w:rsidR="008206A4" w:rsidRPr="00DF59A5" w:rsidRDefault="00A172DF" w:rsidP="00D73E28">
      <w:pPr>
        <w:pStyle w:val="Bezmezer"/>
        <w:numPr>
          <w:ilvl w:val="0"/>
          <w:numId w:val="35"/>
        </w:numPr>
        <w:ind w:left="567" w:hanging="357"/>
        <w:jc w:val="both"/>
        <w:rPr>
          <w:rFonts w:ascii="Times New Roman" w:hAnsi="Times New Roman" w:cs="Times New Roman"/>
          <w:color w:val="000000"/>
          <w:sz w:val="24"/>
          <w:szCs w:val="24"/>
        </w:rPr>
      </w:pPr>
      <w:r w:rsidRPr="00DF59A5">
        <w:rPr>
          <w:rFonts w:ascii="Times New Roman" w:hAnsi="Times New Roman" w:cs="Times New Roman"/>
          <w:b/>
          <w:color w:val="000000"/>
          <w:sz w:val="24"/>
          <w:szCs w:val="24"/>
        </w:rPr>
        <w:t>Posilování prvků kvality, standardizace činností</w:t>
      </w:r>
      <w:r w:rsidRPr="00DF59A5">
        <w:rPr>
          <w:rFonts w:ascii="Times New Roman" w:hAnsi="Times New Roman" w:cs="Times New Roman"/>
          <w:color w:val="000000"/>
          <w:sz w:val="24"/>
          <w:szCs w:val="24"/>
        </w:rPr>
        <w:t xml:space="preserve"> v so</w:t>
      </w:r>
      <w:r w:rsidR="00B76E97">
        <w:rPr>
          <w:rFonts w:ascii="Times New Roman" w:hAnsi="Times New Roman" w:cs="Times New Roman"/>
          <w:color w:val="000000"/>
          <w:sz w:val="24"/>
          <w:szCs w:val="24"/>
        </w:rPr>
        <w:t>ciálních službách, službách pro </w:t>
      </w:r>
      <w:r w:rsidRPr="00DF59A5">
        <w:rPr>
          <w:rFonts w:ascii="Times New Roman" w:hAnsi="Times New Roman" w:cs="Times New Roman"/>
          <w:color w:val="000000"/>
          <w:sz w:val="24"/>
          <w:szCs w:val="24"/>
        </w:rPr>
        <w:t xml:space="preserve">rodiny a děti, sociálně právní ochraně dětí a </w:t>
      </w:r>
      <w:r w:rsidR="00B76E97">
        <w:rPr>
          <w:rFonts w:ascii="Times New Roman" w:hAnsi="Times New Roman" w:cs="Times New Roman"/>
          <w:color w:val="000000"/>
          <w:sz w:val="24"/>
          <w:szCs w:val="24"/>
        </w:rPr>
        <w:t>dalších navazujících službách a </w:t>
      </w:r>
      <w:r w:rsidRPr="00DF59A5">
        <w:rPr>
          <w:rFonts w:ascii="Times New Roman" w:hAnsi="Times New Roman" w:cs="Times New Roman"/>
          <w:color w:val="000000"/>
          <w:sz w:val="24"/>
          <w:szCs w:val="24"/>
        </w:rPr>
        <w:t>organizacích podporujících sociální začleňování</w:t>
      </w:r>
      <w:r w:rsidR="00064A4A" w:rsidRPr="00DF59A5">
        <w:rPr>
          <w:rFonts w:ascii="Times New Roman" w:hAnsi="Times New Roman" w:cs="Times New Roman"/>
          <w:color w:val="000000"/>
          <w:sz w:val="24"/>
          <w:szCs w:val="24"/>
        </w:rPr>
        <w:t>.</w:t>
      </w:r>
    </w:p>
    <w:p w:rsidR="008206A4" w:rsidRPr="00DF59A5" w:rsidRDefault="00A172DF" w:rsidP="00D73E28">
      <w:pPr>
        <w:pStyle w:val="Bezmezer"/>
        <w:numPr>
          <w:ilvl w:val="0"/>
          <w:numId w:val="35"/>
        </w:numPr>
        <w:ind w:left="567" w:hanging="357"/>
        <w:jc w:val="both"/>
        <w:rPr>
          <w:rFonts w:ascii="Times New Roman" w:hAnsi="Times New Roman" w:cs="Times New Roman"/>
          <w:color w:val="000000"/>
          <w:sz w:val="24"/>
          <w:szCs w:val="24"/>
        </w:rPr>
      </w:pPr>
      <w:r w:rsidRPr="00DF59A5">
        <w:rPr>
          <w:rFonts w:ascii="Times New Roman" w:hAnsi="Times New Roman" w:cs="Times New Roman"/>
          <w:b/>
          <w:color w:val="000000"/>
          <w:sz w:val="24"/>
          <w:szCs w:val="24"/>
        </w:rPr>
        <w:t>Vzdělávání sociálních pracovníků</w:t>
      </w:r>
      <w:r w:rsidRPr="00DF59A5">
        <w:rPr>
          <w:rFonts w:ascii="Times New Roman" w:hAnsi="Times New Roman" w:cs="Times New Roman"/>
          <w:color w:val="000000"/>
          <w:sz w:val="24"/>
          <w:szCs w:val="24"/>
        </w:rPr>
        <w:t xml:space="preserve"> pracujících v</w:t>
      </w:r>
      <w:r w:rsidR="00790956" w:rsidRPr="00DF59A5">
        <w:rPr>
          <w:rFonts w:ascii="Times New Roman" w:hAnsi="Times New Roman" w:cs="Times New Roman"/>
          <w:color w:val="000000"/>
          <w:sz w:val="24"/>
          <w:szCs w:val="24"/>
        </w:rPr>
        <w:t> </w:t>
      </w:r>
      <w:r w:rsidRPr="00DF59A5">
        <w:rPr>
          <w:rFonts w:ascii="Times New Roman" w:hAnsi="Times New Roman" w:cs="Times New Roman"/>
          <w:color w:val="000000"/>
          <w:sz w:val="24"/>
          <w:szCs w:val="24"/>
        </w:rPr>
        <w:t>sociálních</w:t>
      </w:r>
      <w:r w:rsidR="00916BFD">
        <w:rPr>
          <w:rFonts w:ascii="Times New Roman" w:hAnsi="Times New Roman" w:cs="Times New Roman"/>
          <w:color w:val="000000"/>
          <w:sz w:val="24"/>
          <w:szCs w:val="24"/>
        </w:rPr>
        <w:t xml:space="preserve"> službách, službách pro </w:t>
      </w:r>
      <w:r w:rsidR="00790956" w:rsidRPr="00DF59A5">
        <w:rPr>
          <w:rFonts w:ascii="Times New Roman" w:hAnsi="Times New Roman" w:cs="Times New Roman"/>
          <w:color w:val="000000"/>
          <w:sz w:val="24"/>
          <w:szCs w:val="24"/>
        </w:rPr>
        <w:t>rodiny a děti</w:t>
      </w:r>
      <w:r w:rsidRPr="00DF59A5">
        <w:rPr>
          <w:rFonts w:ascii="Times New Roman" w:hAnsi="Times New Roman" w:cs="Times New Roman"/>
          <w:color w:val="000000"/>
          <w:sz w:val="24"/>
          <w:szCs w:val="24"/>
        </w:rPr>
        <w:t xml:space="preserve"> a </w:t>
      </w:r>
      <w:r w:rsidR="00790956" w:rsidRPr="00DF59A5">
        <w:rPr>
          <w:rFonts w:ascii="Times New Roman" w:hAnsi="Times New Roman" w:cs="Times New Roman"/>
          <w:color w:val="000000"/>
          <w:sz w:val="24"/>
          <w:szCs w:val="24"/>
        </w:rPr>
        <w:t xml:space="preserve">ve </w:t>
      </w:r>
      <w:r w:rsidRPr="00DF59A5">
        <w:rPr>
          <w:rFonts w:ascii="Times New Roman" w:hAnsi="Times New Roman" w:cs="Times New Roman"/>
          <w:color w:val="000000"/>
          <w:sz w:val="24"/>
          <w:szCs w:val="24"/>
        </w:rPr>
        <w:t xml:space="preserve">zdravotnických </w:t>
      </w:r>
      <w:r w:rsidR="00790956" w:rsidRPr="00DF59A5">
        <w:rPr>
          <w:rFonts w:ascii="Times New Roman" w:hAnsi="Times New Roman" w:cs="Times New Roman"/>
          <w:color w:val="000000"/>
          <w:sz w:val="24"/>
          <w:szCs w:val="24"/>
        </w:rPr>
        <w:t xml:space="preserve">a dalších navazujících </w:t>
      </w:r>
      <w:r w:rsidRPr="00DF59A5">
        <w:rPr>
          <w:rFonts w:ascii="Times New Roman" w:hAnsi="Times New Roman" w:cs="Times New Roman"/>
          <w:color w:val="000000"/>
          <w:sz w:val="24"/>
          <w:szCs w:val="24"/>
        </w:rPr>
        <w:t>službách</w:t>
      </w:r>
      <w:r w:rsidR="00064A4A" w:rsidRPr="00DF59A5">
        <w:rPr>
          <w:rFonts w:ascii="Times New Roman" w:hAnsi="Times New Roman" w:cs="Times New Roman"/>
          <w:color w:val="000000"/>
          <w:sz w:val="24"/>
          <w:szCs w:val="24"/>
        </w:rPr>
        <w:t>.</w:t>
      </w:r>
    </w:p>
    <w:p w:rsidR="00A172DF" w:rsidRPr="00A62379" w:rsidRDefault="00A172DF" w:rsidP="00B66DF4">
      <w:pPr>
        <w:keepNext/>
        <w:keepLines/>
        <w:spacing w:before="240" w:after="120" w:line="240" w:lineRule="auto"/>
        <w:jc w:val="both"/>
        <w:rPr>
          <w:rFonts w:ascii="Times New Roman" w:hAnsi="Times New Roman" w:cs="Times New Roman"/>
          <w:b/>
          <w:i/>
          <w:sz w:val="24"/>
          <w:szCs w:val="24"/>
        </w:rPr>
      </w:pPr>
      <w:r w:rsidRPr="00A62379">
        <w:rPr>
          <w:rFonts w:ascii="Times New Roman" w:hAnsi="Times New Roman" w:cs="Times New Roman"/>
          <w:b/>
          <w:i/>
          <w:sz w:val="24"/>
          <w:szCs w:val="24"/>
        </w:rPr>
        <w:lastRenderedPageBreak/>
        <w:t xml:space="preserve">5. Nedostatečné využívání moderních nástrojů řešení problematiky sociálního vyloučení </w:t>
      </w:r>
    </w:p>
    <w:p w:rsidR="00A172DF" w:rsidRPr="00DF59A5" w:rsidRDefault="00A172DF" w:rsidP="00B66DF4">
      <w:pPr>
        <w:keepNext/>
        <w:keepLines/>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 xml:space="preserve">V ČR existují přetrvávající problémy, které se nedaří řešit pomocí tradičních nástrojů sociální politiky a politik trhu práce, ať už je to oblast trhu práce, sociálního začleňování nebo veřejné správy. Dlouho přetrvávající a obtížně řešitelné problémy jsou potenciálně vhodné pro řešení pomocí sociálních inovací ovšem </w:t>
      </w:r>
      <w:r w:rsidRPr="00DF59A5">
        <w:rPr>
          <w:rFonts w:ascii="Times New Roman" w:hAnsi="Times New Roman" w:cs="Times New Roman"/>
          <w:b/>
          <w:color w:val="000000"/>
          <w:sz w:val="24"/>
          <w:szCs w:val="24"/>
        </w:rPr>
        <w:t>míra využívání sociálních inovací a nově vzniklých nástrojů je v ČR nízká</w:t>
      </w:r>
      <w:r w:rsidRPr="00DF59A5">
        <w:rPr>
          <w:rFonts w:ascii="Times New Roman" w:hAnsi="Times New Roman" w:cs="Times New Roman"/>
          <w:color w:val="000000"/>
          <w:sz w:val="24"/>
          <w:szCs w:val="24"/>
        </w:rPr>
        <w:t xml:space="preserve"> (v podstatě nulová). V ČR neexistuje infrastruktura pro vývoj a šíření sociálních inovací, není deklarovaný zájem o tvorbu nových řeše</w:t>
      </w:r>
      <w:r w:rsidR="00916BFD">
        <w:rPr>
          <w:rFonts w:ascii="Times New Roman" w:hAnsi="Times New Roman" w:cs="Times New Roman"/>
          <w:color w:val="000000"/>
          <w:sz w:val="24"/>
          <w:szCs w:val="24"/>
        </w:rPr>
        <w:t>ní a jejich další využití (tzv. </w:t>
      </w:r>
      <w:r w:rsidRPr="00DF59A5">
        <w:rPr>
          <w:rFonts w:ascii="Times New Roman" w:hAnsi="Times New Roman" w:cs="Times New Roman"/>
          <w:color w:val="000000"/>
          <w:sz w:val="24"/>
          <w:szCs w:val="24"/>
        </w:rPr>
        <w:t>inovační poptávka), úroveň povědomí o (sociálních) inovacích a jejich přínosech je nízká. Důsledkem tohoto stavu je i minimum finančních prostředků, které je na jejich podporu poskytováno a roztříštěnost inovační nabídky.</w:t>
      </w:r>
    </w:p>
    <w:p w:rsidR="001411BC" w:rsidRPr="00DF59A5" w:rsidRDefault="00A172DF" w:rsidP="00A62379">
      <w:pPr>
        <w:keepNext/>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Potřeby rozvoje:</w:t>
      </w:r>
    </w:p>
    <w:p w:rsidR="001411BC" w:rsidRPr="00DF59A5" w:rsidRDefault="00A172DF" w:rsidP="00D73E28">
      <w:pPr>
        <w:pStyle w:val="Bezmezer"/>
        <w:numPr>
          <w:ilvl w:val="0"/>
          <w:numId w:val="36"/>
        </w:numPr>
        <w:ind w:left="567" w:hanging="357"/>
        <w:jc w:val="both"/>
        <w:rPr>
          <w:rFonts w:ascii="Times New Roman" w:hAnsi="Times New Roman" w:cs="Times New Roman"/>
          <w:color w:val="000000"/>
          <w:sz w:val="24"/>
          <w:szCs w:val="24"/>
        </w:rPr>
      </w:pPr>
      <w:r w:rsidRPr="00DF59A5">
        <w:rPr>
          <w:rFonts w:ascii="Times New Roman" w:hAnsi="Times New Roman" w:cs="Times New Roman"/>
          <w:b/>
          <w:color w:val="000000"/>
          <w:sz w:val="24"/>
          <w:szCs w:val="24"/>
        </w:rPr>
        <w:t>Zlepšení kapacit a infrastruktury</w:t>
      </w:r>
      <w:r w:rsidRPr="00DF59A5">
        <w:rPr>
          <w:rFonts w:ascii="Times New Roman" w:hAnsi="Times New Roman" w:cs="Times New Roman"/>
          <w:color w:val="000000"/>
          <w:sz w:val="24"/>
          <w:szCs w:val="24"/>
        </w:rPr>
        <w:t xml:space="preserve"> pro vývoj a šíření sociálních inovací</w:t>
      </w:r>
      <w:r w:rsidR="00833CB5" w:rsidRPr="00DF59A5">
        <w:rPr>
          <w:rFonts w:ascii="Times New Roman" w:hAnsi="Times New Roman" w:cs="Times New Roman"/>
          <w:color w:val="000000"/>
          <w:sz w:val="24"/>
          <w:szCs w:val="24"/>
        </w:rPr>
        <w:t>.</w:t>
      </w:r>
      <w:r w:rsidRPr="00DF59A5">
        <w:rPr>
          <w:rFonts w:ascii="Times New Roman" w:hAnsi="Times New Roman" w:cs="Times New Roman"/>
          <w:color w:val="000000"/>
          <w:sz w:val="24"/>
          <w:szCs w:val="24"/>
        </w:rPr>
        <w:t xml:space="preserve"> </w:t>
      </w:r>
    </w:p>
    <w:p w:rsidR="001411BC" w:rsidRPr="00DF59A5" w:rsidRDefault="00A172DF" w:rsidP="00D73E28">
      <w:pPr>
        <w:pStyle w:val="Bezmezer"/>
        <w:numPr>
          <w:ilvl w:val="0"/>
          <w:numId w:val="36"/>
        </w:numPr>
        <w:ind w:left="567" w:hanging="357"/>
        <w:jc w:val="both"/>
        <w:rPr>
          <w:rFonts w:ascii="Times New Roman" w:hAnsi="Times New Roman" w:cs="Times New Roman"/>
          <w:color w:val="000000"/>
          <w:sz w:val="24"/>
          <w:szCs w:val="24"/>
        </w:rPr>
      </w:pPr>
      <w:r w:rsidRPr="00DF59A5">
        <w:rPr>
          <w:rFonts w:ascii="Times New Roman" w:hAnsi="Times New Roman" w:cs="Times New Roman"/>
          <w:b/>
          <w:color w:val="000000"/>
          <w:sz w:val="24"/>
          <w:szCs w:val="24"/>
        </w:rPr>
        <w:t>Vytvoření a</w:t>
      </w:r>
      <w:r w:rsidRPr="00DF59A5">
        <w:rPr>
          <w:rFonts w:ascii="Times New Roman" w:hAnsi="Times New Roman" w:cs="Times New Roman"/>
          <w:color w:val="000000"/>
          <w:sz w:val="24"/>
          <w:szCs w:val="24"/>
        </w:rPr>
        <w:t xml:space="preserve"> </w:t>
      </w:r>
      <w:r w:rsidRPr="00DF59A5">
        <w:rPr>
          <w:rFonts w:ascii="Times New Roman" w:hAnsi="Times New Roman" w:cs="Times New Roman"/>
          <w:b/>
          <w:color w:val="000000"/>
          <w:sz w:val="24"/>
          <w:szCs w:val="24"/>
        </w:rPr>
        <w:t>rozvoj kapacit pro inovační nabídku a poptávku</w:t>
      </w:r>
      <w:r w:rsidR="00916BFD">
        <w:rPr>
          <w:rFonts w:ascii="Times New Roman" w:hAnsi="Times New Roman" w:cs="Times New Roman"/>
          <w:color w:val="000000"/>
          <w:sz w:val="24"/>
          <w:szCs w:val="24"/>
        </w:rPr>
        <w:t xml:space="preserve"> (vzdělávání aktérů na </w:t>
      </w:r>
      <w:r w:rsidRPr="00DF59A5">
        <w:rPr>
          <w:rFonts w:ascii="Times New Roman" w:hAnsi="Times New Roman" w:cs="Times New Roman"/>
          <w:color w:val="000000"/>
          <w:sz w:val="24"/>
          <w:szCs w:val="24"/>
        </w:rPr>
        <w:t>straně poptávky i nabídky, vznik inovační platformy – podpora síťování a spolupráce aktérů, apod.)</w:t>
      </w:r>
      <w:r w:rsidR="00833CB5" w:rsidRPr="00DF59A5">
        <w:rPr>
          <w:rFonts w:ascii="Times New Roman" w:hAnsi="Times New Roman" w:cs="Times New Roman"/>
          <w:color w:val="000000"/>
          <w:sz w:val="24"/>
          <w:szCs w:val="24"/>
        </w:rPr>
        <w:t>.</w:t>
      </w:r>
    </w:p>
    <w:p w:rsidR="008C66C7" w:rsidRPr="00A62379" w:rsidRDefault="008C66C7" w:rsidP="00A62379">
      <w:pPr>
        <w:spacing w:before="240" w:after="120" w:line="240" w:lineRule="auto"/>
        <w:jc w:val="both"/>
        <w:rPr>
          <w:rFonts w:ascii="Times New Roman" w:hAnsi="Times New Roman" w:cs="Times New Roman"/>
          <w:b/>
          <w:i/>
          <w:sz w:val="24"/>
          <w:szCs w:val="24"/>
        </w:rPr>
      </w:pPr>
      <w:r w:rsidRPr="00A62379">
        <w:rPr>
          <w:rFonts w:ascii="Times New Roman" w:hAnsi="Times New Roman" w:cs="Times New Roman"/>
          <w:b/>
          <w:i/>
          <w:sz w:val="24"/>
          <w:szCs w:val="24"/>
        </w:rPr>
        <w:t>6. Nedostatky v kvalitě a dostupnosti zdravotní péče a v prevenci závažných onemocnění</w:t>
      </w:r>
    </w:p>
    <w:p w:rsidR="008C66C7" w:rsidRPr="00A62379" w:rsidRDefault="008C66C7" w:rsidP="00A62379">
      <w:pPr>
        <w:spacing w:after="120" w:line="240" w:lineRule="auto"/>
        <w:jc w:val="both"/>
        <w:rPr>
          <w:rFonts w:ascii="Times New Roman" w:hAnsi="Times New Roman" w:cs="Times New Roman"/>
          <w:sz w:val="24"/>
          <w:szCs w:val="24"/>
        </w:rPr>
      </w:pPr>
      <w:r w:rsidRPr="00A62379">
        <w:rPr>
          <w:rFonts w:ascii="Times New Roman" w:hAnsi="Times New Roman" w:cs="Times New Roman"/>
          <w:sz w:val="24"/>
          <w:szCs w:val="24"/>
        </w:rPr>
        <w:t xml:space="preserve">Zdravotní péče je v České republice zajištěna všem občanům zákonem. Přesto existují oblasti, kde </w:t>
      </w:r>
      <w:r w:rsidRPr="00A62379">
        <w:rPr>
          <w:rFonts w:ascii="Times New Roman" w:hAnsi="Times New Roman" w:cs="Times New Roman"/>
          <w:b/>
          <w:sz w:val="24"/>
          <w:szCs w:val="24"/>
        </w:rPr>
        <w:t>přetrvávají nedostatky v kvalitě a dostupnosti</w:t>
      </w:r>
      <w:r w:rsidRPr="00A62379">
        <w:rPr>
          <w:rFonts w:ascii="Times New Roman" w:hAnsi="Times New Roman" w:cs="Times New Roman"/>
          <w:sz w:val="24"/>
          <w:szCs w:val="24"/>
        </w:rPr>
        <w:t xml:space="preserve"> zdravotní péče.  </w:t>
      </w:r>
    </w:p>
    <w:p w:rsidR="008C66C7" w:rsidRPr="00A62379" w:rsidRDefault="008C66C7" w:rsidP="00A62379">
      <w:pPr>
        <w:spacing w:after="120" w:line="240" w:lineRule="auto"/>
        <w:jc w:val="both"/>
        <w:rPr>
          <w:rFonts w:ascii="Times New Roman" w:hAnsi="Times New Roman" w:cs="Times New Roman"/>
          <w:color w:val="000000"/>
          <w:sz w:val="24"/>
          <w:szCs w:val="24"/>
        </w:rPr>
      </w:pPr>
      <w:r w:rsidRPr="00A62379">
        <w:rPr>
          <w:rFonts w:ascii="Times New Roman" w:hAnsi="Times New Roman" w:cs="Times New Roman"/>
          <w:color w:val="000000"/>
          <w:sz w:val="24"/>
          <w:szCs w:val="24"/>
        </w:rPr>
        <w:t xml:space="preserve">Z hlediska zefektivnění zdravotní péče je </w:t>
      </w:r>
      <w:r w:rsidRPr="00A62379">
        <w:rPr>
          <w:rFonts w:ascii="Times New Roman" w:hAnsi="Times New Roman" w:cs="Times New Roman"/>
          <w:b/>
          <w:color w:val="000000"/>
          <w:sz w:val="24"/>
          <w:szCs w:val="24"/>
        </w:rPr>
        <w:t>nesmírně důl</w:t>
      </w:r>
      <w:r w:rsidR="00B76E97">
        <w:rPr>
          <w:rFonts w:ascii="Times New Roman" w:hAnsi="Times New Roman" w:cs="Times New Roman"/>
          <w:b/>
          <w:color w:val="000000"/>
          <w:sz w:val="24"/>
          <w:szCs w:val="24"/>
        </w:rPr>
        <w:t>ežité klást dostatečný důraz na </w:t>
      </w:r>
      <w:r w:rsidRPr="00A62379">
        <w:rPr>
          <w:rFonts w:ascii="Times New Roman" w:hAnsi="Times New Roman" w:cs="Times New Roman"/>
          <w:b/>
          <w:color w:val="000000"/>
          <w:sz w:val="24"/>
          <w:szCs w:val="24"/>
        </w:rPr>
        <w:t>prevenci nemocí a podporu zdravého životního stylu.</w:t>
      </w:r>
      <w:r w:rsidRPr="00A62379">
        <w:rPr>
          <w:rFonts w:ascii="Times New Roman" w:hAnsi="Times New Roman" w:cs="Times New Roman"/>
          <w:color w:val="000000"/>
          <w:sz w:val="24"/>
          <w:szCs w:val="24"/>
        </w:rPr>
        <w:t xml:space="preserve"> Její zanedbání vede k rostoucímu výskytu rizikových faktorů v populaci, a tedy k celkově vyšší nákladovosti systému. Důsledkem je ztráta práceschopnosti obyvatelstva, což s sebou přináší zhoršenou kvalitu života, sociální vyloučení a hrozbu chudoby. Intervence na podporu zdraví má za cíl zcela </w:t>
      </w:r>
      <w:r w:rsidRPr="00A62379">
        <w:rPr>
          <w:rFonts w:ascii="Times New Roman" w:hAnsi="Times New Roman" w:cs="Times New Roman"/>
          <w:b/>
          <w:color w:val="000000"/>
          <w:sz w:val="24"/>
          <w:szCs w:val="24"/>
        </w:rPr>
        <w:t>předejít onemocněním, případně jejich včasný záchyt a snížení finanční nákladnosti léčby</w:t>
      </w:r>
      <w:r w:rsidRPr="00A62379">
        <w:rPr>
          <w:rFonts w:ascii="Times New Roman" w:hAnsi="Times New Roman" w:cs="Times New Roman"/>
          <w:color w:val="000000"/>
          <w:sz w:val="24"/>
          <w:szCs w:val="24"/>
        </w:rPr>
        <w:t>. Specifické programy budou v této oblasti zacíleny na osoby žijící v sociálně vyloučených lokalitách (např. Romy), osoby s nízkým vzděláním a nezaměstnané, u kterých povedou kromě předcházení chudobě také k posílení procesu jejich sociálního začleňování.</w:t>
      </w:r>
      <w:r w:rsidR="007533FA" w:rsidRPr="00A62379">
        <w:rPr>
          <w:rFonts w:ascii="Times New Roman" w:hAnsi="Times New Roman" w:cs="Times New Roman"/>
          <w:color w:val="000000"/>
          <w:sz w:val="24"/>
          <w:szCs w:val="24"/>
        </w:rPr>
        <w:t xml:space="preserve"> Konkrétnější zacílení intervencí bude brát v úvahu zejména míru zdravotního rizika jednotlivých jevů a jejich socioekonomické dopady a bude definováno na programové úrovni.</w:t>
      </w:r>
    </w:p>
    <w:p w:rsidR="00EA0D43" w:rsidRPr="00A62379" w:rsidRDefault="008C66C7" w:rsidP="00A62379">
      <w:pPr>
        <w:spacing w:after="120" w:line="240" w:lineRule="auto"/>
        <w:jc w:val="both"/>
        <w:rPr>
          <w:rFonts w:ascii="Times New Roman" w:hAnsi="Times New Roman" w:cs="Times New Roman"/>
          <w:sz w:val="24"/>
          <w:szCs w:val="24"/>
        </w:rPr>
      </w:pPr>
      <w:r w:rsidRPr="00A62379">
        <w:rPr>
          <w:rFonts w:ascii="Times New Roman" w:hAnsi="Times New Roman" w:cs="Times New Roman"/>
          <w:color w:val="000000"/>
          <w:sz w:val="24"/>
          <w:szCs w:val="24"/>
        </w:rPr>
        <w:t>Dalším faktorem vedoucím k </w:t>
      </w:r>
      <w:proofErr w:type="spellStart"/>
      <w:r w:rsidRPr="00A62379">
        <w:rPr>
          <w:rFonts w:ascii="Times New Roman" w:hAnsi="Times New Roman" w:cs="Times New Roman"/>
          <w:color w:val="000000"/>
          <w:sz w:val="24"/>
          <w:szCs w:val="24"/>
        </w:rPr>
        <w:t>efektivizaci</w:t>
      </w:r>
      <w:proofErr w:type="spellEnd"/>
      <w:r w:rsidRPr="00A62379">
        <w:rPr>
          <w:rFonts w:ascii="Times New Roman" w:hAnsi="Times New Roman" w:cs="Times New Roman"/>
          <w:color w:val="000000"/>
          <w:sz w:val="24"/>
          <w:szCs w:val="24"/>
        </w:rPr>
        <w:t xml:space="preserve"> zdravotní péče je její </w:t>
      </w:r>
      <w:r w:rsidRPr="00A62379">
        <w:rPr>
          <w:rFonts w:ascii="Times New Roman" w:hAnsi="Times New Roman" w:cs="Times New Roman"/>
          <w:b/>
          <w:color w:val="000000"/>
          <w:sz w:val="24"/>
          <w:szCs w:val="24"/>
        </w:rPr>
        <w:t>koncentrace do regionálních center poskytující péči na nejvyšší úrovni a zvyšování kvality těchto center</w:t>
      </w:r>
      <w:r w:rsidRPr="00A62379">
        <w:rPr>
          <w:rFonts w:ascii="Times New Roman" w:hAnsi="Times New Roman" w:cs="Times New Roman"/>
          <w:color w:val="000000"/>
          <w:sz w:val="24"/>
          <w:szCs w:val="24"/>
        </w:rPr>
        <w:t xml:space="preserve">. </w:t>
      </w:r>
      <w:r w:rsidRPr="00A62379">
        <w:rPr>
          <w:rFonts w:ascii="Times New Roman" w:hAnsi="Times New Roman" w:cs="Times New Roman"/>
          <w:sz w:val="24"/>
          <w:szCs w:val="24"/>
        </w:rPr>
        <w:t xml:space="preserve">Cílem </w:t>
      </w:r>
      <w:r w:rsidR="001663DB" w:rsidRPr="00A62379">
        <w:rPr>
          <w:rFonts w:ascii="Times New Roman" w:hAnsi="Times New Roman" w:cs="Times New Roman"/>
          <w:sz w:val="24"/>
          <w:szCs w:val="24"/>
        </w:rPr>
        <w:t xml:space="preserve">je v souladu s pokračujícím procesem </w:t>
      </w:r>
      <w:r w:rsidRPr="00A62379">
        <w:rPr>
          <w:rFonts w:ascii="Times New Roman" w:hAnsi="Times New Roman" w:cs="Times New Roman"/>
          <w:color w:val="000000"/>
          <w:sz w:val="24"/>
          <w:szCs w:val="24"/>
        </w:rPr>
        <w:t>koncentrace</w:t>
      </w:r>
      <w:r w:rsidR="001663DB" w:rsidRPr="00A62379">
        <w:rPr>
          <w:rFonts w:ascii="Times New Roman" w:hAnsi="Times New Roman" w:cs="Times New Roman"/>
          <w:color w:val="000000"/>
          <w:sz w:val="24"/>
          <w:szCs w:val="24"/>
        </w:rPr>
        <w:t xml:space="preserve"> (který jako takový nebude předmětem podpory) přispět k</w:t>
      </w:r>
      <w:r w:rsidR="00CA0E59" w:rsidRPr="00A62379">
        <w:rPr>
          <w:rFonts w:ascii="Times New Roman" w:hAnsi="Times New Roman" w:cs="Times New Roman"/>
          <w:color w:val="000000"/>
          <w:sz w:val="24"/>
          <w:szCs w:val="24"/>
        </w:rPr>
        <w:t xml:space="preserve"> </w:t>
      </w:r>
      <w:r w:rsidR="00CA0E59" w:rsidRPr="00A62379">
        <w:rPr>
          <w:rFonts w:ascii="Times New Roman" w:hAnsi="Times New Roman" w:cs="Times New Roman"/>
          <w:b/>
          <w:color w:val="000000"/>
          <w:sz w:val="24"/>
          <w:szCs w:val="24"/>
        </w:rPr>
        <w:t>dotvoření sítě</w:t>
      </w:r>
      <w:r w:rsidR="007E7900" w:rsidRPr="00A62379">
        <w:rPr>
          <w:rFonts w:ascii="Times New Roman" w:hAnsi="Times New Roman" w:cs="Times New Roman"/>
          <w:b/>
          <w:color w:val="000000"/>
          <w:sz w:val="24"/>
          <w:szCs w:val="24"/>
        </w:rPr>
        <w:t xml:space="preserve"> center</w:t>
      </w:r>
      <w:r w:rsidR="00CA0E59" w:rsidRPr="00A62379">
        <w:rPr>
          <w:rFonts w:ascii="Times New Roman" w:hAnsi="Times New Roman" w:cs="Times New Roman"/>
          <w:b/>
          <w:color w:val="000000"/>
          <w:sz w:val="24"/>
          <w:szCs w:val="24"/>
        </w:rPr>
        <w:t xml:space="preserve"> vysoce</w:t>
      </w:r>
      <w:r w:rsidR="007E7900" w:rsidRPr="00A62379">
        <w:rPr>
          <w:rFonts w:ascii="Times New Roman" w:hAnsi="Times New Roman" w:cs="Times New Roman"/>
          <w:b/>
          <w:color w:val="000000"/>
          <w:sz w:val="24"/>
          <w:szCs w:val="24"/>
        </w:rPr>
        <w:t xml:space="preserve"> </w:t>
      </w:r>
      <w:r w:rsidR="00CA0E59" w:rsidRPr="00A62379">
        <w:rPr>
          <w:rFonts w:ascii="Times New Roman" w:hAnsi="Times New Roman" w:cs="Times New Roman"/>
          <w:b/>
          <w:color w:val="000000"/>
          <w:sz w:val="24"/>
          <w:szCs w:val="24"/>
        </w:rPr>
        <w:t>specializova</w:t>
      </w:r>
      <w:r w:rsidR="007E7900" w:rsidRPr="00A62379">
        <w:rPr>
          <w:rFonts w:ascii="Times New Roman" w:hAnsi="Times New Roman" w:cs="Times New Roman"/>
          <w:b/>
          <w:color w:val="000000"/>
          <w:sz w:val="24"/>
          <w:szCs w:val="24"/>
        </w:rPr>
        <w:t>né péče</w:t>
      </w:r>
      <w:r w:rsidR="00CA0E59" w:rsidRPr="00A62379">
        <w:rPr>
          <w:rFonts w:ascii="Times New Roman" w:hAnsi="Times New Roman" w:cs="Times New Roman"/>
          <w:b/>
          <w:color w:val="000000"/>
          <w:sz w:val="24"/>
          <w:szCs w:val="24"/>
        </w:rPr>
        <w:t xml:space="preserve"> a </w:t>
      </w:r>
      <w:r w:rsidR="007E7900" w:rsidRPr="00A62379">
        <w:rPr>
          <w:rFonts w:ascii="Times New Roman" w:hAnsi="Times New Roman" w:cs="Times New Roman"/>
          <w:b/>
          <w:color w:val="000000"/>
          <w:sz w:val="24"/>
          <w:szCs w:val="24"/>
        </w:rPr>
        <w:t xml:space="preserve">center </w:t>
      </w:r>
      <w:r w:rsidR="00CA0E59" w:rsidRPr="00A62379">
        <w:rPr>
          <w:rFonts w:ascii="Times New Roman" w:hAnsi="Times New Roman" w:cs="Times New Roman"/>
          <w:b/>
          <w:color w:val="000000"/>
          <w:sz w:val="24"/>
          <w:szCs w:val="24"/>
        </w:rPr>
        <w:t>péče na ně navazující</w:t>
      </w:r>
      <w:r w:rsidR="00EA0D43" w:rsidRPr="00A62379">
        <w:rPr>
          <w:rFonts w:ascii="Times New Roman" w:hAnsi="Times New Roman" w:cs="Times New Roman"/>
          <w:b/>
          <w:color w:val="000000"/>
          <w:sz w:val="24"/>
          <w:szCs w:val="24"/>
        </w:rPr>
        <w:t xml:space="preserve"> (návazné péče)</w:t>
      </w:r>
      <w:r w:rsidR="001663DB" w:rsidRPr="00A62379">
        <w:rPr>
          <w:rFonts w:ascii="Times New Roman" w:hAnsi="Times New Roman" w:cs="Times New Roman"/>
          <w:b/>
          <w:color w:val="000000"/>
          <w:sz w:val="24"/>
          <w:szCs w:val="24"/>
        </w:rPr>
        <w:t xml:space="preserve"> </w:t>
      </w:r>
      <w:r w:rsidR="007E7900" w:rsidRPr="00A62379">
        <w:rPr>
          <w:rFonts w:ascii="Times New Roman" w:hAnsi="Times New Roman" w:cs="Times New Roman"/>
          <w:sz w:val="24"/>
          <w:szCs w:val="24"/>
        </w:rPr>
        <w:t>investicemi do zkvalitnění definovaných typů center zdravotní péče</w:t>
      </w:r>
      <w:r w:rsidRPr="00A62379">
        <w:rPr>
          <w:rFonts w:ascii="Times New Roman" w:hAnsi="Times New Roman" w:cs="Times New Roman"/>
          <w:sz w:val="24"/>
          <w:szCs w:val="24"/>
        </w:rPr>
        <w:t xml:space="preserve">. Cílem v oblasti </w:t>
      </w:r>
      <w:r w:rsidRPr="00A62379">
        <w:rPr>
          <w:rFonts w:ascii="Times New Roman" w:hAnsi="Times New Roman" w:cs="Times New Roman"/>
          <w:color w:val="000000"/>
          <w:sz w:val="24"/>
          <w:szCs w:val="24"/>
        </w:rPr>
        <w:t xml:space="preserve">vysoce specializované péče je </w:t>
      </w:r>
      <w:r w:rsidRPr="00A62379">
        <w:rPr>
          <w:rFonts w:ascii="Times New Roman" w:hAnsi="Times New Roman" w:cs="Times New Roman"/>
          <w:b/>
          <w:color w:val="000000"/>
          <w:sz w:val="24"/>
          <w:szCs w:val="24"/>
        </w:rPr>
        <w:t>doplnit stávající systém o chybějící typy center</w:t>
      </w:r>
      <w:r w:rsidRPr="00A62379">
        <w:rPr>
          <w:rFonts w:ascii="Times New Roman" w:hAnsi="Times New Roman" w:cs="Times New Roman"/>
          <w:color w:val="000000"/>
          <w:sz w:val="24"/>
          <w:szCs w:val="24"/>
        </w:rPr>
        <w:t xml:space="preserve"> (jedná se o centra perinatologická a </w:t>
      </w:r>
      <w:proofErr w:type="spellStart"/>
      <w:r w:rsidRPr="00A62379">
        <w:rPr>
          <w:rFonts w:ascii="Times New Roman" w:hAnsi="Times New Roman" w:cs="Times New Roman"/>
          <w:color w:val="000000"/>
          <w:sz w:val="24"/>
          <w:szCs w:val="24"/>
        </w:rPr>
        <w:t>onkogynekologická</w:t>
      </w:r>
      <w:proofErr w:type="spellEnd"/>
      <w:r w:rsidRPr="00A62379">
        <w:rPr>
          <w:rFonts w:ascii="Times New Roman" w:hAnsi="Times New Roman" w:cs="Times New Roman"/>
          <w:color w:val="000000"/>
          <w:sz w:val="24"/>
          <w:szCs w:val="24"/>
        </w:rPr>
        <w:t>). Návaznou péči na péči vysoce-specializovanou je třeba na jedné straně koncentrovat, aby byla zachována kvalita, ale zároveň ji rovnoměrně regionálně distribuovat, aby nedocházelo k exkluzi některých špatně přístupných lokalit</w:t>
      </w:r>
      <w:r w:rsidRPr="00A62379">
        <w:rPr>
          <w:rStyle w:val="Znakapoznpodarou"/>
          <w:rFonts w:ascii="Times New Roman" w:hAnsi="Times New Roman" w:cs="Times New Roman"/>
          <w:color w:val="000000"/>
          <w:sz w:val="24"/>
          <w:szCs w:val="24"/>
        </w:rPr>
        <w:footnoteReference w:id="84"/>
      </w:r>
      <w:r w:rsidR="007E7900" w:rsidRPr="00A62379">
        <w:rPr>
          <w:rFonts w:ascii="Times New Roman" w:hAnsi="Times New Roman" w:cs="Times New Roman"/>
          <w:color w:val="000000"/>
          <w:sz w:val="24"/>
          <w:szCs w:val="24"/>
        </w:rPr>
        <w:t xml:space="preserve"> a </w:t>
      </w:r>
      <w:r w:rsidR="007E7900" w:rsidRPr="00A62379">
        <w:rPr>
          <w:rFonts w:ascii="Times New Roman" w:hAnsi="Times New Roman" w:cs="Times New Roman"/>
          <w:b/>
          <w:color w:val="000000"/>
          <w:sz w:val="24"/>
          <w:szCs w:val="24"/>
        </w:rPr>
        <w:t>cílenými investicemi</w:t>
      </w:r>
      <w:r w:rsidR="00EA0D43" w:rsidRPr="00A62379">
        <w:rPr>
          <w:rFonts w:ascii="Times New Roman" w:hAnsi="Times New Roman" w:cs="Times New Roman"/>
          <w:b/>
          <w:color w:val="000000"/>
          <w:sz w:val="24"/>
          <w:szCs w:val="24"/>
        </w:rPr>
        <w:t xml:space="preserve"> tak</w:t>
      </w:r>
      <w:r w:rsidR="007E7900" w:rsidRPr="00A62379">
        <w:rPr>
          <w:rFonts w:ascii="Times New Roman" w:hAnsi="Times New Roman" w:cs="Times New Roman"/>
          <w:b/>
          <w:color w:val="000000"/>
          <w:sz w:val="24"/>
          <w:szCs w:val="24"/>
        </w:rPr>
        <w:t xml:space="preserve"> vyrovnávat regionální disparity v úrovni návazné péče.</w:t>
      </w:r>
      <w:r w:rsidRPr="00A62379">
        <w:rPr>
          <w:rFonts w:ascii="Times New Roman" w:hAnsi="Times New Roman" w:cs="Times New Roman"/>
          <w:sz w:val="24"/>
          <w:szCs w:val="24"/>
        </w:rPr>
        <w:t xml:space="preserve"> </w:t>
      </w:r>
      <w:r w:rsidR="007E7900" w:rsidRPr="00A62379">
        <w:rPr>
          <w:rFonts w:ascii="Times New Roman" w:hAnsi="Times New Roman" w:cs="Times New Roman"/>
          <w:sz w:val="24"/>
          <w:szCs w:val="24"/>
        </w:rPr>
        <w:t xml:space="preserve">V této oblasti nebudou realizovány plošné </w:t>
      </w:r>
      <w:r w:rsidRPr="00A62379">
        <w:rPr>
          <w:rFonts w:ascii="Times New Roman" w:hAnsi="Times New Roman" w:cs="Times New Roman"/>
          <w:sz w:val="24"/>
          <w:szCs w:val="24"/>
        </w:rPr>
        <w:t>investice</w:t>
      </w:r>
      <w:r w:rsidR="007E7900" w:rsidRPr="00A62379">
        <w:rPr>
          <w:rFonts w:ascii="Times New Roman" w:hAnsi="Times New Roman" w:cs="Times New Roman"/>
          <w:sz w:val="24"/>
          <w:szCs w:val="24"/>
        </w:rPr>
        <w:t>, ale budou podpořena konkrétní</w:t>
      </w:r>
      <w:r w:rsidRPr="00A62379">
        <w:rPr>
          <w:rFonts w:ascii="Times New Roman" w:hAnsi="Times New Roman" w:cs="Times New Roman"/>
          <w:sz w:val="24"/>
          <w:szCs w:val="24"/>
        </w:rPr>
        <w:t xml:space="preserve"> zařízení návazné péče </w:t>
      </w:r>
      <w:r w:rsidR="007E7900" w:rsidRPr="00A62379">
        <w:rPr>
          <w:rFonts w:ascii="Times New Roman" w:hAnsi="Times New Roman" w:cs="Times New Roman"/>
          <w:sz w:val="24"/>
          <w:szCs w:val="24"/>
        </w:rPr>
        <w:t xml:space="preserve">vybraná </w:t>
      </w:r>
      <w:r w:rsidRPr="00A62379">
        <w:rPr>
          <w:rFonts w:ascii="Times New Roman" w:hAnsi="Times New Roman" w:cs="Times New Roman"/>
          <w:sz w:val="24"/>
          <w:szCs w:val="24"/>
        </w:rPr>
        <w:t>na základě regionálních potřeb v</w:t>
      </w:r>
      <w:r w:rsidR="00E619A0">
        <w:rPr>
          <w:rFonts w:ascii="Times New Roman" w:hAnsi="Times New Roman" w:cs="Times New Roman"/>
          <w:sz w:val="24"/>
          <w:szCs w:val="24"/>
        </w:rPr>
        <w:t> </w:t>
      </w:r>
      <w:r w:rsidR="001A3878" w:rsidRPr="00A62379">
        <w:rPr>
          <w:rFonts w:ascii="Times New Roman" w:hAnsi="Times New Roman" w:cs="Times New Roman"/>
          <w:sz w:val="24"/>
          <w:szCs w:val="24"/>
        </w:rPr>
        <w:t>oblastech</w:t>
      </w:r>
      <w:r w:rsidRPr="00A62379">
        <w:rPr>
          <w:rFonts w:ascii="Times New Roman" w:hAnsi="Times New Roman" w:cs="Times New Roman"/>
          <w:sz w:val="24"/>
          <w:szCs w:val="24"/>
        </w:rPr>
        <w:t> </w:t>
      </w:r>
      <w:r w:rsidR="001A3878" w:rsidRPr="00A62379">
        <w:rPr>
          <w:rFonts w:ascii="Times New Roman" w:hAnsi="Times New Roman" w:cs="Times New Roman"/>
          <w:sz w:val="24"/>
          <w:szCs w:val="24"/>
        </w:rPr>
        <w:t>reflektujících</w:t>
      </w:r>
      <w:r w:rsidRPr="00A62379">
        <w:rPr>
          <w:rFonts w:ascii="Times New Roman" w:hAnsi="Times New Roman" w:cs="Times New Roman"/>
          <w:sz w:val="24"/>
          <w:szCs w:val="24"/>
        </w:rPr>
        <w:t xml:space="preserve"> epidemiologickou situaci</w:t>
      </w:r>
      <w:r w:rsidR="007E7900" w:rsidRPr="00A62379">
        <w:rPr>
          <w:rFonts w:ascii="Times New Roman" w:hAnsi="Times New Roman" w:cs="Times New Roman"/>
          <w:sz w:val="24"/>
          <w:szCs w:val="24"/>
        </w:rPr>
        <w:t xml:space="preserve">. Toto konkrétní zacílení investic bude </w:t>
      </w:r>
      <w:r w:rsidR="007E7900" w:rsidRPr="00A62379">
        <w:rPr>
          <w:rFonts w:ascii="Times New Roman" w:hAnsi="Times New Roman" w:cs="Times New Roman"/>
          <w:sz w:val="24"/>
          <w:szCs w:val="24"/>
        </w:rPr>
        <w:lastRenderedPageBreak/>
        <w:t>definováno na úrovni program</w:t>
      </w:r>
      <w:r w:rsidR="00616170" w:rsidRPr="00A62379">
        <w:rPr>
          <w:rFonts w:ascii="Times New Roman" w:hAnsi="Times New Roman" w:cs="Times New Roman"/>
          <w:sz w:val="24"/>
          <w:szCs w:val="24"/>
        </w:rPr>
        <w:t>ů</w:t>
      </w:r>
      <w:r w:rsidR="007E7900" w:rsidRPr="00A62379">
        <w:rPr>
          <w:rFonts w:ascii="Times New Roman" w:hAnsi="Times New Roman" w:cs="Times New Roman"/>
          <w:sz w:val="24"/>
          <w:szCs w:val="24"/>
        </w:rPr>
        <w:t xml:space="preserve">. Na </w:t>
      </w:r>
      <w:r w:rsidR="00616170" w:rsidRPr="00A62379">
        <w:rPr>
          <w:rFonts w:ascii="Times New Roman" w:hAnsi="Times New Roman" w:cs="Times New Roman"/>
          <w:sz w:val="24"/>
          <w:szCs w:val="24"/>
        </w:rPr>
        <w:t>programové úrovni</w:t>
      </w:r>
      <w:r w:rsidR="007E7900" w:rsidRPr="00A62379">
        <w:rPr>
          <w:rFonts w:ascii="Times New Roman" w:hAnsi="Times New Roman" w:cs="Times New Roman"/>
          <w:sz w:val="24"/>
          <w:szCs w:val="24"/>
        </w:rPr>
        <w:t> bude rovněž definováno územní vymezení podpo</w:t>
      </w:r>
      <w:r w:rsidR="00EA0D43" w:rsidRPr="00A62379">
        <w:rPr>
          <w:rFonts w:ascii="Times New Roman" w:hAnsi="Times New Roman" w:cs="Times New Roman"/>
          <w:sz w:val="24"/>
          <w:szCs w:val="24"/>
        </w:rPr>
        <w:t>ry</w:t>
      </w:r>
      <w:r w:rsidR="007E7900" w:rsidRPr="00A62379">
        <w:rPr>
          <w:rFonts w:ascii="Times New Roman" w:hAnsi="Times New Roman" w:cs="Times New Roman"/>
          <w:sz w:val="24"/>
          <w:szCs w:val="24"/>
        </w:rPr>
        <w:t xml:space="preserve"> vysoce specializovaných center.</w:t>
      </w:r>
      <w:r w:rsidRPr="00A62379">
        <w:rPr>
          <w:rFonts w:ascii="Times New Roman" w:hAnsi="Times New Roman" w:cs="Times New Roman"/>
          <w:sz w:val="24"/>
          <w:szCs w:val="24"/>
        </w:rPr>
        <w:t xml:space="preserve"> </w:t>
      </w:r>
    </w:p>
    <w:p w:rsidR="008C66C7" w:rsidRPr="00A62379" w:rsidRDefault="00EA0D43" w:rsidP="00A62379">
      <w:pPr>
        <w:spacing w:after="120" w:line="240" w:lineRule="auto"/>
        <w:jc w:val="both"/>
        <w:rPr>
          <w:rFonts w:ascii="Times New Roman" w:hAnsi="Times New Roman" w:cs="Times New Roman"/>
          <w:sz w:val="24"/>
          <w:szCs w:val="24"/>
        </w:rPr>
      </w:pPr>
      <w:r w:rsidRPr="00A62379">
        <w:rPr>
          <w:rFonts w:ascii="Times New Roman" w:hAnsi="Times New Roman" w:cs="Times New Roman"/>
          <w:sz w:val="24"/>
          <w:szCs w:val="24"/>
        </w:rPr>
        <w:t xml:space="preserve">Takto vymezená podpora dále </w:t>
      </w:r>
      <w:r w:rsidR="008C66C7" w:rsidRPr="00A62379">
        <w:rPr>
          <w:rFonts w:ascii="Times New Roman" w:hAnsi="Times New Roman" w:cs="Times New Roman"/>
          <w:sz w:val="24"/>
          <w:szCs w:val="24"/>
        </w:rPr>
        <w:t>poved</w:t>
      </w:r>
      <w:r w:rsidRPr="00A62379">
        <w:rPr>
          <w:rFonts w:ascii="Times New Roman" w:hAnsi="Times New Roman" w:cs="Times New Roman"/>
          <w:sz w:val="24"/>
          <w:szCs w:val="24"/>
        </w:rPr>
        <w:t>e</w:t>
      </w:r>
      <w:r w:rsidR="008C66C7" w:rsidRPr="00A62379">
        <w:rPr>
          <w:rFonts w:ascii="Times New Roman" w:hAnsi="Times New Roman" w:cs="Times New Roman"/>
          <w:sz w:val="24"/>
          <w:szCs w:val="24"/>
        </w:rPr>
        <w:t xml:space="preserve"> k další nákladové </w:t>
      </w:r>
      <w:proofErr w:type="spellStart"/>
      <w:r w:rsidR="008C66C7" w:rsidRPr="00A62379">
        <w:rPr>
          <w:rFonts w:ascii="Times New Roman" w:hAnsi="Times New Roman" w:cs="Times New Roman"/>
          <w:sz w:val="24"/>
          <w:szCs w:val="24"/>
        </w:rPr>
        <w:t>efektivizaci</w:t>
      </w:r>
      <w:proofErr w:type="spellEnd"/>
      <w:r w:rsidRPr="00A62379">
        <w:rPr>
          <w:rFonts w:ascii="Times New Roman" w:hAnsi="Times New Roman" w:cs="Times New Roman"/>
          <w:sz w:val="24"/>
          <w:szCs w:val="24"/>
        </w:rPr>
        <w:t xml:space="preserve"> soustředěním vysoce kvalifikovaného personálu a technologií</w:t>
      </w:r>
      <w:r w:rsidR="008C66C7" w:rsidRPr="00A62379">
        <w:rPr>
          <w:rFonts w:ascii="Times New Roman" w:hAnsi="Times New Roman" w:cs="Times New Roman"/>
          <w:sz w:val="24"/>
          <w:szCs w:val="24"/>
        </w:rPr>
        <w:t>, snížení doby hospitalizace a k uvolnění kapacit lůžek v ostatních nemocnicích pro dlouhodobou, komunitní a sociální péči.</w:t>
      </w:r>
    </w:p>
    <w:p w:rsidR="008C66C7" w:rsidRPr="00A62379" w:rsidRDefault="008C66C7" w:rsidP="00A62379">
      <w:pPr>
        <w:spacing w:after="120" w:line="240" w:lineRule="auto"/>
        <w:jc w:val="both"/>
        <w:rPr>
          <w:rFonts w:ascii="Times New Roman" w:hAnsi="Times New Roman" w:cs="Times New Roman"/>
          <w:sz w:val="24"/>
          <w:szCs w:val="24"/>
        </w:rPr>
      </w:pPr>
      <w:r w:rsidRPr="00A62379">
        <w:rPr>
          <w:rFonts w:ascii="Times New Roman" w:hAnsi="Times New Roman" w:cs="Times New Roman"/>
          <w:color w:val="000000"/>
          <w:sz w:val="24"/>
          <w:szCs w:val="24"/>
        </w:rPr>
        <w:t xml:space="preserve">V souvislosti s podporou začleňování sociálně vyloučených osob a bojem proti diskriminaci je </w:t>
      </w:r>
      <w:r w:rsidRPr="00A62379">
        <w:rPr>
          <w:rFonts w:ascii="Times New Roman" w:hAnsi="Times New Roman" w:cs="Times New Roman"/>
          <w:sz w:val="24"/>
          <w:szCs w:val="24"/>
        </w:rPr>
        <w:t xml:space="preserve">v ČR nutné </w:t>
      </w:r>
      <w:r w:rsidRPr="00A62379">
        <w:rPr>
          <w:rFonts w:ascii="Times New Roman" w:hAnsi="Times New Roman" w:cs="Times New Roman"/>
          <w:b/>
          <w:sz w:val="24"/>
          <w:szCs w:val="24"/>
        </w:rPr>
        <w:t>podstoupit nezbytné reformní kroky v psychiatrické péči</w:t>
      </w:r>
      <w:r w:rsidRPr="00A62379">
        <w:rPr>
          <w:rFonts w:ascii="Times New Roman" w:hAnsi="Times New Roman" w:cs="Times New Roman"/>
          <w:sz w:val="24"/>
          <w:szCs w:val="24"/>
        </w:rPr>
        <w:t xml:space="preserve">. V současné době je psychiatrická péče silně centralizovaná, institucionalizovaná a neumožňuje pacientům léčbu v přirozeném prostředí. </w:t>
      </w:r>
      <w:r w:rsidRPr="00A62379">
        <w:rPr>
          <w:rFonts w:ascii="Times New Roman" w:hAnsi="Times New Roman" w:cs="Times New Roman"/>
          <w:b/>
          <w:sz w:val="24"/>
          <w:szCs w:val="24"/>
        </w:rPr>
        <w:t>Fungování systému psychiatrické péče</w:t>
      </w:r>
      <w:r w:rsidRPr="00A62379">
        <w:rPr>
          <w:rFonts w:ascii="Times New Roman" w:hAnsi="Times New Roman" w:cs="Times New Roman"/>
          <w:sz w:val="24"/>
          <w:szCs w:val="24"/>
        </w:rPr>
        <w:t xml:space="preserve">, především jeho míra institucionalizace (neinstitucionální formy péče nejsou prakticky vytvořeny), </w:t>
      </w:r>
      <w:r w:rsidRPr="00A62379">
        <w:rPr>
          <w:rFonts w:ascii="Times New Roman" w:hAnsi="Times New Roman" w:cs="Times New Roman"/>
          <w:b/>
          <w:sz w:val="24"/>
          <w:szCs w:val="24"/>
        </w:rPr>
        <w:t>determinuje sociální vyloučení psychiatrických pacientů ze společnosti, jejich společenskou stigmatizaci a nízkou míru zapojení na trh práce.</w:t>
      </w:r>
      <w:r w:rsidRPr="00A62379">
        <w:rPr>
          <w:rFonts w:ascii="Times New Roman" w:hAnsi="Times New Roman" w:cs="Times New Roman"/>
          <w:sz w:val="24"/>
          <w:szCs w:val="24"/>
        </w:rPr>
        <w:t xml:space="preserve"> Vzhledem k </w:t>
      </w:r>
      <w:r w:rsidR="00916BFD">
        <w:rPr>
          <w:rFonts w:ascii="Times New Roman" w:hAnsi="Times New Roman" w:cs="Times New Roman"/>
          <w:sz w:val="24"/>
          <w:szCs w:val="24"/>
        </w:rPr>
        <w:t>nedostatku komunitních služeb a </w:t>
      </w:r>
      <w:r w:rsidRPr="00A62379">
        <w:rPr>
          <w:rFonts w:ascii="Times New Roman" w:hAnsi="Times New Roman" w:cs="Times New Roman"/>
          <w:sz w:val="24"/>
          <w:szCs w:val="24"/>
        </w:rPr>
        <w:t>akutní péče je většina dlouhodobých psychiatrických pacientů odkázána na nevyhovující psychiatrické léčebny, kde je koncentrováno 80 % lůžkové péče. Léčebny jsou nerovnoměrně distribuovány v rámci republiky a jejich spádovost někde činí až stovky kilometrů. Chybí individuální přístup k pacientovi, neboť psychoterapeutické služby poskytované kvalifikovanými psychiatry a klinickými psychology, stejně jako sociálně</w:t>
      </w:r>
      <w:r w:rsidR="00386218" w:rsidRPr="00A62379">
        <w:rPr>
          <w:rFonts w:ascii="Times New Roman" w:hAnsi="Times New Roman" w:cs="Times New Roman"/>
          <w:sz w:val="24"/>
          <w:szCs w:val="24"/>
        </w:rPr>
        <w:t>-</w:t>
      </w:r>
      <w:r w:rsidRPr="00A62379">
        <w:rPr>
          <w:rFonts w:ascii="Times New Roman" w:hAnsi="Times New Roman" w:cs="Times New Roman"/>
          <w:sz w:val="24"/>
          <w:szCs w:val="24"/>
        </w:rPr>
        <w:t xml:space="preserve">psychiatrické služby jsou v systému nedostatečně zastoupeny. Přitom zbytečná či zbytečně dlouhá hospitalizace vede k sociální izolaci, zhoršení průběhu nemoci a ztrátě sociálních dovedností. </w:t>
      </w:r>
      <w:r w:rsidR="00916BFD">
        <w:rPr>
          <w:rFonts w:ascii="Times New Roman" w:hAnsi="Times New Roman" w:cs="Times New Roman"/>
          <w:b/>
          <w:sz w:val="24"/>
          <w:szCs w:val="24"/>
        </w:rPr>
        <w:t>Intervence na </w:t>
      </w:r>
      <w:r w:rsidRPr="00A62379">
        <w:rPr>
          <w:rFonts w:ascii="Times New Roman" w:hAnsi="Times New Roman" w:cs="Times New Roman"/>
          <w:b/>
          <w:sz w:val="24"/>
          <w:szCs w:val="24"/>
        </w:rPr>
        <w:t xml:space="preserve">podporu rozvoje komunitních služeb, </w:t>
      </w:r>
      <w:proofErr w:type="spellStart"/>
      <w:r w:rsidRPr="00A62379">
        <w:rPr>
          <w:rFonts w:ascii="Times New Roman" w:hAnsi="Times New Roman" w:cs="Times New Roman"/>
          <w:b/>
          <w:sz w:val="24"/>
          <w:szCs w:val="24"/>
        </w:rPr>
        <w:t>deinstitucionalizace</w:t>
      </w:r>
      <w:proofErr w:type="spellEnd"/>
      <w:r w:rsidRPr="00A62379">
        <w:rPr>
          <w:rFonts w:ascii="Times New Roman" w:hAnsi="Times New Roman" w:cs="Times New Roman"/>
          <w:b/>
          <w:sz w:val="24"/>
          <w:szCs w:val="24"/>
        </w:rPr>
        <w:t xml:space="preserve"> péče a </w:t>
      </w:r>
      <w:proofErr w:type="spellStart"/>
      <w:r w:rsidRPr="00A62379">
        <w:rPr>
          <w:rFonts w:ascii="Times New Roman" w:hAnsi="Times New Roman" w:cs="Times New Roman"/>
          <w:b/>
          <w:sz w:val="24"/>
          <w:szCs w:val="24"/>
        </w:rPr>
        <w:t>destigmatizace</w:t>
      </w:r>
      <w:proofErr w:type="spellEnd"/>
      <w:r w:rsidRPr="00A62379">
        <w:rPr>
          <w:rFonts w:ascii="Times New Roman" w:hAnsi="Times New Roman" w:cs="Times New Roman"/>
          <w:b/>
          <w:sz w:val="24"/>
          <w:szCs w:val="24"/>
        </w:rPr>
        <w:t xml:space="preserve"> společnosti umožní a podpoří transformační změny</w:t>
      </w:r>
      <w:r w:rsidRPr="00A62379">
        <w:rPr>
          <w:rFonts w:ascii="Times New Roman" w:hAnsi="Times New Roman" w:cs="Times New Roman"/>
          <w:sz w:val="24"/>
          <w:szCs w:val="24"/>
        </w:rPr>
        <w:t xml:space="preserve"> v systému psychiatrické péče.</w:t>
      </w:r>
    </w:p>
    <w:p w:rsidR="001411BC" w:rsidRPr="00DF59A5" w:rsidRDefault="00A172DF" w:rsidP="00A62379">
      <w:pPr>
        <w:keepNext/>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Potřeby rozvoje:</w:t>
      </w:r>
    </w:p>
    <w:p w:rsidR="00922415" w:rsidRPr="00DF59A5" w:rsidRDefault="00922415" w:rsidP="00D73E28">
      <w:pPr>
        <w:pStyle w:val="Bezmezer"/>
        <w:numPr>
          <w:ilvl w:val="0"/>
          <w:numId w:val="37"/>
        </w:numPr>
        <w:ind w:left="567" w:hanging="357"/>
        <w:jc w:val="both"/>
        <w:rPr>
          <w:rFonts w:ascii="Times New Roman" w:hAnsi="Times New Roman" w:cs="Times New Roman"/>
          <w:sz w:val="24"/>
          <w:szCs w:val="24"/>
        </w:rPr>
      </w:pPr>
      <w:r w:rsidRPr="00DF59A5">
        <w:rPr>
          <w:rFonts w:ascii="Times New Roman" w:hAnsi="Times New Roman" w:cs="Times New Roman"/>
          <w:b/>
          <w:sz w:val="24"/>
          <w:szCs w:val="24"/>
        </w:rPr>
        <w:t>Realizace a zpřístupnění služeb zdravotní prevence a podpory zdraví</w:t>
      </w:r>
      <w:r w:rsidR="00916BFD">
        <w:rPr>
          <w:rFonts w:ascii="Times New Roman" w:hAnsi="Times New Roman" w:cs="Times New Roman"/>
          <w:sz w:val="24"/>
          <w:szCs w:val="24"/>
        </w:rPr>
        <w:t xml:space="preserve"> zacílených na </w:t>
      </w:r>
      <w:r w:rsidRPr="00DF59A5">
        <w:rPr>
          <w:rFonts w:ascii="Times New Roman" w:hAnsi="Times New Roman" w:cs="Times New Roman"/>
          <w:sz w:val="24"/>
          <w:szCs w:val="24"/>
        </w:rPr>
        <w:t>včasný záchyt onemocnění a změnu životního stylu obyvatelstva vedoucích ke</w:t>
      </w:r>
      <w:r w:rsidR="00B76E97">
        <w:rPr>
          <w:rFonts w:ascii="Times New Roman" w:hAnsi="Times New Roman" w:cs="Times New Roman"/>
          <w:sz w:val="24"/>
          <w:szCs w:val="24"/>
        </w:rPr>
        <w:t> </w:t>
      </w:r>
      <w:r w:rsidRPr="00DF59A5">
        <w:rPr>
          <w:rFonts w:ascii="Times New Roman" w:hAnsi="Times New Roman" w:cs="Times New Roman"/>
          <w:color w:val="000000"/>
          <w:sz w:val="24"/>
          <w:szCs w:val="24"/>
        </w:rPr>
        <w:t>snížení potřeby nemocniční péče, finanční nákladnosti léčby, minimalizaci rizikových faktorů a související chudobě v důsledku výpadku příjmu po dobu nemoci, případně invalidity. Specifický důraz bude kladen na</w:t>
      </w:r>
      <w:r w:rsidRPr="00DF59A5">
        <w:rPr>
          <w:rFonts w:ascii="Times New Roman" w:hAnsi="Times New Roman" w:cs="Times New Roman"/>
          <w:sz w:val="24"/>
          <w:szCs w:val="24"/>
        </w:rPr>
        <w:t xml:space="preserve"> </w:t>
      </w:r>
      <w:r w:rsidRPr="00DF59A5">
        <w:rPr>
          <w:rFonts w:ascii="Times New Roman" w:hAnsi="Times New Roman" w:cs="Times New Roman"/>
          <w:b/>
          <w:sz w:val="24"/>
          <w:szCs w:val="24"/>
        </w:rPr>
        <w:t>aktivní zapojení nejvíce ohrožených skupin obyvatelstva,</w:t>
      </w:r>
      <w:r w:rsidRPr="00DF59A5">
        <w:rPr>
          <w:rFonts w:ascii="Times New Roman" w:hAnsi="Times New Roman" w:cs="Times New Roman"/>
          <w:sz w:val="24"/>
          <w:szCs w:val="24"/>
        </w:rPr>
        <w:t xml:space="preserve"> kde špatný zdravotní stav zpomaluje proces sociálního začleňování.</w:t>
      </w:r>
    </w:p>
    <w:p w:rsidR="00922415" w:rsidRPr="00DF59A5" w:rsidRDefault="00922415" w:rsidP="00D73E28">
      <w:pPr>
        <w:pStyle w:val="Bezmezer"/>
        <w:numPr>
          <w:ilvl w:val="0"/>
          <w:numId w:val="37"/>
        </w:numPr>
        <w:ind w:left="567" w:hanging="357"/>
        <w:jc w:val="both"/>
        <w:rPr>
          <w:rFonts w:ascii="Times New Roman" w:hAnsi="Times New Roman" w:cs="Times New Roman"/>
          <w:sz w:val="24"/>
          <w:szCs w:val="24"/>
        </w:rPr>
      </w:pPr>
      <w:r w:rsidRPr="00DF59A5">
        <w:rPr>
          <w:rFonts w:ascii="Times New Roman" w:hAnsi="Times New Roman" w:cs="Times New Roman"/>
          <w:b/>
          <w:sz w:val="24"/>
          <w:szCs w:val="24"/>
        </w:rPr>
        <w:t>Zajistit rovnoměrně regionálně dostupnou a dostatečně kvalitní vysoce specializovanou a návaznou péči</w:t>
      </w:r>
      <w:r w:rsidRPr="00DF59A5">
        <w:rPr>
          <w:rFonts w:ascii="Times New Roman" w:hAnsi="Times New Roman" w:cs="Times New Roman"/>
          <w:sz w:val="24"/>
          <w:szCs w:val="24"/>
        </w:rPr>
        <w:t xml:space="preserve"> </w:t>
      </w:r>
      <w:r w:rsidRPr="00DF59A5">
        <w:rPr>
          <w:rFonts w:ascii="Times New Roman" w:hAnsi="Times New Roman" w:cs="Times New Roman"/>
          <w:color w:val="000000"/>
          <w:sz w:val="24"/>
          <w:szCs w:val="24"/>
        </w:rPr>
        <w:t>v návaznosti na epidemiologickou situaci na národní a regionální úrovni při zachování principů koncentrace a zohlednění regionální dimenze potřeb</w:t>
      </w:r>
      <w:r w:rsidRPr="00DF59A5">
        <w:rPr>
          <w:rFonts w:ascii="Times New Roman" w:hAnsi="Times New Roman" w:cs="Times New Roman"/>
          <w:sz w:val="24"/>
          <w:szCs w:val="24"/>
        </w:rPr>
        <w:t xml:space="preserve"> prostřednictvím cílených investic do moder</w:t>
      </w:r>
      <w:r w:rsidR="00B76E97">
        <w:rPr>
          <w:rFonts w:ascii="Times New Roman" w:hAnsi="Times New Roman" w:cs="Times New Roman"/>
          <w:sz w:val="24"/>
          <w:szCs w:val="24"/>
        </w:rPr>
        <w:t>nizace přístrojového vybavení a </w:t>
      </w:r>
      <w:r w:rsidRPr="00DF59A5">
        <w:rPr>
          <w:rFonts w:ascii="Times New Roman" w:hAnsi="Times New Roman" w:cs="Times New Roman"/>
          <w:sz w:val="24"/>
          <w:szCs w:val="24"/>
        </w:rPr>
        <w:t>technického stavu budov</w:t>
      </w:r>
      <w:r w:rsidR="00AC0496">
        <w:rPr>
          <w:rFonts w:ascii="Times New Roman" w:hAnsi="Times New Roman" w:cs="Times New Roman"/>
          <w:sz w:val="24"/>
          <w:szCs w:val="24"/>
        </w:rPr>
        <w:t>.</w:t>
      </w:r>
      <w:r w:rsidRPr="00DF59A5">
        <w:rPr>
          <w:rFonts w:ascii="Times New Roman" w:hAnsi="Times New Roman" w:cs="Times New Roman"/>
          <w:sz w:val="24"/>
          <w:szCs w:val="24"/>
        </w:rPr>
        <w:t xml:space="preserve"> </w:t>
      </w:r>
    </w:p>
    <w:p w:rsidR="00922415" w:rsidRPr="00DF59A5" w:rsidRDefault="00922415" w:rsidP="00D73E28">
      <w:pPr>
        <w:pStyle w:val="Bezmezer"/>
        <w:numPr>
          <w:ilvl w:val="0"/>
          <w:numId w:val="37"/>
        </w:numPr>
        <w:ind w:left="567" w:hanging="357"/>
        <w:jc w:val="both"/>
        <w:rPr>
          <w:rFonts w:ascii="Times New Roman" w:hAnsi="Times New Roman" w:cs="Times New Roman"/>
          <w:sz w:val="24"/>
          <w:szCs w:val="24"/>
        </w:rPr>
      </w:pPr>
      <w:r w:rsidRPr="00DF59A5">
        <w:rPr>
          <w:rFonts w:ascii="Times New Roman" w:hAnsi="Times New Roman" w:cs="Times New Roman"/>
          <w:b/>
          <w:sz w:val="24"/>
          <w:szCs w:val="24"/>
        </w:rPr>
        <w:t xml:space="preserve">Vytvoření prostředí pro </w:t>
      </w:r>
      <w:proofErr w:type="spellStart"/>
      <w:r w:rsidRPr="00DF59A5">
        <w:rPr>
          <w:rFonts w:ascii="Times New Roman" w:hAnsi="Times New Roman" w:cs="Times New Roman"/>
          <w:b/>
          <w:sz w:val="24"/>
          <w:szCs w:val="24"/>
        </w:rPr>
        <w:t>deinstitucionalizaci</w:t>
      </w:r>
      <w:proofErr w:type="spellEnd"/>
      <w:r w:rsidRPr="00DF59A5">
        <w:rPr>
          <w:rFonts w:ascii="Times New Roman" w:hAnsi="Times New Roman" w:cs="Times New Roman"/>
          <w:b/>
          <w:sz w:val="24"/>
          <w:szCs w:val="24"/>
        </w:rPr>
        <w:t xml:space="preserve"> psychiatrické péče</w:t>
      </w:r>
      <w:r w:rsidRPr="00DF59A5">
        <w:rPr>
          <w:rFonts w:ascii="Times New Roman" w:hAnsi="Times New Roman" w:cs="Times New Roman"/>
          <w:sz w:val="24"/>
          <w:szCs w:val="24"/>
        </w:rPr>
        <w:t xml:space="preserve"> a přesun jejího těžiště do komunity prostřednictvím nově vzniklých kapacit pro poskytování komunitní a k dlouhodobé péči alternativní péče;</w:t>
      </w:r>
      <w:r w:rsidRPr="00DF59A5" w:rsidDel="00F713D4">
        <w:rPr>
          <w:rFonts w:ascii="Times New Roman" w:hAnsi="Times New Roman" w:cs="Times New Roman"/>
          <w:sz w:val="24"/>
          <w:szCs w:val="24"/>
        </w:rPr>
        <w:t xml:space="preserve"> </w:t>
      </w:r>
      <w:r w:rsidRPr="00DF59A5">
        <w:rPr>
          <w:rFonts w:ascii="Times New Roman" w:hAnsi="Times New Roman" w:cs="Times New Roman"/>
          <w:b/>
          <w:sz w:val="24"/>
          <w:szCs w:val="24"/>
        </w:rPr>
        <w:t>vzdělávání pracovníků a poskytovatelů psychiatrické péče,</w:t>
      </w:r>
      <w:r w:rsidRPr="00DF59A5">
        <w:rPr>
          <w:rFonts w:ascii="Times New Roman" w:hAnsi="Times New Roman" w:cs="Times New Roman"/>
          <w:sz w:val="24"/>
          <w:szCs w:val="24"/>
        </w:rPr>
        <w:t xml:space="preserve"> programů na podporu duševního zdraví a </w:t>
      </w:r>
      <w:proofErr w:type="spellStart"/>
      <w:r w:rsidRPr="00DF59A5">
        <w:rPr>
          <w:rFonts w:ascii="Times New Roman" w:hAnsi="Times New Roman" w:cs="Times New Roman"/>
          <w:sz w:val="24"/>
          <w:szCs w:val="24"/>
        </w:rPr>
        <w:t>destigmatizačních</w:t>
      </w:r>
      <w:proofErr w:type="spellEnd"/>
      <w:r w:rsidRPr="00DF59A5">
        <w:rPr>
          <w:rFonts w:ascii="Times New Roman" w:hAnsi="Times New Roman" w:cs="Times New Roman"/>
          <w:sz w:val="24"/>
          <w:szCs w:val="24"/>
        </w:rPr>
        <w:t xml:space="preserve"> programů směřující k sociální inkluzi duševně nemocných a zvýšení j</w:t>
      </w:r>
      <w:r w:rsidR="00AC0496">
        <w:rPr>
          <w:rFonts w:ascii="Times New Roman" w:hAnsi="Times New Roman" w:cs="Times New Roman"/>
          <w:sz w:val="24"/>
          <w:szCs w:val="24"/>
        </w:rPr>
        <w:t>ejich participace na trhu práce.</w:t>
      </w:r>
    </w:p>
    <w:p w:rsidR="00922415" w:rsidRPr="00DF59A5" w:rsidRDefault="00922415" w:rsidP="00D73E28">
      <w:pPr>
        <w:pStyle w:val="Bezmezer"/>
        <w:numPr>
          <w:ilvl w:val="0"/>
          <w:numId w:val="37"/>
        </w:numPr>
        <w:ind w:left="567" w:hanging="357"/>
        <w:jc w:val="both"/>
        <w:rPr>
          <w:rFonts w:ascii="Times New Roman" w:hAnsi="Times New Roman" w:cs="Times New Roman"/>
          <w:sz w:val="24"/>
          <w:szCs w:val="24"/>
        </w:rPr>
      </w:pPr>
      <w:r w:rsidRPr="00DF59A5">
        <w:rPr>
          <w:rFonts w:ascii="Times New Roman" w:hAnsi="Times New Roman" w:cs="Times New Roman"/>
          <w:b/>
          <w:sz w:val="24"/>
          <w:szCs w:val="24"/>
        </w:rPr>
        <w:t>Vzdělávání zdravotnického personálu ve vztahu k rostoucímu významu komunitní péče</w:t>
      </w:r>
      <w:r w:rsidRPr="00DF59A5">
        <w:rPr>
          <w:rFonts w:ascii="Times New Roman" w:hAnsi="Times New Roman" w:cs="Times New Roman"/>
          <w:sz w:val="24"/>
          <w:szCs w:val="24"/>
        </w:rPr>
        <w:t xml:space="preserve"> a s důrazem na potřeby stárnutí obyvatel. Získané kompetence budou odrážet jak stávající potřeby, tak požadavky, které lze vzhledem k demografickému vývoji očekávat.</w:t>
      </w:r>
    </w:p>
    <w:p w:rsidR="00922415" w:rsidRPr="00DF59A5" w:rsidRDefault="00922415" w:rsidP="00D73E28">
      <w:pPr>
        <w:pStyle w:val="Bezmezer"/>
        <w:numPr>
          <w:ilvl w:val="0"/>
          <w:numId w:val="37"/>
        </w:numPr>
        <w:ind w:left="567" w:hanging="357"/>
        <w:jc w:val="both"/>
        <w:rPr>
          <w:rFonts w:ascii="Times New Roman" w:hAnsi="Times New Roman" w:cs="Times New Roman"/>
          <w:b/>
          <w:color w:val="000000"/>
          <w:sz w:val="24"/>
          <w:szCs w:val="24"/>
        </w:rPr>
      </w:pPr>
      <w:r w:rsidRPr="00DF59A5">
        <w:rPr>
          <w:rFonts w:ascii="Times New Roman" w:hAnsi="Times New Roman" w:cs="Times New Roman"/>
          <w:b/>
          <w:sz w:val="24"/>
          <w:szCs w:val="24"/>
        </w:rPr>
        <w:t>Propojování zdravotní a sociální péče.</w:t>
      </w:r>
    </w:p>
    <w:p w:rsidR="00B40133" w:rsidRPr="00DF59A5" w:rsidRDefault="00B40133" w:rsidP="00B66DF4">
      <w:pPr>
        <w:keepNext/>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lastRenderedPageBreak/>
        <w:t>Specifické potřeby a výzvy městského a venkovského prostoru a přeshraničních regionů:</w:t>
      </w:r>
    </w:p>
    <w:p w:rsidR="00AC1988" w:rsidRPr="00DF59A5" w:rsidRDefault="00AC1988" w:rsidP="00D73E28">
      <w:pPr>
        <w:pStyle w:val="Odstavecseseznamem"/>
        <w:numPr>
          <w:ilvl w:val="0"/>
          <w:numId w:val="80"/>
        </w:numPr>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ve městech jde o dokončení procesu koncentrace vysoce specializované zdravotní péče</w:t>
      </w:r>
      <w:r w:rsidR="00CE4626" w:rsidRPr="00DF59A5">
        <w:rPr>
          <w:rFonts w:ascii="Times New Roman" w:hAnsi="Times New Roman" w:cs="Times New Roman"/>
          <w:sz w:val="24"/>
          <w:szCs w:val="24"/>
        </w:rPr>
        <w:t xml:space="preserve"> </w:t>
      </w:r>
      <w:r w:rsidR="00CE4626" w:rsidRPr="00DF59A5">
        <w:rPr>
          <w:rFonts w:ascii="Times New Roman" w:hAnsi="Times New Roman"/>
          <w:sz w:val="24"/>
          <w:szCs w:val="24"/>
        </w:rPr>
        <w:t>a vytvoření sítě služeb psychiatrické péče neinstitucionálního charakteru</w:t>
      </w:r>
      <w:r w:rsidRPr="00DF59A5">
        <w:rPr>
          <w:rFonts w:ascii="Times New Roman" w:hAnsi="Times New Roman" w:cs="Times New Roman"/>
          <w:sz w:val="24"/>
          <w:szCs w:val="24"/>
        </w:rPr>
        <w:t xml:space="preserve">, </w:t>
      </w:r>
    </w:p>
    <w:p w:rsidR="00AC1988" w:rsidRPr="00DF59A5" w:rsidRDefault="00AC1988" w:rsidP="00D73E28">
      <w:pPr>
        <w:pStyle w:val="Odstavecseseznamem"/>
        <w:numPr>
          <w:ilvl w:val="0"/>
          <w:numId w:val="80"/>
        </w:numPr>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ve venkovském prostoru jde o zajištění její dos</w:t>
      </w:r>
      <w:r w:rsidR="00AC0496">
        <w:rPr>
          <w:rFonts w:ascii="Times New Roman" w:hAnsi="Times New Roman" w:cs="Times New Roman"/>
          <w:sz w:val="24"/>
          <w:szCs w:val="24"/>
        </w:rPr>
        <w:t>tupnosti v odpovídající kvalitě.</w:t>
      </w:r>
    </w:p>
    <w:p w:rsidR="00F13A97" w:rsidRPr="00DF59A5" w:rsidRDefault="00F13A97" w:rsidP="00D73E28">
      <w:pPr>
        <w:pStyle w:val="Odstavecseseznamem"/>
        <w:numPr>
          <w:ilvl w:val="0"/>
          <w:numId w:val="80"/>
        </w:numPr>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Ověřit model sociálního podnikání v</w:t>
      </w:r>
      <w:r w:rsidR="00AC0496">
        <w:rPr>
          <w:rFonts w:ascii="Times New Roman" w:hAnsi="Times New Roman" w:cs="Times New Roman"/>
          <w:sz w:val="24"/>
          <w:szCs w:val="24"/>
        </w:rPr>
        <w:t> </w:t>
      </w:r>
      <w:r w:rsidRPr="00DF59A5">
        <w:rPr>
          <w:rFonts w:ascii="Times New Roman" w:hAnsi="Times New Roman" w:cs="Times New Roman"/>
          <w:sz w:val="24"/>
          <w:szCs w:val="24"/>
        </w:rPr>
        <w:t>zemědělství</w:t>
      </w:r>
      <w:r w:rsidR="00AC0496">
        <w:rPr>
          <w:rFonts w:ascii="Times New Roman" w:hAnsi="Times New Roman" w:cs="Times New Roman"/>
          <w:sz w:val="24"/>
          <w:szCs w:val="24"/>
        </w:rPr>
        <w:t>.</w:t>
      </w:r>
    </w:p>
    <w:p w:rsidR="001861FC" w:rsidRPr="00DF59A5" w:rsidRDefault="001861FC" w:rsidP="00A62379">
      <w:pPr>
        <w:pStyle w:val="Tabulka"/>
        <w:spacing w:before="240" w:after="60"/>
        <w:rPr>
          <w:szCs w:val="20"/>
        </w:rPr>
      </w:pPr>
      <w:r w:rsidRPr="00DF59A5">
        <w:rPr>
          <w:szCs w:val="20"/>
        </w:rPr>
        <w:t>Vazby na dokumenty EU</w:t>
      </w:r>
    </w:p>
    <w:tbl>
      <w:tblPr>
        <w:tblW w:w="90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7540"/>
      </w:tblGrid>
      <w:tr w:rsidR="001861FC" w:rsidRPr="00DF59A5" w:rsidTr="00A62379">
        <w:trPr>
          <w:trHeight w:val="765"/>
        </w:trPr>
        <w:tc>
          <w:tcPr>
            <w:tcW w:w="1559" w:type="dxa"/>
            <w:shd w:val="clear" w:color="auto" w:fill="8DB3E2" w:themeFill="text2" w:themeFillTint="66"/>
            <w:vAlign w:val="center"/>
          </w:tcPr>
          <w:p w:rsidR="001861FC" w:rsidRPr="00DF59A5" w:rsidRDefault="001861FC" w:rsidP="0059011D">
            <w:pPr>
              <w:pStyle w:val="DAVA"/>
              <w:spacing w:before="0"/>
              <w:jc w:val="left"/>
              <w:rPr>
                <w:rFonts w:ascii="Times New Roman" w:hAnsi="Times New Roman"/>
                <w:b/>
                <w:sz w:val="20"/>
                <w:szCs w:val="20"/>
              </w:rPr>
            </w:pPr>
            <w:r w:rsidRPr="00DF59A5">
              <w:rPr>
                <w:rFonts w:ascii="Times New Roman" w:hAnsi="Times New Roman"/>
                <w:b/>
                <w:sz w:val="20"/>
                <w:szCs w:val="20"/>
              </w:rPr>
              <w:t>Strategie Evropa 2020</w:t>
            </w:r>
          </w:p>
        </w:tc>
        <w:tc>
          <w:tcPr>
            <w:tcW w:w="7540" w:type="dxa"/>
            <w:shd w:val="clear" w:color="auto" w:fill="auto"/>
            <w:vAlign w:val="center"/>
          </w:tcPr>
          <w:p w:rsidR="001861FC" w:rsidRPr="00DF59A5" w:rsidRDefault="001861FC" w:rsidP="00A62379">
            <w:pPr>
              <w:pStyle w:val="DAVA"/>
              <w:spacing w:before="40" w:after="40"/>
              <w:rPr>
                <w:rFonts w:ascii="Times New Roman" w:hAnsi="Times New Roman"/>
                <w:sz w:val="20"/>
                <w:szCs w:val="20"/>
              </w:rPr>
            </w:pPr>
            <w:r w:rsidRPr="00DF59A5">
              <w:rPr>
                <w:rFonts w:ascii="Times New Roman" w:hAnsi="Times New Roman"/>
                <w:sz w:val="20"/>
                <w:szCs w:val="20"/>
              </w:rPr>
              <w:t>Cíl „Snížit min. o 20 mil. počet Evropanů, kteří žijí pod vnitrostátní hranicí chudoby.</w:t>
            </w:r>
            <w:r w:rsidR="0001379D" w:rsidRPr="00DF59A5">
              <w:rPr>
                <w:rFonts w:ascii="Times New Roman" w:hAnsi="Times New Roman"/>
                <w:sz w:val="20"/>
                <w:szCs w:val="20"/>
              </w:rPr>
              <w:t xml:space="preserve"> </w:t>
            </w:r>
            <w:r w:rsidR="00AC0496">
              <w:rPr>
                <w:rFonts w:ascii="Times New Roman" w:hAnsi="Times New Roman"/>
                <w:sz w:val="20"/>
                <w:szCs w:val="20"/>
              </w:rPr>
              <w:t>„</w:t>
            </w:r>
            <w:r w:rsidRPr="00DF59A5">
              <w:rPr>
                <w:rFonts w:ascii="Times New Roman" w:hAnsi="Times New Roman"/>
                <w:sz w:val="20"/>
                <w:szCs w:val="20"/>
              </w:rPr>
              <w:t>Iniciativa „Evropská platforma pro boj proti chudo</w:t>
            </w:r>
            <w:r w:rsidR="00B76E97">
              <w:rPr>
                <w:rFonts w:ascii="Times New Roman" w:hAnsi="Times New Roman"/>
                <w:sz w:val="20"/>
                <w:szCs w:val="20"/>
              </w:rPr>
              <w:t>bě“. Integrovaný hlavní směr 7: </w:t>
            </w:r>
            <w:r w:rsidRPr="00DF59A5">
              <w:rPr>
                <w:rFonts w:ascii="Times New Roman" w:hAnsi="Times New Roman"/>
                <w:sz w:val="20"/>
                <w:szCs w:val="20"/>
              </w:rPr>
              <w:t>„Zvyšování účasti žen a mužů na trhu práce, omezování strukturální neza</w:t>
            </w:r>
            <w:r w:rsidR="00916BFD">
              <w:rPr>
                <w:rFonts w:ascii="Times New Roman" w:hAnsi="Times New Roman"/>
                <w:sz w:val="20"/>
                <w:szCs w:val="20"/>
              </w:rPr>
              <w:t>městnanosti a </w:t>
            </w:r>
            <w:r w:rsidRPr="00DF59A5">
              <w:rPr>
                <w:rFonts w:ascii="Times New Roman" w:hAnsi="Times New Roman"/>
                <w:sz w:val="20"/>
                <w:szCs w:val="20"/>
              </w:rPr>
              <w:t>prosazování kvality pracovních míst“ a 10: „Podpora sociálního začlenění a boj proti chudobě“</w:t>
            </w:r>
            <w:r w:rsidR="00064A4A" w:rsidRPr="00DF59A5">
              <w:rPr>
                <w:rFonts w:ascii="Times New Roman" w:hAnsi="Times New Roman"/>
                <w:sz w:val="20"/>
                <w:szCs w:val="20"/>
              </w:rPr>
              <w:t>.</w:t>
            </w:r>
            <w:r w:rsidRPr="00DF59A5">
              <w:rPr>
                <w:rFonts w:ascii="Times New Roman" w:hAnsi="Times New Roman"/>
                <w:sz w:val="20"/>
                <w:szCs w:val="20"/>
              </w:rPr>
              <w:t xml:space="preserve"> </w:t>
            </w:r>
          </w:p>
        </w:tc>
      </w:tr>
      <w:tr w:rsidR="001861FC" w:rsidRPr="00DF59A5" w:rsidTr="00A62379">
        <w:trPr>
          <w:trHeight w:val="1475"/>
        </w:trPr>
        <w:tc>
          <w:tcPr>
            <w:tcW w:w="1559" w:type="dxa"/>
            <w:shd w:val="clear" w:color="auto" w:fill="8DB3E2" w:themeFill="text2" w:themeFillTint="66"/>
            <w:vAlign w:val="center"/>
          </w:tcPr>
          <w:p w:rsidR="001861FC" w:rsidRPr="00DF59A5" w:rsidRDefault="001861FC" w:rsidP="0059011D">
            <w:pPr>
              <w:pStyle w:val="DAVA"/>
              <w:spacing w:before="0"/>
              <w:jc w:val="left"/>
              <w:rPr>
                <w:rFonts w:ascii="Times New Roman" w:hAnsi="Times New Roman"/>
                <w:b/>
                <w:sz w:val="20"/>
                <w:szCs w:val="20"/>
              </w:rPr>
            </w:pPr>
            <w:r w:rsidRPr="00DF59A5">
              <w:rPr>
                <w:rFonts w:ascii="Times New Roman" w:hAnsi="Times New Roman"/>
                <w:b/>
                <w:sz w:val="20"/>
                <w:szCs w:val="20"/>
              </w:rPr>
              <w:t>Společný strategický rámec</w:t>
            </w:r>
          </w:p>
        </w:tc>
        <w:tc>
          <w:tcPr>
            <w:tcW w:w="7540" w:type="dxa"/>
            <w:shd w:val="clear" w:color="auto" w:fill="auto"/>
            <w:vAlign w:val="center"/>
          </w:tcPr>
          <w:p w:rsidR="001861FC" w:rsidRPr="00DF59A5" w:rsidRDefault="001861FC" w:rsidP="00A62379">
            <w:pPr>
              <w:pStyle w:val="DAVA"/>
              <w:spacing w:before="40" w:after="40"/>
              <w:rPr>
                <w:rFonts w:ascii="Times New Roman" w:hAnsi="Times New Roman"/>
                <w:sz w:val="20"/>
                <w:szCs w:val="20"/>
              </w:rPr>
            </w:pPr>
            <w:r w:rsidRPr="00DF59A5">
              <w:rPr>
                <w:rFonts w:ascii="Times New Roman" w:hAnsi="Times New Roman"/>
                <w:sz w:val="20"/>
                <w:szCs w:val="20"/>
              </w:rPr>
              <w:t>Příloha 1: 4.7 Program pro sociální změnu a inovace. 5.3 P</w:t>
            </w:r>
            <w:r w:rsidR="00916BFD">
              <w:rPr>
                <w:rFonts w:ascii="Times New Roman" w:hAnsi="Times New Roman"/>
                <w:sz w:val="20"/>
                <w:szCs w:val="20"/>
              </w:rPr>
              <w:t>odpora rovnosti mužů a žen. 5.4 </w:t>
            </w:r>
            <w:r w:rsidRPr="00DF59A5">
              <w:rPr>
                <w:rFonts w:ascii="Times New Roman" w:hAnsi="Times New Roman"/>
                <w:sz w:val="20"/>
                <w:szCs w:val="20"/>
              </w:rPr>
              <w:t>Potřeby znevýhodněných skupin. 5.5 Reakce na de</w:t>
            </w:r>
            <w:r w:rsidR="00916BFD">
              <w:rPr>
                <w:rFonts w:ascii="Times New Roman" w:hAnsi="Times New Roman"/>
                <w:sz w:val="20"/>
                <w:szCs w:val="20"/>
              </w:rPr>
              <w:t>mografickou změnu: Investice do </w:t>
            </w:r>
            <w:r w:rsidRPr="00DF59A5">
              <w:rPr>
                <w:rFonts w:ascii="Times New Roman" w:hAnsi="Times New Roman"/>
                <w:sz w:val="20"/>
                <w:szCs w:val="20"/>
              </w:rPr>
              <w:t>zdravotní infrastruktury. 5.6. Řešení demografických z</w:t>
            </w:r>
            <w:r w:rsidR="00916BFD">
              <w:rPr>
                <w:rFonts w:ascii="Times New Roman" w:hAnsi="Times New Roman"/>
                <w:sz w:val="20"/>
                <w:szCs w:val="20"/>
              </w:rPr>
              <w:t>měn: zacílení na dostatečnost a </w:t>
            </w:r>
            <w:r w:rsidRPr="00DF59A5">
              <w:rPr>
                <w:rFonts w:ascii="Times New Roman" w:hAnsi="Times New Roman"/>
                <w:sz w:val="20"/>
                <w:szCs w:val="20"/>
              </w:rPr>
              <w:t>kvalitu vzdělávání, školení a sociální podporu příslušn</w:t>
            </w:r>
            <w:r w:rsidR="00916BFD">
              <w:rPr>
                <w:rFonts w:ascii="Times New Roman" w:hAnsi="Times New Roman"/>
                <w:sz w:val="20"/>
                <w:szCs w:val="20"/>
              </w:rPr>
              <w:t>ých struktur, stejně tak jako v </w:t>
            </w:r>
            <w:r w:rsidRPr="00DF59A5">
              <w:rPr>
                <w:rFonts w:ascii="Times New Roman" w:hAnsi="Times New Roman"/>
                <w:sz w:val="20"/>
                <w:szCs w:val="20"/>
              </w:rPr>
              <w:t>relevantních případech na efektivitu sociálních ochranných systémů.</w:t>
            </w:r>
          </w:p>
        </w:tc>
      </w:tr>
      <w:tr w:rsidR="001861FC" w:rsidRPr="00DF59A5" w:rsidTr="00A62379">
        <w:trPr>
          <w:trHeight w:val="407"/>
        </w:trPr>
        <w:tc>
          <w:tcPr>
            <w:tcW w:w="1559" w:type="dxa"/>
            <w:shd w:val="clear" w:color="auto" w:fill="8DB3E2" w:themeFill="text2" w:themeFillTint="66"/>
            <w:vAlign w:val="center"/>
          </w:tcPr>
          <w:p w:rsidR="001861FC" w:rsidRPr="00DF59A5" w:rsidRDefault="001861FC" w:rsidP="0059011D">
            <w:pPr>
              <w:pStyle w:val="DAVA"/>
              <w:spacing w:before="0"/>
              <w:jc w:val="left"/>
              <w:rPr>
                <w:rFonts w:ascii="Times New Roman" w:hAnsi="Times New Roman"/>
                <w:b/>
                <w:sz w:val="20"/>
                <w:szCs w:val="20"/>
              </w:rPr>
            </w:pPr>
            <w:r w:rsidRPr="00DF59A5">
              <w:rPr>
                <w:rFonts w:ascii="Times New Roman" w:hAnsi="Times New Roman"/>
                <w:b/>
                <w:sz w:val="20"/>
                <w:szCs w:val="20"/>
              </w:rPr>
              <w:t>Tematické cíle</w:t>
            </w:r>
          </w:p>
        </w:tc>
        <w:tc>
          <w:tcPr>
            <w:tcW w:w="7540" w:type="dxa"/>
            <w:shd w:val="clear" w:color="auto" w:fill="auto"/>
            <w:vAlign w:val="center"/>
          </w:tcPr>
          <w:p w:rsidR="001861FC" w:rsidRPr="00DF59A5" w:rsidRDefault="001861FC" w:rsidP="00A62379">
            <w:pPr>
              <w:pStyle w:val="DAVA"/>
              <w:spacing w:before="40" w:after="40"/>
              <w:rPr>
                <w:rFonts w:ascii="Times New Roman" w:hAnsi="Times New Roman"/>
                <w:sz w:val="20"/>
                <w:szCs w:val="20"/>
              </w:rPr>
            </w:pPr>
            <w:r w:rsidRPr="00DF59A5">
              <w:rPr>
                <w:rFonts w:ascii="Times New Roman" w:hAnsi="Times New Roman"/>
                <w:sz w:val="20"/>
                <w:szCs w:val="20"/>
              </w:rPr>
              <w:t>9. Podpora sociálního začleňování a boj proti chudobě</w:t>
            </w:r>
            <w:r w:rsidR="00064A4A" w:rsidRPr="00DF59A5">
              <w:rPr>
                <w:rFonts w:ascii="Times New Roman" w:hAnsi="Times New Roman"/>
                <w:sz w:val="20"/>
                <w:szCs w:val="20"/>
              </w:rPr>
              <w:t>.</w:t>
            </w:r>
          </w:p>
        </w:tc>
      </w:tr>
      <w:tr w:rsidR="001861FC" w:rsidRPr="00DF59A5" w:rsidTr="00A62379">
        <w:tc>
          <w:tcPr>
            <w:tcW w:w="1559" w:type="dxa"/>
            <w:shd w:val="clear" w:color="auto" w:fill="8DB3E2" w:themeFill="text2" w:themeFillTint="66"/>
            <w:vAlign w:val="center"/>
          </w:tcPr>
          <w:p w:rsidR="001861FC" w:rsidRPr="00DF59A5" w:rsidRDefault="001861FC" w:rsidP="0059011D">
            <w:pPr>
              <w:pStyle w:val="DAVA"/>
              <w:spacing w:before="0"/>
              <w:jc w:val="left"/>
              <w:rPr>
                <w:rFonts w:ascii="Times New Roman" w:hAnsi="Times New Roman"/>
                <w:b/>
                <w:sz w:val="20"/>
                <w:szCs w:val="20"/>
              </w:rPr>
            </w:pPr>
            <w:r w:rsidRPr="00DF59A5">
              <w:rPr>
                <w:rFonts w:ascii="Times New Roman" w:hAnsi="Times New Roman"/>
                <w:b/>
                <w:sz w:val="20"/>
                <w:szCs w:val="20"/>
              </w:rPr>
              <w:t>Specifická doporučení Rady</w:t>
            </w:r>
            <w:r w:rsidR="00441A6F" w:rsidRPr="00DF59A5">
              <w:rPr>
                <w:rFonts w:ascii="Times New Roman" w:hAnsi="Times New Roman"/>
                <w:b/>
                <w:sz w:val="20"/>
                <w:szCs w:val="20"/>
              </w:rPr>
              <w:t xml:space="preserve"> 2014</w:t>
            </w:r>
          </w:p>
        </w:tc>
        <w:tc>
          <w:tcPr>
            <w:tcW w:w="7540" w:type="dxa"/>
            <w:shd w:val="clear" w:color="auto" w:fill="auto"/>
            <w:vAlign w:val="center"/>
          </w:tcPr>
          <w:p w:rsidR="00B4215A" w:rsidRPr="00DF59A5" w:rsidRDefault="00B4215A" w:rsidP="00A62379">
            <w:pPr>
              <w:pStyle w:val="DAVA"/>
              <w:spacing w:before="40" w:after="40"/>
              <w:rPr>
                <w:rFonts w:ascii="Times New Roman" w:hAnsi="Times New Roman"/>
                <w:sz w:val="20"/>
                <w:szCs w:val="20"/>
              </w:rPr>
            </w:pPr>
            <w:r w:rsidRPr="00DF59A5">
              <w:rPr>
                <w:rFonts w:ascii="Times New Roman" w:hAnsi="Times New Roman"/>
                <w:sz w:val="20"/>
                <w:szCs w:val="20"/>
              </w:rPr>
              <w:t xml:space="preserve">Částečně </w:t>
            </w:r>
            <w:r w:rsidR="00AA6ADD" w:rsidRPr="00DF59A5">
              <w:rPr>
                <w:rFonts w:ascii="Times New Roman" w:hAnsi="Times New Roman"/>
                <w:sz w:val="20"/>
                <w:szCs w:val="20"/>
              </w:rPr>
              <w:t>4:</w:t>
            </w:r>
            <w:r w:rsidRPr="00DF59A5">
              <w:rPr>
                <w:rFonts w:ascii="Times New Roman" w:hAnsi="Times New Roman"/>
                <w:sz w:val="20"/>
                <w:szCs w:val="20"/>
              </w:rPr>
              <w:t xml:space="preserve"> </w:t>
            </w:r>
            <w:r w:rsidR="00AA6ADD" w:rsidRPr="00DF59A5">
              <w:rPr>
                <w:rFonts w:ascii="Times New Roman" w:hAnsi="Times New Roman"/>
                <w:sz w:val="20"/>
                <w:szCs w:val="20"/>
              </w:rPr>
              <w:t>Zlepšit účinnost a účelnost veřejných služeb zaměstnanosti, především pak zavedením systému pro měření výkonnosti. Oslovit neregistrované mladé lidi a poskytovat individualizované služby.</w:t>
            </w:r>
          </w:p>
          <w:p w:rsidR="001861FC" w:rsidRPr="00DF59A5" w:rsidRDefault="001861FC" w:rsidP="00A62379">
            <w:pPr>
              <w:pStyle w:val="DAVA"/>
              <w:spacing w:before="40" w:after="40"/>
              <w:rPr>
                <w:rFonts w:ascii="Times New Roman" w:hAnsi="Times New Roman"/>
                <w:color w:val="000000"/>
                <w:sz w:val="20"/>
                <w:szCs w:val="20"/>
              </w:rPr>
            </w:pPr>
            <w:r w:rsidRPr="00DF59A5">
              <w:rPr>
                <w:rFonts w:ascii="Times New Roman" w:hAnsi="Times New Roman"/>
                <w:sz w:val="20"/>
                <w:szCs w:val="20"/>
              </w:rPr>
              <w:t xml:space="preserve">Částečně </w:t>
            </w:r>
            <w:r w:rsidR="00AA6ADD" w:rsidRPr="00DF59A5">
              <w:rPr>
                <w:rFonts w:ascii="Times New Roman" w:hAnsi="Times New Roman"/>
                <w:sz w:val="20"/>
                <w:szCs w:val="20"/>
              </w:rPr>
              <w:t>3:</w:t>
            </w:r>
            <w:r w:rsidRPr="00DF59A5">
              <w:rPr>
                <w:rFonts w:ascii="Times New Roman" w:hAnsi="Times New Roman"/>
                <w:color w:val="000000"/>
                <w:sz w:val="20"/>
                <w:szCs w:val="20"/>
              </w:rPr>
              <w:t xml:space="preserve"> </w:t>
            </w:r>
            <w:r w:rsidR="00AA6ADD" w:rsidRPr="00DF59A5">
              <w:rPr>
                <w:rFonts w:ascii="Times New Roman" w:hAnsi="Times New Roman"/>
                <w:color w:val="000000"/>
                <w:sz w:val="20"/>
                <w:szCs w:val="20"/>
              </w:rPr>
              <w:t>Přijmout opatření k výraznému zlepšení nák</w:t>
            </w:r>
            <w:r w:rsidR="00916BFD">
              <w:rPr>
                <w:rFonts w:ascii="Times New Roman" w:hAnsi="Times New Roman"/>
                <w:color w:val="000000"/>
                <w:sz w:val="20"/>
                <w:szCs w:val="20"/>
              </w:rPr>
              <w:t>ladové efektivnosti a správy ve </w:t>
            </w:r>
            <w:r w:rsidR="00AA6ADD" w:rsidRPr="00DF59A5">
              <w:rPr>
                <w:rFonts w:ascii="Times New Roman" w:hAnsi="Times New Roman"/>
                <w:color w:val="000000"/>
                <w:sz w:val="20"/>
                <w:szCs w:val="20"/>
              </w:rPr>
              <w:t>zdravotnictví, zejména v nemocniční péči.</w:t>
            </w:r>
          </w:p>
          <w:p w:rsidR="00735A9E" w:rsidRPr="00DF59A5" w:rsidRDefault="00AA6ADD" w:rsidP="00A62379">
            <w:pPr>
              <w:pStyle w:val="DAVA"/>
              <w:spacing w:before="40" w:after="40"/>
              <w:rPr>
                <w:rFonts w:ascii="Times New Roman" w:hAnsi="Times New Roman"/>
                <w:sz w:val="20"/>
                <w:szCs w:val="20"/>
              </w:rPr>
            </w:pPr>
            <w:r w:rsidRPr="00DF59A5">
              <w:rPr>
                <w:rFonts w:ascii="Times New Roman" w:hAnsi="Times New Roman"/>
                <w:color w:val="000000"/>
                <w:sz w:val="20"/>
                <w:szCs w:val="20"/>
              </w:rPr>
              <w:t xml:space="preserve">Částečně 5: Zvýšit </w:t>
            </w:r>
            <w:proofErr w:type="spellStart"/>
            <w:r w:rsidRPr="00DF59A5">
              <w:rPr>
                <w:rFonts w:ascii="Times New Roman" w:hAnsi="Times New Roman"/>
                <w:color w:val="000000"/>
                <w:sz w:val="20"/>
                <w:szCs w:val="20"/>
              </w:rPr>
              <w:t>inkluzivnost</w:t>
            </w:r>
            <w:proofErr w:type="spellEnd"/>
            <w:r w:rsidRPr="00DF59A5">
              <w:rPr>
                <w:rFonts w:ascii="Times New Roman" w:hAnsi="Times New Roman"/>
                <w:color w:val="000000"/>
                <w:sz w:val="20"/>
                <w:szCs w:val="20"/>
              </w:rPr>
              <w:t xml:space="preserve"> vzdělávání, konkrétně pak podporou účasti sociálně znevýhodněných a romských dětí, a to zejména v předškolním vzdělávání</w:t>
            </w:r>
          </w:p>
        </w:tc>
      </w:tr>
    </w:tbl>
    <w:p w:rsidR="001861FC" w:rsidRPr="00DF59A5" w:rsidRDefault="001861FC" w:rsidP="00A62379">
      <w:pPr>
        <w:pStyle w:val="Tabulka"/>
        <w:spacing w:before="240" w:after="60"/>
        <w:rPr>
          <w:szCs w:val="20"/>
        </w:rPr>
      </w:pPr>
      <w:r w:rsidRPr="00DF59A5">
        <w:rPr>
          <w:szCs w:val="20"/>
        </w:rPr>
        <w:t>Vazby na dokumenty ČR</w:t>
      </w:r>
    </w:p>
    <w:tbl>
      <w:tblPr>
        <w:tblW w:w="90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7540"/>
      </w:tblGrid>
      <w:tr w:rsidR="001861FC" w:rsidRPr="00DF59A5" w:rsidTr="00A62379">
        <w:trPr>
          <w:trHeight w:val="395"/>
        </w:trPr>
        <w:tc>
          <w:tcPr>
            <w:tcW w:w="1559" w:type="dxa"/>
            <w:shd w:val="clear" w:color="auto" w:fill="8DB3E2" w:themeFill="text2" w:themeFillTint="66"/>
            <w:vAlign w:val="center"/>
          </w:tcPr>
          <w:p w:rsidR="001861FC" w:rsidRPr="00DF59A5" w:rsidRDefault="001861FC" w:rsidP="0059011D">
            <w:pPr>
              <w:pStyle w:val="DAVA"/>
              <w:spacing w:before="0"/>
              <w:jc w:val="left"/>
              <w:rPr>
                <w:rFonts w:ascii="Times New Roman" w:hAnsi="Times New Roman"/>
                <w:b/>
                <w:sz w:val="20"/>
                <w:szCs w:val="20"/>
              </w:rPr>
            </w:pPr>
            <w:r w:rsidRPr="00DF59A5">
              <w:rPr>
                <w:rFonts w:ascii="Times New Roman" w:hAnsi="Times New Roman"/>
                <w:b/>
                <w:sz w:val="20"/>
                <w:szCs w:val="20"/>
              </w:rPr>
              <w:t>Národní program reforem</w:t>
            </w:r>
            <w:r w:rsidR="00D6000B" w:rsidRPr="00DF59A5">
              <w:rPr>
                <w:rFonts w:ascii="Times New Roman" w:hAnsi="Times New Roman"/>
                <w:b/>
                <w:sz w:val="20"/>
                <w:szCs w:val="20"/>
              </w:rPr>
              <w:t xml:space="preserve"> 2014</w:t>
            </w:r>
          </w:p>
        </w:tc>
        <w:tc>
          <w:tcPr>
            <w:tcW w:w="7540" w:type="dxa"/>
            <w:shd w:val="clear" w:color="auto" w:fill="auto"/>
            <w:vAlign w:val="center"/>
          </w:tcPr>
          <w:p w:rsidR="0051507A" w:rsidRPr="00DF59A5" w:rsidRDefault="00437320" w:rsidP="00A62379">
            <w:pPr>
              <w:pStyle w:val="DAVA"/>
              <w:spacing w:before="40" w:after="40"/>
              <w:rPr>
                <w:rFonts w:ascii="Times New Roman" w:hAnsi="Times New Roman"/>
                <w:sz w:val="20"/>
                <w:szCs w:val="20"/>
              </w:rPr>
            </w:pPr>
            <w:r w:rsidRPr="00DF59A5">
              <w:rPr>
                <w:rFonts w:ascii="Times New Roman" w:hAnsi="Times New Roman"/>
                <w:sz w:val="20"/>
                <w:szCs w:val="20"/>
              </w:rPr>
              <w:t>Primární vazba na opatření</w:t>
            </w:r>
            <w:r w:rsidR="0051507A" w:rsidRPr="00DF59A5">
              <w:rPr>
                <w:rFonts w:ascii="Times New Roman" w:hAnsi="Times New Roman"/>
                <w:sz w:val="20"/>
                <w:szCs w:val="20"/>
              </w:rPr>
              <w:t>:</w:t>
            </w:r>
          </w:p>
          <w:p w:rsidR="00392B95" w:rsidRPr="00DF59A5" w:rsidRDefault="0051507A" w:rsidP="00D73E28">
            <w:pPr>
              <w:pStyle w:val="DAVA"/>
              <w:numPr>
                <w:ilvl w:val="0"/>
                <w:numId w:val="124"/>
              </w:numPr>
              <w:spacing w:before="40" w:after="40"/>
              <w:ind w:left="459"/>
              <w:rPr>
                <w:rFonts w:ascii="Times New Roman" w:hAnsi="Times New Roman"/>
                <w:sz w:val="20"/>
                <w:szCs w:val="20"/>
              </w:rPr>
            </w:pPr>
            <w:r w:rsidRPr="00DF59A5">
              <w:rPr>
                <w:rFonts w:ascii="Times New Roman" w:hAnsi="Times New Roman"/>
                <w:sz w:val="20"/>
                <w:szCs w:val="20"/>
              </w:rPr>
              <w:t>4.</w:t>
            </w:r>
            <w:r w:rsidR="00437320" w:rsidRPr="00DF59A5">
              <w:rPr>
                <w:rFonts w:ascii="Times New Roman" w:hAnsi="Times New Roman"/>
                <w:sz w:val="20"/>
                <w:szCs w:val="20"/>
              </w:rPr>
              <w:t>3.3 Sociální začleňování a boj s chudobou, zvyšování produktivity práce.</w:t>
            </w:r>
          </w:p>
          <w:p w:rsidR="00437320" w:rsidRPr="00DF59A5" w:rsidRDefault="00437320" w:rsidP="00A62379">
            <w:pPr>
              <w:pStyle w:val="DAVA"/>
              <w:spacing w:before="40" w:after="40"/>
              <w:rPr>
                <w:rFonts w:ascii="Times New Roman" w:hAnsi="Times New Roman"/>
                <w:sz w:val="20"/>
                <w:szCs w:val="20"/>
              </w:rPr>
            </w:pPr>
            <w:r w:rsidRPr="00DF59A5">
              <w:rPr>
                <w:rFonts w:ascii="Times New Roman" w:hAnsi="Times New Roman"/>
                <w:sz w:val="20"/>
                <w:szCs w:val="20"/>
              </w:rPr>
              <w:t>Částečná vazba na opatření:</w:t>
            </w:r>
          </w:p>
          <w:p w:rsidR="00392B95" w:rsidRPr="00DF59A5" w:rsidRDefault="0051507A" w:rsidP="00D73E28">
            <w:pPr>
              <w:pStyle w:val="DAVA"/>
              <w:numPr>
                <w:ilvl w:val="0"/>
                <w:numId w:val="124"/>
              </w:numPr>
              <w:spacing w:before="40" w:after="40"/>
              <w:ind w:left="459"/>
              <w:rPr>
                <w:rFonts w:ascii="Times New Roman" w:hAnsi="Times New Roman"/>
                <w:sz w:val="20"/>
                <w:szCs w:val="20"/>
              </w:rPr>
            </w:pPr>
            <w:r w:rsidRPr="00DF59A5">
              <w:rPr>
                <w:rFonts w:ascii="Times New Roman" w:hAnsi="Times New Roman"/>
                <w:sz w:val="20"/>
                <w:szCs w:val="20"/>
              </w:rPr>
              <w:t>4.</w:t>
            </w:r>
            <w:r w:rsidR="00437320" w:rsidRPr="00DF59A5">
              <w:rPr>
                <w:rFonts w:ascii="Times New Roman" w:hAnsi="Times New Roman"/>
                <w:sz w:val="20"/>
                <w:szCs w:val="20"/>
              </w:rPr>
              <w:t>2.2 Průmyslová politika</w:t>
            </w:r>
            <w:r w:rsidRPr="00DF59A5">
              <w:rPr>
                <w:rFonts w:ascii="Times New Roman" w:hAnsi="Times New Roman"/>
                <w:sz w:val="20"/>
                <w:szCs w:val="20"/>
              </w:rPr>
              <w:t>,</w:t>
            </w:r>
          </w:p>
          <w:p w:rsidR="00392B95" w:rsidRPr="00DF59A5" w:rsidRDefault="0051507A" w:rsidP="00D73E28">
            <w:pPr>
              <w:pStyle w:val="DAVA"/>
              <w:numPr>
                <w:ilvl w:val="0"/>
                <w:numId w:val="124"/>
              </w:numPr>
              <w:spacing w:before="40" w:after="40"/>
              <w:ind w:left="459"/>
              <w:rPr>
                <w:rFonts w:ascii="Times New Roman" w:hAnsi="Times New Roman"/>
                <w:sz w:val="20"/>
                <w:szCs w:val="20"/>
              </w:rPr>
            </w:pPr>
            <w:r w:rsidRPr="00DF59A5">
              <w:rPr>
                <w:rFonts w:ascii="Times New Roman" w:hAnsi="Times New Roman"/>
                <w:sz w:val="20"/>
                <w:szCs w:val="20"/>
              </w:rPr>
              <w:t>4.</w:t>
            </w:r>
            <w:r w:rsidR="00437320" w:rsidRPr="00DF59A5">
              <w:rPr>
                <w:rFonts w:ascii="Times New Roman" w:hAnsi="Times New Roman"/>
                <w:sz w:val="20"/>
                <w:szCs w:val="20"/>
              </w:rPr>
              <w:t>3.1 Rozvoj trhu práce a aktivní politika zaměstnanosti</w:t>
            </w:r>
            <w:r w:rsidRPr="00DF59A5">
              <w:rPr>
                <w:rFonts w:ascii="Times New Roman" w:hAnsi="Times New Roman"/>
                <w:sz w:val="20"/>
                <w:szCs w:val="20"/>
              </w:rPr>
              <w:t>,</w:t>
            </w:r>
          </w:p>
          <w:p w:rsidR="00392B95" w:rsidRPr="00DF59A5" w:rsidRDefault="0051507A" w:rsidP="00D73E28">
            <w:pPr>
              <w:pStyle w:val="DAVA"/>
              <w:numPr>
                <w:ilvl w:val="0"/>
                <w:numId w:val="124"/>
              </w:numPr>
              <w:spacing w:before="40" w:after="40"/>
              <w:ind w:left="459"/>
              <w:rPr>
                <w:rFonts w:ascii="Times New Roman" w:hAnsi="Times New Roman"/>
                <w:sz w:val="20"/>
                <w:szCs w:val="20"/>
              </w:rPr>
            </w:pPr>
            <w:r w:rsidRPr="00DF59A5">
              <w:rPr>
                <w:rFonts w:ascii="Times New Roman" w:hAnsi="Times New Roman"/>
                <w:sz w:val="20"/>
                <w:szCs w:val="20"/>
              </w:rPr>
              <w:t>4.</w:t>
            </w:r>
            <w:r w:rsidR="00437320" w:rsidRPr="00DF59A5">
              <w:rPr>
                <w:rFonts w:ascii="Times New Roman" w:hAnsi="Times New Roman"/>
                <w:sz w:val="20"/>
                <w:szCs w:val="20"/>
              </w:rPr>
              <w:t>3.2 Kvalitní a dostupná zdravotní péče</w:t>
            </w:r>
            <w:r w:rsidRPr="00DF59A5">
              <w:rPr>
                <w:rFonts w:ascii="Times New Roman" w:hAnsi="Times New Roman"/>
                <w:sz w:val="20"/>
                <w:szCs w:val="20"/>
              </w:rPr>
              <w:t>,</w:t>
            </w:r>
          </w:p>
          <w:p w:rsidR="00392B95" w:rsidRPr="00DF59A5" w:rsidRDefault="0051507A" w:rsidP="00D73E28">
            <w:pPr>
              <w:pStyle w:val="DAVA"/>
              <w:numPr>
                <w:ilvl w:val="0"/>
                <w:numId w:val="124"/>
              </w:numPr>
              <w:spacing w:before="40" w:after="40"/>
              <w:ind w:left="459"/>
              <w:rPr>
                <w:rFonts w:ascii="Times New Roman" w:hAnsi="Times New Roman"/>
                <w:sz w:val="20"/>
                <w:szCs w:val="20"/>
              </w:rPr>
            </w:pPr>
            <w:r w:rsidRPr="00DF59A5">
              <w:rPr>
                <w:rFonts w:ascii="Times New Roman" w:hAnsi="Times New Roman"/>
                <w:sz w:val="20"/>
                <w:szCs w:val="20"/>
              </w:rPr>
              <w:t>4.</w:t>
            </w:r>
            <w:r w:rsidR="00437320" w:rsidRPr="00DF59A5">
              <w:rPr>
                <w:rFonts w:ascii="Times New Roman" w:hAnsi="Times New Roman"/>
                <w:sz w:val="20"/>
                <w:szCs w:val="20"/>
              </w:rPr>
              <w:t>3.5 Kvalitní a inkluzivní vzdělávání</w:t>
            </w:r>
            <w:r w:rsidRPr="00DF59A5">
              <w:rPr>
                <w:rFonts w:ascii="Times New Roman" w:hAnsi="Times New Roman"/>
                <w:sz w:val="20"/>
                <w:szCs w:val="20"/>
              </w:rPr>
              <w:t>.</w:t>
            </w:r>
          </w:p>
        </w:tc>
      </w:tr>
      <w:tr w:rsidR="001861FC" w:rsidRPr="00DF59A5" w:rsidTr="00A62379">
        <w:trPr>
          <w:trHeight w:val="407"/>
        </w:trPr>
        <w:tc>
          <w:tcPr>
            <w:tcW w:w="1559" w:type="dxa"/>
            <w:shd w:val="clear" w:color="auto" w:fill="8DB3E2" w:themeFill="text2" w:themeFillTint="66"/>
            <w:vAlign w:val="center"/>
          </w:tcPr>
          <w:p w:rsidR="001861FC" w:rsidRPr="00DF59A5" w:rsidRDefault="001861FC" w:rsidP="0059011D">
            <w:pPr>
              <w:pStyle w:val="DAVA"/>
              <w:spacing w:before="0"/>
              <w:jc w:val="left"/>
              <w:rPr>
                <w:rFonts w:ascii="Times New Roman" w:hAnsi="Times New Roman"/>
                <w:b/>
                <w:sz w:val="20"/>
                <w:szCs w:val="20"/>
              </w:rPr>
            </w:pPr>
            <w:r w:rsidRPr="00DF59A5">
              <w:rPr>
                <w:rFonts w:ascii="Times New Roman" w:hAnsi="Times New Roman"/>
                <w:b/>
                <w:sz w:val="20"/>
                <w:szCs w:val="20"/>
              </w:rPr>
              <w:t>Strategie mezinárodní konkurence-schopnosti ČR</w:t>
            </w:r>
          </w:p>
        </w:tc>
        <w:tc>
          <w:tcPr>
            <w:tcW w:w="7540" w:type="dxa"/>
            <w:shd w:val="clear" w:color="auto" w:fill="auto"/>
            <w:vAlign w:val="center"/>
          </w:tcPr>
          <w:p w:rsidR="001861FC" w:rsidRPr="00DF59A5" w:rsidRDefault="001861FC" w:rsidP="00A62379">
            <w:pPr>
              <w:pStyle w:val="DAVA"/>
              <w:spacing w:before="40" w:after="40"/>
              <w:rPr>
                <w:rFonts w:ascii="Times New Roman" w:hAnsi="Times New Roman"/>
                <w:sz w:val="20"/>
                <w:szCs w:val="20"/>
              </w:rPr>
            </w:pPr>
            <w:r w:rsidRPr="00DF59A5">
              <w:rPr>
                <w:rFonts w:ascii="Times New Roman" w:hAnsi="Times New Roman"/>
                <w:sz w:val="20"/>
                <w:szCs w:val="20"/>
              </w:rPr>
              <w:t>4. Zdravotnictví – racionalizace nákupů zdravotnické techniky a léků, zefektivnění financování zdravotnictví, zefektivnění fungování zdravotních pojišťoven, restrukturalizace lůžkové péče, vazba pacienta ke zdraví</w:t>
            </w:r>
            <w:r w:rsidR="00064A4A" w:rsidRPr="00DF59A5">
              <w:rPr>
                <w:rFonts w:ascii="Times New Roman" w:hAnsi="Times New Roman"/>
                <w:sz w:val="20"/>
                <w:szCs w:val="20"/>
              </w:rPr>
              <w:t>.</w:t>
            </w:r>
          </w:p>
          <w:p w:rsidR="001861FC" w:rsidRPr="00DF59A5" w:rsidRDefault="001861FC" w:rsidP="00A62379">
            <w:pPr>
              <w:pStyle w:val="DAVA"/>
              <w:spacing w:before="40" w:after="40"/>
              <w:rPr>
                <w:rFonts w:ascii="Times New Roman" w:hAnsi="Times New Roman"/>
                <w:sz w:val="20"/>
                <w:szCs w:val="20"/>
              </w:rPr>
            </w:pPr>
            <w:r w:rsidRPr="00DF59A5">
              <w:rPr>
                <w:rFonts w:ascii="Times New Roman" w:hAnsi="Times New Roman"/>
                <w:sz w:val="20"/>
                <w:szCs w:val="20"/>
              </w:rPr>
              <w:t>5. Vzdělanost – Zajistit přístup ke kvalitnímu vzdělání bez ohledu na místo, sociální zázemí a dispozice a děti se slabými dispozicemi včas identifikovat a nasměrovat k nim vhodnou formu pomoci</w:t>
            </w:r>
            <w:r w:rsidR="00064A4A" w:rsidRPr="00DF59A5">
              <w:rPr>
                <w:rFonts w:ascii="Times New Roman" w:hAnsi="Times New Roman"/>
                <w:sz w:val="20"/>
                <w:szCs w:val="20"/>
              </w:rPr>
              <w:t>.</w:t>
            </w:r>
          </w:p>
          <w:p w:rsidR="001861FC" w:rsidRPr="00DF59A5" w:rsidRDefault="001861FC" w:rsidP="00A62379">
            <w:pPr>
              <w:pStyle w:val="DAVA"/>
              <w:spacing w:before="40" w:after="40"/>
              <w:rPr>
                <w:rFonts w:ascii="Times New Roman" w:hAnsi="Times New Roman"/>
                <w:sz w:val="20"/>
                <w:szCs w:val="20"/>
              </w:rPr>
            </w:pPr>
            <w:r w:rsidRPr="00DF59A5">
              <w:rPr>
                <w:rFonts w:ascii="Times New Roman" w:hAnsi="Times New Roman"/>
                <w:sz w:val="20"/>
                <w:szCs w:val="20"/>
              </w:rPr>
              <w:t xml:space="preserve">6. Trh práce </w:t>
            </w:r>
            <w:r w:rsidR="00970F9B" w:rsidRPr="00DF59A5">
              <w:rPr>
                <w:rFonts w:ascii="Times New Roman" w:hAnsi="Times New Roman"/>
                <w:sz w:val="20"/>
                <w:szCs w:val="20"/>
              </w:rPr>
              <w:t>–</w:t>
            </w:r>
            <w:r w:rsidRPr="00DF59A5">
              <w:rPr>
                <w:rFonts w:ascii="Times New Roman" w:hAnsi="Times New Roman"/>
                <w:sz w:val="20"/>
                <w:szCs w:val="20"/>
              </w:rPr>
              <w:t xml:space="preserve"> Zvýšení dostupnosti nájemního bydlení – i v oblasti sociálního bydlení</w:t>
            </w:r>
            <w:r w:rsidR="00064A4A" w:rsidRPr="00DF59A5">
              <w:rPr>
                <w:rFonts w:ascii="Times New Roman" w:hAnsi="Times New Roman"/>
                <w:sz w:val="20"/>
                <w:szCs w:val="20"/>
              </w:rPr>
              <w:t>.</w:t>
            </w:r>
          </w:p>
        </w:tc>
      </w:tr>
      <w:tr w:rsidR="001861FC" w:rsidRPr="00DF59A5" w:rsidTr="00A62379">
        <w:tc>
          <w:tcPr>
            <w:tcW w:w="1559" w:type="dxa"/>
            <w:shd w:val="clear" w:color="auto" w:fill="8DB3E2" w:themeFill="text2" w:themeFillTint="66"/>
            <w:vAlign w:val="center"/>
          </w:tcPr>
          <w:p w:rsidR="001861FC" w:rsidRPr="00DF59A5" w:rsidRDefault="001861FC" w:rsidP="0059011D">
            <w:pPr>
              <w:pStyle w:val="DAVA"/>
              <w:spacing w:before="0"/>
              <w:jc w:val="left"/>
              <w:rPr>
                <w:rFonts w:ascii="Times New Roman" w:hAnsi="Times New Roman"/>
                <w:b/>
                <w:sz w:val="20"/>
                <w:szCs w:val="20"/>
              </w:rPr>
            </w:pPr>
            <w:r w:rsidRPr="00DF59A5">
              <w:rPr>
                <w:rFonts w:ascii="Times New Roman" w:hAnsi="Times New Roman"/>
                <w:b/>
                <w:sz w:val="20"/>
                <w:szCs w:val="20"/>
              </w:rPr>
              <w:t>Strategie regionálního rozvoje</w:t>
            </w:r>
          </w:p>
        </w:tc>
        <w:tc>
          <w:tcPr>
            <w:tcW w:w="7540" w:type="dxa"/>
            <w:shd w:val="clear" w:color="auto" w:fill="auto"/>
            <w:vAlign w:val="center"/>
          </w:tcPr>
          <w:p w:rsidR="001861FC" w:rsidRPr="00DF59A5" w:rsidRDefault="001861FC" w:rsidP="00A62379">
            <w:pPr>
              <w:pStyle w:val="DAVA"/>
              <w:spacing w:before="40" w:after="40"/>
              <w:rPr>
                <w:rFonts w:ascii="Times New Roman" w:hAnsi="Times New Roman"/>
                <w:sz w:val="20"/>
                <w:szCs w:val="20"/>
              </w:rPr>
            </w:pPr>
            <w:r w:rsidRPr="00DF59A5">
              <w:rPr>
                <w:rFonts w:ascii="Times New Roman" w:hAnsi="Times New Roman"/>
                <w:sz w:val="20"/>
                <w:szCs w:val="20"/>
              </w:rPr>
              <w:t xml:space="preserve">Priorita 3 Zkvalitnění sociálního prostředí rozvojových území (průřezové </w:t>
            </w:r>
            <w:proofErr w:type="gramStart"/>
            <w:r w:rsidRPr="00DF59A5">
              <w:rPr>
                <w:rFonts w:ascii="Times New Roman" w:hAnsi="Times New Roman"/>
                <w:sz w:val="20"/>
                <w:szCs w:val="20"/>
              </w:rPr>
              <w:t>opatření 3.X.</w:t>
            </w:r>
            <w:proofErr w:type="gramEnd"/>
            <w:r w:rsidRPr="00DF59A5">
              <w:rPr>
                <w:rFonts w:ascii="Times New Roman" w:hAnsi="Times New Roman"/>
                <w:sz w:val="20"/>
                <w:szCs w:val="20"/>
              </w:rPr>
              <w:t xml:space="preserve"> Podpora integrace sociálně vyloučených a sociálním vyloučením ohrožených skupin obyvatelstva; opatření 3.1 Zvýšení kvality a vybavenosti veřejnými službami</w:t>
            </w:r>
            <w:r w:rsidR="0015384E" w:rsidRPr="00DF59A5">
              <w:rPr>
                <w:rFonts w:ascii="Times New Roman" w:hAnsi="Times New Roman"/>
                <w:sz w:val="20"/>
                <w:szCs w:val="20"/>
              </w:rPr>
              <w:t xml:space="preserve">; </w:t>
            </w:r>
            <w:r w:rsidRPr="00DF59A5">
              <w:rPr>
                <w:rFonts w:ascii="Times New Roman" w:hAnsi="Times New Roman"/>
                <w:sz w:val="20"/>
                <w:szCs w:val="20"/>
              </w:rPr>
              <w:t>3.2 Rozvoj a</w:t>
            </w:r>
            <w:r w:rsidR="00916BFD">
              <w:rPr>
                <w:rFonts w:ascii="Times New Roman" w:hAnsi="Times New Roman"/>
                <w:sz w:val="20"/>
                <w:szCs w:val="20"/>
              </w:rPr>
              <w:t> </w:t>
            </w:r>
            <w:r w:rsidRPr="00DF59A5">
              <w:rPr>
                <w:rFonts w:ascii="Times New Roman" w:hAnsi="Times New Roman"/>
                <w:sz w:val="20"/>
                <w:szCs w:val="20"/>
              </w:rPr>
              <w:t>zlepšování podmínek pro volnočasové aktivity obyvatel a pro využití kulturního potenciálu (opatření 3.3 Podpora bydlení jako nástroje sociální soudržnosti)</w:t>
            </w:r>
            <w:r w:rsidR="00064A4A" w:rsidRPr="00DF59A5">
              <w:rPr>
                <w:rFonts w:ascii="Times New Roman" w:hAnsi="Times New Roman"/>
                <w:sz w:val="20"/>
                <w:szCs w:val="20"/>
              </w:rPr>
              <w:t>.</w:t>
            </w:r>
          </w:p>
          <w:p w:rsidR="001861FC" w:rsidRPr="00DF59A5" w:rsidRDefault="001861FC" w:rsidP="00A62379">
            <w:pPr>
              <w:pStyle w:val="DAVA"/>
              <w:spacing w:before="40" w:after="40"/>
              <w:rPr>
                <w:rFonts w:ascii="Times New Roman" w:hAnsi="Times New Roman"/>
                <w:sz w:val="20"/>
                <w:szCs w:val="20"/>
              </w:rPr>
            </w:pPr>
            <w:r w:rsidRPr="00DF59A5">
              <w:rPr>
                <w:rFonts w:ascii="Times New Roman" w:hAnsi="Times New Roman"/>
                <w:sz w:val="20"/>
                <w:szCs w:val="20"/>
              </w:rPr>
              <w:t>Priorita 4 Vyvážený rozvoj stabilizovaných území (opatření 4.1 Zajištění odpovídající kapacity infrastruktury veřejných služeb). Priorita 5 Oživení periferních území (opatření 5.2 Podpora zvýšení kvality pracovní síly)</w:t>
            </w:r>
            <w:r w:rsidR="00064A4A" w:rsidRPr="00DF59A5">
              <w:rPr>
                <w:rFonts w:ascii="Times New Roman" w:hAnsi="Times New Roman"/>
                <w:sz w:val="20"/>
                <w:szCs w:val="20"/>
              </w:rPr>
              <w:t>.</w:t>
            </w:r>
          </w:p>
        </w:tc>
      </w:tr>
      <w:tr w:rsidR="001861FC" w:rsidRPr="00DF59A5" w:rsidTr="00A62379">
        <w:tc>
          <w:tcPr>
            <w:tcW w:w="1559" w:type="dxa"/>
            <w:shd w:val="clear" w:color="auto" w:fill="8DB3E2" w:themeFill="text2" w:themeFillTint="66"/>
            <w:vAlign w:val="center"/>
          </w:tcPr>
          <w:p w:rsidR="001861FC" w:rsidRPr="00DF59A5" w:rsidRDefault="001861FC" w:rsidP="00B66DF4">
            <w:pPr>
              <w:pStyle w:val="DAVA"/>
              <w:keepNext/>
              <w:spacing w:before="0"/>
              <w:jc w:val="left"/>
              <w:rPr>
                <w:rFonts w:ascii="Times New Roman" w:hAnsi="Times New Roman"/>
                <w:b/>
                <w:sz w:val="20"/>
                <w:szCs w:val="20"/>
              </w:rPr>
            </w:pPr>
            <w:r w:rsidRPr="00DF59A5">
              <w:rPr>
                <w:rFonts w:ascii="Times New Roman" w:hAnsi="Times New Roman"/>
                <w:b/>
                <w:sz w:val="20"/>
                <w:szCs w:val="20"/>
              </w:rPr>
              <w:lastRenderedPageBreak/>
              <w:t>Strategi</w:t>
            </w:r>
            <w:r w:rsidR="00E41E1E">
              <w:rPr>
                <w:rFonts w:ascii="Times New Roman" w:hAnsi="Times New Roman"/>
                <w:b/>
                <w:sz w:val="20"/>
                <w:szCs w:val="20"/>
              </w:rPr>
              <w:t>e sociálního začleňování 2014–</w:t>
            </w:r>
            <w:r w:rsidRPr="00DF59A5">
              <w:rPr>
                <w:rFonts w:ascii="Times New Roman" w:hAnsi="Times New Roman"/>
                <w:b/>
                <w:sz w:val="20"/>
                <w:szCs w:val="20"/>
              </w:rPr>
              <w:t>2020</w:t>
            </w:r>
          </w:p>
        </w:tc>
        <w:tc>
          <w:tcPr>
            <w:tcW w:w="7540" w:type="dxa"/>
            <w:shd w:val="clear" w:color="auto" w:fill="auto"/>
            <w:vAlign w:val="center"/>
          </w:tcPr>
          <w:p w:rsidR="001861FC" w:rsidRPr="00DF59A5" w:rsidRDefault="0075686D" w:rsidP="00B66DF4">
            <w:pPr>
              <w:pStyle w:val="DAVA"/>
              <w:keepNext/>
              <w:spacing w:before="40" w:after="40"/>
              <w:rPr>
                <w:rFonts w:ascii="Times New Roman" w:hAnsi="Times New Roman"/>
                <w:sz w:val="20"/>
                <w:szCs w:val="20"/>
              </w:rPr>
            </w:pPr>
            <w:r w:rsidRPr="00DF59A5">
              <w:rPr>
                <w:rFonts w:ascii="Times New Roman" w:hAnsi="Times New Roman"/>
                <w:sz w:val="20"/>
                <w:szCs w:val="20"/>
              </w:rPr>
              <w:t>Strategi</w:t>
            </w:r>
            <w:r w:rsidR="00E41E1E">
              <w:rPr>
                <w:rFonts w:ascii="Times New Roman" w:hAnsi="Times New Roman"/>
                <w:sz w:val="20"/>
                <w:szCs w:val="20"/>
              </w:rPr>
              <w:t>e sociálního začleňování 2014–</w:t>
            </w:r>
            <w:r w:rsidRPr="00DF59A5">
              <w:rPr>
                <w:rFonts w:ascii="Times New Roman" w:hAnsi="Times New Roman"/>
                <w:sz w:val="20"/>
                <w:szCs w:val="20"/>
              </w:rPr>
              <w:t>2020 je rámcovým dokumentem ČR pro oblast sociálního začleňování. Popisuje prioritní oblasti a definuje jejich cíle, a to včetně přehledu opatření mající vliv na sociální začleňování a boj s chudobou. Uvedenými oblastmi jsou: Podpora přístupu osob sociálně vyloučených nebo sociálním vyloučen</w:t>
            </w:r>
            <w:r w:rsidR="00916BFD">
              <w:rPr>
                <w:rFonts w:ascii="Times New Roman" w:hAnsi="Times New Roman"/>
                <w:sz w:val="20"/>
                <w:szCs w:val="20"/>
              </w:rPr>
              <w:t>ím ohrožených k </w:t>
            </w:r>
            <w:r w:rsidRPr="00DF59A5">
              <w:rPr>
                <w:rFonts w:ascii="Times New Roman" w:hAnsi="Times New Roman"/>
                <w:sz w:val="20"/>
                <w:szCs w:val="20"/>
              </w:rPr>
              <w:t>zaměstnání a jeho udržení, sociální služby, podpora rodiny, podpora rovného přístupu ke vzdělání, přístup k bydlení, podpora přístupu ke zdravotní péči, zajištění slušných životních podmínek a podpora dalším začleňujícím veřejným službám.</w:t>
            </w:r>
          </w:p>
        </w:tc>
      </w:tr>
      <w:tr w:rsidR="001861FC" w:rsidRPr="00DF59A5" w:rsidTr="00A62379">
        <w:trPr>
          <w:trHeight w:val="249"/>
        </w:trPr>
        <w:tc>
          <w:tcPr>
            <w:tcW w:w="1559" w:type="dxa"/>
            <w:shd w:val="clear" w:color="auto" w:fill="8DB3E2" w:themeFill="text2" w:themeFillTint="66"/>
            <w:vAlign w:val="center"/>
          </w:tcPr>
          <w:p w:rsidR="001861FC" w:rsidRPr="00DF59A5" w:rsidRDefault="001861FC" w:rsidP="00A62379">
            <w:pPr>
              <w:pStyle w:val="DAVA"/>
              <w:spacing w:before="0"/>
              <w:jc w:val="left"/>
              <w:rPr>
                <w:rFonts w:ascii="Times New Roman" w:hAnsi="Times New Roman"/>
                <w:b/>
                <w:sz w:val="20"/>
                <w:szCs w:val="20"/>
              </w:rPr>
            </w:pPr>
            <w:r w:rsidRPr="00DF59A5">
              <w:rPr>
                <w:rFonts w:ascii="Times New Roman" w:hAnsi="Times New Roman"/>
                <w:b/>
                <w:sz w:val="20"/>
                <w:szCs w:val="20"/>
              </w:rPr>
              <w:t>Zdraví 2020</w:t>
            </w:r>
          </w:p>
        </w:tc>
        <w:tc>
          <w:tcPr>
            <w:tcW w:w="7540" w:type="dxa"/>
            <w:shd w:val="clear" w:color="auto" w:fill="auto"/>
          </w:tcPr>
          <w:p w:rsidR="00945C7D" w:rsidRPr="00DF59A5" w:rsidRDefault="00945C7D" w:rsidP="00A62379">
            <w:pPr>
              <w:pStyle w:val="DAVA"/>
              <w:spacing w:before="40" w:after="40"/>
              <w:rPr>
                <w:rFonts w:ascii="Times New Roman" w:hAnsi="Times New Roman"/>
                <w:sz w:val="20"/>
                <w:szCs w:val="20"/>
              </w:rPr>
            </w:pPr>
            <w:r w:rsidRPr="00DF59A5">
              <w:rPr>
                <w:rFonts w:ascii="Times New Roman" w:hAnsi="Times New Roman"/>
                <w:sz w:val="20"/>
                <w:szCs w:val="20"/>
              </w:rPr>
              <w:t xml:space="preserve">Prevence a podpora zdraví - Prioritní oblast 2: Čelit </w:t>
            </w:r>
            <w:r w:rsidR="00916BFD">
              <w:rPr>
                <w:rFonts w:ascii="Times New Roman" w:hAnsi="Times New Roman"/>
                <w:sz w:val="20"/>
                <w:szCs w:val="20"/>
              </w:rPr>
              <w:t>závažným zdravotním problémům v </w:t>
            </w:r>
            <w:r w:rsidRPr="00DF59A5">
              <w:rPr>
                <w:rFonts w:ascii="Times New Roman" w:hAnsi="Times New Roman"/>
                <w:sz w:val="20"/>
                <w:szCs w:val="20"/>
              </w:rPr>
              <w:t xml:space="preserve">oblasti neinfekčních i infekčních nemocí; Prioritní oblasti 1: Realizovat celoživotní investice do zdraví a prevence nemocí, posilovat roli občanů a vytvářet podmínky pro růst a naplnění jejich zdravotního potenciálu. Dále bude detailněji řešeno v rámci Akčního plánu pro ochranu a podporu zdraví a prevenci nemocí. </w:t>
            </w:r>
            <w:r w:rsidR="00916BFD">
              <w:rPr>
                <w:rFonts w:ascii="Times New Roman" w:hAnsi="Times New Roman"/>
                <w:sz w:val="20"/>
                <w:szCs w:val="20"/>
              </w:rPr>
              <w:t>(Problematika prevence nemocí a </w:t>
            </w:r>
            <w:r w:rsidRPr="00DF59A5">
              <w:rPr>
                <w:rFonts w:ascii="Times New Roman" w:hAnsi="Times New Roman"/>
                <w:sz w:val="20"/>
                <w:szCs w:val="20"/>
              </w:rPr>
              <w:t xml:space="preserve">podpora zdraví je okrajově řešena i v prioritních oblastech 3 a 4). </w:t>
            </w:r>
          </w:p>
          <w:p w:rsidR="00945C7D" w:rsidRPr="00DF59A5" w:rsidRDefault="00945C7D" w:rsidP="00A62379">
            <w:pPr>
              <w:pStyle w:val="DAVA"/>
              <w:spacing w:before="40" w:after="40"/>
              <w:rPr>
                <w:rFonts w:ascii="Times New Roman" w:hAnsi="Times New Roman"/>
                <w:sz w:val="20"/>
                <w:szCs w:val="20"/>
              </w:rPr>
            </w:pPr>
            <w:r w:rsidRPr="00DF59A5">
              <w:rPr>
                <w:rFonts w:ascii="Times New Roman" w:hAnsi="Times New Roman"/>
                <w:sz w:val="20"/>
                <w:szCs w:val="20"/>
              </w:rPr>
              <w:t xml:space="preserve">Investice do infrastruktury - Prioritní oblast 3: Posilovat zdravotnické systémy zaměřené na lidi, zajistit použitelnost a dostupnost zdravotních služeb. Detailněji bude řešena v rámci Akčního plánu ke zlepšení dostupnosti a kvality následné péče, dlouhodobé péče a v rámci Koncepce Návazné péče (stane se součástí Zdraví 2020). </w:t>
            </w:r>
          </w:p>
          <w:p w:rsidR="00945C7D" w:rsidRPr="00DF59A5" w:rsidRDefault="00945C7D" w:rsidP="00A62379">
            <w:pPr>
              <w:pStyle w:val="DAVA"/>
              <w:spacing w:before="40" w:after="40"/>
              <w:rPr>
                <w:rFonts w:ascii="Times New Roman" w:hAnsi="Times New Roman"/>
                <w:sz w:val="20"/>
                <w:szCs w:val="20"/>
              </w:rPr>
            </w:pPr>
            <w:r w:rsidRPr="00DF59A5">
              <w:rPr>
                <w:rFonts w:ascii="Times New Roman" w:hAnsi="Times New Roman"/>
                <w:sz w:val="20"/>
                <w:szCs w:val="20"/>
              </w:rPr>
              <w:t>Vzdělávání zdravotnického personálu - Prioritní oblasti 3. Detailněji definováno v rámci Akčního plánu celoživotního vzdělávání zdravotnických pracovníků.</w:t>
            </w:r>
          </w:p>
        </w:tc>
      </w:tr>
      <w:tr w:rsidR="000C2B6D" w:rsidRPr="00DF59A5" w:rsidTr="00A62379">
        <w:tc>
          <w:tcPr>
            <w:tcW w:w="1559" w:type="dxa"/>
            <w:shd w:val="clear" w:color="auto" w:fill="8DB3E2" w:themeFill="text2" w:themeFillTint="66"/>
            <w:vAlign w:val="center"/>
          </w:tcPr>
          <w:p w:rsidR="000C2B6D" w:rsidRPr="00DF59A5" w:rsidRDefault="000C2B6D" w:rsidP="00A62379">
            <w:pPr>
              <w:pStyle w:val="DAVA"/>
              <w:spacing w:before="0"/>
              <w:jc w:val="left"/>
              <w:rPr>
                <w:rFonts w:ascii="Times New Roman" w:hAnsi="Times New Roman"/>
                <w:b/>
                <w:sz w:val="20"/>
                <w:szCs w:val="20"/>
              </w:rPr>
            </w:pPr>
            <w:r w:rsidRPr="00DF59A5">
              <w:rPr>
                <w:rFonts w:ascii="Times New Roman" w:hAnsi="Times New Roman"/>
                <w:b/>
                <w:sz w:val="20"/>
                <w:szCs w:val="20"/>
              </w:rPr>
              <w:t>Strategie reformy psychiatrické péče</w:t>
            </w:r>
          </w:p>
        </w:tc>
        <w:tc>
          <w:tcPr>
            <w:tcW w:w="7540" w:type="dxa"/>
            <w:shd w:val="clear" w:color="auto" w:fill="auto"/>
          </w:tcPr>
          <w:p w:rsidR="00945C7D" w:rsidRPr="00DF59A5" w:rsidRDefault="00945C7D" w:rsidP="00A62379">
            <w:pPr>
              <w:pStyle w:val="DAVA"/>
              <w:spacing w:before="40" w:after="40"/>
              <w:rPr>
                <w:rFonts w:ascii="Times New Roman" w:hAnsi="Times New Roman"/>
                <w:sz w:val="20"/>
                <w:szCs w:val="20"/>
              </w:rPr>
            </w:pPr>
            <w:r w:rsidRPr="00DF59A5">
              <w:rPr>
                <w:rFonts w:ascii="Times New Roman" w:hAnsi="Times New Roman"/>
                <w:sz w:val="20"/>
                <w:szCs w:val="20"/>
              </w:rPr>
              <w:t xml:space="preserve">Vytvoření prostředí pro </w:t>
            </w:r>
            <w:proofErr w:type="spellStart"/>
            <w:r w:rsidRPr="00DF59A5">
              <w:rPr>
                <w:rFonts w:ascii="Times New Roman" w:hAnsi="Times New Roman"/>
                <w:sz w:val="20"/>
                <w:szCs w:val="20"/>
              </w:rPr>
              <w:t>deinstitucionalizaci</w:t>
            </w:r>
            <w:proofErr w:type="spellEnd"/>
            <w:r w:rsidRPr="00DF59A5">
              <w:rPr>
                <w:rFonts w:ascii="Times New Roman" w:hAnsi="Times New Roman"/>
                <w:sz w:val="20"/>
                <w:szCs w:val="20"/>
              </w:rPr>
              <w:t xml:space="preserve"> - strategický cíl </w:t>
            </w:r>
            <w:r w:rsidRPr="00DF59A5">
              <w:rPr>
                <w:rFonts w:ascii="Times New Roman" w:hAnsi="Times New Roman"/>
                <w:bCs/>
                <w:sz w:val="20"/>
                <w:szCs w:val="20"/>
              </w:rPr>
              <w:t xml:space="preserve">1. Zvýšit kvalitu psychiatrické péče; strategický cíl 7. Humanizovat psychiatrickou péči. Detailněji řešeno v rámci </w:t>
            </w:r>
            <w:r w:rsidRPr="00DF59A5">
              <w:rPr>
                <w:rFonts w:ascii="Times New Roman" w:hAnsi="Times New Roman"/>
                <w:sz w:val="20"/>
                <w:szCs w:val="20"/>
              </w:rPr>
              <w:t>pilíře Centrum duševního zdraví.</w:t>
            </w:r>
          </w:p>
          <w:p w:rsidR="00945C7D" w:rsidRPr="00DF59A5" w:rsidRDefault="00945C7D" w:rsidP="00A62379">
            <w:pPr>
              <w:pStyle w:val="DAVA"/>
              <w:spacing w:before="40" w:after="40"/>
              <w:rPr>
                <w:rFonts w:ascii="Times New Roman" w:hAnsi="Times New Roman"/>
                <w:sz w:val="20"/>
                <w:szCs w:val="20"/>
              </w:rPr>
            </w:pPr>
            <w:r w:rsidRPr="00DF59A5">
              <w:rPr>
                <w:rFonts w:ascii="Times New Roman" w:hAnsi="Times New Roman"/>
                <w:sz w:val="20"/>
                <w:szCs w:val="20"/>
              </w:rPr>
              <w:t>Vzdělávání pracovníků a poskytovatelů psychiat</w:t>
            </w:r>
            <w:r w:rsidR="00916BFD">
              <w:rPr>
                <w:rFonts w:ascii="Times New Roman" w:hAnsi="Times New Roman"/>
                <w:sz w:val="20"/>
                <w:szCs w:val="20"/>
              </w:rPr>
              <w:t>rické péče - strategický cíl 7. </w:t>
            </w:r>
            <w:r w:rsidRPr="00DF59A5">
              <w:rPr>
                <w:rFonts w:ascii="Times New Roman" w:hAnsi="Times New Roman"/>
                <w:sz w:val="20"/>
                <w:szCs w:val="20"/>
              </w:rPr>
              <w:t>Humanizovat psychiatrickou péči.</w:t>
            </w:r>
          </w:p>
          <w:p w:rsidR="00945C7D" w:rsidRPr="00DF59A5" w:rsidRDefault="00945C7D" w:rsidP="00A62379">
            <w:pPr>
              <w:pStyle w:val="DAVA"/>
              <w:spacing w:before="40" w:after="40"/>
              <w:rPr>
                <w:rFonts w:ascii="Times New Roman" w:hAnsi="Times New Roman"/>
                <w:bCs/>
                <w:sz w:val="20"/>
                <w:szCs w:val="20"/>
              </w:rPr>
            </w:pPr>
            <w:r w:rsidRPr="00DF59A5">
              <w:rPr>
                <w:rFonts w:ascii="Times New Roman" w:hAnsi="Times New Roman"/>
                <w:sz w:val="20"/>
                <w:szCs w:val="20"/>
              </w:rPr>
              <w:t xml:space="preserve">Programy na podporu duševního zdraví a </w:t>
            </w:r>
            <w:proofErr w:type="spellStart"/>
            <w:r w:rsidRPr="00DF59A5">
              <w:rPr>
                <w:rFonts w:ascii="Times New Roman" w:hAnsi="Times New Roman"/>
                <w:sz w:val="20"/>
                <w:szCs w:val="20"/>
              </w:rPr>
              <w:t>destigmatizační</w:t>
            </w:r>
            <w:proofErr w:type="spellEnd"/>
            <w:r w:rsidRPr="00DF59A5">
              <w:rPr>
                <w:rFonts w:ascii="Times New Roman" w:hAnsi="Times New Roman"/>
                <w:sz w:val="20"/>
                <w:szCs w:val="20"/>
              </w:rPr>
              <w:t xml:space="preserve"> programy - strategický cíl </w:t>
            </w:r>
            <w:r w:rsidR="00916BFD">
              <w:rPr>
                <w:rFonts w:ascii="Times New Roman" w:hAnsi="Times New Roman"/>
                <w:bCs/>
                <w:sz w:val="20"/>
                <w:szCs w:val="20"/>
              </w:rPr>
              <w:t>2. </w:t>
            </w:r>
            <w:r w:rsidRPr="00DF59A5">
              <w:rPr>
                <w:rFonts w:ascii="Times New Roman" w:hAnsi="Times New Roman"/>
                <w:bCs/>
                <w:sz w:val="20"/>
                <w:szCs w:val="20"/>
              </w:rPr>
              <w:t>Omezit stigmatizaci duševně nemocných a oboru psychia</w:t>
            </w:r>
            <w:r w:rsidR="00916BFD">
              <w:rPr>
                <w:rFonts w:ascii="Times New Roman" w:hAnsi="Times New Roman"/>
                <w:bCs/>
                <w:sz w:val="20"/>
                <w:szCs w:val="20"/>
              </w:rPr>
              <w:t>trie obecně; strategický cíl 4. </w:t>
            </w:r>
            <w:r w:rsidRPr="00DF59A5">
              <w:rPr>
                <w:rFonts w:ascii="Times New Roman" w:hAnsi="Times New Roman"/>
                <w:bCs/>
                <w:sz w:val="20"/>
                <w:szCs w:val="20"/>
              </w:rPr>
              <w:t>Zvýšit efektivitu psychiatrické péče včasnou diagnostikou.</w:t>
            </w:r>
          </w:p>
          <w:p w:rsidR="00945C7D" w:rsidRPr="00DF59A5" w:rsidRDefault="00945C7D" w:rsidP="00A62379">
            <w:pPr>
              <w:pStyle w:val="DAVA"/>
              <w:spacing w:before="40" w:after="40"/>
              <w:rPr>
                <w:rFonts w:ascii="Times New Roman" w:hAnsi="Times New Roman"/>
                <w:bCs/>
                <w:sz w:val="20"/>
                <w:szCs w:val="20"/>
              </w:rPr>
            </w:pPr>
            <w:r w:rsidRPr="00DF59A5">
              <w:rPr>
                <w:rFonts w:ascii="Times New Roman" w:hAnsi="Times New Roman"/>
                <w:bCs/>
                <w:sz w:val="20"/>
                <w:szCs w:val="20"/>
              </w:rPr>
              <w:t>Zv</w:t>
            </w:r>
            <w:r w:rsidRPr="00DF59A5">
              <w:rPr>
                <w:rFonts w:ascii="Times New Roman" w:hAnsi="Times New Roman"/>
                <w:sz w:val="20"/>
                <w:szCs w:val="20"/>
              </w:rPr>
              <w:t xml:space="preserve">ýšení participace na trhu práce - strategický cíl </w:t>
            </w:r>
            <w:r w:rsidRPr="00DF59A5">
              <w:rPr>
                <w:rFonts w:ascii="Times New Roman" w:hAnsi="Times New Roman"/>
                <w:bCs/>
                <w:sz w:val="20"/>
                <w:szCs w:val="20"/>
              </w:rPr>
              <w:t>5. Zvýšit úspěšnost plnohodnotného začleňování duševně nemocných do společnosti.</w:t>
            </w:r>
          </w:p>
          <w:p w:rsidR="000C2B6D" w:rsidRPr="00DF59A5" w:rsidRDefault="00945C7D" w:rsidP="00A62379">
            <w:pPr>
              <w:pStyle w:val="DAVA"/>
              <w:spacing w:before="40" w:after="40"/>
              <w:rPr>
                <w:rFonts w:ascii="Times New Roman" w:hAnsi="Times New Roman"/>
                <w:sz w:val="20"/>
                <w:szCs w:val="20"/>
              </w:rPr>
            </w:pPr>
            <w:r w:rsidRPr="00DF59A5">
              <w:rPr>
                <w:rFonts w:ascii="Times New Roman" w:hAnsi="Times New Roman"/>
                <w:sz w:val="20"/>
                <w:szCs w:val="20"/>
              </w:rPr>
              <w:t xml:space="preserve">Propojování zdravotní a sociální péče - </w:t>
            </w:r>
            <w:r w:rsidRPr="00DF59A5">
              <w:rPr>
                <w:rFonts w:ascii="Times New Roman" w:hAnsi="Times New Roman"/>
                <w:bCs/>
                <w:sz w:val="20"/>
                <w:szCs w:val="20"/>
              </w:rPr>
              <w:t>6. Zlepšit provázanost zdrav</w:t>
            </w:r>
            <w:r w:rsidR="00916BFD">
              <w:rPr>
                <w:rFonts w:ascii="Times New Roman" w:hAnsi="Times New Roman"/>
                <w:bCs/>
                <w:sz w:val="20"/>
                <w:szCs w:val="20"/>
              </w:rPr>
              <w:t>otních, sociálních a </w:t>
            </w:r>
            <w:r w:rsidRPr="00DF59A5">
              <w:rPr>
                <w:rFonts w:ascii="Times New Roman" w:hAnsi="Times New Roman"/>
                <w:bCs/>
                <w:sz w:val="20"/>
                <w:szCs w:val="20"/>
              </w:rPr>
              <w:t>dalších návazných služeb.</w:t>
            </w:r>
          </w:p>
        </w:tc>
      </w:tr>
    </w:tbl>
    <w:p w:rsidR="0066380D" w:rsidRPr="00DF59A5" w:rsidRDefault="0066380D" w:rsidP="00A62379">
      <w:pPr>
        <w:pStyle w:val="Tabulka"/>
        <w:spacing w:before="200" w:after="120"/>
        <w:rPr>
          <w:b w:val="0"/>
          <w:color w:val="auto"/>
        </w:rPr>
      </w:pPr>
      <w:r w:rsidRPr="00DF59A5">
        <w:rPr>
          <w:b w:val="0"/>
          <w:color w:val="auto"/>
          <w:sz w:val="24"/>
        </w:rPr>
        <w:t>Další klíčovými dokumenty vztahující se k dané problémové oblasti jsou</w:t>
      </w:r>
      <w:r w:rsidR="00600D16" w:rsidRPr="00DF59A5">
        <w:rPr>
          <w:b w:val="0"/>
          <w:color w:val="auto"/>
          <w:sz w:val="24"/>
        </w:rPr>
        <w:t xml:space="preserve"> Strategie romské integrace do roku 2020</w:t>
      </w:r>
      <w:r w:rsidR="003E4E12" w:rsidRPr="00DF59A5">
        <w:rPr>
          <w:b w:val="0"/>
          <w:color w:val="auto"/>
          <w:sz w:val="24"/>
        </w:rPr>
        <w:t xml:space="preserve">, Strategie boje proti sociálnímu vyloučení </w:t>
      </w:r>
      <w:r w:rsidR="00600D16" w:rsidRPr="00DF59A5">
        <w:rPr>
          <w:b w:val="0"/>
          <w:color w:val="auto"/>
          <w:sz w:val="24"/>
        </w:rPr>
        <w:t xml:space="preserve">a dále </w:t>
      </w:r>
      <w:r w:rsidRPr="00DF59A5">
        <w:rPr>
          <w:b w:val="0"/>
          <w:color w:val="auto"/>
          <w:sz w:val="24"/>
        </w:rPr>
        <w:t>dokumenty krajů (programy rozvoje kraje, strategie rozvoje kraje).</w:t>
      </w:r>
    </w:p>
    <w:p w:rsidR="001861FC" w:rsidRPr="00A62379" w:rsidRDefault="001861FC" w:rsidP="00A62379">
      <w:pPr>
        <w:pStyle w:val="Tabulka"/>
        <w:spacing w:before="240" w:after="120"/>
        <w:rPr>
          <w:szCs w:val="20"/>
        </w:rPr>
      </w:pPr>
      <w:r w:rsidRPr="00A62379">
        <w:rPr>
          <w:szCs w:val="20"/>
        </w:rPr>
        <w:t>Cíle strategie Evropa 2020 a cíle Národního programu reforem</w:t>
      </w:r>
    </w:p>
    <w:p w:rsidR="001861FC" w:rsidRPr="00DF59A5" w:rsidRDefault="001861FC"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Strategie Evropa 2020 stanovuje cíl „snížit o 25</w:t>
      </w:r>
      <w:r w:rsidR="00BC2AE6" w:rsidRPr="00DF59A5">
        <w:rPr>
          <w:rFonts w:ascii="Times New Roman" w:hAnsi="Times New Roman" w:cs="Times New Roman"/>
          <w:sz w:val="24"/>
          <w:szCs w:val="24"/>
        </w:rPr>
        <w:t xml:space="preserve"> </w:t>
      </w:r>
      <w:r w:rsidRPr="00DF59A5">
        <w:rPr>
          <w:rFonts w:ascii="Times New Roman" w:hAnsi="Times New Roman" w:cs="Times New Roman"/>
          <w:sz w:val="24"/>
          <w:szCs w:val="24"/>
        </w:rPr>
        <w:t>% počet Evropanů, kteří žijí pod vnitrostátní hranicí chudoby</w:t>
      </w:r>
      <w:r w:rsidR="00BC2AE6" w:rsidRPr="00DF59A5">
        <w:rPr>
          <w:rFonts w:ascii="Times New Roman" w:hAnsi="Times New Roman" w:cs="Times New Roman"/>
          <w:sz w:val="24"/>
          <w:szCs w:val="24"/>
        </w:rPr>
        <w:t>“</w:t>
      </w:r>
      <w:r w:rsidRPr="00DF59A5">
        <w:rPr>
          <w:rFonts w:ascii="Times New Roman" w:hAnsi="Times New Roman" w:cs="Times New Roman"/>
          <w:sz w:val="24"/>
          <w:szCs w:val="24"/>
        </w:rPr>
        <w:t>, což vyvede z chudoby přes 20 milionů lidí (přičemž vnitrostátní hranice chudoby je stanovena na úrovni 60</w:t>
      </w:r>
      <w:r w:rsidR="00BC2AE6" w:rsidRPr="00DF59A5">
        <w:rPr>
          <w:rFonts w:ascii="Times New Roman" w:hAnsi="Times New Roman" w:cs="Times New Roman"/>
          <w:sz w:val="24"/>
          <w:szCs w:val="24"/>
        </w:rPr>
        <w:t xml:space="preserve"> </w:t>
      </w:r>
      <w:r w:rsidRPr="00DF59A5">
        <w:rPr>
          <w:rFonts w:ascii="Times New Roman" w:hAnsi="Times New Roman" w:cs="Times New Roman"/>
          <w:sz w:val="24"/>
          <w:szCs w:val="24"/>
        </w:rPr>
        <w:t>% průměrného disponibilního příjmu v každém členském státě).</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993"/>
        <w:gridCol w:w="992"/>
        <w:gridCol w:w="1026"/>
        <w:gridCol w:w="1100"/>
        <w:gridCol w:w="1083"/>
        <w:gridCol w:w="1043"/>
      </w:tblGrid>
      <w:tr w:rsidR="001861FC" w:rsidRPr="00DF59A5" w:rsidTr="00A62379">
        <w:trPr>
          <w:trHeight w:val="690"/>
        </w:trPr>
        <w:tc>
          <w:tcPr>
            <w:tcW w:w="2835" w:type="dxa"/>
            <w:shd w:val="clear" w:color="auto" w:fill="8DB3E2" w:themeFill="text2" w:themeFillTint="66"/>
            <w:vAlign w:val="center"/>
          </w:tcPr>
          <w:p w:rsidR="001861FC" w:rsidRPr="00DF59A5" w:rsidRDefault="001861FC" w:rsidP="00A62379">
            <w:pPr>
              <w:spacing w:after="0" w:line="240" w:lineRule="auto"/>
              <w:jc w:val="both"/>
              <w:rPr>
                <w:rFonts w:ascii="Times New Roman" w:hAnsi="Times New Roman" w:cs="Times New Roman"/>
                <w:b/>
                <w:sz w:val="20"/>
                <w:szCs w:val="20"/>
              </w:rPr>
            </w:pPr>
            <w:r w:rsidRPr="00DF59A5">
              <w:rPr>
                <w:rFonts w:ascii="Times New Roman" w:hAnsi="Times New Roman" w:cs="Times New Roman"/>
                <w:b/>
                <w:sz w:val="20"/>
                <w:szCs w:val="20"/>
              </w:rPr>
              <w:t>Hlavní cíl strategie Evropa 2020</w:t>
            </w:r>
          </w:p>
        </w:tc>
        <w:tc>
          <w:tcPr>
            <w:tcW w:w="993" w:type="dxa"/>
            <w:tcBorders>
              <w:right w:val="single" w:sz="6" w:space="0" w:color="auto"/>
            </w:tcBorders>
            <w:shd w:val="clear" w:color="auto" w:fill="8DB3E2" w:themeFill="text2" w:themeFillTint="66"/>
            <w:vAlign w:val="center"/>
          </w:tcPr>
          <w:p w:rsidR="001861FC" w:rsidRPr="00DF59A5" w:rsidRDefault="001861FC" w:rsidP="00A62379">
            <w:pPr>
              <w:spacing w:after="0" w:line="240" w:lineRule="auto"/>
              <w:jc w:val="both"/>
              <w:rPr>
                <w:rFonts w:ascii="Times New Roman" w:hAnsi="Times New Roman" w:cs="Times New Roman"/>
                <w:b/>
                <w:sz w:val="20"/>
                <w:szCs w:val="20"/>
              </w:rPr>
            </w:pPr>
            <w:r w:rsidRPr="00DF59A5">
              <w:rPr>
                <w:rFonts w:ascii="Times New Roman" w:hAnsi="Times New Roman" w:cs="Times New Roman"/>
                <w:b/>
                <w:sz w:val="20"/>
                <w:szCs w:val="20"/>
              </w:rPr>
              <w:t xml:space="preserve">Cíl </w:t>
            </w:r>
            <w:proofErr w:type="gramStart"/>
            <w:r w:rsidRPr="00DF59A5">
              <w:rPr>
                <w:rFonts w:ascii="Times New Roman" w:hAnsi="Times New Roman" w:cs="Times New Roman"/>
                <w:b/>
                <w:sz w:val="20"/>
                <w:szCs w:val="20"/>
              </w:rPr>
              <w:t>EU k 2020</w:t>
            </w:r>
            <w:proofErr w:type="gramEnd"/>
          </w:p>
        </w:tc>
        <w:tc>
          <w:tcPr>
            <w:tcW w:w="992" w:type="dxa"/>
            <w:tcBorders>
              <w:left w:val="single" w:sz="6" w:space="0" w:color="auto"/>
            </w:tcBorders>
            <w:shd w:val="clear" w:color="auto" w:fill="8DB3E2" w:themeFill="text2" w:themeFillTint="66"/>
            <w:vAlign w:val="center"/>
          </w:tcPr>
          <w:p w:rsidR="001861FC" w:rsidRPr="00DF59A5" w:rsidRDefault="001861FC" w:rsidP="00A62379">
            <w:pPr>
              <w:spacing w:after="0" w:line="240" w:lineRule="auto"/>
              <w:jc w:val="both"/>
              <w:rPr>
                <w:rFonts w:ascii="Times New Roman" w:hAnsi="Times New Roman" w:cs="Times New Roman"/>
                <w:b/>
                <w:sz w:val="20"/>
                <w:szCs w:val="20"/>
              </w:rPr>
            </w:pPr>
            <w:r w:rsidRPr="00DF59A5">
              <w:rPr>
                <w:rFonts w:ascii="Times New Roman" w:hAnsi="Times New Roman" w:cs="Times New Roman"/>
                <w:b/>
                <w:sz w:val="20"/>
                <w:szCs w:val="20"/>
              </w:rPr>
              <w:t xml:space="preserve">Stav </w:t>
            </w:r>
            <w:proofErr w:type="gramStart"/>
            <w:r w:rsidRPr="00DF59A5">
              <w:rPr>
                <w:rFonts w:ascii="Times New Roman" w:hAnsi="Times New Roman" w:cs="Times New Roman"/>
                <w:b/>
                <w:sz w:val="20"/>
                <w:szCs w:val="20"/>
              </w:rPr>
              <w:t>EU k 2010</w:t>
            </w:r>
            <w:proofErr w:type="gramEnd"/>
          </w:p>
        </w:tc>
        <w:tc>
          <w:tcPr>
            <w:tcW w:w="1026" w:type="dxa"/>
            <w:tcBorders>
              <w:right w:val="single" w:sz="6" w:space="0" w:color="auto"/>
            </w:tcBorders>
            <w:shd w:val="clear" w:color="auto" w:fill="8DB3E2" w:themeFill="text2" w:themeFillTint="66"/>
            <w:vAlign w:val="center"/>
          </w:tcPr>
          <w:p w:rsidR="001861FC" w:rsidRPr="00DF59A5" w:rsidRDefault="001861FC" w:rsidP="00A62379">
            <w:pPr>
              <w:spacing w:after="0" w:line="240" w:lineRule="auto"/>
              <w:jc w:val="both"/>
              <w:rPr>
                <w:rFonts w:ascii="Times New Roman" w:hAnsi="Times New Roman" w:cs="Times New Roman"/>
                <w:b/>
                <w:sz w:val="20"/>
                <w:szCs w:val="20"/>
              </w:rPr>
            </w:pPr>
            <w:r w:rsidRPr="00DF59A5">
              <w:rPr>
                <w:rFonts w:ascii="Times New Roman" w:hAnsi="Times New Roman" w:cs="Times New Roman"/>
                <w:b/>
                <w:sz w:val="20"/>
                <w:szCs w:val="20"/>
              </w:rPr>
              <w:t xml:space="preserve">Stav </w:t>
            </w:r>
            <w:proofErr w:type="gramStart"/>
            <w:r w:rsidRPr="00DF59A5">
              <w:rPr>
                <w:rFonts w:ascii="Times New Roman" w:hAnsi="Times New Roman" w:cs="Times New Roman"/>
                <w:b/>
                <w:sz w:val="20"/>
                <w:szCs w:val="20"/>
              </w:rPr>
              <w:t>EU k 201</w:t>
            </w:r>
            <w:r w:rsidR="001948E1" w:rsidRPr="00DF59A5">
              <w:rPr>
                <w:rFonts w:ascii="Times New Roman" w:hAnsi="Times New Roman" w:cs="Times New Roman"/>
                <w:b/>
                <w:sz w:val="20"/>
                <w:szCs w:val="20"/>
              </w:rPr>
              <w:t>2</w:t>
            </w:r>
            <w:proofErr w:type="gramEnd"/>
          </w:p>
        </w:tc>
        <w:tc>
          <w:tcPr>
            <w:tcW w:w="1100" w:type="dxa"/>
            <w:tcBorders>
              <w:right w:val="single" w:sz="6" w:space="0" w:color="auto"/>
            </w:tcBorders>
            <w:shd w:val="clear" w:color="auto" w:fill="8DB3E2" w:themeFill="text2" w:themeFillTint="66"/>
            <w:vAlign w:val="center"/>
          </w:tcPr>
          <w:p w:rsidR="001861FC" w:rsidRPr="00DF59A5" w:rsidRDefault="001861FC" w:rsidP="00A62379">
            <w:pPr>
              <w:spacing w:after="0" w:line="240" w:lineRule="auto"/>
              <w:jc w:val="both"/>
              <w:rPr>
                <w:rFonts w:ascii="Times New Roman" w:hAnsi="Times New Roman" w:cs="Times New Roman"/>
                <w:b/>
                <w:sz w:val="20"/>
                <w:szCs w:val="20"/>
              </w:rPr>
            </w:pPr>
            <w:r w:rsidRPr="00DF59A5">
              <w:rPr>
                <w:rFonts w:ascii="Times New Roman" w:hAnsi="Times New Roman" w:cs="Times New Roman"/>
                <w:b/>
                <w:sz w:val="20"/>
                <w:szCs w:val="20"/>
              </w:rPr>
              <w:t xml:space="preserve">Cíl </w:t>
            </w:r>
            <w:proofErr w:type="gramStart"/>
            <w:r w:rsidRPr="00DF59A5">
              <w:rPr>
                <w:rFonts w:ascii="Times New Roman" w:hAnsi="Times New Roman" w:cs="Times New Roman"/>
                <w:b/>
                <w:sz w:val="20"/>
                <w:szCs w:val="20"/>
              </w:rPr>
              <w:t>ČR k 2020</w:t>
            </w:r>
            <w:proofErr w:type="gramEnd"/>
          </w:p>
        </w:tc>
        <w:tc>
          <w:tcPr>
            <w:tcW w:w="1083" w:type="dxa"/>
            <w:tcBorders>
              <w:right w:val="single" w:sz="6" w:space="0" w:color="auto"/>
            </w:tcBorders>
            <w:shd w:val="clear" w:color="auto" w:fill="8DB3E2" w:themeFill="text2" w:themeFillTint="66"/>
            <w:vAlign w:val="center"/>
          </w:tcPr>
          <w:p w:rsidR="001861FC" w:rsidRPr="00DF59A5" w:rsidRDefault="001861FC" w:rsidP="00A62379">
            <w:pPr>
              <w:spacing w:after="0" w:line="240" w:lineRule="auto"/>
              <w:jc w:val="both"/>
              <w:rPr>
                <w:rFonts w:ascii="Times New Roman" w:hAnsi="Times New Roman" w:cs="Times New Roman"/>
                <w:b/>
                <w:sz w:val="20"/>
                <w:szCs w:val="20"/>
              </w:rPr>
            </w:pPr>
            <w:r w:rsidRPr="00DF59A5">
              <w:rPr>
                <w:rFonts w:ascii="Times New Roman" w:hAnsi="Times New Roman" w:cs="Times New Roman"/>
                <w:b/>
                <w:sz w:val="20"/>
                <w:szCs w:val="20"/>
              </w:rPr>
              <w:t xml:space="preserve">Stav </w:t>
            </w:r>
            <w:proofErr w:type="gramStart"/>
            <w:r w:rsidRPr="00DF59A5">
              <w:rPr>
                <w:rFonts w:ascii="Times New Roman" w:hAnsi="Times New Roman" w:cs="Times New Roman"/>
                <w:b/>
                <w:sz w:val="20"/>
                <w:szCs w:val="20"/>
              </w:rPr>
              <w:t>ČR k 2010</w:t>
            </w:r>
            <w:proofErr w:type="gramEnd"/>
          </w:p>
        </w:tc>
        <w:tc>
          <w:tcPr>
            <w:tcW w:w="1043" w:type="dxa"/>
            <w:tcBorders>
              <w:left w:val="single" w:sz="6" w:space="0" w:color="auto"/>
            </w:tcBorders>
            <w:shd w:val="clear" w:color="auto" w:fill="8DB3E2" w:themeFill="text2" w:themeFillTint="66"/>
            <w:vAlign w:val="center"/>
          </w:tcPr>
          <w:p w:rsidR="001861FC" w:rsidRPr="00DF59A5" w:rsidRDefault="001861FC" w:rsidP="00A62379">
            <w:pPr>
              <w:spacing w:after="0" w:line="240" w:lineRule="auto"/>
              <w:jc w:val="both"/>
              <w:rPr>
                <w:rFonts w:ascii="Times New Roman" w:hAnsi="Times New Roman" w:cs="Times New Roman"/>
                <w:b/>
                <w:sz w:val="20"/>
                <w:szCs w:val="20"/>
              </w:rPr>
            </w:pPr>
            <w:r w:rsidRPr="00DF59A5">
              <w:rPr>
                <w:rFonts w:ascii="Times New Roman" w:hAnsi="Times New Roman" w:cs="Times New Roman"/>
                <w:b/>
                <w:sz w:val="20"/>
                <w:szCs w:val="20"/>
              </w:rPr>
              <w:t xml:space="preserve">Stav </w:t>
            </w:r>
            <w:proofErr w:type="gramStart"/>
            <w:r w:rsidRPr="00DF59A5">
              <w:rPr>
                <w:rFonts w:ascii="Times New Roman" w:hAnsi="Times New Roman" w:cs="Times New Roman"/>
                <w:b/>
                <w:sz w:val="20"/>
                <w:szCs w:val="20"/>
              </w:rPr>
              <w:t>ČR k 201</w:t>
            </w:r>
            <w:r w:rsidR="00DB7C57" w:rsidRPr="00DF59A5">
              <w:rPr>
                <w:rFonts w:ascii="Times New Roman" w:hAnsi="Times New Roman" w:cs="Times New Roman"/>
                <w:b/>
                <w:sz w:val="20"/>
                <w:szCs w:val="20"/>
              </w:rPr>
              <w:t>3</w:t>
            </w:r>
            <w:proofErr w:type="gramEnd"/>
          </w:p>
        </w:tc>
      </w:tr>
      <w:tr w:rsidR="001861FC" w:rsidRPr="00DF59A5" w:rsidTr="00A62379">
        <w:trPr>
          <w:trHeight w:val="690"/>
        </w:trPr>
        <w:tc>
          <w:tcPr>
            <w:tcW w:w="2835" w:type="dxa"/>
            <w:shd w:val="clear" w:color="auto" w:fill="C6D9F1" w:themeFill="text2" w:themeFillTint="33"/>
            <w:vAlign w:val="center"/>
          </w:tcPr>
          <w:p w:rsidR="001861FC" w:rsidRPr="00DF59A5" w:rsidRDefault="001861FC" w:rsidP="00A62379">
            <w:pPr>
              <w:spacing w:after="0" w:line="240" w:lineRule="auto"/>
              <w:jc w:val="both"/>
              <w:rPr>
                <w:rFonts w:ascii="Times New Roman" w:hAnsi="Times New Roman" w:cs="Times New Roman"/>
                <w:sz w:val="20"/>
                <w:szCs w:val="20"/>
              </w:rPr>
            </w:pPr>
            <w:r w:rsidRPr="00DF59A5">
              <w:rPr>
                <w:rFonts w:ascii="Times New Roman" w:hAnsi="Times New Roman" w:cs="Times New Roman"/>
                <w:sz w:val="20"/>
                <w:szCs w:val="20"/>
              </w:rPr>
              <w:t>Počet osob ohrožených chudobou (1000 obyvatel / v %)</w:t>
            </w:r>
          </w:p>
        </w:tc>
        <w:tc>
          <w:tcPr>
            <w:tcW w:w="993" w:type="dxa"/>
            <w:tcBorders>
              <w:right w:val="single" w:sz="6" w:space="0" w:color="auto"/>
            </w:tcBorders>
            <w:shd w:val="clear" w:color="auto" w:fill="FFFFFF"/>
            <w:vAlign w:val="center"/>
          </w:tcPr>
          <w:p w:rsidR="001861FC" w:rsidRPr="00DF59A5" w:rsidRDefault="001861FC" w:rsidP="00A62379">
            <w:pPr>
              <w:spacing w:after="0" w:line="240" w:lineRule="auto"/>
              <w:jc w:val="both"/>
              <w:rPr>
                <w:rFonts w:ascii="Times New Roman" w:hAnsi="Times New Roman" w:cs="Times New Roman"/>
                <w:sz w:val="20"/>
                <w:szCs w:val="20"/>
              </w:rPr>
            </w:pPr>
            <w:r w:rsidRPr="00DF59A5">
              <w:rPr>
                <w:rFonts w:ascii="Times New Roman" w:hAnsi="Times New Roman" w:cs="Times New Roman"/>
                <w:sz w:val="20"/>
                <w:szCs w:val="20"/>
              </w:rPr>
              <w:t xml:space="preserve">Min. o 20 mil. </w:t>
            </w:r>
          </w:p>
        </w:tc>
        <w:tc>
          <w:tcPr>
            <w:tcW w:w="992" w:type="dxa"/>
            <w:tcBorders>
              <w:left w:val="single" w:sz="6" w:space="0" w:color="auto"/>
            </w:tcBorders>
            <w:shd w:val="clear" w:color="auto" w:fill="FFFFFF"/>
            <w:vAlign w:val="center"/>
          </w:tcPr>
          <w:p w:rsidR="001861FC" w:rsidRPr="00DF59A5" w:rsidRDefault="001861FC" w:rsidP="00A62379">
            <w:pPr>
              <w:spacing w:after="0" w:line="240" w:lineRule="auto"/>
              <w:jc w:val="both"/>
              <w:rPr>
                <w:rFonts w:ascii="Times New Roman" w:hAnsi="Times New Roman" w:cs="Times New Roman"/>
                <w:sz w:val="20"/>
                <w:szCs w:val="20"/>
              </w:rPr>
            </w:pPr>
            <w:r w:rsidRPr="00DF59A5">
              <w:rPr>
                <w:rFonts w:ascii="Times New Roman" w:hAnsi="Times New Roman" w:cs="Times New Roman"/>
                <w:sz w:val="20"/>
                <w:szCs w:val="20"/>
              </w:rPr>
              <w:t>116 206/ 23,6</w:t>
            </w:r>
            <w:r w:rsidR="00BC2AE6" w:rsidRPr="00DF59A5">
              <w:rPr>
                <w:rFonts w:ascii="Times New Roman" w:hAnsi="Times New Roman" w:cs="Times New Roman"/>
                <w:sz w:val="20"/>
                <w:szCs w:val="20"/>
              </w:rPr>
              <w:t xml:space="preserve"> </w:t>
            </w:r>
            <w:r w:rsidRPr="00DF59A5">
              <w:rPr>
                <w:rFonts w:ascii="Times New Roman" w:hAnsi="Times New Roman" w:cs="Times New Roman"/>
                <w:sz w:val="20"/>
                <w:szCs w:val="20"/>
              </w:rPr>
              <w:t>%</w:t>
            </w:r>
          </w:p>
        </w:tc>
        <w:tc>
          <w:tcPr>
            <w:tcW w:w="1026" w:type="dxa"/>
            <w:tcBorders>
              <w:right w:val="single" w:sz="6" w:space="0" w:color="auto"/>
            </w:tcBorders>
            <w:shd w:val="clear" w:color="auto" w:fill="FFFFFF"/>
            <w:vAlign w:val="center"/>
          </w:tcPr>
          <w:p w:rsidR="001861FC" w:rsidRPr="00DF59A5" w:rsidRDefault="00487BEB" w:rsidP="00A62379">
            <w:pPr>
              <w:spacing w:after="0" w:line="240" w:lineRule="auto"/>
              <w:jc w:val="both"/>
              <w:rPr>
                <w:rFonts w:ascii="Times New Roman" w:hAnsi="Times New Roman" w:cs="Times New Roman"/>
                <w:sz w:val="20"/>
                <w:szCs w:val="20"/>
              </w:rPr>
            </w:pPr>
            <w:r w:rsidRPr="00DF59A5">
              <w:rPr>
                <w:rFonts w:ascii="Times New Roman" w:hAnsi="Times New Roman" w:cs="Times New Roman"/>
                <w:sz w:val="20"/>
                <w:szCs w:val="20"/>
              </w:rPr>
              <w:t>124 488</w:t>
            </w:r>
            <w:r w:rsidR="001861FC" w:rsidRPr="00DF59A5">
              <w:rPr>
                <w:rFonts w:ascii="Times New Roman" w:hAnsi="Times New Roman" w:cs="Times New Roman"/>
                <w:sz w:val="20"/>
                <w:szCs w:val="20"/>
              </w:rPr>
              <w:t>/ 24,</w:t>
            </w:r>
            <w:r w:rsidRPr="00DF59A5">
              <w:rPr>
                <w:rFonts w:ascii="Times New Roman" w:hAnsi="Times New Roman" w:cs="Times New Roman"/>
                <w:sz w:val="20"/>
                <w:szCs w:val="20"/>
              </w:rPr>
              <w:t xml:space="preserve">8 </w:t>
            </w:r>
            <w:r w:rsidR="001861FC" w:rsidRPr="00DF59A5">
              <w:rPr>
                <w:rFonts w:ascii="Times New Roman" w:hAnsi="Times New Roman" w:cs="Times New Roman"/>
                <w:sz w:val="20"/>
                <w:szCs w:val="20"/>
              </w:rPr>
              <w:t>%</w:t>
            </w:r>
          </w:p>
        </w:tc>
        <w:tc>
          <w:tcPr>
            <w:tcW w:w="1100" w:type="dxa"/>
            <w:tcBorders>
              <w:right w:val="single" w:sz="6" w:space="0" w:color="auto"/>
            </w:tcBorders>
            <w:shd w:val="clear" w:color="auto" w:fill="FFFFFF"/>
            <w:vAlign w:val="center"/>
          </w:tcPr>
          <w:p w:rsidR="001861FC" w:rsidRPr="00DF59A5" w:rsidRDefault="001861FC" w:rsidP="00A62379">
            <w:pPr>
              <w:spacing w:after="0" w:line="240" w:lineRule="auto"/>
              <w:jc w:val="both"/>
              <w:rPr>
                <w:rFonts w:ascii="Times New Roman" w:hAnsi="Times New Roman" w:cs="Times New Roman"/>
                <w:sz w:val="20"/>
                <w:szCs w:val="20"/>
              </w:rPr>
            </w:pPr>
            <w:r w:rsidRPr="00DF59A5">
              <w:rPr>
                <w:rFonts w:ascii="Times New Roman" w:hAnsi="Times New Roman" w:cs="Times New Roman"/>
                <w:sz w:val="20"/>
                <w:szCs w:val="20"/>
              </w:rPr>
              <w:t>1 566 (a snížení o 30 tis.)</w:t>
            </w:r>
          </w:p>
        </w:tc>
        <w:tc>
          <w:tcPr>
            <w:tcW w:w="1083" w:type="dxa"/>
            <w:tcBorders>
              <w:right w:val="single" w:sz="6" w:space="0" w:color="auto"/>
            </w:tcBorders>
            <w:shd w:val="clear" w:color="auto" w:fill="FFFFFF"/>
            <w:vAlign w:val="center"/>
          </w:tcPr>
          <w:p w:rsidR="001861FC" w:rsidRPr="00DF59A5" w:rsidRDefault="001861FC" w:rsidP="00A62379">
            <w:pPr>
              <w:spacing w:after="0" w:line="240" w:lineRule="auto"/>
              <w:jc w:val="both"/>
              <w:rPr>
                <w:rFonts w:ascii="Times New Roman" w:hAnsi="Times New Roman" w:cs="Times New Roman"/>
                <w:sz w:val="20"/>
                <w:szCs w:val="20"/>
              </w:rPr>
            </w:pPr>
            <w:r w:rsidRPr="00DF59A5">
              <w:rPr>
                <w:rFonts w:ascii="Times New Roman" w:hAnsi="Times New Roman" w:cs="Times New Roman"/>
                <w:sz w:val="20"/>
                <w:szCs w:val="20"/>
              </w:rPr>
              <w:t>1 495/ 14,4</w:t>
            </w:r>
            <w:r w:rsidR="00BC2AE6" w:rsidRPr="00DF59A5">
              <w:rPr>
                <w:rFonts w:ascii="Times New Roman" w:hAnsi="Times New Roman" w:cs="Times New Roman"/>
                <w:sz w:val="20"/>
                <w:szCs w:val="20"/>
              </w:rPr>
              <w:t xml:space="preserve"> </w:t>
            </w:r>
            <w:r w:rsidRPr="00DF59A5">
              <w:rPr>
                <w:rFonts w:ascii="Times New Roman" w:hAnsi="Times New Roman" w:cs="Times New Roman"/>
                <w:sz w:val="20"/>
                <w:szCs w:val="20"/>
              </w:rPr>
              <w:t>%</w:t>
            </w:r>
          </w:p>
        </w:tc>
        <w:tc>
          <w:tcPr>
            <w:tcW w:w="1043" w:type="dxa"/>
            <w:tcBorders>
              <w:left w:val="single" w:sz="6" w:space="0" w:color="auto"/>
            </w:tcBorders>
            <w:shd w:val="clear" w:color="auto" w:fill="FFFFFF"/>
            <w:vAlign w:val="center"/>
          </w:tcPr>
          <w:p w:rsidR="001861FC" w:rsidRPr="00DF59A5" w:rsidRDefault="00DB7C57" w:rsidP="00A62379">
            <w:pPr>
              <w:spacing w:after="0" w:line="240" w:lineRule="auto"/>
              <w:jc w:val="both"/>
              <w:rPr>
                <w:rFonts w:ascii="Times New Roman" w:hAnsi="Times New Roman" w:cs="Times New Roman"/>
                <w:sz w:val="20"/>
                <w:szCs w:val="20"/>
              </w:rPr>
            </w:pPr>
            <w:r w:rsidRPr="00DF59A5">
              <w:rPr>
                <w:rFonts w:ascii="Times New Roman" w:hAnsi="Times New Roman" w:cs="Times New Roman"/>
                <w:sz w:val="20"/>
                <w:szCs w:val="20"/>
              </w:rPr>
              <w:t>1 508</w:t>
            </w:r>
            <w:r w:rsidR="001861FC" w:rsidRPr="00DF59A5">
              <w:rPr>
                <w:rFonts w:ascii="Times New Roman" w:hAnsi="Times New Roman" w:cs="Times New Roman"/>
                <w:sz w:val="20"/>
                <w:szCs w:val="20"/>
              </w:rPr>
              <w:t xml:space="preserve">/ </w:t>
            </w:r>
            <w:r w:rsidRPr="00DF59A5">
              <w:rPr>
                <w:rFonts w:ascii="Times New Roman" w:hAnsi="Times New Roman" w:cs="Times New Roman"/>
                <w:sz w:val="20"/>
                <w:szCs w:val="20"/>
              </w:rPr>
              <w:t>14,6</w:t>
            </w:r>
            <w:r w:rsidR="00BC2AE6" w:rsidRPr="00DF59A5">
              <w:rPr>
                <w:rFonts w:ascii="Times New Roman" w:hAnsi="Times New Roman" w:cs="Times New Roman"/>
                <w:sz w:val="20"/>
                <w:szCs w:val="20"/>
              </w:rPr>
              <w:t xml:space="preserve"> </w:t>
            </w:r>
            <w:r w:rsidR="001861FC" w:rsidRPr="00DF59A5">
              <w:rPr>
                <w:rFonts w:ascii="Times New Roman" w:hAnsi="Times New Roman" w:cs="Times New Roman"/>
                <w:sz w:val="20"/>
                <w:szCs w:val="20"/>
              </w:rPr>
              <w:t>%</w:t>
            </w:r>
          </w:p>
        </w:tc>
      </w:tr>
    </w:tbl>
    <w:p w:rsidR="001861FC" w:rsidRPr="00DF59A5" w:rsidRDefault="001861FC" w:rsidP="0059011D">
      <w:pPr>
        <w:spacing w:after="120" w:line="240" w:lineRule="auto"/>
        <w:jc w:val="both"/>
        <w:rPr>
          <w:rFonts w:ascii="Times New Roman" w:hAnsi="Times New Roman" w:cs="Times New Roman"/>
          <w:sz w:val="20"/>
          <w:szCs w:val="16"/>
        </w:rPr>
      </w:pPr>
      <w:r w:rsidRPr="00DF59A5">
        <w:rPr>
          <w:rFonts w:ascii="Times New Roman" w:hAnsi="Times New Roman" w:cs="Times New Roman"/>
          <w:sz w:val="20"/>
          <w:szCs w:val="16"/>
        </w:rPr>
        <w:t>Zdroj:</w:t>
      </w:r>
      <w:r w:rsidR="00A62379">
        <w:rPr>
          <w:rFonts w:ascii="Times New Roman" w:hAnsi="Times New Roman" w:cs="Times New Roman"/>
          <w:sz w:val="20"/>
          <w:szCs w:val="16"/>
        </w:rPr>
        <w:t> </w:t>
      </w:r>
      <w:hyperlink r:id="rId9" w:history="1">
        <w:r w:rsidR="00CA3AE9" w:rsidRPr="00DF59A5">
          <w:rPr>
            <w:rStyle w:val="Hypertextovodkaz"/>
            <w:rFonts w:ascii="Times New Roman" w:hAnsi="Times New Roman" w:cs="Times New Roman"/>
            <w:sz w:val="20"/>
            <w:szCs w:val="16"/>
          </w:rPr>
          <w:t>http://epp.eurostat.ec.europa.eu/tgm/table.do?tab=table&amp;init=1&amp;plugin=0&amp;language=en&amp;pcode=t2020_50&amp;tableSelection=1</w:t>
        </w:r>
      </w:hyperlink>
    </w:p>
    <w:p w:rsidR="008217FD" w:rsidRPr="00DF59A5" w:rsidRDefault="008217FD" w:rsidP="0059011D">
      <w:pPr>
        <w:spacing w:after="120" w:line="240" w:lineRule="auto"/>
        <w:jc w:val="both"/>
        <w:rPr>
          <w:rFonts w:ascii="Times New Roman" w:hAnsi="Times New Roman" w:cs="Times New Roman"/>
          <w:sz w:val="24"/>
          <w:szCs w:val="24"/>
        </w:rPr>
      </w:pPr>
    </w:p>
    <w:p w:rsidR="008206A4" w:rsidRPr="00DF59A5" w:rsidRDefault="00226C1D" w:rsidP="00D73E28">
      <w:pPr>
        <w:pStyle w:val="Nadpis3"/>
        <w:numPr>
          <w:ilvl w:val="2"/>
          <w:numId w:val="8"/>
        </w:numPr>
        <w:spacing w:before="480" w:after="120"/>
        <w:rPr>
          <w:rFonts w:ascii="Times New Roman" w:hAnsi="Times New Roman" w:cs="Times New Roman"/>
        </w:rPr>
      </w:pPr>
      <w:bookmarkStart w:id="39" w:name="_Toc395272627"/>
      <w:r w:rsidRPr="00DF59A5">
        <w:rPr>
          <w:rFonts w:ascii="Times New Roman" w:hAnsi="Times New Roman" w:cs="Times New Roman"/>
        </w:rPr>
        <w:lastRenderedPageBreak/>
        <w:t>Životní prostředí</w:t>
      </w:r>
      <w:bookmarkEnd w:id="39"/>
    </w:p>
    <w:p w:rsidR="008206A4" w:rsidRPr="00DF59A5" w:rsidRDefault="00226C1D" w:rsidP="00D73E28">
      <w:pPr>
        <w:pStyle w:val="Nadpis4"/>
        <w:numPr>
          <w:ilvl w:val="3"/>
          <w:numId w:val="8"/>
        </w:numPr>
      </w:pPr>
      <w:bookmarkStart w:id="40" w:name="_Toc395272628"/>
      <w:r w:rsidRPr="00DF59A5">
        <w:t>Ochrana životního prostředí</w:t>
      </w:r>
      <w:bookmarkEnd w:id="40"/>
    </w:p>
    <w:p w:rsidR="00226C1D" w:rsidRPr="00DF59A5" w:rsidRDefault="00226C1D" w:rsidP="009F6CD4">
      <w:pPr>
        <w:spacing w:before="200" w:after="120" w:line="240" w:lineRule="auto"/>
        <w:rPr>
          <w:rFonts w:ascii="Times New Roman" w:hAnsi="Times New Roman" w:cs="Times New Roman"/>
          <w:b/>
          <w:sz w:val="24"/>
          <w:szCs w:val="24"/>
        </w:rPr>
      </w:pPr>
      <w:r w:rsidRPr="00DF59A5">
        <w:rPr>
          <w:rFonts w:ascii="Times New Roman" w:hAnsi="Times New Roman" w:cs="Times New Roman"/>
          <w:b/>
          <w:sz w:val="24"/>
          <w:szCs w:val="24"/>
        </w:rPr>
        <w:t>Východiska a charakteristika</w:t>
      </w:r>
    </w:p>
    <w:p w:rsidR="00226C1D" w:rsidRPr="00DF59A5" w:rsidRDefault="00226C1D" w:rsidP="009F6CD4">
      <w:pPr>
        <w:spacing w:after="120" w:line="240" w:lineRule="auto"/>
        <w:jc w:val="both"/>
        <w:rPr>
          <w:rFonts w:ascii="Times New Roman" w:hAnsi="Times New Roman" w:cs="Times New Roman"/>
          <w:sz w:val="24"/>
          <w:szCs w:val="24"/>
        </w:rPr>
      </w:pPr>
      <w:r w:rsidRPr="00E41E1E">
        <w:rPr>
          <w:rFonts w:ascii="Times New Roman" w:hAnsi="Times New Roman" w:cs="Times New Roman"/>
          <w:b/>
          <w:sz w:val="24"/>
          <w:szCs w:val="24"/>
        </w:rPr>
        <w:t>Po roce 1989 je pro Českou republiku charakteristické výrazné snížení zátěže životního prostředí</w:t>
      </w:r>
      <w:r w:rsidRPr="00DF59A5">
        <w:rPr>
          <w:rFonts w:ascii="Times New Roman" w:hAnsi="Times New Roman" w:cs="Times New Roman"/>
          <w:sz w:val="24"/>
          <w:szCs w:val="24"/>
        </w:rPr>
        <w:t xml:space="preserve">, které bylo způsobeno jednak strukturálními změnami hospodářství, jednak implementací nové legislativy. Díky tomu ČR vykázala v rámci EU jeden z nejvýznamnějších poklesů produkce látek znečišťujících ovzduší a vodní toky. </w:t>
      </w:r>
      <w:r w:rsidRPr="00E41E1E">
        <w:rPr>
          <w:rFonts w:ascii="Times New Roman" w:hAnsi="Times New Roman" w:cs="Times New Roman"/>
          <w:b/>
          <w:sz w:val="24"/>
          <w:szCs w:val="24"/>
        </w:rPr>
        <w:t>Od roku 2000 jsou změny v ČR pozvolné, v případě některých látek dochází spíše ke zvyšování produkce znečištění</w:t>
      </w:r>
      <w:r w:rsidRPr="00DF59A5">
        <w:rPr>
          <w:rFonts w:ascii="Times New Roman" w:hAnsi="Times New Roman" w:cs="Times New Roman"/>
          <w:sz w:val="24"/>
          <w:szCs w:val="24"/>
        </w:rPr>
        <w:t>.</w:t>
      </w:r>
    </w:p>
    <w:p w:rsidR="00226C1D" w:rsidRPr="00DF59A5" w:rsidRDefault="00226C1D" w:rsidP="009F6CD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Dopady znečištění životního prostředí na lidské zdraví a ekosystémy se kumulují v městských a průmyslových regionech (znečištění ovzduší a vod, hluk, ekologické zátěže), kde žije značná část obyvatelstva. Naopak pro venkovské území, zejména periferní oblasti a malé obce, je typické spíše zaostávání ve vybavení infrastrukturou životního prostředí.</w:t>
      </w:r>
    </w:p>
    <w:p w:rsidR="00D53A93" w:rsidRPr="00DF59A5" w:rsidRDefault="00D53A93" w:rsidP="00B76E97">
      <w:pPr>
        <w:spacing w:after="6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Kvalita ovzduší</w:t>
      </w:r>
    </w:p>
    <w:p w:rsidR="00226C1D" w:rsidRPr="00DF59A5" w:rsidRDefault="00226C1D" w:rsidP="009F6CD4">
      <w:pPr>
        <w:spacing w:after="120" w:line="240" w:lineRule="auto"/>
        <w:jc w:val="both"/>
        <w:rPr>
          <w:rFonts w:ascii="Times New Roman" w:hAnsi="Times New Roman" w:cs="Times New Roman"/>
          <w:color w:val="000000"/>
          <w:sz w:val="24"/>
          <w:szCs w:val="24"/>
        </w:rPr>
      </w:pPr>
      <w:r w:rsidRPr="00E41E1E">
        <w:rPr>
          <w:rFonts w:ascii="Times New Roman" w:hAnsi="Times New Roman" w:cs="Times New Roman"/>
          <w:b/>
          <w:sz w:val="24"/>
          <w:szCs w:val="24"/>
        </w:rPr>
        <w:t>Kvalita ovzduší patří k nejzávažnějším problémům životního prostředí v ČR</w:t>
      </w:r>
      <w:r w:rsidRPr="00DF59A5">
        <w:rPr>
          <w:rFonts w:ascii="Times New Roman" w:hAnsi="Times New Roman" w:cs="Times New Roman"/>
          <w:sz w:val="24"/>
          <w:szCs w:val="24"/>
        </w:rPr>
        <w:t xml:space="preserve"> i přesto, že se emise všech znečišťujících látek v 90. letech 20. stol</w:t>
      </w:r>
      <w:r w:rsidR="00E41E1E">
        <w:rPr>
          <w:rFonts w:ascii="Times New Roman" w:hAnsi="Times New Roman" w:cs="Times New Roman"/>
          <w:sz w:val="24"/>
          <w:szCs w:val="24"/>
        </w:rPr>
        <w:t>etí výrazně snížily především v</w:t>
      </w:r>
      <w:r w:rsidR="00490FA3">
        <w:rPr>
          <w:rFonts w:ascii="Times New Roman" w:hAnsi="Times New Roman" w:cs="Times New Roman"/>
          <w:sz w:val="24"/>
          <w:szCs w:val="24"/>
        </w:rPr>
        <w:t> </w:t>
      </w:r>
      <w:r w:rsidRPr="00DF59A5">
        <w:rPr>
          <w:rFonts w:ascii="Times New Roman" w:hAnsi="Times New Roman" w:cs="Times New Roman"/>
          <w:sz w:val="24"/>
          <w:szCs w:val="24"/>
        </w:rPr>
        <w:t>důsledku omezení a restrukturalizace výroby a legislativně-technických opatření. Po roce 2000 však emise hlavních znečišťujících látek klesají jen pozvolna a k</w:t>
      </w:r>
      <w:r w:rsidR="00916BFD">
        <w:rPr>
          <w:rFonts w:ascii="Times New Roman" w:hAnsi="Times New Roman" w:cs="Times New Roman"/>
          <w:sz w:val="24"/>
          <w:szCs w:val="24"/>
        </w:rPr>
        <w:t>valita ovzduší se nezlepšuje, u </w:t>
      </w:r>
      <w:r w:rsidRPr="00DF59A5">
        <w:rPr>
          <w:rFonts w:ascii="Times New Roman" w:hAnsi="Times New Roman" w:cs="Times New Roman"/>
          <w:sz w:val="24"/>
          <w:szCs w:val="24"/>
        </w:rPr>
        <w:t>nejvíce rizikových znečišťujících látek se projevuje negativní</w:t>
      </w:r>
      <w:r w:rsidR="00916BFD">
        <w:rPr>
          <w:rFonts w:ascii="Times New Roman" w:hAnsi="Times New Roman" w:cs="Times New Roman"/>
          <w:sz w:val="24"/>
          <w:szCs w:val="24"/>
        </w:rPr>
        <w:t xml:space="preserve"> trend. Na kvalitě ovzduší se s </w:t>
      </w:r>
      <w:r w:rsidRPr="00DF59A5">
        <w:rPr>
          <w:rFonts w:ascii="Times New Roman" w:hAnsi="Times New Roman" w:cs="Times New Roman"/>
          <w:sz w:val="24"/>
          <w:szCs w:val="24"/>
        </w:rPr>
        <w:t xml:space="preserve">poklesem emisí z průmyslových zdrojů stále větší měrou projevuje vytápění domácností pevnými palivy a silniční doprava. </w:t>
      </w:r>
      <w:r w:rsidRPr="00E41E1E">
        <w:rPr>
          <w:rFonts w:ascii="Times New Roman" w:hAnsi="Times New Roman" w:cs="Times New Roman"/>
          <w:b/>
          <w:sz w:val="24"/>
          <w:szCs w:val="24"/>
        </w:rPr>
        <w:t>Významným problémem jsou především nadlimitní koncentrace PM</w:t>
      </w:r>
      <w:r w:rsidRPr="00E41E1E">
        <w:rPr>
          <w:rFonts w:ascii="Times New Roman" w:hAnsi="Times New Roman" w:cs="Times New Roman"/>
          <w:b/>
          <w:sz w:val="24"/>
          <w:szCs w:val="24"/>
          <w:vertAlign w:val="subscript"/>
        </w:rPr>
        <w:t>10</w:t>
      </w:r>
      <w:r w:rsidR="00D446F4" w:rsidRPr="00E41E1E">
        <w:rPr>
          <w:rFonts w:ascii="Times New Roman" w:hAnsi="Times New Roman" w:cs="Times New Roman"/>
          <w:b/>
          <w:sz w:val="24"/>
          <w:szCs w:val="24"/>
          <w:vertAlign w:val="subscript"/>
        </w:rPr>
        <w:t xml:space="preserve"> </w:t>
      </w:r>
      <w:r w:rsidRPr="00E41E1E">
        <w:rPr>
          <w:rFonts w:ascii="Times New Roman" w:hAnsi="Times New Roman" w:cs="Times New Roman"/>
          <w:b/>
          <w:sz w:val="24"/>
          <w:szCs w:val="24"/>
        </w:rPr>
        <w:t xml:space="preserve">(prachové částice) a </w:t>
      </w:r>
      <w:proofErr w:type="spellStart"/>
      <w:proofErr w:type="gramStart"/>
      <w:r w:rsidRPr="00E41E1E">
        <w:rPr>
          <w:rFonts w:ascii="Times New Roman" w:hAnsi="Times New Roman" w:cs="Times New Roman"/>
          <w:b/>
          <w:sz w:val="24"/>
          <w:szCs w:val="24"/>
        </w:rPr>
        <w:t>benzo</w:t>
      </w:r>
      <w:proofErr w:type="spellEnd"/>
      <w:r w:rsidRPr="00E41E1E">
        <w:rPr>
          <w:rFonts w:ascii="Times New Roman" w:hAnsi="Times New Roman" w:cs="Times New Roman"/>
          <w:b/>
          <w:sz w:val="24"/>
          <w:szCs w:val="24"/>
        </w:rPr>
        <w:t>(a)pyrenu</w:t>
      </w:r>
      <w:proofErr w:type="gramEnd"/>
      <w:r w:rsidRPr="00DF59A5">
        <w:rPr>
          <w:rFonts w:ascii="Times New Roman" w:hAnsi="Times New Roman" w:cs="Times New Roman"/>
          <w:sz w:val="24"/>
          <w:szCs w:val="24"/>
        </w:rPr>
        <w:t>, kterým je vystaven vysoký podíl obyvatelstva. V důsledku znečištění ovzduší suspendovanými částicemi dochází k nárůstu výskytu alergických, respiračních a kardiovas</w:t>
      </w:r>
      <w:r w:rsidR="00E41E1E">
        <w:rPr>
          <w:rFonts w:ascii="Times New Roman" w:hAnsi="Times New Roman" w:cs="Times New Roman"/>
          <w:sz w:val="24"/>
          <w:szCs w:val="24"/>
        </w:rPr>
        <w:t>kulárních onemocnění což vede k </w:t>
      </w:r>
      <w:r w:rsidRPr="00DF59A5">
        <w:rPr>
          <w:rFonts w:ascii="Times New Roman" w:hAnsi="Times New Roman" w:cs="Times New Roman"/>
          <w:sz w:val="24"/>
          <w:szCs w:val="24"/>
        </w:rPr>
        <w:t>předčasným úmrtím zejména u starších a chronicky nemocných lidí. Podle odhadu Státního zdravotního ústavu došlo v roce 2012 k cca 5</w:t>
      </w:r>
      <w:r w:rsidR="00BC2AE6" w:rsidRPr="00DF59A5">
        <w:rPr>
          <w:rFonts w:ascii="Times New Roman" w:hAnsi="Times New Roman" w:cs="Times New Roman"/>
          <w:sz w:val="24"/>
          <w:szCs w:val="24"/>
        </w:rPr>
        <w:t xml:space="preserve"> </w:t>
      </w:r>
      <w:r w:rsidRPr="00DF59A5">
        <w:rPr>
          <w:rFonts w:ascii="Times New Roman" w:hAnsi="Times New Roman" w:cs="Times New Roman"/>
          <w:sz w:val="24"/>
          <w:szCs w:val="24"/>
        </w:rPr>
        <w:t xml:space="preserve">500 předčasným úmrtím, </w:t>
      </w:r>
      <w:r w:rsidR="00D82674" w:rsidRPr="00DF59A5">
        <w:rPr>
          <w:rFonts w:ascii="Times New Roman" w:hAnsi="Times New Roman" w:cs="Times New Roman"/>
          <w:sz w:val="24"/>
          <w:szCs w:val="24"/>
        </w:rPr>
        <w:t>na kterých se podílelo spolupůsobení expozice prachovým částicím v ovzduší</w:t>
      </w:r>
      <w:r w:rsidR="00D82674" w:rsidRPr="00DF59A5">
        <w:rPr>
          <w:rStyle w:val="Znakapoznpodarou"/>
          <w:rFonts w:cs="Times New Roman"/>
          <w:sz w:val="24"/>
          <w:szCs w:val="24"/>
        </w:rPr>
        <w:footnoteReference w:id="85"/>
      </w:r>
      <w:r w:rsidRPr="00DF59A5">
        <w:rPr>
          <w:rFonts w:ascii="Times New Roman" w:hAnsi="Times New Roman" w:cs="Times New Roman"/>
          <w:sz w:val="24"/>
          <w:szCs w:val="24"/>
        </w:rPr>
        <w:t>.</w:t>
      </w:r>
    </w:p>
    <w:p w:rsidR="00D53A93" w:rsidRPr="00DF59A5" w:rsidRDefault="00D53A93" w:rsidP="00B76E97">
      <w:pPr>
        <w:spacing w:after="60" w:line="240" w:lineRule="auto"/>
        <w:jc w:val="both"/>
        <w:rPr>
          <w:rFonts w:ascii="Times New Roman" w:hAnsi="Times New Roman" w:cs="Times New Roman"/>
          <w:b/>
          <w:i/>
          <w:color w:val="000000"/>
          <w:sz w:val="24"/>
          <w:szCs w:val="24"/>
        </w:rPr>
      </w:pPr>
      <w:r w:rsidRPr="00DF59A5">
        <w:rPr>
          <w:rFonts w:ascii="Times New Roman" w:hAnsi="Times New Roman" w:cs="Times New Roman"/>
          <w:b/>
          <w:i/>
          <w:color w:val="000000"/>
          <w:sz w:val="24"/>
          <w:szCs w:val="24"/>
        </w:rPr>
        <w:t>Hospodaření s vodou</w:t>
      </w:r>
    </w:p>
    <w:p w:rsidR="00226C1D" w:rsidRPr="00E41E1E" w:rsidRDefault="00226C1D" w:rsidP="009F6CD4">
      <w:pPr>
        <w:spacing w:after="120" w:line="240" w:lineRule="auto"/>
        <w:jc w:val="both"/>
        <w:rPr>
          <w:rFonts w:ascii="Times New Roman" w:hAnsi="Times New Roman" w:cs="Times New Roman"/>
          <w:color w:val="000000"/>
          <w:sz w:val="24"/>
          <w:szCs w:val="24"/>
        </w:rPr>
      </w:pPr>
      <w:r w:rsidRPr="00E41E1E">
        <w:rPr>
          <w:rFonts w:ascii="Times New Roman" w:hAnsi="Times New Roman" w:cs="Times New Roman"/>
          <w:b/>
          <w:color w:val="000000"/>
          <w:sz w:val="24"/>
          <w:szCs w:val="24"/>
        </w:rPr>
        <w:t xml:space="preserve">Jakost vody ve vodních tocích ČR se postupně zlepšuje </w:t>
      </w:r>
      <w:r w:rsidRPr="00E41E1E">
        <w:rPr>
          <w:rFonts w:ascii="Times New Roman" w:hAnsi="Times New Roman" w:cs="Times New Roman"/>
          <w:color w:val="000000"/>
          <w:sz w:val="24"/>
          <w:szCs w:val="24"/>
        </w:rPr>
        <w:t xml:space="preserve">především díky snižování množství vypouštěného znečištění z bodových zdrojů. </w:t>
      </w:r>
      <w:r w:rsidRPr="00E41E1E">
        <w:rPr>
          <w:rFonts w:ascii="Times New Roman" w:hAnsi="Times New Roman" w:cs="Times New Roman"/>
          <w:b/>
          <w:color w:val="000000"/>
          <w:sz w:val="24"/>
          <w:szCs w:val="24"/>
        </w:rPr>
        <w:t>Významným faktorem je rostoucí podíl obyvatel napojených na vodovody a kanalizace zakončenými čistírnou odpadních vod</w:t>
      </w:r>
      <w:r w:rsidRPr="00E41E1E">
        <w:rPr>
          <w:rFonts w:ascii="Times New Roman" w:hAnsi="Times New Roman" w:cs="Times New Roman"/>
          <w:color w:val="000000"/>
          <w:sz w:val="24"/>
          <w:szCs w:val="24"/>
        </w:rPr>
        <w:t xml:space="preserve">. Díky tomu tak většina vodních toků spadá do třídy jakosti mírně znečištěná – znečištěná voda. V roce 2012 bylo zařazeno do IV. (silně znečištěná voda) a V. třídy jakosti </w:t>
      </w:r>
      <w:r w:rsidR="00D82674" w:rsidRPr="00E41E1E">
        <w:rPr>
          <w:rFonts w:ascii="Times New Roman" w:hAnsi="Times New Roman" w:cs="Times New Roman"/>
          <w:color w:val="000000"/>
          <w:sz w:val="24"/>
          <w:szCs w:val="24"/>
        </w:rPr>
        <w:t xml:space="preserve">(velmi znečištěná voda) </w:t>
      </w:r>
      <w:r w:rsidRPr="00E41E1E">
        <w:rPr>
          <w:rFonts w:ascii="Times New Roman" w:hAnsi="Times New Roman" w:cs="Times New Roman"/>
          <w:color w:val="000000"/>
          <w:sz w:val="24"/>
          <w:szCs w:val="24"/>
        </w:rPr>
        <w:t xml:space="preserve">cca 12 % délky vodních toků ve správě Povodí, </w:t>
      </w:r>
      <w:proofErr w:type="spellStart"/>
      <w:proofErr w:type="gramStart"/>
      <w:r w:rsidRPr="00E41E1E">
        <w:rPr>
          <w:rFonts w:ascii="Times New Roman" w:hAnsi="Times New Roman" w:cs="Times New Roman"/>
          <w:color w:val="000000"/>
          <w:sz w:val="24"/>
          <w:szCs w:val="24"/>
        </w:rPr>
        <w:t>s.p</w:t>
      </w:r>
      <w:proofErr w:type="spellEnd"/>
      <w:r w:rsidRPr="00E41E1E">
        <w:rPr>
          <w:rFonts w:ascii="Times New Roman" w:hAnsi="Times New Roman" w:cs="Times New Roman"/>
          <w:color w:val="000000"/>
          <w:sz w:val="24"/>
          <w:szCs w:val="24"/>
        </w:rPr>
        <w:t>.</w:t>
      </w:r>
      <w:proofErr w:type="gramEnd"/>
      <w:r w:rsidR="00D82674" w:rsidRPr="00E41E1E">
        <w:rPr>
          <w:rStyle w:val="Znakapoznpodarou"/>
          <w:rFonts w:ascii="Times New Roman" w:hAnsi="Times New Roman" w:cs="Times New Roman"/>
          <w:color w:val="000000"/>
          <w:sz w:val="24"/>
          <w:szCs w:val="24"/>
        </w:rPr>
        <w:footnoteReference w:id="86"/>
      </w:r>
      <w:r w:rsidR="00E41E1E" w:rsidRPr="00E41E1E">
        <w:rPr>
          <w:rFonts w:ascii="Times New Roman" w:hAnsi="Times New Roman" w:cs="Times New Roman"/>
          <w:color w:val="000000"/>
          <w:sz w:val="24"/>
          <w:szCs w:val="24"/>
        </w:rPr>
        <w:t xml:space="preserve"> Jedná se většinou o </w:t>
      </w:r>
      <w:r w:rsidRPr="00E41E1E">
        <w:rPr>
          <w:rFonts w:ascii="Times New Roman" w:hAnsi="Times New Roman" w:cs="Times New Roman"/>
          <w:color w:val="000000"/>
          <w:sz w:val="24"/>
          <w:szCs w:val="24"/>
        </w:rPr>
        <w:t xml:space="preserve">méně vodné a krátké toky, do kterých je však vypouštěno relativně vyšší znečištění a je tak omezena jejich samočistící schopnost. </w:t>
      </w:r>
      <w:r w:rsidRPr="00E41E1E">
        <w:rPr>
          <w:rFonts w:ascii="Times New Roman" w:hAnsi="Times New Roman" w:cs="Times New Roman"/>
          <w:b/>
          <w:color w:val="000000"/>
          <w:sz w:val="24"/>
          <w:szCs w:val="24"/>
        </w:rPr>
        <w:t>Významným problémem i nadále zůstává plošné znečištění vodních toků</w:t>
      </w:r>
      <w:r w:rsidRPr="00E41E1E">
        <w:rPr>
          <w:rFonts w:ascii="Times New Roman" w:hAnsi="Times New Roman" w:cs="Times New Roman"/>
          <w:color w:val="000000"/>
          <w:sz w:val="24"/>
          <w:szCs w:val="24"/>
        </w:rPr>
        <w:t xml:space="preserve">, pocházející ve většině případů ze zemědělské činnosti, jejímž vlivem se do vodních toků dostává velké množství </w:t>
      </w:r>
      <w:proofErr w:type="spellStart"/>
      <w:r w:rsidRPr="00E41E1E">
        <w:rPr>
          <w:rFonts w:ascii="Times New Roman" w:hAnsi="Times New Roman" w:cs="Times New Roman"/>
          <w:color w:val="000000"/>
          <w:sz w:val="24"/>
          <w:szCs w:val="24"/>
        </w:rPr>
        <w:t>nutrientů</w:t>
      </w:r>
      <w:proofErr w:type="spellEnd"/>
      <w:r w:rsidRPr="00E41E1E">
        <w:rPr>
          <w:rFonts w:ascii="Times New Roman" w:hAnsi="Times New Roman" w:cs="Times New Roman"/>
          <w:color w:val="000000"/>
          <w:sz w:val="24"/>
          <w:szCs w:val="24"/>
        </w:rPr>
        <w:t xml:space="preserve"> (P, N), které jsou pak příč</w:t>
      </w:r>
      <w:r w:rsidR="00916BFD" w:rsidRPr="00E41E1E">
        <w:rPr>
          <w:rFonts w:ascii="Times New Roman" w:hAnsi="Times New Roman" w:cs="Times New Roman"/>
          <w:color w:val="000000"/>
          <w:sz w:val="24"/>
          <w:szCs w:val="24"/>
        </w:rPr>
        <w:t>inou eutrofizace vodních toků a </w:t>
      </w:r>
      <w:r w:rsidRPr="00E41E1E">
        <w:rPr>
          <w:rFonts w:ascii="Times New Roman" w:hAnsi="Times New Roman" w:cs="Times New Roman"/>
          <w:color w:val="000000"/>
          <w:sz w:val="24"/>
          <w:szCs w:val="24"/>
        </w:rPr>
        <w:t>nádrží. Od roku 1990 došlo k významnému snížení spotřeby vody</w:t>
      </w:r>
      <w:r w:rsidR="00D82674" w:rsidRPr="00E41E1E">
        <w:rPr>
          <w:rStyle w:val="Znakapoznpodarou"/>
          <w:rFonts w:ascii="Times New Roman" w:hAnsi="Times New Roman" w:cs="Times New Roman"/>
          <w:color w:val="000000"/>
          <w:sz w:val="24"/>
          <w:szCs w:val="24"/>
        </w:rPr>
        <w:footnoteReference w:id="87"/>
      </w:r>
      <w:r w:rsidRPr="00E41E1E">
        <w:rPr>
          <w:rFonts w:ascii="Times New Roman" w:hAnsi="Times New Roman" w:cs="Times New Roman"/>
          <w:color w:val="000000"/>
          <w:sz w:val="24"/>
          <w:szCs w:val="24"/>
        </w:rPr>
        <w:t>, a to jak z důvodu strukturálních změn v průmyslu, tak i zvýšením efektivity procesů při výrobě, případně i díky nižší spotřebě vody obyvatelstvem dané především rostoucími cenami za vodné a stočné.</w:t>
      </w:r>
    </w:p>
    <w:p w:rsidR="00D53A93" w:rsidRPr="00DF59A5" w:rsidRDefault="00D53A93" w:rsidP="00B76E97">
      <w:pPr>
        <w:spacing w:after="60" w:line="240" w:lineRule="auto"/>
        <w:jc w:val="both"/>
        <w:rPr>
          <w:rFonts w:ascii="Times New Roman" w:hAnsi="Times New Roman" w:cs="Times New Roman"/>
          <w:b/>
          <w:i/>
          <w:color w:val="000000"/>
          <w:sz w:val="24"/>
          <w:szCs w:val="24"/>
        </w:rPr>
      </w:pPr>
      <w:r w:rsidRPr="00DF59A5">
        <w:rPr>
          <w:rFonts w:ascii="Times New Roman" w:hAnsi="Times New Roman" w:cs="Times New Roman"/>
          <w:b/>
          <w:i/>
          <w:color w:val="000000"/>
          <w:sz w:val="24"/>
          <w:szCs w:val="24"/>
        </w:rPr>
        <w:lastRenderedPageBreak/>
        <w:t>Nakládání s odpady</w:t>
      </w:r>
      <w:r w:rsidR="00AD0B7C" w:rsidRPr="00DF59A5">
        <w:rPr>
          <w:rStyle w:val="Znakapoznpodarou"/>
          <w:rFonts w:cs="Times New Roman"/>
          <w:b/>
          <w:i/>
          <w:color w:val="000000"/>
          <w:sz w:val="24"/>
          <w:szCs w:val="24"/>
        </w:rPr>
        <w:footnoteReference w:id="88"/>
      </w:r>
    </w:p>
    <w:p w:rsidR="00C32346" w:rsidRPr="00DF59A5" w:rsidRDefault="00C32346" w:rsidP="009F6CD4">
      <w:pPr>
        <w:spacing w:after="120" w:line="240" w:lineRule="auto"/>
        <w:jc w:val="both"/>
        <w:rPr>
          <w:rFonts w:ascii="Times New Roman" w:hAnsi="Times New Roman" w:cs="Times New Roman"/>
          <w:color w:val="000000"/>
          <w:sz w:val="24"/>
          <w:szCs w:val="24"/>
        </w:rPr>
      </w:pPr>
      <w:r w:rsidRPr="00E41E1E">
        <w:rPr>
          <w:rFonts w:ascii="Times New Roman" w:hAnsi="Times New Roman" w:cs="Times New Roman"/>
          <w:b/>
          <w:color w:val="000000"/>
          <w:sz w:val="24"/>
          <w:szCs w:val="24"/>
        </w:rPr>
        <w:t>Celková produkce všech odpadů v ČR mezi lety 2003 a 2012</w:t>
      </w:r>
      <w:r w:rsidR="00916BFD" w:rsidRPr="00E41E1E">
        <w:rPr>
          <w:rFonts w:ascii="Times New Roman" w:hAnsi="Times New Roman" w:cs="Times New Roman"/>
          <w:b/>
          <w:color w:val="000000"/>
          <w:sz w:val="24"/>
          <w:szCs w:val="24"/>
        </w:rPr>
        <w:t xml:space="preserve"> výrazně poklesla</w:t>
      </w:r>
      <w:r w:rsidR="00916BFD">
        <w:rPr>
          <w:rFonts w:ascii="Times New Roman" w:hAnsi="Times New Roman" w:cs="Times New Roman"/>
          <w:color w:val="000000"/>
          <w:sz w:val="24"/>
          <w:szCs w:val="24"/>
        </w:rPr>
        <w:t xml:space="preserve"> (o 16,8 %), v </w:t>
      </w:r>
      <w:r w:rsidRPr="00DF59A5">
        <w:rPr>
          <w:rFonts w:ascii="Times New Roman" w:hAnsi="Times New Roman" w:cs="Times New Roman"/>
          <w:color w:val="000000"/>
          <w:sz w:val="24"/>
          <w:szCs w:val="24"/>
        </w:rPr>
        <w:t>posledních třech letech má pak stagnující až mírně klesající trend, což je ovlivněno především změnami ve struktuře průmyslové výroby. Došlo také k poklesu produkce nebezpečných odpadů mezi lety 2003 a 2012 (o 7,8 %)</w:t>
      </w:r>
      <w:r w:rsidR="00D82674" w:rsidRPr="00DF59A5">
        <w:rPr>
          <w:rStyle w:val="Znakapoznpodarou"/>
          <w:rFonts w:cs="Times New Roman"/>
          <w:color w:val="000000"/>
          <w:sz w:val="24"/>
          <w:szCs w:val="24"/>
        </w:rPr>
        <w:footnoteReference w:id="89"/>
      </w:r>
      <w:r w:rsidRPr="00DF59A5">
        <w:rPr>
          <w:rFonts w:ascii="Times New Roman" w:hAnsi="Times New Roman" w:cs="Times New Roman"/>
          <w:color w:val="000000"/>
          <w:sz w:val="24"/>
          <w:szCs w:val="24"/>
        </w:rPr>
        <w:t xml:space="preserve">. </w:t>
      </w:r>
      <w:r w:rsidRPr="00E41E1E">
        <w:rPr>
          <w:rFonts w:ascii="Times New Roman" w:hAnsi="Times New Roman" w:cs="Times New Roman"/>
          <w:b/>
          <w:color w:val="000000"/>
          <w:sz w:val="24"/>
          <w:szCs w:val="24"/>
        </w:rPr>
        <w:t>V posledních 10 letech rovněž dochází k trvalému růstu podílu využitých odpadů a také k postupnému navyšování podílu využívání odpadů vůči odstraňování odpadů. V případě nakládání s</w:t>
      </w:r>
      <w:r w:rsidR="00E41E1E">
        <w:rPr>
          <w:rFonts w:ascii="Times New Roman" w:hAnsi="Times New Roman" w:cs="Times New Roman"/>
          <w:b/>
          <w:color w:val="000000"/>
          <w:sz w:val="24"/>
          <w:szCs w:val="24"/>
        </w:rPr>
        <w:t> </w:t>
      </w:r>
      <w:r w:rsidRPr="00E41E1E">
        <w:rPr>
          <w:rFonts w:ascii="Times New Roman" w:hAnsi="Times New Roman" w:cs="Times New Roman"/>
          <w:b/>
          <w:color w:val="000000"/>
          <w:sz w:val="24"/>
          <w:szCs w:val="24"/>
        </w:rPr>
        <w:t xml:space="preserve">komunálními odpady je však i nadále nejčastějším způsobem </w:t>
      </w:r>
      <w:r w:rsidR="00E41E1E">
        <w:rPr>
          <w:rFonts w:ascii="Times New Roman" w:hAnsi="Times New Roman" w:cs="Times New Roman"/>
          <w:b/>
          <w:color w:val="000000"/>
          <w:sz w:val="24"/>
          <w:szCs w:val="24"/>
        </w:rPr>
        <w:t>jeho ukládání v úrovni nebo pod </w:t>
      </w:r>
      <w:r w:rsidRPr="00E41E1E">
        <w:rPr>
          <w:rFonts w:ascii="Times New Roman" w:hAnsi="Times New Roman" w:cs="Times New Roman"/>
          <w:b/>
          <w:color w:val="000000"/>
          <w:sz w:val="24"/>
          <w:szCs w:val="24"/>
        </w:rPr>
        <w:t>úrovní terénu (skládkování)</w:t>
      </w:r>
      <w:r w:rsidRPr="00DF59A5">
        <w:rPr>
          <w:rFonts w:ascii="Times New Roman" w:hAnsi="Times New Roman" w:cs="Times New Roman"/>
          <w:color w:val="000000"/>
          <w:sz w:val="24"/>
          <w:szCs w:val="24"/>
        </w:rPr>
        <w:t>, jedná se o ne</w:t>
      </w:r>
      <w:r w:rsidR="00B76E97">
        <w:rPr>
          <w:rFonts w:ascii="Times New Roman" w:hAnsi="Times New Roman" w:cs="Times New Roman"/>
          <w:color w:val="000000"/>
          <w:sz w:val="24"/>
          <w:szCs w:val="24"/>
        </w:rPr>
        <w:t>jméně vhodný způsob nakládání s </w:t>
      </w:r>
      <w:r w:rsidRPr="00DF59A5">
        <w:rPr>
          <w:rFonts w:ascii="Times New Roman" w:hAnsi="Times New Roman" w:cs="Times New Roman"/>
          <w:color w:val="000000"/>
          <w:sz w:val="24"/>
          <w:szCs w:val="24"/>
        </w:rPr>
        <w:t xml:space="preserve">odpady. </w:t>
      </w:r>
      <w:r w:rsidR="00490FA3">
        <w:rPr>
          <w:rFonts w:ascii="Times New Roman" w:hAnsi="Times New Roman" w:cs="Times New Roman"/>
          <w:color w:val="000000"/>
          <w:sz w:val="24"/>
          <w:szCs w:val="24"/>
        </w:rPr>
        <w:t>V </w:t>
      </w:r>
      <w:r w:rsidR="00490FA3" w:rsidRPr="00F8333D">
        <w:rPr>
          <w:rFonts w:ascii="Times New Roman" w:hAnsi="Times New Roman" w:cs="Times New Roman"/>
          <w:color w:val="000000"/>
          <w:sz w:val="24"/>
          <w:szCs w:val="24"/>
        </w:rPr>
        <w:t>r</w:t>
      </w:r>
      <w:r w:rsidR="00490FA3">
        <w:rPr>
          <w:rFonts w:ascii="Times New Roman" w:hAnsi="Times New Roman" w:cs="Times New Roman"/>
          <w:color w:val="000000"/>
          <w:sz w:val="24"/>
          <w:szCs w:val="24"/>
        </w:rPr>
        <w:t>oce</w:t>
      </w:r>
      <w:r w:rsidR="00490FA3" w:rsidRPr="00F8333D">
        <w:rPr>
          <w:rFonts w:ascii="Times New Roman" w:hAnsi="Times New Roman" w:cs="Times New Roman"/>
          <w:color w:val="000000"/>
          <w:sz w:val="24"/>
          <w:szCs w:val="24"/>
        </w:rPr>
        <w:t xml:space="preserve"> 2012 bylo z celkové produkce komunálních odpadů</w:t>
      </w:r>
      <w:r w:rsidR="00B76E97">
        <w:rPr>
          <w:rFonts w:ascii="Times New Roman" w:hAnsi="Times New Roman" w:cs="Times New Roman"/>
          <w:color w:val="000000"/>
          <w:sz w:val="24"/>
          <w:szCs w:val="24"/>
        </w:rPr>
        <w:t xml:space="preserve"> 3,232 mil. tun dle </w:t>
      </w:r>
      <w:r w:rsidR="00490FA3">
        <w:rPr>
          <w:rFonts w:ascii="Times New Roman" w:hAnsi="Times New Roman" w:cs="Times New Roman"/>
          <w:color w:val="000000"/>
          <w:sz w:val="24"/>
          <w:szCs w:val="24"/>
        </w:rPr>
        <w:t>metodiky ČSÚ, resp. 5,192 mil. tun dle metodiky MŽP</w:t>
      </w:r>
      <w:r w:rsidR="00490FA3" w:rsidRPr="00F8333D">
        <w:rPr>
          <w:rFonts w:ascii="Times New Roman" w:hAnsi="Times New Roman" w:cs="Times New Roman"/>
          <w:color w:val="000000"/>
          <w:sz w:val="24"/>
          <w:szCs w:val="24"/>
        </w:rPr>
        <w:t xml:space="preserve"> odstraněno skládkováním </w:t>
      </w:r>
      <w:r w:rsidR="00490FA3">
        <w:rPr>
          <w:rFonts w:ascii="Times New Roman" w:hAnsi="Times New Roman" w:cs="Times New Roman"/>
          <w:color w:val="000000"/>
          <w:sz w:val="24"/>
          <w:szCs w:val="24"/>
        </w:rPr>
        <w:t xml:space="preserve">56 % (ČSÚ), resp. </w:t>
      </w:r>
      <w:r w:rsidR="00490FA3" w:rsidRPr="00F8333D">
        <w:rPr>
          <w:rFonts w:ascii="Times New Roman" w:hAnsi="Times New Roman" w:cs="Times New Roman"/>
          <w:color w:val="000000"/>
          <w:sz w:val="24"/>
          <w:szCs w:val="24"/>
        </w:rPr>
        <w:t>53,7 %</w:t>
      </w:r>
      <w:r w:rsidR="00490FA3">
        <w:rPr>
          <w:rFonts w:ascii="Times New Roman" w:hAnsi="Times New Roman" w:cs="Times New Roman"/>
          <w:color w:val="000000"/>
          <w:sz w:val="24"/>
          <w:szCs w:val="24"/>
        </w:rPr>
        <w:t xml:space="preserve"> (MŽP)</w:t>
      </w:r>
      <w:r w:rsidR="00490FA3" w:rsidRPr="00F8333D">
        <w:rPr>
          <w:rFonts w:ascii="Times New Roman" w:hAnsi="Times New Roman" w:cs="Times New Roman"/>
          <w:color w:val="000000"/>
          <w:sz w:val="24"/>
          <w:szCs w:val="24"/>
        </w:rPr>
        <w:t xml:space="preserve">. Naproti tomu bylo v r. 2012 materiálově využito pouze </w:t>
      </w:r>
      <w:r w:rsidR="00490FA3">
        <w:rPr>
          <w:rFonts w:ascii="Times New Roman" w:hAnsi="Times New Roman" w:cs="Times New Roman"/>
          <w:color w:val="000000"/>
          <w:sz w:val="24"/>
          <w:szCs w:val="24"/>
        </w:rPr>
        <w:t>24 % (ČSÚ), resp.</w:t>
      </w:r>
      <w:r w:rsidR="00490FA3" w:rsidRPr="00F8333D">
        <w:rPr>
          <w:rFonts w:ascii="Times New Roman" w:hAnsi="Times New Roman" w:cs="Times New Roman"/>
          <w:color w:val="000000"/>
          <w:sz w:val="24"/>
          <w:szCs w:val="24"/>
        </w:rPr>
        <w:t xml:space="preserve"> 30,3 %</w:t>
      </w:r>
      <w:r w:rsidR="00490FA3">
        <w:rPr>
          <w:rFonts w:ascii="Times New Roman" w:hAnsi="Times New Roman" w:cs="Times New Roman"/>
          <w:color w:val="000000"/>
          <w:sz w:val="24"/>
          <w:szCs w:val="24"/>
        </w:rPr>
        <w:t xml:space="preserve"> (MŽP)</w:t>
      </w:r>
      <w:r w:rsidR="00490FA3" w:rsidRPr="00F8333D">
        <w:rPr>
          <w:rFonts w:ascii="Times New Roman" w:hAnsi="Times New Roman" w:cs="Times New Roman"/>
          <w:color w:val="000000"/>
          <w:sz w:val="24"/>
          <w:szCs w:val="24"/>
        </w:rPr>
        <w:t xml:space="preserve"> komunálních odpadů a </w:t>
      </w:r>
      <w:r w:rsidR="00490FA3">
        <w:rPr>
          <w:rFonts w:ascii="Times New Roman" w:hAnsi="Times New Roman" w:cs="Times New Roman"/>
          <w:color w:val="000000"/>
          <w:sz w:val="24"/>
          <w:szCs w:val="24"/>
        </w:rPr>
        <w:t>20 % (ČSÚ), resp.</w:t>
      </w:r>
      <w:r w:rsidR="00490FA3" w:rsidRPr="00F8333D">
        <w:rPr>
          <w:rFonts w:ascii="Times New Roman" w:hAnsi="Times New Roman" w:cs="Times New Roman"/>
          <w:color w:val="000000"/>
          <w:sz w:val="24"/>
          <w:szCs w:val="24"/>
        </w:rPr>
        <w:t xml:space="preserve"> 11,8 %</w:t>
      </w:r>
      <w:r w:rsidR="00490FA3">
        <w:rPr>
          <w:rFonts w:ascii="Times New Roman" w:hAnsi="Times New Roman" w:cs="Times New Roman"/>
          <w:color w:val="000000"/>
          <w:sz w:val="24"/>
          <w:szCs w:val="24"/>
        </w:rPr>
        <w:t xml:space="preserve"> (MŽP)</w:t>
      </w:r>
      <w:r w:rsidR="00490FA3" w:rsidRPr="00F8333D">
        <w:rPr>
          <w:rFonts w:ascii="Times New Roman" w:hAnsi="Times New Roman" w:cs="Times New Roman"/>
          <w:color w:val="000000"/>
          <w:sz w:val="24"/>
          <w:szCs w:val="24"/>
        </w:rPr>
        <w:t xml:space="preserve"> komunálních odpadů bylo využito energeticky</w:t>
      </w:r>
      <w:r w:rsidR="00490FA3">
        <w:rPr>
          <w:rFonts w:ascii="Times New Roman" w:hAnsi="Times New Roman" w:cs="Times New Roman"/>
          <w:color w:val="000000"/>
          <w:sz w:val="24"/>
          <w:szCs w:val="24"/>
          <w:vertAlign w:val="superscript"/>
        </w:rPr>
        <w:t>91</w:t>
      </w:r>
      <w:r w:rsidR="00490FA3">
        <w:rPr>
          <w:rFonts w:ascii="Times New Roman" w:hAnsi="Times New Roman" w:cs="Times New Roman"/>
          <w:color w:val="000000"/>
          <w:sz w:val="24"/>
          <w:szCs w:val="24"/>
        </w:rPr>
        <w:t xml:space="preserve"> ve třech zařízeních (654 000 tun)</w:t>
      </w:r>
      <w:r w:rsidR="00490FA3" w:rsidRPr="00F8333D">
        <w:rPr>
          <w:rFonts w:ascii="Times New Roman" w:hAnsi="Times New Roman" w:cs="Times New Roman"/>
          <w:color w:val="000000"/>
          <w:sz w:val="24"/>
          <w:szCs w:val="24"/>
        </w:rPr>
        <w:t>.</w:t>
      </w:r>
      <w:r w:rsidR="00490FA3">
        <w:rPr>
          <w:rFonts w:ascii="Times New Roman" w:hAnsi="Times New Roman" w:cs="Times New Roman"/>
          <w:color w:val="000000"/>
          <w:sz w:val="24"/>
          <w:szCs w:val="24"/>
        </w:rPr>
        <w:t xml:space="preserve"> </w:t>
      </w:r>
      <w:r w:rsidR="00490FA3" w:rsidRPr="00DF59A5">
        <w:rPr>
          <w:rFonts w:ascii="Times New Roman" w:hAnsi="Times New Roman" w:cs="Times New Roman"/>
          <w:color w:val="000000"/>
          <w:sz w:val="24"/>
          <w:szCs w:val="24"/>
        </w:rPr>
        <w:t>Podíl materiálově využitých komunálních odpadů z celkové produkce odpadů od r. 2003 mírně narůstá. V souvislosti s vývojem celkové produkce komuná</w:t>
      </w:r>
      <w:r w:rsidR="00B76E97">
        <w:rPr>
          <w:rFonts w:ascii="Times New Roman" w:hAnsi="Times New Roman" w:cs="Times New Roman"/>
          <w:color w:val="000000"/>
          <w:sz w:val="24"/>
          <w:szCs w:val="24"/>
        </w:rPr>
        <w:t>lních odpadů dochází ke změně v </w:t>
      </w:r>
      <w:r w:rsidR="00490FA3" w:rsidRPr="00DF59A5">
        <w:rPr>
          <w:rFonts w:ascii="Times New Roman" w:hAnsi="Times New Roman" w:cs="Times New Roman"/>
          <w:color w:val="000000"/>
          <w:sz w:val="24"/>
          <w:szCs w:val="24"/>
        </w:rPr>
        <w:t>trendu produkce komunálních odpadů v přepočt</w:t>
      </w:r>
      <w:r w:rsidR="00B76E97">
        <w:rPr>
          <w:rFonts w:ascii="Times New Roman" w:hAnsi="Times New Roman" w:cs="Times New Roman"/>
          <w:color w:val="000000"/>
          <w:sz w:val="24"/>
          <w:szCs w:val="24"/>
        </w:rPr>
        <w:t>u na jednoho obyvatele ČR. Od roku</w:t>
      </w:r>
      <w:r w:rsidR="00490FA3" w:rsidRPr="00DF59A5">
        <w:rPr>
          <w:rFonts w:ascii="Times New Roman" w:hAnsi="Times New Roman" w:cs="Times New Roman"/>
          <w:color w:val="000000"/>
          <w:sz w:val="24"/>
          <w:szCs w:val="24"/>
        </w:rPr>
        <w:t xml:space="preserve"> 2009 došlo k poklesu produkce komunálních odpadů v přepočtu na obyvatele</w:t>
      </w:r>
      <w:r w:rsidR="007E6B57" w:rsidRPr="00DF59A5">
        <w:rPr>
          <w:rStyle w:val="Znakapoznpodarou"/>
          <w:rFonts w:cs="Times New Roman"/>
          <w:color w:val="000000"/>
          <w:sz w:val="24"/>
          <w:szCs w:val="24"/>
        </w:rPr>
        <w:footnoteReference w:id="90"/>
      </w:r>
      <w:r w:rsidRPr="00DF59A5">
        <w:rPr>
          <w:rFonts w:ascii="Times New Roman" w:hAnsi="Times New Roman" w:cs="Times New Roman"/>
          <w:color w:val="000000"/>
          <w:sz w:val="24"/>
          <w:szCs w:val="24"/>
        </w:rPr>
        <w:t xml:space="preserve">. </w:t>
      </w:r>
    </w:p>
    <w:p w:rsidR="00C32346" w:rsidRPr="00DF59A5" w:rsidRDefault="00C32346" w:rsidP="009F6CD4">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Jedním z hlavních cílů Směrnice 1999/31/ES o skládkách odpadů je omezení množství biologicky rozložitelných komunálních odpadů (dále jen „BRKO“) ukládaných na skládky. ČR má za cíl snížit maximální množství BRKO ukládaných na skládky tak, aby podíl této složky činil v roce 2020 nejvíce 35 % hmotnostních z celkového množství BRKO vyprodukovaných v roce 1995.</w:t>
      </w:r>
    </w:p>
    <w:p w:rsidR="00490FA3" w:rsidRDefault="00490FA3" w:rsidP="00490FA3">
      <w:pPr>
        <w:spacing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Celková produkce odpadů v roce 2012 byla v ČR 23,435 mil. tun (ČSÚ), resp. 30,023 mil. tun (MŽP). </w:t>
      </w:r>
      <w:r w:rsidRPr="00DF59A5">
        <w:rPr>
          <w:rFonts w:ascii="Times New Roman" w:hAnsi="Times New Roman" w:cs="Times New Roman"/>
          <w:color w:val="000000"/>
          <w:sz w:val="24"/>
          <w:szCs w:val="24"/>
        </w:rPr>
        <w:t>Z analýzy stavu odpadového hospodářství ČR vyplývají především tyto problémové oblasti: nedostatečná prevence vzniku odpadu, neodpovídající materiálové využití komunálních odpadů, ukládání BRKO na skládky a celkově vysoký podíl skládkování komunálních odpadů.</w:t>
      </w:r>
    </w:p>
    <w:p w:rsidR="00842206" w:rsidRDefault="00842206" w:rsidP="009F6CD4">
      <w:pPr>
        <w:spacing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ČR bude reportovat data Evropské komisi prostřednictvím </w:t>
      </w:r>
      <w:proofErr w:type="spellStart"/>
      <w:r>
        <w:rPr>
          <w:rFonts w:ascii="Times New Roman" w:hAnsi="Times New Roman" w:cs="Times New Roman"/>
          <w:color w:val="000000"/>
          <w:sz w:val="24"/>
          <w:szCs w:val="24"/>
        </w:rPr>
        <w:t>Eurostat</w:t>
      </w:r>
      <w:proofErr w:type="spellEnd"/>
      <w:r>
        <w:rPr>
          <w:rFonts w:ascii="Times New Roman" w:hAnsi="Times New Roman" w:cs="Times New Roman"/>
          <w:color w:val="000000"/>
          <w:sz w:val="24"/>
          <w:szCs w:val="24"/>
        </w:rPr>
        <w:t xml:space="preserve"> na základě jednotné metodiky vyhodnocování odpadových dat v souladu s evropskou odpadovou legislativou. </w:t>
      </w:r>
    </w:p>
    <w:p w:rsidR="003A4EE8" w:rsidRPr="00DF59A5" w:rsidRDefault="003A4EE8" w:rsidP="00B76E97">
      <w:pPr>
        <w:spacing w:after="60" w:line="240" w:lineRule="auto"/>
        <w:jc w:val="both"/>
        <w:rPr>
          <w:rFonts w:ascii="Times New Roman" w:hAnsi="Times New Roman" w:cs="Times New Roman"/>
          <w:b/>
          <w:i/>
          <w:color w:val="000000"/>
          <w:sz w:val="24"/>
          <w:szCs w:val="24"/>
        </w:rPr>
      </w:pPr>
      <w:r w:rsidRPr="00DF59A5">
        <w:rPr>
          <w:rFonts w:ascii="Times New Roman" w:hAnsi="Times New Roman" w:cs="Times New Roman"/>
          <w:b/>
          <w:i/>
          <w:color w:val="000000"/>
          <w:sz w:val="24"/>
          <w:szCs w:val="24"/>
        </w:rPr>
        <w:t>Krajina, ekosystémy a biodiverzita</w:t>
      </w:r>
    </w:p>
    <w:p w:rsidR="004F244F" w:rsidRPr="00DF59A5" w:rsidRDefault="00226C1D" w:rsidP="009F6CD4">
      <w:pPr>
        <w:spacing w:after="120" w:line="240" w:lineRule="auto"/>
        <w:jc w:val="both"/>
        <w:rPr>
          <w:rFonts w:ascii="Times New Roman" w:hAnsi="Times New Roman" w:cs="Times New Roman"/>
          <w:sz w:val="24"/>
          <w:szCs w:val="24"/>
        </w:rPr>
      </w:pPr>
      <w:r w:rsidRPr="00E41E1E">
        <w:rPr>
          <w:rFonts w:ascii="Times New Roman" w:hAnsi="Times New Roman" w:cs="Times New Roman"/>
          <w:b/>
          <w:color w:val="000000"/>
          <w:sz w:val="24"/>
          <w:szCs w:val="24"/>
        </w:rPr>
        <w:t>Důsledkem změn ve využívání krajiny je snížení odolnosti ekosystémů, resp. snížení funkce ekosystémových služeb</w:t>
      </w:r>
      <w:r w:rsidRPr="00DF59A5">
        <w:rPr>
          <w:rFonts w:ascii="Times New Roman" w:hAnsi="Times New Roman" w:cs="Times New Roman"/>
          <w:color w:val="000000"/>
          <w:sz w:val="24"/>
          <w:szCs w:val="24"/>
        </w:rPr>
        <w:t xml:space="preserve">, což se projevuje především nepříznivým stavem řady planě rostoucích rostlin a volně žijících živočichů. </w:t>
      </w:r>
      <w:r w:rsidR="00E77556" w:rsidRPr="00DF59A5">
        <w:rPr>
          <w:rFonts w:ascii="Times New Roman" w:hAnsi="Times New Roman" w:cs="Times New Roman"/>
          <w:sz w:val="24"/>
          <w:szCs w:val="24"/>
        </w:rPr>
        <w:t xml:space="preserve">Při absenci dříve běžných způsobů hospodaření pak dochází k ústupu stanovišť a druhů na ně vázaných. </w:t>
      </w:r>
      <w:r w:rsidRPr="00E41E1E">
        <w:rPr>
          <w:rFonts w:ascii="Times New Roman" w:hAnsi="Times New Roman" w:cs="Times New Roman"/>
          <w:b/>
          <w:color w:val="000000"/>
          <w:sz w:val="24"/>
          <w:szCs w:val="24"/>
        </w:rPr>
        <w:t xml:space="preserve">Vlivem působení změny klimatu </w:t>
      </w:r>
      <w:r w:rsidR="00261196" w:rsidRPr="00E41E1E">
        <w:rPr>
          <w:rFonts w:ascii="Times New Roman" w:hAnsi="Times New Roman" w:cs="Times New Roman"/>
          <w:b/>
          <w:color w:val="000000"/>
          <w:sz w:val="24"/>
          <w:szCs w:val="24"/>
        </w:rPr>
        <w:t xml:space="preserve">se </w:t>
      </w:r>
      <w:r w:rsidRPr="00E41E1E">
        <w:rPr>
          <w:rFonts w:ascii="Times New Roman" w:hAnsi="Times New Roman" w:cs="Times New Roman"/>
          <w:b/>
          <w:color w:val="000000"/>
          <w:sz w:val="24"/>
          <w:szCs w:val="24"/>
        </w:rPr>
        <w:t>rozšiřuje počet invazních cizorodých druhů</w:t>
      </w:r>
      <w:r w:rsidRPr="00DF59A5">
        <w:rPr>
          <w:rFonts w:ascii="Times New Roman" w:hAnsi="Times New Roman" w:cs="Times New Roman"/>
          <w:color w:val="000000"/>
          <w:sz w:val="24"/>
          <w:szCs w:val="24"/>
        </w:rPr>
        <w:t>. Důvo</w:t>
      </w:r>
      <w:r w:rsidR="00E41E1E">
        <w:rPr>
          <w:rFonts w:ascii="Times New Roman" w:hAnsi="Times New Roman" w:cs="Times New Roman"/>
          <w:color w:val="000000"/>
          <w:sz w:val="24"/>
          <w:szCs w:val="24"/>
        </w:rPr>
        <w:t>dem těchto změn jsou i změny ve </w:t>
      </w:r>
      <w:r w:rsidRPr="00DF59A5">
        <w:rPr>
          <w:rFonts w:ascii="Times New Roman" w:hAnsi="Times New Roman" w:cs="Times New Roman"/>
          <w:color w:val="000000"/>
          <w:sz w:val="24"/>
          <w:szCs w:val="24"/>
        </w:rPr>
        <w:t>způsobu obhospodařování zemědělské</w:t>
      </w:r>
      <w:r w:rsidR="001F3723" w:rsidRPr="00DF59A5">
        <w:rPr>
          <w:rFonts w:ascii="Times New Roman" w:hAnsi="Times New Roman" w:cs="Times New Roman"/>
          <w:color w:val="000000"/>
          <w:sz w:val="24"/>
          <w:szCs w:val="24"/>
        </w:rPr>
        <w:t xml:space="preserve"> půdy (53,6 % území státu) a lesů (33,73 % území státu) </w:t>
      </w:r>
      <w:r w:rsidRPr="00DF59A5">
        <w:rPr>
          <w:rFonts w:ascii="Times New Roman" w:hAnsi="Times New Roman" w:cs="Times New Roman"/>
          <w:color w:val="000000"/>
          <w:sz w:val="24"/>
          <w:szCs w:val="24"/>
        </w:rPr>
        <w:t>ve</w:t>
      </w:r>
      <w:r w:rsidR="00916BFD">
        <w:rPr>
          <w:rFonts w:ascii="Times New Roman" w:hAnsi="Times New Roman" w:cs="Times New Roman"/>
          <w:color w:val="000000"/>
          <w:sz w:val="24"/>
          <w:szCs w:val="24"/>
        </w:rPr>
        <w:t> </w:t>
      </w:r>
      <w:r w:rsidRPr="00DF59A5">
        <w:rPr>
          <w:rFonts w:ascii="Times New Roman" w:hAnsi="Times New Roman" w:cs="Times New Roman"/>
          <w:color w:val="000000"/>
          <w:sz w:val="24"/>
          <w:szCs w:val="24"/>
        </w:rPr>
        <w:t>2.</w:t>
      </w:r>
      <w:r w:rsidR="00916BFD">
        <w:rPr>
          <w:rFonts w:ascii="Times New Roman" w:hAnsi="Times New Roman" w:cs="Times New Roman"/>
          <w:color w:val="000000"/>
          <w:sz w:val="24"/>
          <w:szCs w:val="24"/>
        </w:rPr>
        <w:t> </w:t>
      </w:r>
      <w:r w:rsidRPr="00DF59A5">
        <w:rPr>
          <w:rFonts w:ascii="Times New Roman" w:hAnsi="Times New Roman" w:cs="Times New Roman"/>
          <w:color w:val="000000"/>
          <w:sz w:val="24"/>
          <w:szCs w:val="24"/>
        </w:rPr>
        <w:t>polovině 20. století</w:t>
      </w:r>
      <w:r w:rsidR="007E6B57" w:rsidRPr="00DF59A5">
        <w:rPr>
          <w:rStyle w:val="Znakapoznpodarou"/>
          <w:rFonts w:cs="Times New Roman"/>
          <w:color w:val="000000"/>
          <w:sz w:val="24"/>
          <w:szCs w:val="24"/>
        </w:rPr>
        <w:footnoteReference w:id="91"/>
      </w:r>
      <w:r w:rsidRPr="00DF59A5">
        <w:rPr>
          <w:rFonts w:ascii="Times New Roman" w:hAnsi="Times New Roman" w:cs="Times New Roman"/>
          <w:color w:val="000000"/>
          <w:sz w:val="24"/>
          <w:szCs w:val="24"/>
        </w:rPr>
        <w:t>. Toto období se vyznač</w:t>
      </w:r>
      <w:r w:rsidR="00E77556" w:rsidRPr="00DF59A5">
        <w:rPr>
          <w:rFonts w:ascii="Times New Roman" w:hAnsi="Times New Roman" w:cs="Times New Roman"/>
          <w:color w:val="000000"/>
          <w:sz w:val="24"/>
          <w:szCs w:val="24"/>
        </w:rPr>
        <w:t>ovalo</w:t>
      </w:r>
      <w:r w:rsidRPr="00DF59A5">
        <w:rPr>
          <w:rFonts w:ascii="Times New Roman" w:hAnsi="Times New Roman" w:cs="Times New Roman"/>
          <w:color w:val="000000"/>
          <w:sz w:val="24"/>
          <w:szCs w:val="24"/>
        </w:rPr>
        <w:t xml:space="preserve"> především intenzifikací procesů, změnou struktury hospodaření a unifikací skladby pěstovaných plodin, což ved</w:t>
      </w:r>
      <w:r w:rsidR="00E77556" w:rsidRPr="00DF59A5">
        <w:rPr>
          <w:rFonts w:ascii="Times New Roman" w:hAnsi="Times New Roman" w:cs="Times New Roman"/>
          <w:color w:val="000000"/>
          <w:sz w:val="24"/>
          <w:szCs w:val="24"/>
        </w:rPr>
        <w:t>lo</w:t>
      </w:r>
      <w:r w:rsidR="00E41E1E">
        <w:rPr>
          <w:rFonts w:ascii="Times New Roman" w:hAnsi="Times New Roman" w:cs="Times New Roman"/>
          <w:color w:val="000000"/>
          <w:sz w:val="24"/>
          <w:szCs w:val="24"/>
        </w:rPr>
        <w:t xml:space="preserve"> </w:t>
      </w:r>
      <w:r w:rsidR="00E41E1E">
        <w:rPr>
          <w:rFonts w:ascii="Times New Roman" w:hAnsi="Times New Roman" w:cs="Times New Roman"/>
          <w:color w:val="000000"/>
          <w:sz w:val="24"/>
          <w:szCs w:val="24"/>
        </w:rPr>
        <w:lastRenderedPageBreak/>
        <w:t>ke </w:t>
      </w:r>
      <w:r w:rsidRPr="00DF59A5">
        <w:rPr>
          <w:rFonts w:ascii="Times New Roman" w:hAnsi="Times New Roman" w:cs="Times New Roman"/>
          <w:color w:val="000000"/>
          <w:sz w:val="24"/>
          <w:szCs w:val="24"/>
        </w:rPr>
        <w:t>zvyšování eroze půdy</w:t>
      </w:r>
      <w:r w:rsidR="0047577A" w:rsidRPr="00DF59A5">
        <w:rPr>
          <w:rFonts w:ascii="Times New Roman" w:hAnsi="Times New Roman" w:cs="Times New Roman"/>
          <w:color w:val="000000"/>
          <w:sz w:val="24"/>
          <w:szCs w:val="24"/>
        </w:rPr>
        <w:t xml:space="preserve"> (především vodní, ale i větrné)</w:t>
      </w:r>
      <w:r w:rsidRPr="00DF59A5">
        <w:rPr>
          <w:rFonts w:ascii="Times New Roman" w:hAnsi="Times New Roman" w:cs="Times New Roman"/>
          <w:color w:val="000000"/>
          <w:sz w:val="24"/>
          <w:szCs w:val="24"/>
        </w:rPr>
        <w:t xml:space="preserve">, </w:t>
      </w:r>
      <w:r w:rsidR="004261BE" w:rsidRPr="00DF59A5">
        <w:rPr>
          <w:rFonts w:ascii="Times New Roman" w:hAnsi="Times New Roman" w:cs="Times New Roman"/>
          <w:color w:val="000000"/>
          <w:sz w:val="24"/>
          <w:szCs w:val="24"/>
        </w:rPr>
        <w:t xml:space="preserve">zvyšování neprostupnosti </w:t>
      </w:r>
      <w:r w:rsidRPr="00DF59A5">
        <w:rPr>
          <w:rFonts w:ascii="Times New Roman" w:hAnsi="Times New Roman" w:cs="Times New Roman"/>
          <w:color w:val="000000"/>
          <w:sz w:val="24"/>
          <w:szCs w:val="24"/>
        </w:rPr>
        <w:t>krajiny</w:t>
      </w:r>
      <w:r w:rsidR="00E77556" w:rsidRPr="00DF59A5">
        <w:rPr>
          <w:rFonts w:ascii="Times New Roman" w:hAnsi="Times New Roman" w:cs="Times New Roman"/>
          <w:color w:val="000000"/>
          <w:sz w:val="24"/>
          <w:szCs w:val="24"/>
        </w:rPr>
        <w:t>, snížení její ekologické stability</w:t>
      </w:r>
      <w:r w:rsidRPr="00DF59A5">
        <w:rPr>
          <w:rFonts w:ascii="Times New Roman" w:hAnsi="Times New Roman" w:cs="Times New Roman"/>
          <w:color w:val="000000"/>
          <w:sz w:val="24"/>
          <w:szCs w:val="24"/>
        </w:rPr>
        <w:t xml:space="preserve"> </w:t>
      </w:r>
      <w:r w:rsidR="00E61344" w:rsidRPr="00DF59A5">
        <w:rPr>
          <w:rFonts w:ascii="Times New Roman" w:hAnsi="Times New Roman" w:cs="Times New Roman"/>
          <w:color w:val="000000"/>
          <w:sz w:val="24"/>
          <w:szCs w:val="24"/>
        </w:rPr>
        <w:t>a</w:t>
      </w:r>
      <w:r w:rsidRPr="00DF59A5">
        <w:rPr>
          <w:rFonts w:ascii="Times New Roman" w:hAnsi="Times New Roman" w:cs="Times New Roman"/>
          <w:color w:val="000000"/>
          <w:sz w:val="24"/>
          <w:szCs w:val="24"/>
        </w:rPr>
        <w:t xml:space="preserve"> její retenční schopnosti</w:t>
      </w:r>
      <w:r w:rsidR="001F3723" w:rsidRPr="00DF59A5">
        <w:rPr>
          <w:rFonts w:ascii="Times New Roman" w:hAnsi="Times New Roman" w:cs="Times New Roman"/>
          <w:color w:val="000000"/>
          <w:sz w:val="24"/>
          <w:szCs w:val="24"/>
        </w:rPr>
        <w:t>, případně až k přímé likvidaci řady stanovišť nebo jejich degradaci. Některé způsoby hospodaření představují riziko i dnes</w:t>
      </w:r>
      <w:r w:rsidRPr="00DF59A5">
        <w:rPr>
          <w:rFonts w:ascii="Times New Roman" w:hAnsi="Times New Roman" w:cs="Times New Roman"/>
          <w:color w:val="000000"/>
          <w:sz w:val="24"/>
          <w:szCs w:val="24"/>
        </w:rPr>
        <w:t xml:space="preserve">.  </w:t>
      </w:r>
      <w:r w:rsidRPr="00DF59A5">
        <w:rPr>
          <w:rFonts w:ascii="Times New Roman" w:hAnsi="Times New Roman" w:cs="Times New Roman"/>
          <w:sz w:val="24"/>
          <w:szCs w:val="24"/>
        </w:rPr>
        <w:t xml:space="preserve">Důležitým aspektem udržitelného využívání půdy je efektivní aplikace standardů Dobrého zemědělského a environmentálního stavu, která umožní co nejlépe zohlednit možnosti hospodařících subjektů, ale zároveň povede k zajištění využívání zemědělské půdy v souladu s požadavky na </w:t>
      </w:r>
      <w:r w:rsidRPr="00E41E1E">
        <w:rPr>
          <w:rFonts w:ascii="Times New Roman" w:hAnsi="Times New Roman" w:cs="Times New Roman"/>
          <w:b/>
          <w:sz w:val="24"/>
          <w:szCs w:val="24"/>
        </w:rPr>
        <w:t>zachování přírodních zdrojů a biodiverzity</w:t>
      </w:r>
      <w:r w:rsidRPr="00DF59A5">
        <w:rPr>
          <w:rFonts w:ascii="Times New Roman" w:hAnsi="Times New Roman" w:cs="Times New Roman"/>
          <w:sz w:val="24"/>
          <w:szCs w:val="24"/>
        </w:rPr>
        <w:t>.</w:t>
      </w:r>
      <w:r w:rsidR="001F3723" w:rsidRPr="00DF59A5">
        <w:rPr>
          <w:rFonts w:ascii="Times New Roman" w:hAnsi="Times New Roman" w:cs="Times New Roman"/>
          <w:sz w:val="24"/>
          <w:szCs w:val="24"/>
        </w:rPr>
        <w:t xml:space="preserve"> </w:t>
      </w:r>
      <w:r w:rsidRPr="00DF59A5">
        <w:rPr>
          <w:rFonts w:ascii="Times New Roman" w:hAnsi="Times New Roman" w:cs="Times New Roman"/>
          <w:color w:val="000000"/>
          <w:sz w:val="24"/>
          <w:szCs w:val="24"/>
        </w:rPr>
        <w:t xml:space="preserve">Pozitivní skutečností je </w:t>
      </w:r>
      <w:r w:rsidRPr="00DF59A5">
        <w:rPr>
          <w:rFonts w:ascii="Times New Roman" w:hAnsi="Times New Roman" w:cs="Times New Roman"/>
          <w:sz w:val="24"/>
          <w:szCs w:val="24"/>
        </w:rPr>
        <w:t xml:space="preserve">zvyšování výměry ekologicky obdělávané půdy a extenzivně obhospodařovaných travních porostů. </w:t>
      </w:r>
      <w:r w:rsidR="005D6CA1" w:rsidRPr="00DF59A5">
        <w:rPr>
          <w:rFonts w:ascii="Times New Roman" w:hAnsi="Times New Roman" w:cs="Times New Roman"/>
          <w:sz w:val="24"/>
          <w:szCs w:val="24"/>
        </w:rPr>
        <w:t>Oblasti s některým z typů přírodního znevýhodnění tvoří cca 50 % rozlohy zemědělsky využité půdy</w:t>
      </w:r>
      <w:r w:rsidR="00530160" w:rsidRPr="00DF59A5">
        <w:rPr>
          <w:rStyle w:val="Znakapoznpodarou"/>
          <w:rFonts w:cs="Times New Roman"/>
          <w:sz w:val="24"/>
          <w:szCs w:val="24"/>
        </w:rPr>
        <w:footnoteReference w:id="92"/>
      </w:r>
      <w:r w:rsidR="005D6CA1" w:rsidRPr="00DF59A5">
        <w:rPr>
          <w:rFonts w:ascii="Times New Roman" w:hAnsi="Times New Roman" w:cs="Times New Roman"/>
          <w:sz w:val="24"/>
          <w:szCs w:val="24"/>
        </w:rPr>
        <w:t xml:space="preserve"> ČR. Zemědělské podniky zde hospodařící dosahují nižší produkce než zemědělci hospodařící v příznivých podmínkách a existuje reálné riziko zanechání hospodaření zejména na travních porostech (</w:t>
      </w:r>
      <w:r w:rsidR="00E61344" w:rsidRPr="00DF59A5">
        <w:rPr>
          <w:rFonts w:ascii="Times New Roman" w:hAnsi="Times New Roman"/>
          <w:sz w:val="24"/>
          <w:szCs w:val="24"/>
        </w:rPr>
        <w:t>v oblastech s přírodním znevýhodněním se nachází</w:t>
      </w:r>
      <w:r w:rsidR="00E61344" w:rsidRPr="00DF59A5">
        <w:rPr>
          <w:rFonts w:ascii="Times New Roman" w:hAnsi="Times New Roman" w:cs="Times New Roman"/>
          <w:sz w:val="24"/>
          <w:szCs w:val="24"/>
        </w:rPr>
        <w:t xml:space="preserve"> </w:t>
      </w:r>
      <w:r w:rsidR="00530160" w:rsidRPr="00DF59A5">
        <w:rPr>
          <w:rFonts w:ascii="Times New Roman" w:hAnsi="Times New Roman" w:cs="Times New Roman"/>
          <w:sz w:val="24"/>
          <w:szCs w:val="24"/>
        </w:rPr>
        <w:t>86</w:t>
      </w:r>
      <w:r w:rsidR="005D6CA1" w:rsidRPr="00DF59A5">
        <w:rPr>
          <w:rFonts w:ascii="Times New Roman" w:hAnsi="Times New Roman" w:cs="Times New Roman"/>
          <w:sz w:val="24"/>
          <w:szCs w:val="24"/>
        </w:rPr>
        <w:t xml:space="preserve"> % všech travních porostů ČR)</w:t>
      </w:r>
      <w:r w:rsidR="00530160" w:rsidRPr="00DF59A5">
        <w:rPr>
          <w:rStyle w:val="Znakapoznpodarou"/>
          <w:rFonts w:cs="Times New Roman"/>
          <w:sz w:val="24"/>
          <w:szCs w:val="24"/>
        </w:rPr>
        <w:footnoteReference w:id="93"/>
      </w:r>
      <w:r w:rsidR="005D6CA1" w:rsidRPr="00DF59A5">
        <w:rPr>
          <w:rFonts w:ascii="Times New Roman" w:hAnsi="Times New Roman" w:cs="Times New Roman"/>
          <w:sz w:val="24"/>
          <w:szCs w:val="24"/>
        </w:rPr>
        <w:t xml:space="preserve">. </w:t>
      </w:r>
      <w:r w:rsidR="00B11B5B" w:rsidRPr="00DF59A5">
        <w:rPr>
          <w:rFonts w:ascii="Times New Roman" w:hAnsi="Times New Roman" w:cs="Times New Roman"/>
          <w:sz w:val="24"/>
          <w:szCs w:val="24"/>
        </w:rPr>
        <w:t>N</w:t>
      </w:r>
      <w:r w:rsidR="005D6CA1" w:rsidRPr="00DF59A5">
        <w:rPr>
          <w:rFonts w:ascii="Times New Roman" w:hAnsi="Times New Roman" w:cs="Times New Roman"/>
          <w:sz w:val="24"/>
          <w:szCs w:val="24"/>
        </w:rPr>
        <w:t>a pozemcích jsou realizována agro</w:t>
      </w:r>
      <w:r w:rsidR="00490FA3">
        <w:rPr>
          <w:rFonts w:ascii="Times New Roman" w:hAnsi="Times New Roman" w:cs="Times New Roman"/>
          <w:sz w:val="24"/>
          <w:szCs w:val="24"/>
        </w:rPr>
        <w:t>ekologická opatření zaměřená na </w:t>
      </w:r>
      <w:r w:rsidR="005D6CA1" w:rsidRPr="00DF59A5">
        <w:rPr>
          <w:rFonts w:ascii="Times New Roman" w:hAnsi="Times New Roman" w:cs="Times New Roman"/>
          <w:sz w:val="24"/>
          <w:szCs w:val="24"/>
        </w:rPr>
        <w:t>zachování biodiverzity, zlepšení hospodaření s vodou, půdou, předcházení klimatické změny a zmírňování jejích dopadů. Z</w:t>
      </w:r>
      <w:r w:rsidR="00B11B5B" w:rsidRPr="00DF59A5">
        <w:rPr>
          <w:rFonts w:ascii="Times New Roman" w:hAnsi="Times New Roman" w:cs="Times New Roman"/>
          <w:sz w:val="24"/>
          <w:szCs w:val="24"/>
        </w:rPr>
        <w:t> těchto důvodů se z</w:t>
      </w:r>
      <w:r w:rsidR="005D6CA1" w:rsidRPr="00DF59A5">
        <w:rPr>
          <w:rFonts w:ascii="Times New Roman" w:hAnsi="Times New Roman" w:cs="Times New Roman"/>
          <w:sz w:val="24"/>
          <w:szCs w:val="24"/>
        </w:rPr>
        <w:t xml:space="preserve">achování podpor </w:t>
      </w:r>
      <w:r w:rsidR="00B11B5B" w:rsidRPr="00DF59A5">
        <w:rPr>
          <w:rFonts w:ascii="Times New Roman" w:hAnsi="Times New Roman" w:cs="Times New Roman"/>
          <w:sz w:val="24"/>
          <w:szCs w:val="24"/>
        </w:rPr>
        <w:t xml:space="preserve">v rámci Společné zemědělské politiky EU </w:t>
      </w:r>
      <w:r w:rsidR="005D6CA1" w:rsidRPr="00DF59A5">
        <w:rPr>
          <w:rFonts w:ascii="Times New Roman" w:hAnsi="Times New Roman" w:cs="Times New Roman"/>
          <w:sz w:val="24"/>
          <w:szCs w:val="24"/>
        </w:rPr>
        <w:t>pro udržení tohoto stavu jeví jako klíčové.</w:t>
      </w:r>
      <w:r w:rsidR="00B11B5B" w:rsidRPr="00DF59A5">
        <w:rPr>
          <w:rFonts w:ascii="Times New Roman" w:hAnsi="Times New Roman" w:cs="Times New Roman"/>
          <w:sz w:val="24"/>
          <w:szCs w:val="24"/>
        </w:rPr>
        <w:t xml:space="preserve"> </w:t>
      </w:r>
      <w:r w:rsidR="00916BFD">
        <w:rPr>
          <w:rFonts w:ascii="Times New Roman" w:hAnsi="Times New Roman" w:cs="Times New Roman"/>
          <w:sz w:val="24"/>
          <w:szCs w:val="24"/>
        </w:rPr>
        <w:t>Pozitivem je i </w:t>
      </w:r>
      <w:r w:rsidRPr="00DF59A5">
        <w:rPr>
          <w:rFonts w:ascii="Times New Roman" w:hAnsi="Times New Roman" w:cs="Times New Roman"/>
          <w:sz w:val="24"/>
          <w:szCs w:val="24"/>
        </w:rPr>
        <w:t xml:space="preserve">rozloha lesní půdy, která dosahuje zhruba třetiny rozlohy ČR, nicméně především </w:t>
      </w:r>
      <w:r w:rsidRPr="00E41E1E">
        <w:rPr>
          <w:rFonts w:ascii="Times New Roman" w:hAnsi="Times New Roman" w:cs="Times New Roman"/>
          <w:b/>
          <w:sz w:val="24"/>
          <w:szCs w:val="24"/>
        </w:rPr>
        <w:t xml:space="preserve">díky </w:t>
      </w:r>
      <w:proofErr w:type="spellStart"/>
      <w:r w:rsidRPr="00E41E1E">
        <w:rPr>
          <w:rFonts w:ascii="Times New Roman" w:hAnsi="Times New Roman" w:cs="Times New Roman"/>
          <w:b/>
          <w:sz w:val="24"/>
          <w:szCs w:val="24"/>
        </w:rPr>
        <w:t>antropo</w:t>
      </w:r>
      <w:r w:rsidR="00490FA3">
        <w:rPr>
          <w:rFonts w:ascii="Times New Roman" w:hAnsi="Times New Roman" w:cs="Times New Roman"/>
          <w:b/>
          <w:sz w:val="24"/>
          <w:szCs w:val="24"/>
        </w:rPr>
        <w:t>-</w:t>
      </w:r>
      <w:r w:rsidRPr="00E41E1E">
        <w:rPr>
          <w:rFonts w:ascii="Times New Roman" w:hAnsi="Times New Roman" w:cs="Times New Roman"/>
          <w:b/>
          <w:sz w:val="24"/>
          <w:szCs w:val="24"/>
        </w:rPr>
        <w:t>genním</w:t>
      </w:r>
      <w:proofErr w:type="spellEnd"/>
      <w:r w:rsidRPr="00E41E1E">
        <w:rPr>
          <w:rFonts w:ascii="Times New Roman" w:hAnsi="Times New Roman" w:cs="Times New Roman"/>
          <w:b/>
          <w:sz w:val="24"/>
          <w:szCs w:val="24"/>
        </w:rPr>
        <w:t xml:space="preserve"> vlivům a kombinaci</w:t>
      </w:r>
      <w:r w:rsidR="00E41E1E">
        <w:rPr>
          <w:rFonts w:ascii="Times New Roman" w:hAnsi="Times New Roman" w:cs="Times New Roman"/>
          <w:b/>
          <w:sz w:val="24"/>
          <w:szCs w:val="24"/>
        </w:rPr>
        <w:t xml:space="preserve"> nevhodné druhové, prostorové a </w:t>
      </w:r>
      <w:r w:rsidRPr="00E41E1E">
        <w:rPr>
          <w:rFonts w:ascii="Times New Roman" w:hAnsi="Times New Roman" w:cs="Times New Roman"/>
          <w:b/>
          <w:sz w:val="24"/>
          <w:szCs w:val="24"/>
        </w:rPr>
        <w:t>věkové skladby jsou lesní porosty náchylné k poškození</w:t>
      </w:r>
      <w:r w:rsidRPr="00DF59A5">
        <w:rPr>
          <w:rFonts w:ascii="Times New Roman" w:hAnsi="Times New Roman" w:cs="Times New Roman"/>
          <w:sz w:val="24"/>
          <w:szCs w:val="24"/>
        </w:rPr>
        <w:t xml:space="preserve"> a</w:t>
      </w:r>
      <w:r w:rsidR="00E41E1E">
        <w:rPr>
          <w:rFonts w:ascii="Times New Roman" w:hAnsi="Times New Roman" w:cs="Times New Roman"/>
          <w:sz w:val="24"/>
          <w:szCs w:val="24"/>
        </w:rPr>
        <w:t xml:space="preserve"> jejich schopnost plnit zejména </w:t>
      </w:r>
      <w:r w:rsidRPr="00DF59A5">
        <w:rPr>
          <w:rFonts w:ascii="Times New Roman" w:hAnsi="Times New Roman" w:cs="Times New Roman"/>
          <w:sz w:val="24"/>
          <w:szCs w:val="24"/>
        </w:rPr>
        <w:t>mimoprodukční funkce je omezena.</w:t>
      </w:r>
      <w:r w:rsidR="009C266D" w:rsidRPr="00DF59A5">
        <w:rPr>
          <w:rFonts w:ascii="Times New Roman" w:hAnsi="Times New Roman" w:cs="Times New Roman"/>
          <w:sz w:val="24"/>
          <w:szCs w:val="24"/>
        </w:rPr>
        <w:t xml:space="preserve"> </w:t>
      </w:r>
      <w:r w:rsidR="004F244F" w:rsidRPr="00DF59A5">
        <w:rPr>
          <w:rFonts w:ascii="Times New Roman" w:hAnsi="Times New Roman" w:cs="Times New Roman"/>
          <w:sz w:val="24"/>
          <w:szCs w:val="24"/>
        </w:rPr>
        <w:t xml:space="preserve">Nešetrnými principy hospodaření v lesích došlo k úbytku melioračních a </w:t>
      </w:r>
      <w:proofErr w:type="spellStart"/>
      <w:r w:rsidR="004F244F" w:rsidRPr="00DF59A5">
        <w:rPr>
          <w:rFonts w:ascii="Times New Roman" w:hAnsi="Times New Roman" w:cs="Times New Roman"/>
          <w:sz w:val="24"/>
          <w:szCs w:val="24"/>
        </w:rPr>
        <w:t>zpevňu</w:t>
      </w:r>
      <w:r w:rsidR="00490FA3">
        <w:rPr>
          <w:rFonts w:ascii="Times New Roman" w:hAnsi="Times New Roman" w:cs="Times New Roman"/>
          <w:sz w:val="24"/>
          <w:szCs w:val="24"/>
        </w:rPr>
        <w:t>-</w:t>
      </w:r>
      <w:r w:rsidR="004F244F" w:rsidRPr="00DF59A5">
        <w:rPr>
          <w:rFonts w:ascii="Times New Roman" w:hAnsi="Times New Roman" w:cs="Times New Roman"/>
          <w:sz w:val="24"/>
          <w:szCs w:val="24"/>
        </w:rPr>
        <w:t>jících</w:t>
      </w:r>
      <w:proofErr w:type="spellEnd"/>
      <w:r w:rsidR="004F244F" w:rsidRPr="00DF59A5">
        <w:rPr>
          <w:rFonts w:ascii="Times New Roman" w:hAnsi="Times New Roman" w:cs="Times New Roman"/>
          <w:sz w:val="24"/>
          <w:szCs w:val="24"/>
        </w:rPr>
        <w:t xml:space="preserve"> dřevin, včetně snížení ekologické i genové hodnoty porostů. </w:t>
      </w:r>
      <w:r w:rsidR="005D6CA1" w:rsidRPr="00DF59A5">
        <w:rPr>
          <w:rFonts w:ascii="Times New Roman" w:hAnsi="Times New Roman" w:cs="Times New Roman"/>
          <w:sz w:val="24"/>
          <w:szCs w:val="24"/>
        </w:rPr>
        <w:t>Neúměrné imisní zatížení, srážkové a teplotní extrémy a gradační vlny určitých druhů hmyzu završily na četných mís</w:t>
      </w:r>
      <w:r w:rsidR="00490FA3">
        <w:rPr>
          <w:rFonts w:ascii="Times New Roman" w:hAnsi="Times New Roman" w:cs="Times New Roman"/>
          <w:sz w:val="24"/>
          <w:szCs w:val="24"/>
        </w:rPr>
        <w:t>-</w:t>
      </w:r>
      <w:proofErr w:type="spellStart"/>
      <w:r w:rsidR="005D6CA1" w:rsidRPr="00DF59A5">
        <w:rPr>
          <w:rFonts w:ascii="Times New Roman" w:hAnsi="Times New Roman" w:cs="Times New Roman"/>
          <w:sz w:val="24"/>
          <w:szCs w:val="24"/>
        </w:rPr>
        <w:t>tech</w:t>
      </w:r>
      <w:proofErr w:type="spellEnd"/>
      <w:r w:rsidR="005D6CA1" w:rsidRPr="00DF59A5">
        <w:rPr>
          <w:rFonts w:ascii="Times New Roman" w:hAnsi="Times New Roman" w:cs="Times New Roman"/>
          <w:sz w:val="24"/>
          <w:szCs w:val="24"/>
        </w:rPr>
        <w:t xml:space="preserve"> proces destabilizace lesních ekosystémů plošným rozpadem porostů. Alespoň částečná náprava nevhodného druhového složení přeměněných lesních porostů bude v</w:t>
      </w:r>
      <w:r w:rsidR="00916BFD">
        <w:rPr>
          <w:rFonts w:ascii="Times New Roman" w:hAnsi="Times New Roman" w:cs="Times New Roman"/>
          <w:sz w:val="24"/>
          <w:szCs w:val="24"/>
        </w:rPr>
        <w:t> </w:t>
      </w:r>
      <w:r w:rsidR="005D6CA1" w:rsidRPr="00DF59A5">
        <w:rPr>
          <w:rFonts w:ascii="Times New Roman" w:hAnsi="Times New Roman" w:cs="Times New Roman"/>
          <w:sz w:val="24"/>
          <w:szCs w:val="24"/>
        </w:rPr>
        <w:t>zá</w:t>
      </w:r>
      <w:r w:rsidR="00490FA3">
        <w:rPr>
          <w:rFonts w:ascii="Times New Roman" w:hAnsi="Times New Roman" w:cs="Times New Roman"/>
          <w:sz w:val="24"/>
          <w:szCs w:val="24"/>
        </w:rPr>
        <w:t>vislosti na </w:t>
      </w:r>
      <w:r w:rsidR="005D6CA1" w:rsidRPr="00DF59A5">
        <w:rPr>
          <w:rFonts w:ascii="Times New Roman" w:hAnsi="Times New Roman" w:cs="Times New Roman"/>
          <w:sz w:val="24"/>
          <w:szCs w:val="24"/>
        </w:rPr>
        <w:t>relativní dlouhověkosti dřevin problémem následujících desetiletí.</w:t>
      </w:r>
      <w:r w:rsidR="004F244F" w:rsidRPr="00DF59A5">
        <w:rPr>
          <w:rFonts w:ascii="Times New Roman" w:hAnsi="Times New Roman" w:cs="Times New Roman"/>
          <w:sz w:val="24"/>
          <w:szCs w:val="24"/>
        </w:rPr>
        <w:t xml:space="preserve"> </w:t>
      </w:r>
      <w:r w:rsidR="004F244F" w:rsidRPr="00DF59A5">
        <w:rPr>
          <w:rFonts w:ascii="Times New Roman" w:hAnsi="Times New Roman"/>
          <w:sz w:val="24"/>
          <w:szCs w:val="24"/>
        </w:rPr>
        <w:t>Kromě ekosystémových a produkčních funkcí lesa je i vzhledem k poměrně vysoké návštěvnosti potřebné usměrňovat a rozvíjet i jeho rekreační funkci.</w:t>
      </w:r>
    </w:p>
    <w:p w:rsidR="00C32346" w:rsidRPr="00DF59A5" w:rsidRDefault="00226C1D" w:rsidP="009F6CD4">
      <w:pPr>
        <w:spacing w:after="120" w:line="240" w:lineRule="auto"/>
        <w:jc w:val="both"/>
        <w:rPr>
          <w:rFonts w:ascii="Times New Roman" w:hAnsi="Times New Roman" w:cs="Times New Roman"/>
          <w:sz w:val="24"/>
          <w:szCs w:val="24"/>
        </w:rPr>
      </w:pPr>
      <w:r w:rsidRPr="00E41E1E">
        <w:rPr>
          <w:rFonts w:ascii="Times New Roman" w:hAnsi="Times New Roman" w:cs="Times New Roman"/>
          <w:b/>
          <w:sz w:val="24"/>
          <w:szCs w:val="24"/>
        </w:rPr>
        <w:t xml:space="preserve">Ochrana stanovišť </w:t>
      </w:r>
      <w:r w:rsidR="00E61344" w:rsidRPr="00E41E1E">
        <w:rPr>
          <w:rFonts w:ascii="Times New Roman" w:hAnsi="Times New Roman" w:cs="Times New Roman"/>
          <w:b/>
          <w:sz w:val="24"/>
          <w:szCs w:val="24"/>
        </w:rPr>
        <w:t xml:space="preserve">a </w:t>
      </w:r>
      <w:r w:rsidR="00C57AC7" w:rsidRPr="00E41E1E">
        <w:rPr>
          <w:rFonts w:ascii="Times New Roman" w:hAnsi="Times New Roman" w:cs="Times New Roman"/>
          <w:b/>
          <w:sz w:val="24"/>
          <w:szCs w:val="24"/>
        </w:rPr>
        <w:t xml:space="preserve">živočišných a rostlinných </w:t>
      </w:r>
      <w:r w:rsidR="00E61344" w:rsidRPr="00E41E1E">
        <w:rPr>
          <w:rFonts w:ascii="Times New Roman" w:hAnsi="Times New Roman" w:cs="Times New Roman"/>
          <w:b/>
          <w:sz w:val="24"/>
          <w:szCs w:val="24"/>
        </w:rPr>
        <w:t xml:space="preserve">druhů </w:t>
      </w:r>
      <w:r w:rsidRPr="00E41E1E">
        <w:rPr>
          <w:rFonts w:ascii="Times New Roman" w:hAnsi="Times New Roman" w:cs="Times New Roman"/>
          <w:b/>
          <w:sz w:val="24"/>
          <w:szCs w:val="24"/>
        </w:rPr>
        <w:t>je zajištěna prostřednictvím nástrojů druhové a územní ochrany a částečně evropskou soustavou Natura 2000</w:t>
      </w:r>
      <w:r w:rsidRPr="00DF59A5">
        <w:rPr>
          <w:rFonts w:ascii="Times New Roman" w:hAnsi="Times New Roman" w:cs="Times New Roman"/>
          <w:sz w:val="24"/>
          <w:szCs w:val="24"/>
        </w:rPr>
        <w:t>. Zvláště chráněná území jsou lokality s unikátní nebo reprezentativní biologickou rozmanitostí a to na úrovni druhů, populací i společenstev, dále území s jedinečnou geologickou stavbou, území reprezentující charakteristické prvky krajinného rázu kulturní krajiny a území významná z hlediska vědeckého výzkumu.</w:t>
      </w:r>
      <w:r w:rsidR="00E61344" w:rsidRPr="00DF59A5">
        <w:rPr>
          <w:rFonts w:ascii="Times New Roman" w:hAnsi="Times New Roman" w:cs="Times New Roman"/>
          <w:sz w:val="24"/>
          <w:szCs w:val="24"/>
        </w:rPr>
        <w:t xml:space="preserve"> Pro evropsky významné druhy a typy přírodních stanovišť jsou vyhlašovány evropsky významné lokality a pro druhy ptáků ptačí oblasti. Cílem ochrany chráněných území je dle typu předmětu ochrany udržení nebo zlepšení stavu území, resp. stavu předmětu ochrany nebo ponechání území či jeho části samovolnému vývoji. </w:t>
      </w:r>
      <w:r w:rsidR="005F09B5" w:rsidRPr="00DF59A5">
        <w:rPr>
          <w:rFonts w:ascii="Times New Roman" w:hAnsi="Times New Roman" w:cs="Times New Roman"/>
          <w:sz w:val="24"/>
          <w:szCs w:val="24"/>
        </w:rPr>
        <w:t xml:space="preserve">V návaznosti na vyhlášení řady nových zvláště chráněných </w:t>
      </w:r>
      <w:r w:rsidR="00324CFA">
        <w:rPr>
          <w:rFonts w:ascii="Times New Roman" w:hAnsi="Times New Roman" w:cs="Times New Roman"/>
          <w:sz w:val="24"/>
          <w:szCs w:val="24"/>
        </w:rPr>
        <w:t>území v programovém období 2007–</w:t>
      </w:r>
      <w:r w:rsidR="005F09B5" w:rsidRPr="00DF59A5">
        <w:rPr>
          <w:rFonts w:ascii="Times New Roman" w:hAnsi="Times New Roman" w:cs="Times New Roman"/>
          <w:sz w:val="24"/>
          <w:szCs w:val="24"/>
        </w:rPr>
        <w:t xml:space="preserve">2013 </w:t>
      </w:r>
      <w:r w:rsidR="005F09B5" w:rsidRPr="00324CFA">
        <w:rPr>
          <w:rFonts w:ascii="Times New Roman" w:hAnsi="Times New Roman" w:cs="Times New Roman"/>
          <w:b/>
          <w:sz w:val="24"/>
          <w:szCs w:val="24"/>
        </w:rPr>
        <w:t xml:space="preserve">bude nezbytné dokončit zajištění plné ochrany evropsky významných oblastí </w:t>
      </w:r>
      <w:r w:rsidR="00324CFA">
        <w:rPr>
          <w:rFonts w:ascii="Times New Roman" w:hAnsi="Times New Roman" w:cs="Times New Roman"/>
          <w:b/>
          <w:sz w:val="24"/>
          <w:szCs w:val="24"/>
        </w:rPr>
        <w:t xml:space="preserve">a </w:t>
      </w:r>
      <w:r w:rsidR="005F09B5" w:rsidRPr="00324CFA">
        <w:rPr>
          <w:rFonts w:ascii="Times New Roman" w:hAnsi="Times New Roman" w:cs="Times New Roman"/>
          <w:b/>
          <w:sz w:val="24"/>
          <w:szCs w:val="24"/>
        </w:rPr>
        <w:t>ptačích oblastí</w:t>
      </w:r>
      <w:r w:rsidR="005F09B5" w:rsidRPr="00DF59A5">
        <w:rPr>
          <w:rFonts w:ascii="Times New Roman" w:hAnsi="Times New Roman" w:cs="Times New Roman"/>
          <w:sz w:val="24"/>
          <w:szCs w:val="24"/>
        </w:rPr>
        <w:t>, a to i v návaznosti na zpracovávané odborné a koncepční dokumenty ochrany přírody, které navrhují opatření na zachování nebo zlepšení stavu předmětu ochrany. Klíčové je i zajištění pravidelné</w:t>
      </w:r>
      <w:r w:rsidR="00B76E97">
        <w:rPr>
          <w:rFonts w:ascii="Times New Roman" w:hAnsi="Times New Roman" w:cs="Times New Roman"/>
          <w:sz w:val="24"/>
          <w:szCs w:val="24"/>
        </w:rPr>
        <w:t>ho monitoringu populací druhů a </w:t>
      </w:r>
      <w:r w:rsidR="005F09B5" w:rsidRPr="00DF59A5">
        <w:rPr>
          <w:rFonts w:ascii="Times New Roman" w:hAnsi="Times New Roman" w:cs="Times New Roman"/>
          <w:sz w:val="24"/>
          <w:szCs w:val="24"/>
        </w:rPr>
        <w:t>stanovišť, jež jsou předměty ochrany chráněných území.</w:t>
      </w:r>
      <w:r w:rsidR="00C32346" w:rsidRPr="00DF59A5">
        <w:rPr>
          <w:rFonts w:ascii="Times New Roman" w:hAnsi="Times New Roman" w:cs="Times New Roman"/>
          <w:sz w:val="24"/>
          <w:szCs w:val="24"/>
        </w:rPr>
        <w:t xml:space="preserve"> Vhodné finančn</w:t>
      </w:r>
      <w:r w:rsidR="00324CFA">
        <w:rPr>
          <w:rFonts w:ascii="Times New Roman" w:hAnsi="Times New Roman" w:cs="Times New Roman"/>
          <w:sz w:val="24"/>
          <w:szCs w:val="24"/>
        </w:rPr>
        <w:t>í zdroje z evropských fondů pro </w:t>
      </w:r>
      <w:r w:rsidR="00C32346" w:rsidRPr="00DF59A5">
        <w:rPr>
          <w:rFonts w:ascii="Times New Roman" w:hAnsi="Times New Roman" w:cs="Times New Roman"/>
          <w:sz w:val="24"/>
          <w:szCs w:val="24"/>
        </w:rPr>
        <w:t>zajištění klíčových aktivit pro ochranu soustavy Natura 2000 byly identifikovány v rámc</w:t>
      </w:r>
      <w:r w:rsidR="00916BFD">
        <w:rPr>
          <w:rFonts w:ascii="Times New Roman" w:hAnsi="Times New Roman" w:cs="Times New Roman"/>
          <w:sz w:val="24"/>
          <w:szCs w:val="24"/>
        </w:rPr>
        <w:t>i prioritního akčního rámce pro </w:t>
      </w:r>
      <w:r w:rsidR="00C32346" w:rsidRPr="00DF59A5">
        <w:rPr>
          <w:rFonts w:ascii="Times New Roman" w:hAnsi="Times New Roman" w:cs="Times New Roman"/>
          <w:sz w:val="24"/>
          <w:szCs w:val="24"/>
        </w:rPr>
        <w:t>soustavu Natura 2000 v ČR.</w:t>
      </w:r>
    </w:p>
    <w:p w:rsidR="00EE11F5" w:rsidRPr="00DF59A5" w:rsidRDefault="00EE11F5" w:rsidP="00B76E97">
      <w:pPr>
        <w:keepNext/>
        <w:spacing w:after="6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lastRenderedPageBreak/>
        <w:t>Sídelní zeleň</w:t>
      </w:r>
    </w:p>
    <w:p w:rsidR="00E61344" w:rsidRPr="00DF59A5" w:rsidRDefault="00E61344" w:rsidP="009F6CD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Problémem je přeměna ploch zeleně a nezastavěných ploch v s</w:t>
      </w:r>
      <w:r w:rsidR="00916BFD">
        <w:rPr>
          <w:rFonts w:ascii="Times New Roman" w:hAnsi="Times New Roman" w:cs="Times New Roman"/>
          <w:sz w:val="24"/>
          <w:szCs w:val="24"/>
        </w:rPr>
        <w:t>ídlech na plochy zastavitelné a </w:t>
      </w:r>
      <w:r w:rsidRPr="00DF59A5">
        <w:rPr>
          <w:rFonts w:ascii="Times New Roman" w:hAnsi="Times New Roman" w:cs="Times New Roman"/>
          <w:sz w:val="24"/>
          <w:szCs w:val="24"/>
        </w:rPr>
        <w:t>zpevněné. Stávající zeleň je nevhodnými podmínkami v sídlech poškozována a dlouhodobě ztrácí schopnost plnit byť jen základní funkce.</w:t>
      </w:r>
    </w:p>
    <w:p w:rsidR="00EE11F5" w:rsidRPr="00DF59A5" w:rsidRDefault="00EE11F5" w:rsidP="00B76E97">
      <w:pPr>
        <w:spacing w:after="60" w:line="240" w:lineRule="auto"/>
        <w:jc w:val="both"/>
        <w:rPr>
          <w:rFonts w:ascii="Times New Roman" w:hAnsi="Times New Roman" w:cs="Times New Roman"/>
          <w:b/>
          <w:i/>
          <w:sz w:val="24"/>
          <w:szCs w:val="24"/>
        </w:rPr>
      </w:pPr>
      <w:proofErr w:type="spellStart"/>
      <w:r w:rsidRPr="00DF59A5">
        <w:rPr>
          <w:rFonts w:ascii="Times New Roman" w:hAnsi="Times New Roman" w:cs="Times New Roman"/>
          <w:b/>
          <w:i/>
          <w:sz w:val="24"/>
          <w:szCs w:val="24"/>
        </w:rPr>
        <w:t>Geofaktory</w:t>
      </w:r>
      <w:proofErr w:type="spellEnd"/>
    </w:p>
    <w:p w:rsidR="00226C1D" w:rsidRPr="00DF59A5" w:rsidRDefault="00E61344" w:rsidP="009F6CD4">
      <w:pPr>
        <w:spacing w:after="120" w:line="240" w:lineRule="auto"/>
        <w:jc w:val="both"/>
        <w:rPr>
          <w:rFonts w:ascii="Times New Roman" w:hAnsi="Times New Roman" w:cs="Times New Roman"/>
          <w:sz w:val="24"/>
          <w:szCs w:val="24"/>
        </w:rPr>
      </w:pPr>
      <w:r w:rsidRPr="00324CFA">
        <w:rPr>
          <w:rFonts w:ascii="Times New Roman" w:hAnsi="Times New Roman" w:cs="Times New Roman"/>
          <w:b/>
          <w:sz w:val="24"/>
          <w:szCs w:val="24"/>
        </w:rPr>
        <w:t>Česká republika</w:t>
      </w:r>
      <w:r w:rsidRPr="00DF59A5">
        <w:rPr>
          <w:rFonts w:ascii="Times New Roman" w:hAnsi="Times New Roman" w:cs="Times New Roman"/>
          <w:sz w:val="24"/>
          <w:szCs w:val="24"/>
        </w:rPr>
        <w:t xml:space="preserve"> patří vzhledem ke své pestré geologické stavbě a hustému osídlení mezi</w:t>
      </w:r>
      <w:r w:rsidR="00324CFA">
        <w:rPr>
          <w:rFonts w:ascii="Times New Roman" w:hAnsi="Times New Roman" w:cs="Times New Roman"/>
          <w:sz w:val="24"/>
          <w:szCs w:val="24"/>
        </w:rPr>
        <w:t> </w:t>
      </w:r>
      <w:r w:rsidRPr="00324CFA">
        <w:rPr>
          <w:rFonts w:ascii="Times New Roman" w:hAnsi="Times New Roman" w:cs="Times New Roman"/>
          <w:b/>
          <w:sz w:val="24"/>
          <w:szCs w:val="24"/>
        </w:rPr>
        <w:t>země s vysokým výskytem a ohrožením svahovými nestabilitami</w:t>
      </w:r>
      <w:r w:rsidRPr="00DF59A5">
        <w:rPr>
          <w:rFonts w:ascii="Times New Roman" w:hAnsi="Times New Roman" w:cs="Times New Roman"/>
          <w:sz w:val="24"/>
          <w:szCs w:val="24"/>
        </w:rPr>
        <w:t xml:space="preserve">. Na mnoha místech ČR jsou také jako následky historické těžby a úpravy nerostných surovin kumulovány těžební odpady. Tyto lokality by měly být podchyceny z hlediska </w:t>
      </w:r>
      <w:r w:rsidR="00324CFA">
        <w:rPr>
          <w:rFonts w:ascii="Times New Roman" w:hAnsi="Times New Roman" w:cs="Times New Roman"/>
          <w:sz w:val="24"/>
          <w:szCs w:val="24"/>
        </w:rPr>
        <w:t>rizik, která mohou znamenat pro </w:t>
      </w:r>
      <w:r w:rsidRPr="00DF59A5">
        <w:rPr>
          <w:rFonts w:ascii="Times New Roman" w:hAnsi="Times New Roman" w:cs="Times New Roman"/>
          <w:sz w:val="24"/>
          <w:szCs w:val="24"/>
        </w:rPr>
        <w:t>své okolí.</w:t>
      </w:r>
    </w:p>
    <w:p w:rsidR="00EE11F5" w:rsidRPr="00DF59A5" w:rsidRDefault="00EE11F5" w:rsidP="00B76E97">
      <w:pPr>
        <w:spacing w:after="60" w:line="240" w:lineRule="auto"/>
        <w:jc w:val="both"/>
        <w:rPr>
          <w:rFonts w:ascii="Times New Roman" w:hAnsi="Times New Roman" w:cs="Times New Roman"/>
          <w:b/>
          <w:i/>
          <w:color w:val="000000"/>
          <w:sz w:val="24"/>
          <w:szCs w:val="24"/>
        </w:rPr>
      </w:pPr>
      <w:r w:rsidRPr="00DF59A5">
        <w:rPr>
          <w:rFonts w:ascii="Times New Roman" w:hAnsi="Times New Roman" w:cs="Times New Roman"/>
          <w:b/>
          <w:i/>
          <w:color w:val="000000"/>
          <w:sz w:val="24"/>
          <w:szCs w:val="24"/>
        </w:rPr>
        <w:t>Staré ekologické zátěže</w:t>
      </w:r>
    </w:p>
    <w:p w:rsidR="00226C1D" w:rsidRPr="00DF59A5" w:rsidRDefault="00226C1D" w:rsidP="009F6CD4">
      <w:pPr>
        <w:spacing w:after="120" w:line="240" w:lineRule="auto"/>
        <w:jc w:val="both"/>
        <w:rPr>
          <w:rFonts w:ascii="Times New Roman" w:hAnsi="Times New Roman" w:cs="Times New Roman"/>
          <w:sz w:val="24"/>
          <w:szCs w:val="24"/>
        </w:rPr>
      </w:pPr>
      <w:r w:rsidRPr="00324CFA">
        <w:rPr>
          <w:rFonts w:ascii="Times New Roman" w:hAnsi="Times New Roman" w:cs="Times New Roman"/>
          <w:b/>
          <w:color w:val="000000"/>
          <w:sz w:val="24"/>
          <w:szCs w:val="24"/>
        </w:rPr>
        <w:t xml:space="preserve">Další problémovou oblastí jsou staré ekologické zátěže </w:t>
      </w:r>
      <w:r w:rsidRPr="00DF59A5">
        <w:rPr>
          <w:rFonts w:ascii="Times New Roman" w:hAnsi="Times New Roman" w:cs="Times New Roman"/>
          <w:color w:val="000000"/>
          <w:sz w:val="24"/>
          <w:szCs w:val="24"/>
        </w:rPr>
        <w:t xml:space="preserve">- plochy kontaminované předchozí činností, které představují riziko pro kvalitu podzemních i povrchových vod. </w:t>
      </w:r>
      <w:r w:rsidRPr="00DF59A5">
        <w:rPr>
          <w:rFonts w:ascii="Times New Roman" w:hAnsi="Times New Roman" w:cs="Times New Roman"/>
          <w:sz w:val="24"/>
          <w:szCs w:val="24"/>
        </w:rPr>
        <w:t xml:space="preserve">V zastavěném území sídel i v krajině existuje řada tzv. </w:t>
      </w:r>
      <w:proofErr w:type="spellStart"/>
      <w:r w:rsidRPr="00DF59A5">
        <w:rPr>
          <w:rFonts w:ascii="Times New Roman" w:hAnsi="Times New Roman" w:cs="Times New Roman"/>
          <w:sz w:val="24"/>
          <w:szCs w:val="24"/>
        </w:rPr>
        <w:t>brownfields</w:t>
      </w:r>
      <w:proofErr w:type="spellEnd"/>
      <w:r w:rsidRPr="00DF59A5">
        <w:rPr>
          <w:rFonts w:ascii="Times New Roman" w:hAnsi="Times New Roman" w:cs="Times New Roman"/>
          <w:sz w:val="24"/>
          <w:szCs w:val="24"/>
        </w:rPr>
        <w:t>, tzn. území, jejichž intenzivní využívání (průmyslové, výrobní, těžební) již zaniklo, jejich původce již neexistuje nebo není znám, ale z</w:t>
      </w:r>
      <w:r w:rsidR="00916BFD">
        <w:rPr>
          <w:rFonts w:ascii="Times New Roman" w:hAnsi="Times New Roman" w:cs="Times New Roman"/>
          <w:sz w:val="24"/>
          <w:szCs w:val="24"/>
        </w:rPr>
        <w:t> </w:t>
      </w:r>
      <w:r w:rsidRPr="00DF59A5">
        <w:rPr>
          <w:rFonts w:ascii="Times New Roman" w:hAnsi="Times New Roman" w:cs="Times New Roman"/>
          <w:sz w:val="24"/>
          <w:szCs w:val="24"/>
        </w:rPr>
        <w:t>hlediska ochrany dosud nezastavěných ploch představují významný potenciál, jehož je možné po odstranění ekologických zátěží a vhodné revitalizaci smysluplně v</w:t>
      </w:r>
      <w:r w:rsidR="00916BFD">
        <w:rPr>
          <w:rFonts w:ascii="Times New Roman" w:hAnsi="Times New Roman" w:cs="Times New Roman"/>
          <w:sz w:val="24"/>
          <w:szCs w:val="24"/>
        </w:rPr>
        <w:t>yužít. Přestože v </w:t>
      </w:r>
      <w:r w:rsidRPr="00DF59A5">
        <w:rPr>
          <w:rFonts w:ascii="Times New Roman" w:hAnsi="Times New Roman" w:cs="Times New Roman"/>
          <w:sz w:val="24"/>
          <w:szCs w:val="24"/>
        </w:rPr>
        <w:t>ČR probíhají sanační zásahy k odstranění starých eko</w:t>
      </w:r>
      <w:r w:rsidR="00B76E97">
        <w:rPr>
          <w:rFonts w:ascii="Times New Roman" w:hAnsi="Times New Roman" w:cs="Times New Roman"/>
          <w:sz w:val="24"/>
          <w:szCs w:val="24"/>
        </w:rPr>
        <w:t>logických zátěží kontinuálně po </w:t>
      </w:r>
      <w:r w:rsidRPr="00DF59A5">
        <w:rPr>
          <w:rFonts w:ascii="Times New Roman" w:hAnsi="Times New Roman" w:cs="Times New Roman"/>
          <w:sz w:val="24"/>
          <w:szCs w:val="24"/>
        </w:rPr>
        <w:t>několik desetiletí, stále je velké množství lokalit, u nichž přetrvává znečištění, které představuje rizika pro lidské zdraví nebo životní prostř</w:t>
      </w:r>
      <w:r w:rsidR="00B76E97">
        <w:rPr>
          <w:rFonts w:ascii="Times New Roman" w:hAnsi="Times New Roman" w:cs="Times New Roman"/>
          <w:sz w:val="24"/>
          <w:szCs w:val="24"/>
        </w:rPr>
        <w:t>edí.  Pro efektivní nakládání s </w:t>
      </w:r>
      <w:r w:rsidRPr="00DF59A5">
        <w:rPr>
          <w:rFonts w:ascii="Times New Roman" w:hAnsi="Times New Roman" w:cs="Times New Roman"/>
          <w:sz w:val="24"/>
          <w:szCs w:val="24"/>
        </w:rPr>
        <w:t>prostředky je nezbytné, aby tyto lokality byly podrobeny de</w:t>
      </w:r>
      <w:r w:rsidR="00B76E97">
        <w:rPr>
          <w:rFonts w:ascii="Times New Roman" w:hAnsi="Times New Roman" w:cs="Times New Roman"/>
          <w:sz w:val="24"/>
          <w:szCs w:val="24"/>
        </w:rPr>
        <w:t>tailnímu průzkumu  znečištění a </w:t>
      </w:r>
      <w:r w:rsidRPr="00DF59A5">
        <w:rPr>
          <w:rFonts w:ascii="Times New Roman" w:hAnsi="Times New Roman" w:cs="Times New Roman"/>
          <w:sz w:val="24"/>
          <w:szCs w:val="24"/>
        </w:rPr>
        <w:t>hodnocení rizik.</w:t>
      </w:r>
    </w:p>
    <w:p w:rsidR="00EE11F5" w:rsidRPr="00DF59A5" w:rsidRDefault="00EE11F5" w:rsidP="00B76E97">
      <w:pPr>
        <w:spacing w:after="6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Energetická náročnost budov a municipálních infrastruktur</w:t>
      </w:r>
    </w:p>
    <w:p w:rsidR="00226C1D" w:rsidRPr="00DF59A5" w:rsidRDefault="00226C1D" w:rsidP="009F6CD4">
      <w:pPr>
        <w:spacing w:after="120" w:line="240" w:lineRule="auto"/>
        <w:jc w:val="both"/>
        <w:rPr>
          <w:rFonts w:ascii="Times New Roman" w:hAnsi="Times New Roman" w:cs="Times New Roman"/>
          <w:sz w:val="24"/>
          <w:szCs w:val="24"/>
        </w:rPr>
      </w:pPr>
      <w:r w:rsidRPr="00324CFA">
        <w:rPr>
          <w:rFonts w:ascii="Times New Roman" w:hAnsi="Times New Roman" w:cs="Times New Roman"/>
          <w:b/>
          <w:sz w:val="24"/>
          <w:szCs w:val="24"/>
        </w:rPr>
        <w:t>ČR vykazuje vysokou energetickou náročnost</w:t>
      </w:r>
      <w:r w:rsidRPr="00DF59A5">
        <w:rPr>
          <w:rFonts w:ascii="Times New Roman" w:hAnsi="Times New Roman" w:cs="Times New Roman"/>
          <w:sz w:val="24"/>
          <w:szCs w:val="24"/>
        </w:rPr>
        <w:t xml:space="preserve"> ve srovnání s ostatními členskými státy EU. </w:t>
      </w:r>
      <w:r w:rsidRPr="00324CFA">
        <w:rPr>
          <w:rFonts w:ascii="Times New Roman" w:hAnsi="Times New Roman" w:cs="Times New Roman"/>
          <w:b/>
          <w:sz w:val="24"/>
          <w:szCs w:val="24"/>
        </w:rPr>
        <w:t>Jednou z hlavních příčin je</w:t>
      </w:r>
      <w:r w:rsidRPr="00DF59A5">
        <w:rPr>
          <w:rFonts w:ascii="Times New Roman" w:hAnsi="Times New Roman" w:cs="Times New Roman"/>
          <w:sz w:val="24"/>
          <w:szCs w:val="24"/>
        </w:rPr>
        <w:t xml:space="preserve"> </w:t>
      </w:r>
      <w:r w:rsidRPr="00324CFA">
        <w:rPr>
          <w:rFonts w:ascii="Times New Roman" w:hAnsi="Times New Roman" w:cs="Times New Roman"/>
          <w:b/>
          <w:sz w:val="24"/>
          <w:szCs w:val="24"/>
        </w:rPr>
        <w:t>vyšší energetická náročnost budov</w:t>
      </w:r>
      <w:r w:rsidRPr="00DF59A5">
        <w:rPr>
          <w:rFonts w:ascii="Times New Roman" w:hAnsi="Times New Roman" w:cs="Times New Roman"/>
          <w:sz w:val="24"/>
          <w:szCs w:val="24"/>
        </w:rPr>
        <w:t xml:space="preserve"> </w:t>
      </w:r>
      <w:r w:rsidR="00324CFA">
        <w:rPr>
          <w:rFonts w:ascii="Times New Roman" w:hAnsi="Times New Roman" w:cs="Times New Roman"/>
          <w:sz w:val="24"/>
          <w:szCs w:val="24"/>
        </w:rPr>
        <w:t>a </w:t>
      </w:r>
      <w:r w:rsidRPr="00DF59A5">
        <w:rPr>
          <w:rFonts w:ascii="Times New Roman" w:hAnsi="Times New Roman" w:cs="Times New Roman"/>
          <w:sz w:val="24"/>
          <w:szCs w:val="24"/>
        </w:rPr>
        <w:t>obecně pomalejší rozvoj energeticky úsporných technologií (viz kap. 1.1 část Makroekonomická analýza ČR a kap. 1.1.1.4 Konkurenceschopné podniky, problémový okruh č. 4).</w:t>
      </w:r>
    </w:p>
    <w:p w:rsidR="00EE11F5" w:rsidRPr="00DF59A5" w:rsidRDefault="00EE11F5" w:rsidP="00B76E97">
      <w:pPr>
        <w:spacing w:after="60" w:line="240" w:lineRule="auto"/>
        <w:jc w:val="both"/>
        <w:rPr>
          <w:rFonts w:ascii="Times New Roman" w:hAnsi="Times New Roman" w:cs="Times New Roman"/>
          <w:b/>
          <w:i/>
          <w:color w:val="000000"/>
          <w:sz w:val="24"/>
          <w:szCs w:val="24"/>
        </w:rPr>
      </w:pPr>
      <w:r w:rsidRPr="00DF59A5">
        <w:rPr>
          <w:rFonts w:ascii="Times New Roman" w:hAnsi="Times New Roman" w:cs="Times New Roman"/>
          <w:b/>
          <w:i/>
          <w:color w:val="000000"/>
          <w:sz w:val="24"/>
          <w:szCs w:val="24"/>
        </w:rPr>
        <w:t>Přírodní a kulturní hodnoty</w:t>
      </w:r>
    </w:p>
    <w:p w:rsidR="00465F61" w:rsidRPr="00DF59A5" w:rsidRDefault="00465F61" w:rsidP="009F6CD4">
      <w:pPr>
        <w:spacing w:after="120" w:line="240" w:lineRule="auto"/>
        <w:jc w:val="both"/>
        <w:rPr>
          <w:rFonts w:ascii="Times New Roman" w:hAnsi="Times New Roman" w:cs="Times New Roman"/>
          <w:color w:val="000000"/>
          <w:sz w:val="24"/>
          <w:szCs w:val="24"/>
        </w:rPr>
      </w:pPr>
      <w:r w:rsidRPr="00324CFA">
        <w:rPr>
          <w:rFonts w:ascii="Times New Roman" w:hAnsi="Times New Roman" w:cs="Times New Roman"/>
          <w:b/>
          <w:color w:val="000000"/>
          <w:sz w:val="24"/>
          <w:szCs w:val="24"/>
        </w:rPr>
        <w:t>Č</w:t>
      </w:r>
      <w:r w:rsidR="00D97195" w:rsidRPr="00324CFA">
        <w:rPr>
          <w:rFonts w:ascii="Times New Roman" w:hAnsi="Times New Roman" w:cs="Times New Roman"/>
          <w:b/>
          <w:color w:val="000000"/>
          <w:sz w:val="24"/>
          <w:szCs w:val="24"/>
        </w:rPr>
        <w:t>R</w:t>
      </w:r>
      <w:r w:rsidRPr="00324CFA">
        <w:rPr>
          <w:rFonts w:ascii="Times New Roman" w:hAnsi="Times New Roman" w:cs="Times New Roman"/>
          <w:b/>
          <w:color w:val="000000"/>
          <w:sz w:val="24"/>
          <w:szCs w:val="24"/>
        </w:rPr>
        <w:t xml:space="preserve"> disponuje výraznými přírodními a kulturními hodnotami</w:t>
      </w:r>
      <w:r w:rsidRPr="00DF59A5">
        <w:rPr>
          <w:rFonts w:ascii="Times New Roman" w:hAnsi="Times New Roman" w:cs="Times New Roman"/>
          <w:color w:val="000000"/>
          <w:sz w:val="24"/>
          <w:szCs w:val="24"/>
        </w:rPr>
        <w:t xml:space="preserve">, které představují </w:t>
      </w:r>
      <w:r w:rsidR="00D97195" w:rsidRPr="00DF59A5">
        <w:rPr>
          <w:rFonts w:ascii="Times New Roman" w:hAnsi="Times New Roman" w:cs="Times New Roman"/>
          <w:color w:val="000000"/>
          <w:sz w:val="24"/>
          <w:szCs w:val="24"/>
        </w:rPr>
        <w:t>výchozí</w:t>
      </w:r>
      <w:r w:rsidRPr="00DF59A5">
        <w:rPr>
          <w:rFonts w:ascii="Times New Roman" w:hAnsi="Times New Roman" w:cs="Times New Roman"/>
          <w:color w:val="000000"/>
          <w:sz w:val="24"/>
          <w:szCs w:val="24"/>
        </w:rPr>
        <w:t xml:space="preserve"> potenciál pro </w:t>
      </w:r>
      <w:r w:rsidR="00D97195" w:rsidRPr="00DF59A5">
        <w:rPr>
          <w:rFonts w:ascii="Times New Roman" w:hAnsi="Times New Roman" w:cs="Times New Roman"/>
          <w:color w:val="000000"/>
          <w:sz w:val="24"/>
          <w:szCs w:val="24"/>
        </w:rPr>
        <w:t xml:space="preserve">vyvážený </w:t>
      </w:r>
      <w:r w:rsidRPr="00DF59A5">
        <w:rPr>
          <w:rFonts w:ascii="Times New Roman" w:hAnsi="Times New Roman" w:cs="Times New Roman"/>
          <w:color w:val="000000"/>
          <w:sz w:val="24"/>
          <w:szCs w:val="24"/>
        </w:rPr>
        <w:t>rozvoj cestovního ruchu</w:t>
      </w:r>
      <w:r w:rsidR="00D97195" w:rsidRPr="00DF59A5">
        <w:rPr>
          <w:rFonts w:ascii="Times New Roman" w:hAnsi="Times New Roman" w:cs="Times New Roman"/>
          <w:color w:val="000000"/>
          <w:sz w:val="24"/>
          <w:szCs w:val="24"/>
        </w:rPr>
        <w:t xml:space="preserve"> </w:t>
      </w:r>
      <w:r w:rsidR="00842FFD" w:rsidRPr="00DF59A5">
        <w:rPr>
          <w:rFonts w:ascii="Times New Roman" w:hAnsi="Times New Roman" w:cs="Times New Roman"/>
          <w:color w:val="000000"/>
          <w:sz w:val="24"/>
          <w:szCs w:val="24"/>
        </w:rPr>
        <w:t xml:space="preserve">a podnikatelských příležitostí </w:t>
      </w:r>
      <w:r w:rsidR="00D97195" w:rsidRPr="00DF59A5">
        <w:rPr>
          <w:rFonts w:ascii="Times New Roman" w:hAnsi="Times New Roman" w:cs="Times New Roman"/>
          <w:color w:val="000000"/>
          <w:sz w:val="24"/>
          <w:szCs w:val="24"/>
        </w:rPr>
        <w:t>v regionech</w:t>
      </w:r>
      <w:r w:rsidRPr="00DF59A5">
        <w:rPr>
          <w:rFonts w:ascii="Times New Roman" w:hAnsi="Times New Roman" w:cs="Times New Roman"/>
          <w:color w:val="000000"/>
          <w:sz w:val="24"/>
          <w:szCs w:val="24"/>
        </w:rPr>
        <w:t xml:space="preserve">. </w:t>
      </w:r>
      <w:r w:rsidR="00D97195" w:rsidRPr="00DF59A5">
        <w:rPr>
          <w:rFonts w:ascii="Times New Roman" w:hAnsi="Times New Roman" w:cs="Times New Roman"/>
          <w:color w:val="000000"/>
          <w:sz w:val="24"/>
          <w:szCs w:val="24"/>
        </w:rPr>
        <w:t>Cestovní ruch</w:t>
      </w:r>
      <w:r w:rsidRPr="00DF59A5">
        <w:rPr>
          <w:rFonts w:ascii="Times New Roman" w:hAnsi="Times New Roman" w:cs="Times New Roman"/>
          <w:color w:val="000000"/>
          <w:sz w:val="24"/>
          <w:szCs w:val="24"/>
        </w:rPr>
        <w:t xml:space="preserve"> tvoří významné odvětví služeb s podílem 2,7</w:t>
      </w:r>
      <w:r w:rsidR="00BC2AE6" w:rsidRPr="00DF59A5">
        <w:rPr>
          <w:rFonts w:ascii="Times New Roman" w:hAnsi="Times New Roman" w:cs="Times New Roman"/>
          <w:color w:val="000000"/>
          <w:sz w:val="24"/>
          <w:szCs w:val="24"/>
        </w:rPr>
        <w:t xml:space="preserve"> </w:t>
      </w:r>
      <w:r w:rsidRPr="00DF59A5">
        <w:rPr>
          <w:rFonts w:ascii="Times New Roman" w:hAnsi="Times New Roman" w:cs="Times New Roman"/>
          <w:color w:val="000000"/>
          <w:sz w:val="24"/>
          <w:szCs w:val="24"/>
        </w:rPr>
        <w:t>% na HDP a 4,5</w:t>
      </w:r>
      <w:r w:rsidR="00BC2AE6" w:rsidRPr="00DF59A5">
        <w:rPr>
          <w:rFonts w:ascii="Times New Roman" w:hAnsi="Times New Roman" w:cs="Times New Roman"/>
          <w:color w:val="000000"/>
          <w:sz w:val="24"/>
          <w:szCs w:val="24"/>
        </w:rPr>
        <w:t xml:space="preserve"> </w:t>
      </w:r>
      <w:r w:rsidRPr="00DF59A5">
        <w:rPr>
          <w:rFonts w:ascii="Times New Roman" w:hAnsi="Times New Roman" w:cs="Times New Roman"/>
          <w:color w:val="000000"/>
          <w:sz w:val="24"/>
          <w:szCs w:val="24"/>
        </w:rPr>
        <w:t xml:space="preserve">% na celkové zaměstnanosti. Jeho význam stoupá na lokální úrovni, kde v některých oblastech ČR představuje pilíř ekonomické výkonnosti.  </w:t>
      </w:r>
    </w:p>
    <w:p w:rsidR="00226C1D" w:rsidRPr="00DF59A5" w:rsidRDefault="00226C1D" w:rsidP="009F6CD4">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Územní rozdíly</w:t>
      </w:r>
    </w:p>
    <w:p w:rsidR="00226C1D" w:rsidRPr="009F6CD4" w:rsidRDefault="00226C1D" w:rsidP="009F6CD4">
      <w:pPr>
        <w:spacing w:after="120" w:line="240" w:lineRule="auto"/>
        <w:jc w:val="both"/>
        <w:rPr>
          <w:rFonts w:ascii="Times New Roman" w:hAnsi="Times New Roman" w:cs="Times New Roman"/>
          <w:sz w:val="24"/>
          <w:szCs w:val="24"/>
        </w:rPr>
      </w:pPr>
      <w:r w:rsidRPr="009F6CD4">
        <w:rPr>
          <w:rFonts w:ascii="Times New Roman" w:hAnsi="Times New Roman" w:cs="Times New Roman"/>
          <w:sz w:val="24"/>
          <w:szCs w:val="24"/>
        </w:rPr>
        <w:t>Regionální rozdíly a dynamika vývoje jednotlivých složek životního prostředí jsou ovlivněny především ekonomickým vývojem, charakterem osídlení a přírodními podmínkami daného území</w:t>
      </w:r>
      <w:r w:rsidR="00365E54" w:rsidRPr="009F6CD4">
        <w:rPr>
          <w:rFonts w:ascii="Times New Roman" w:hAnsi="Times New Roman" w:cs="Times New Roman"/>
          <w:sz w:val="24"/>
          <w:szCs w:val="24"/>
        </w:rPr>
        <w:t xml:space="preserve">. </w:t>
      </w:r>
    </w:p>
    <w:p w:rsidR="002C2AD6" w:rsidRPr="009F6CD4" w:rsidRDefault="002C2AD6" w:rsidP="009F6CD4">
      <w:pPr>
        <w:spacing w:after="120" w:line="240" w:lineRule="auto"/>
        <w:jc w:val="both"/>
        <w:rPr>
          <w:rFonts w:ascii="Times New Roman" w:hAnsi="Times New Roman" w:cs="Times New Roman"/>
          <w:sz w:val="24"/>
          <w:szCs w:val="24"/>
        </w:rPr>
      </w:pPr>
      <w:r w:rsidRPr="009F6CD4">
        <w:rPr>
          <w:rFonts w:ascii="Times New Roman" w:hAnsi="Times New Roman" w:cs="Times New Roman"/>
          <w:sz w:val="24"/>
          <w:szCs w:val="24"/>
        </w:rPr>
        <w:t>Oblasti s některým z typů přírodního znevýhodnění tvoří asi polovinu zemědělského půdního fondu, bez pokračování zemědělského hospodaření jsou přírod</w:t>
      </w:r>
      <w:r w:rsidR="00916BFD">
        <w:rPr>
          <w:rFonts w:ascii="Times New Roman" w:hAnsi="Times New Roman" w:cs="Times New Roman"/>
          <w:sz w:val="24"/>
          <w:szCs w:val="24"/>
        </w:rPr>
        <w:t xml:space="preserve">ní a </w:t>
      </w:r>
      <w:proofErr w:type="spellStart"/>
      <w:r w:rsidR="00916BFD">
        <w:rPr>
          <w:rFonts w:ascii="Times New Roman" w:hAnsi="Times New Roman" w:cs="Times New Roman"/>
          <w:sz w:val="24"/>
          <w:szCs w:val="24"/>
        </w:rPr>
        <w:t>polopřírodní</w:t>
      </w:r>
      <w:proofErr w:type="spellEnd"/>
      <w:r w:rsidR="00916BFD">
        <w:rPr>
          <w:rFonts w:ascii="Times New Roman" w:hAnsi="Times New Roman" w:cs="Times New Roman"/>
          <w:sz w:val="24"/>
          <w:szCs w:val="24"/>
        </w:rPr>
        <w:t xml:space="preserve"> stanoviště na </w:t>
      </w:r>
      <w:r w:rsidRPr="009F6CD4">
        <w:rPr>
          <w:rFonts w:ascii="Times New Roman" w:hAnsi="Times New Roman" w:cs="Times New Roman"/>
          <w:sz w:val="24"/>
          <w:szCs w:val="24"/>
        </w:rPr>
        <w:t>zemědělské půdě ohrožena degradací.</w:t>
      </w:r>
    </w:p>
    <w:p w:rsidR="00226C1D" w:rsidRPr="009F6CD4" w:rsidRDefault="00226C1D" w:rsidP="009F6CD4">
      <w:pPr>
        <w:spacing w:after="100" w:line="240" w:lineRule="auto"/>
        <w:jc w:val="both"/>
        <w:rPr>
          <w:rFonts w:ascii="Times New Roman" w:hAnsi="Times New Roman" w:cs="Times New Roman"/>
          <w:sz w:val="24"/>
          <w:szCs w:val="24"/>
        </w:rPr>
      </w:pPr>
      <w:r w:rsidRPr="009F6CD4">
        <w:rPr>
          <w:rFonts w:ascii="Times New Roman" w:hAnsi="Times New Roman" w:cs="Times New Roman"/>
          <w:sz w:val="24"/>
          <w:szCs w:val="24"/>
        </w:rPr>
        <w:t>Oblasti, kde dochází k překročení imisních limitů, nemají plošný, ale územně ohraničený charakter. Jedná se o průmyslově zatížené regiony, oblasti s dominancí silniční dopravy</w:t>
      </w:r>
      <w:r w:rsidR="00A032DD" w:rsidRPr="009F6CD4">
        <w:rPr>
          <w:rFonts w:ascii="Times New Roman" w:hAnsi="Times New Roman" w:cs="Times New Roman"/>
          <w:sz w:val="24"/>
          <w:szCs w:val="24"/>
        </w:rPr>
        <w:t xml:space="preserve"> </w:t>
      </w:r>
      <w:r w:rsidR="00916BFD">
        <w:rPr>
          <w:rFonts w:ascii="Times New Roman" w:hAnsi="Times New Roman" w:cs="Times New Roman"/>
          <w:sz w:val="24"/>
          <w:szCs w:val="24"/>
        </w:rPr>
        <w:t>či </w:t>
      </w:r>
      <w:r w:rsidRPr="009F6CD4">
        <w:rPr>
          <w:rFonts w:ascii="Times New Roman" w:hAnsi="Times New Roman" w:cs="Times New Roman"/>
          <w:sz w:val="24"/>
          <w:szCs w:val="24"/>
        </w:rPr>
        <w:t xml:space="preserve">regiony s převahou malých sídel, kde znečištění ovzduší pochází především z vytápění domácností. V těchto hustě osídlených regionech, mezi které patří zejména Moravskoslezský kraj a dále Ústecký a Středočeský kraj, byla v roce 2010 vyprodukována zhruba polovina </w:t>
      </w:r>
      <w:r w:rsidRPr="009F6CD4">
        <w:rPr>
          <w:rFonts w:ascii="Times New Roman" w:hAnsi="Times New Roman" w:cs="Times New Roman"/>
          <w:sz w:val="24"/>
          <w:szCs w:val="24"/>
        </w:rPr>
        <w:lastRenderedPageBreak/>
        <w:t>emisí všech znečišťujících látek</w:t>
      </w:r>
      <w:r w:rsidR="001E50C5" w:rsidRPr="009F6CD4">
        <w:rPr>
          <w:rStyle w:val="Znakapoznpodarou"/>
          <w:rFonts w:ascii="Times New Roman" w:hAnsi="Times New Roman" w:cs="Times New Roman"/>
          <w:sz w:val="24"/>
          <w:szCs w:val="24"/>
        </w:rPr>
        <w:footnoteReference w:id="94"/>
      </w:r>
      <w:r w:rsidRPr="009F6CD4">
        <w:rPr>
          <w:rFonts w:ascii="Times New Roman" w:hAnsi="Times New Roman" w:cs="Times New Roman"/>
          <w:sz w:val="24"/>
          <w:szCs w:val="24"/>
        </w:rPr>
        <w:t>. Naopak nejnižším podílem oblastí se sníženou kvalitou ovzduší se vyznačují Jihočeský kraj a Kraj Vysočina</w:t>
      </w:r>
      <w:r w:rsidR="001E50C5" w:rsidRPr="009F6CD4">
        <w:rPr>
          <w:rStyle w:val="Znakapoznpodarou"/>
          <w:rFonts w:ascii="Times New Roman" w:hAnsi="Times New Roman" w:cs="Times New Roman"/>
          <w:sz w:val="24"/>
          <w:szCs w:val="24"/>
        </w:rPr>
        <w:footnoteReference w:id="95"/>
      </w:r>
      <w:r w:rsidRPr="009F6CD4">
        <w:rPr>
          <w:rFonts w:ascii="Times New Roman" w:hAnsi="Times New Roman" w:cs="Times New Roman"/>
          <w:sz w:val="24"/>
          <w:szCs w:val="24"/>
        </w:rPr>
        <w:t>. Ve většině krajů je nejvýznamnějším zdrojem emisí oxidů dusíku doprava</w:t>
      </w:r>
      <w:r w:rsidR="001E50C5" w:rsidRPr="009F6CD4">
        <w:rPr>
          <w:rStyle w:val="Znakapoznpodarou"/>
          <w:rFonts w:ascii="Times New Roman" w:hAnsi="Times New Roman" w:cs="Times New Roman"/>
          <w:sz w:val="24"/>
          <w:szCs w:val="24"/>
        </w:rPr>
        <w:footnoteReference w:id="96"/>
      </w:r>
      <w:r w:rsidRPr="009F6CD4">
        <w:rPr>
          <w:rFonts w:ascii="Times New Roman" w:hAnsi="Times New Roman" w:cs="Times New Roman"/>
          <w:sz w:val="24"/>
          <w:szCs w:val="24"/>
        </w:rPr>
        <w:t>, nicméně ve 4 krajích mají zásadní vliv velké stacionární zdroje znečišťování (Ústecký, Moravskoslezský, Pardubický a Karlovarský kraj)</w:t>
      </w:r>
      <w:r w:rsidR="001E50C5" w:rsidRPr="009F6CD4">
        <w:rPr>
          <w:rStyle w:val="Znakapoznpodarou"/>
          <w:rFonts w:ascii="Times New Roman" w:hAnsi="Times New Roman" w:cs="Times New Roman"/>
          <w:sz w:val="24"/>
          <w:szCs w:val="24"/>
        </w:rPr>
        <w:footnoteReference w:id="97"/>
      </w:r>
      <w:r w:rsidRPr="009F6CD4">
        <w:rPr>
          <w:rFonts w:ascii="Times New Roman" w:hAnsi="Times New Roman" w:cs="Times New Roman"/>
          <w:sz w:val="24"/>
          <w:szCs w:val="24"/>
        </w:rPr>
        <w:t xml:space="preserve">. V posledních sledovaných letech hrají stále významnější roli lokální topeniště, která emitují téměř 40 % celkových emisí suspendovaných částic PM a téměř 80 % celkových emisí </w:t>
      </w:r>
      <w:proofErr w:type="spellStart"/>
      <w:proofErr w:type="gramStart"/>
      <w:r w:rsidRPr="009F6CD4">
        <w:rPr>
          <w:rFonts w:ascii="Times New Roman" w:hAnsi="Times New Roman" w:cs="Times New Roman"/>
          <w:sz w:val="24"/>
          <w:szCs w:val="24"/>
        </w:rPr>
        <w:t>benzo</w:t>
      </w:r>
      <w:proofErr w:type="spellEnd"/>
      <w:r w:rsidRPr="009F6CD4">
        <w:rPr>
          <w:rFonts w:ascii="Times New Roman" w:hAnsi="Times New Roman" w:cs="Times New Roman"/>
          <w:sz w:val="24"/>
          <w:szCs w:val="24"/>
        </w:rPr>
        <w:t>(a)pyrenu</w:t>
      </w:r>
      <w:proofErr w:type="gramEnd"/>
      <w:r w:rsidRPr="009F6CD4">
        <w:rPr>
          <w:rFonts w:ascii="Times New Roman" w:hAnsi="Times New Roman" w:cs="Times New Roman"/>
          <w:sz w:val="24"/>
          <w:szCs w:val="24"/>
        </w:rPr>
        <w:t>.</w:t>
      </w:r>
      <w:r w:rsidR="007C744B" w:rsidRPr="009F6CD4">
        <w:rPr>
          <w:rFonts w:ascii="Times New Roman" w:hAnsi="Times New Roman" w:cs="Times New Roman"/>
          <w:sz w:val="24"/>
          <w:szCs w:val="24"/>
        </w:rPr>
        <w:t xml:space="preserve"> Kromě oxidu dusíku lze významné územní rozdíly najít u emisí oxidu siřičitého – zdrojem jsou především hnědouhelné elektrárny a lokální topeniště (týká se zejména Ústeck</w:t>
      </w:r>
      <w:r w:rsidR="00BC2AE6" w:rsidRPr="009F6CD4">
        <w:rPr>
          <w:rFonts w:ascii="Times New Roman" w:hAnsi="Times New Roman" w:cs="Times New Roman"/>
          <w:sz w:val="24"/>
          <w:szCs w:val="24"/>
        </w:rPr>
        <w:t>ého</w:t>
      </w:r>
      <w:r w:rsidR="007C744B" w:rsidRPr="009F6CD4">
        <w:rPr>
          <w:rFonts w:ascii="Times New Roman" w:hAnsi="Times New Roman" w:cs="Times New Roman"/>
          <w:sz w:val="24"/>
          <w:szCs w:val="24"/>
        </w:rPr>
        <w:t xml:space="preserve"> kraj</w:t>
      </w:r>
      <w:r w:rsidR="00BC2AE6" w:rsidRPr="009F6CD4">
        <w:rPr>
          <w:rFonts w:ascii="Times New Roman" w:hAnsi="Times New Roman" w:cs="Times New Roman"/>
          <w:sz w:val="24"/>
          <w:szCs w:val="24"/>
        </w:rPr>
        <w:t>e</w:t>
      </w:r>
      <w:r w:rsidR="007C744B" w:rsidRPr="009F6CD4">
        <w:rPr>
          <w:rFonts w:ascii="Times New Roman" w:hAnsi="Times New Roman" w:cs="Times New Roman"/>
          <w:sz w:val="24"/>
          <w:szCs w:val="24"/>
        </w:rPr>
        <w:t>, s velkým odstupem Moravskoslezsk</w:t>
      </w:r>
      <w:r w:rsidR="00BC2AE6" w:rsidRPr="009F6CD4">
        <w:rPr>
          <w:rFonts w:ascii="Times New Roman" w:hAnsi="Times New Roman" w:cs="Times New Roman"/>
          <w:sz w:val="24"/>
          <w:szCs w:val="24"/>
        </w:rPr>
        <w:t>ého</w:t>
      </w:r>
      <w:r w:rsidR="007C744B" w:rsidRPr="009F6CD4">
        <w:rPr>
          <w:rFonts w:ascii="Times New Roman" w:hAnsi="Times New Roman" w:cs="Times New Roman"/>
          <w:sz w:val="24"/>
          <w:szCs w:val="24"/>
        </w:rPr>
        <w:t xml:space="preserve"> kraj</w:t>
      </w:r>
      <w:r w:rsidR="00BC2AE6" w:rsidRPr="009F6CD4">
        <w:rPr>
          <w:rFonts w:ascii="Times New Roman" w:hAnsi="Times New Roman" w:cs="Times New Roman"/>
          <w:sz w:val="24"/>
          <w:szCs w:val="24"/>
        </w:rPr>
        <w:t>e</w:t>
      </w:r>
      <w:r w:rsidR="007C744B" w:rsidRPr="009F6CD4">
        <w:rPr>
          <w:rFonts w:ascii="Times New Roman" w:hAnsi="Times New Roman" w:cs="Times New Roman"/>
          <w:sz w:val="24"/>
          <w:szCs w:val="24"/>
        </w:rPr>
        <w:t xml:space="preserve"> a hl. m. Praha)</w:t>
      </w:r>
      <w:r w:rsidR="001E50C5" w:rsidRPr="009F6CD4">
        <w:rPr>
          <w:rStyle w:val="Znakapoznpodarou"/>
          <w:rFonts w:ascii="Times New Roman" w:hAnsi="Times New Roman" w:cs="Times New Roman"/>
          <w:sz w:val="24"/>
          <w:szCs w:val="24"/>
        </w:rPr>
        <w:footnoteReference w:id="98"/>
      </w:r>
      <w:r w:rsidR="007C744B" w:rsidRPr="009F6CD4">
        <w:rPr>
          <w:rFonts w:ascii="Times New Roman" w:hAnsi="Times New Roman" w:cs="Times New Roman"/>
          <w:sz w:val="24"/>
          <w:szCs w:val="24"/>
        </w:rPr>
        <w:t xml:space="preserve">. V případě oxidu uhelnatého se v mezikrajském srovnání vymyká </w:t>
      </w:r>
      <w:r w:rsidR="001E50C5" w:rsidRPr="009F6CD4">
        <w:rPr>
          <w:rFonts w:ascii="Times New Roman" w:hAnsi="Times New Roman" w:cs="Times New Roman"/>
          <w:sz w:val="24"/>
          <w:szCs w:val="24"/>
        </w:rPr>
        <w:t>Moravskoslezský kraj</w:t>
      </w:r>
      <w:r w:rsidR="00916BFD">
        <w:rPr>
          <w:rFonts w:ascii="Times New Roman" w:hAnsi="Times New Roman" w:cs="Times New Roman"/>
          <w:sz w:val="24"/>
          <w:szCs w:val="24"/>
        </w:rPr>
        <w:t xml:space="preserve"> a </w:t>
      </w:r>
      <w:r w:rsidR="007C744B" w:rsidRPr="009F6CD4">
        <w:rPr>
          <w:rFonts w:ascii="Times New Roman" w:hAnsi="Times New Roman" w:cs="Times New Roman"/>
          <w:sz w:val="24"/>
          <w:szCs w:val="24"/>
        </w:rPr>
        <w:t xml:space="preserve">s odstupem </w:t>
      </w:r>
      <w:r w:rsidR="001E50C5" w:rsidRPr="009F6CD4">
        <w:rPr>
          <w:rFonts w:ascii="Times New Roman" w:hAnsi="Times New Roman" w:cs="Times New Roman"/>
          <w:sz w:val="24"/>
          <w:szCs w:val="24"/>
        </w:rPr>
        <w:t>Středočeský</w:t>
      </w:r>
      <w:r w:rsidR="007C744B" w:rsidRPr="009F6CD4">
        <w:rPr>
          <w:rFonts w:ascii="Times New Roman" w:hAnsi="Times New Roman" w:cs="Times New Roman"/>
          <w:sz w:val="24"/>
          <w:szCs w:val="24"/>
        </w:rPr>
        <w:t xml:space="preserve"> kraj</w:t>
      </w:r>
      <w:r w:rsidR="001E50C5" w:rsidRPr="009F6CD4">
        <w:rPr>
          <w:rStyle w:val="Znakapoznpodarou"/>
          <w:rFonts w:ascii="Times New Roman" w:hAnsi="Times New Roman" w:cs="Times New Roman"/>
          <w:sz w:val="24"/>
          <w:szCs w:val="24"/>
        </w:rPr>
        <w:footnoteReference w:id="99"/>
      </w:r>
      <w:r w:rsidR="007C744B" w:rsidRPr="009F6CD4">
        <w:rPr>
          <w:rFonts w:ascii="Times New Roman" w:hAnsi="Times New Roman" w:cs="Times New Roman"/>
          <w:sz w:val="24"/>
          <w:szCs w:val="24"/>
        </w:rPr>
        <w:t xml:space="preserve">. Tuhé znečišťující látky – významně vyšší hodnoty jsou </w:t>
      </w:r>
      <w:r w:rsidR="00B76E97">
        <w:rPr>
          <w:rFonts w:ascii="Times New Roman" w:hAnsi="Times New Roman" w:cs="Times New Roman"/>
          <w:sz w:val="24"/>
          <w:szCs w:val="24"/>
        </w:rPr>
        <w:t>ve </w:t>
      </w:r>
      <w:r w:rsidR="001E50C5" w:rsidRPr="009F6CD4">
        <w:rPr>
          <w:rFonts w:ascii="Times New Roman" w:hAnsi="Times New Roman" w:cs="Times New Roman"/>
          <w:sz w:val="24"/>
          <w:szCs w:val="24"/>
        </w:rPr>
        <w:t>Středočeském kraji</w:t>
      </w:r>
      <w:r w:rsidR="001E50C5" w:rsidRPr="009F6CD4">
        <w:rPr>
          <w:rStyle w:val="Znakapoznpodarou"/>
          <w:rFonts w:ascii="Times New Roman" w:hAnsi="Times New Roman" w:cs="Times New Roman"/>
          <w:sz w:val="24"/>
          <w:szCs w:val="24"/>
        </w:rPr>
        <w:footnoteReference w:id="100"/>
      </w:r>
      <w:r w:rsidR="007C744B" w:rsidRPr="009F6CD4">
        <w:rPr>
          <w:rFonts w:ascii="Times New Roman" w:hAnsi="Times New Roman" w:cs="Times New Roman"/>
          <w:sz w:val="24"/>
          <w:szCs w:val="24"/>
        </w:rPr>
        <w:t>.</w:t>
      </w:r>
    </w:p>
    <w:p w:rsidR="00226C1D" w:rsidRPr="009F6CD4" w:rsidRDefault="00226C1D" w:rsidP="009F6CD4">
      <w:pPr>
        <w:spacing w:after="100" w:line="240" w:lineRule="auto"/>
        <w:jc w:val="both"/>
        <w:rPr>
          <w:rFonts w:ascii="Times New Roman" w:hAnsi="Times New Roman" w:cs="Times New Roman"/>
          <w:sz w:val="24"/>
          <w:szCs w:val="24"/>
        </w:rPr>
      </w:pPr>
      <w:r w:rsidRPr="009F6CD4">
        <w:rPr>
          <w:rFonts w:ascii="Times New Roman" w:hAnsi="Times New Roman" w:cs="Times New Roman"/>
          <w:sz w:val="24"/>
          <w:szCs w:val="24"/>
        </w:rPr>
        <w:t>Ačkoliv roste podíl obyvatelstva napojeného na kanalizaci zakončenou čistírnou odpadních vod, v případě především menších toků zůstává tato skutečnost významným problémem. Problémem jakosti vodních toků je i zvýšení podílů plošných a difuzních zdrojů znečištění, původcem je zejména zemědělská výroba. Z tohoto důvodu je zhoršená jakost především malých vodních toků zaznamenána zejména v typických zemědělských regionech, např. Kraj Vysočina a Jihočeský kraj, naopak v Ústeckém kraji dominuje znečištění z průmyslové výroby.</w:t>
      </w:r>
    </w:p>
    <w:p w:rsidR="00226C1D" w:rsidRPr="009F6CD4" w:rsidRDefault="00226C1D" w:rsidP="009F6CD4">
      <w:pPr>
        <w:spacing w:after="100" w:line="240" w:lineRule="auto"/>
        <w:jc w:val="both"/>
        <w:rPr>
          <w:rFonts w:ascii="Times New Roman" w:hAnsi="Times New Roman" w:cs="Times New Roman"/>
          <w:sz w:val="24"/>
          <w:szCs w:val="24"/>
        </w:rPr>
      </w:pPr>
      <w:r w:rsidRPr="009F6CD4">
        <w:rPr>
          <w:rFonts w:ascii="Times New Roman" w:hAnsi="Times New Roman" w:cs="Times New Roman"/>
          <w:sz w:val="24"/>
          <w:szCs w:val="24"/>
        </w:rPr>
        <w:t>V nakládání s odpady existují velké rozdíly v rámci krajů především u  sítě pro nakládání s odpady, v řadě krajů chybí dostatečné vybavení k materiálovému využívání odpadů</w:t>
      </w:r>
      <w:r w:rsidR="00937DDD" w:rsidRPr="009F6CD4">
        <w:rPr>
          <w:rFonts w:ascii="Times New Roman" w:hAnsi="Times New Roman" w:cs="Times New Roman"/>
          <w:sz w:val="24"/>
          <w:szCs w:val="24"/>
        </w:rPr>
        <w:t xml:space="preserve"> (případně dalšímu využívání, včetně energetického)</w:t>
      </w:r>
      <w:r w:rsidRPr="009F6CD4">
        <w:rPr>
          <w:rFonts w:ascii="Times New Roman" w:hAnsi="Times New Roman" w:cs="Times New Roman"/>
          <w:sz w:val="24"/>
          <w:szCs w:val="24"/>
        </w:rPr>
        <w:t>. V rámci krajů neexistují významné rozdíly u celkové produkce odpadů nebo produkce komunálních odpadů, velké rozdíly jsou však evidovány u produkce nebezpečných odpadů, což je způsobeno především specifickým charakterem průmyslové činnosti, generující významné množství nebezpečných odpadů. Specifická situace je také v případě Hl. m. Prahy, kde je nejvyšší produkce stavebních odpadů, a to díky b</w:t>
      </w:r>
      <w:r w:rsidR="003C5036" w:rsidRPr="009F6CD4">
        <w:rPr>
          <w:rFonts w:ascii="Times New Roman" w:hAnsi="Times New Roman" w:cs="Times New Roman"/>
          <w:sz w:val="24"/>
          <w:szCs w:val="24"/>
        </w:rPr>
        <w:t>udování silniční infrastruktury.</w:t>
      </w:r>
    </w:p>
    <w:p w:rsidR="00226C1D" w:rsidRPr="009F6CD4" w:rsidRDefault="00226C1D" w:rsidP="009F6CD4">
      <w:pPr>
        <w:spacing w:after="100" w:line="240" w:lineRule="auto"/>
        <w:jc w:val="both"/>
        <w:rPr>
          <w:rFonts w:ascii="Times New Roman" w:hAnsi="Times New Roman" w:cs="Times New Roman"/>
          <w:sz w:val="24"/>
          <w:szCs w:val="24"/>
        </w:rPr>
      </w:pPr>
      <w:r w:rsidRPr="009F6CD4">
        <w:rPr>
          <w:rFonts w:ascii="Times New Roman" w:hAnsi="Times New Roman" w:cs="Times New Roman"/>
          <w:sz w:val="24"/>
          <w:szCs w:val="24"/>
        </w:rPr>
        <w:t>Nejvýraznějším rysem po roce 1989 je zatravňování a zal</w:t>
      </w:r>
      <w:r w:rsidR="00916BFD">
        <w:rPr>
          <w:rFonts w:ascii="Times New Roman" w:hAnsi="Times New Roman" w:cs="Times New Roman"/>
          <w:sz w:val="24"/>
          <w:szCs w:val="24"/>
        </w:rPr>
        <w:t>esňování pozemků nevhodných pro </w:t>
      </w:r>
      <w:r w:rsidRPr="009F6CD4">
        <w:rPr>
          <w:rFonts w:ascii="Times New Roman" w:hAnsi="Times New Roman" w:cs="Times New Roman"/>
          <w:sz w:val="24"/>
          <w:szCs w:val="24"/>
        </w:rPr>
        <w:t xml:space="preserve">zornění, a to především v horských a podhorských lokalitách. Pozitivním trendem je také růst podílu ploch s ekologickým zemědělstvím, které jsou rozšířeny spíše v oblastech méně vhodných pro intenzivní zemědělské hospodaření. </w:t>
      </w:r>
    </w:p>
    <w:p w:rsidR="00AC78F3" w:rsidRPr="00DF59A5" w:rsidRDefault="00AC78F3" w:rsidP="009F6CD4">
      <w:p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Podpora bude zaměřena především </w:t>
      </w:r>
      <w:proofErr w:type="gramStart"/>
      <w:r w:rsidRPr="00DF59A5">
        <w:rPr>
          <w:rFonts w:ascii="Times New Roman" w:hAnsi="Times New Roman" w:cs="Times New Roman"/>
          <w:sz w:val="24"/>
          <w:szCs w:val="24"/>
        </w:rPr>
        <w:t>do</w:t>
      </w:r>
      <w:proofErr w:type="gramEnd"/>
      <w:r w:rsidRPr="00DF59A5">
        <w:rPr>
          <w:rFonts w:ascii="Times New Roman" w:hAnsi="Times New Roman" w:cs="Times New Roman"/>
          <w:sz w:val="24"/>
          <w:szCs w:val="24"/>
        </w:rPr>
        <w:t>:</w:t>
      </w:r>
    </w:p>
    <w:p w:rsidR="00AC78F3" w:rsidRPr="00DF59A5" w:rsidRDefault="00AC78F3" w:rsidP="00D73E28">
      <w:pPr>
        <w:pStyle w:val="Odstavecseseznamem"/>
        <w:numPr>
          <w:ilvl w:val="0"/>
          <w:numId w:val="143"/>
        </w:numPr>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území s legislativní ochranou přírody (Územní systém ekologické stability, Zvláště chráněná území, Natura 2000)</w:t>
      </w:r>
      <w:r w:rsidR="009F6CD4">
        <w:rPr>
          <w:rFonts w:ascii="Times New Roman" w:hAnsi="Times New Roman" w:cs="Times New Roman"/>
          <w:sz w:val="24"/>
          <w:szCs w:val="24"/>
        </w:rPr>
        <w:t>,</w:t>
      </w:r>
    </w:p>
    <w:p w:rsidR="00AC78F3" w:rsidRPr="00DF59A5" w:rsidRDefault="00AC78F3" w:rsidP="00D73E28">
      <w:pPr>
        <w:pStyle w:val="Odstavecseseznamem"/>
        <w:numPr>
          <w:ilvl w:val="0"/>
          <w:numId w:val="141"/>
        </w:numPr>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záplavová území části chráněných území z Registru dle Směrnice 2000/60/ES o vodní politice s cílem zlepšit stav vodních útvarů podzemních vod</w:t>
      </w:r>
      <w:r w:rsidR="009F6CD4">
        <w:rPr>
          <w:rFonts w:ascii="Times New Roman" w:hAnsi="Times New Roman" w:cs="Times New Roman"/>
          <w:sz w:val="24"/>
          <w:szCs w:val="24"/>
        </w:rPr>
        <w:t>,</w:t>
      </w:r>
      <w:r w:rsidRPr="00DF59A5">
        <w:rPr>
          <w:rFonts w:ascii="Times New Roman" w:hAnsi="Times New Roman" w:cs="Times New Roman"/>
          <w:sz w:val="24"/>
          <w:szCs w:val="24"/>
        </w:rPr>
        <w:t xml:space="preserve"> </w:t>
      </w:r>
    </w:p>
    <w:p w:rsidR="00AC78F3" w:rsidRPr="00DF59A5" w:rsidRDefault="00AC78F3" w:rsidP="00D73E28">
      <w:pPr>
        <w:pStyle w:val="Odstavecseseznamem"/>
        <w:numPr>
          <w:ilvl w:val="0"/>
          <w:numId w:val="141"/>
        </w:numPr>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lokality vedené v Systému evidence kontaminovaných míst</w:t>
      </w:r>
      <w:r w:rsidR="009F6CD4">
        <w:rPr>
          <w:rFonts w:ascii="Times New Roman" w:hAnsi="Times New Roman" w:cs="Times New Roman"/>
          <w:sz w:val="24"/>
          <w:szCs w:val="24"/>
        </w:rPr>
        <w:t>,</w:t>
      </w:r>
    </w:p>
    <w:p w:rsidR="00AC78F3" w:rsidRPr="00DF59A5" w:rsidRDefault="00AC78F3" w:rsidP="00D73E28">
      <w:pPr>
        <w:pStyle w:val="Odstavecseseznamem"/>
        <w:numPr>
          <w:ilvl w:val="0"/>
          <w:numId w:val="141"/>
        </w:numPr>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území s významnějším výskytem vybraných environm</w:t>
      </w:r>
      <w:r w:rsidR="009F6CD4">
        <w:rPr>
          <w:rFonts w:ascii="Times New Roman" w:hAnsi="Times New Roman" w:cs="Times New Roman"/>
          <w:sz w:val="24"/>
          <w:szCs w:val="24"/>
        </w:rPr>
        <w:t>entálních ohrožení dle SRR 2014–</w:t>
      </w:r>
      <w:r w:rsidRPr="00DF59A5">
        <w:rPr>
          <w:rFonts w:ascii="Times New Roman" w:hAnsi="Times New Roman" w:cs="Times New Roman"/>
          <w:sz w:val="24"/>
          <w:szCs w:val="24"/>
        </w:rPr>
        <w:t>2020</w:t>
      </w:r>
      <w:r w:rsidR="009F6CD4">
        <w:rPr>
          <w:rFonts w:ascii="Times New Roman" w:hAnsi="Times New Roman" w:cs="Times New Roman"/>
          <w:sz w:val="24"/>
          <w:szCs w:val="24"/>
        </w:rPr>
        <w:t>,</w:t>
      </w:r>
    </w:p>
    <w:p w:rsidR="00AC78F3" w:rsidRPr="00DF59A5" w:rsidRDefault="00AC78F3" w:rsidP="00D73E28">
      <w:pPr>
        <w:pStyle w:val="Odstavecseseznamem"/>
        <w:numPr>
          <w:ilvl w:val="0"/>
          <w:numId w:val="141"/>
        </w:numPr>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u w:color="FFFFFF"/>
        </w:rPr>
        <w:t xml:space="preserve">území s identifikovanými kumulovanými jevy a riziky související s klimatickými, antropogenními a technologickými </w:t>
      </w:r>
      <w:r w:rsidRPr="00DF59A5">
        <w:rPr>
          <w:rFonts w:ascii="Times New Roman" w:hAnsi="Times New Roman" w:cs="Times New Roman"/>
          <w:sz w:val="24"/>
          <w:szCs w:val="24"/>
        </w:rPr>
        <w:t>vlivy</w:t>
      </w:r>
      <w:r w:rsidR="009F6CD4">
        <w:rPr>
          <w:rFonts w:ascii="Times New Roman" w:hAnsi="Times New Roman" w:cs="Times New Roman"/>
          <w:sz w:val="24"/>
          <w:szCs w:val="24"/>
        </w:rPr>
        <w:t>.</w:t>
      </w:r>
    </w:p>
    <w:p w:rsidR="00226C1D" w:rsidRPr="00DF59A5" w:rsidRDefault="00226C1D" w:rsidP="009F6CD4">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lastRenderedPageBreak/>
        <w:t>Zkušenosti z programových období 2007</w:t>
      </w:r>
      <w:r w:rsidR="00D446F4" w:rsidRPr="00DF59A5">
        <w:rPr>
          <w:rFonts w:ascii="Times New Roman" w:hAnsi="Times New Roman" w:cs="Times New Roman"/>
          <w:b/>
          <w:sz w:val="24"/>
          <w:szCs w:val="24"/>
        </w:rPr>
        <w:t>–</w:t>
      </w:r>
      <w:r w:rsidRPr="00DF59A5">
        <w:rPr>
          <w:rFonts w:ascii="Times New Roman" w:hAnsi="Times New Roman" w:cs="Times New Roman"/>
          <w:b/>
          <w:sz w:val="24"/>
          <w:szCs w:val="24"/>
        </w:rPr>
        <w:t>2013 a stav dosažení současných cílů</w:t>
      </w:r>
    </w:p>
    <w:p w:rsidR="00226C1D" w:rsidRPr="00DF59A5" w:rsidRDefault="00226C1D" w:rsidP="0059011D">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V oblasti životního prostředí byla po</w:t>
      </w:r>
      <w:r w:rsidR="00D446F4" w:rsidRPr="00DF59A5">
        <w:rPr>
          <w:rFonts w:ascii="Times New Roman" w:hAnsi="Times New Roman" w:cs="Times New Roman"/>
          <w:color w:val="000000"/>
          <w:sz w:val="24"/>
          <w:szCs w:val="24"/>
        </w:rPr>
        <w:t>dpora v programovém období 2004–</w:t>
      </w:r>
      <w:r w:rsidRPr="00DF59A5">
        <w:rPr>
          <w:rFonts w:ascii="Times New Roman" w:hAnsi="Times New Roman" w:cs="Times New Roman"/>
          <w:color w:val="000000"/>
          <w:sz w:val="24"/>
          <w:szCs w:val="24"/>
        </w:rPr>
        <w:t>2006 zaměřena především na problematiku zlepšování stavu vodohospodářské infrastruktury a nakládání s odpady. Jednalo se o prioritní oblasti z pohledu závazků vyplývajících z národní a evropské legislativy. V rámci Fondu soudržnosti 2004</w:t>
      </w:r>
      <w:r w:rsidR="00D446F4" w:rsidRPr="00DF59A5">
        <w:rPr>
          <w:rFonts w:ascii="Times New Roman" w:hAnsi="Times New Roman" w:cs="Times New Roman"/>
          <w:color w:val="000000"/>
          <w:sz w:val="24"/>
          <w:szCs w:val="24"/>
        </w:rPr>
        <w:t>–</w:t>
      </w:r>
      <w:r w:rsidRPr="00DF59A5">
        <w:rPr>
          <w:rFonts w:ascii="Times New Roman" w:hAnsi="Times New Roman" w:cs="Times New Roman"/>
          <w:color w:val="000000"/>
          <w:sz w:val="24"/>
          <w:szCs w:val="24"/>
        </w:rPr>
        <w:t>2006 byly cíleně podpořeny infrastrukturní projekty především ve větších aglomeracích, naopak Operační program Infrastruktura se zaměřoval na investičně méně náročné projekty.</w:t>
      </w:r>
    </w:p>
    <w:p w:rsidR="00226C1D" w:rsidRPr="00DF59A5" w:rsidRDefault="00226C1D" w:rsidP="0059011D">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V rámci programového období 2007</w:t>
      </w:r>
      <w:r w:rsidR="00D446F4" w:rsidRPr="00DF59A5">
        <w:rPr>
          <w:rFonts w:ascii="Times New Roman" w:hAnsi="Times New Roman" w:cs="Times New Roman"/>
          <w:color w:val="000000"/>
          <w:sz w:val="24"/>
          <w:szCs w:val="24"/>
        </w:rPr>
        <w:t>–</w:t>
      </w:r>
      <w:r w:rsidRPr="00DF59A5">
        <w:rPr>
          <w:rFonts w:ascii="Times New Roman" w:hAnsi="Times New Roman" w:cs="Times New Roman"/>
          <w:color w:val="000000"/>
          <w:sz w:val="24"/>
          <w:szCs w:val="24"/>
        </w:rPr>
        <w:t>2013 byla v rámci strategického cíle, kterým je ochrana a zlepšování kvality životního prostředí jako jednoho ze základních principů udržitelného rozvoje, zachována prioritní podpora opatření v oblasti vodohospodář</w:t>
      </w:r>
      <w:r w:rsidR="00916BFD">
        <w:rPr>
          <w:rFonts w:ascii="Times New Roman" w:hAnsi="Times New Roman" w:cs="Times New Roman"/>
          <w:color w:val="000000"/>
          <w:sz w:val="24"/>
          <w:szCs w:val="24"/>
        </w:rPr>
        <w:t>ské infrastruktury a </w:t>
      </w:r>
      <w:r w:rsidRPr="00DF59A5">
        <w:rPr>
          <w:rFonts w:ascii="Times New Roman" w:hAnsi="Times New Roman" w:cs="Times New Roman"/>
          <w:color w:val="000000"/>
          <w:sz w:val="24"/>
          <w:szCs w:val="24"/>
        </w:rPr>
        <w:t>protipovodňových opatření, dále byla věnována pozornost ochraně ovzduší, využívání obnovitelných zdrojů energie, nakládání s odpady, podpoře opatření na zlepšování stavu přírody a krajiny a také environmentálnímu vzdělávání.</w:t>
      </w:r>
    </w:p>
    <w:p w:rsidR="004261BE" w:rsidRPr="00DF59A5" w:rsidRDefault="004261BE" w:rsidP="0059011D">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Nedílnou součástí podpor směřujících k ochraně jednotlivý</w:t>
      </w:r>
      <w:r w:rsidR="00916BFD">
        <w:rPr>
          <w:rFonts w:ascii="Times New Roman" w:hAnsi="Times New Roman" w:cs="Times New Roman"/>
          <w:color w:val="000000"/>
          <w:sz w:val="24"/>
          <w:szCs w:val="24"/>
        </w:rPr>
        <w:t>ch složek životního prostředí a </w:t>
      </w:r>
      <w:r w:rsidRPr="00DF59A5">
        <w:rPr>
          <w:rFonts w:ascii="Times New Roman" w:hAnsi="Times New Roman" w:cs="Times New Roman"/>
          <w:color w:val="000000"/>
          <w:sz w:val="24"/>
          <w:szCs w:val="24"/>
        </w:rPr>
        <w:t>krajiny byly i intervence Programu rozvoje venkova. Vzhledem k ploše zemědělské a lesní půdy a potřeby dlouhodobých intervencí k dosažení cílů v oblasti</w:t>
      </w:r>
      <w:r w:rsidR="00B76E97">
        <w:rPr>
          <w:rFonts w:ascii="Times New Roman" w:hAnsi="Times New Roman" w:cs="Times New Roman"/>
          <w:color w:val="000000"/>
          <w:sz w:val="24"/>
          <w:szCs w:val="24"/>
        </w:rPr>
        <w:t xml:space="preserve"> životního prostředí je třeba i </w:t>
      </w:r>
      <w:r w:rsidRPr="00DF59A5">
        <w:rPr>
          <w:rFonts w:ascii="Times New Roman" w:hAnsi="Times New Roman" w:cs="Times New Roman"/>
          <w:color w:val="000000"/>
          <w:sz w:val="24"/>
          <w:szCs w:val="24"/>
        </w:rPr>
        <w:t>v budoucnu podporovat zemědělské a lesní hospodaření šetrné k životnímu prostředí, předcházet degradaci cenných pozemků, zachovat hospodaření v přírodně znevýhodněných oblastech a eliminovat příčiny erozního ohrožení půd.</w:t>
      </w:r>
    </w:p>
    <w:p w:rsidR="00226C1D" w:rsidRPr="00DF59A5" w:rsidRDefault="00226C1D" w:rsidP="0059011D">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Stanovené cíle jsou průběžně plněny, významný posun je v oblasti požadavků směrnice Rady č. 91/271/EHS o čištění městských odpadních vod, pozitivní přínos je patrný i v dalších oblastech. Nadále je indikována potřeba (i z důvodu pln</w:t>
      </w:r>
      <w:r w:rsidR="00916BFD">
        <w:rPr>
          <w:rFonts w:ascii="Times New Roman" w:hAnsi="Times New Roman" w:cs="Times New Roman"/>
          <w:color w:val="000000"/>
          <w:sz w:val="24"/>
          <w:szCs w:val="24"/>
        </w:rPr>
        <w:t>ění legislativních požadavků) a </w:t>
      </w:r>
      <w:r w:rsidRPr="00DF59A5">
        <w:rPr>
          <w:rFonts w:ascii="Times New Roman" w:hAnsi="Times New Roman" w:cs="Times New Roman"/>
          <w:color w:val="000000"/>
          <w:sz w:val="24"/>
          <w:szCs w:val="24"/>
        </w:rPr>
        <w:t>zároveň poptávka na straně potenciálních žadatelů po investicích do ochrany a zlepšování stavu životního prostředí. Je proto nutné investice v této oblasti nadále zachovat a zaměřit se na cílenou podporu prioritních opatření s maximálním přínosem pro životní prostředí.</w:t>
      </w:r>
    </w:p>
    <w:p w:rsidR="00226C1D" w:rsidRPr="00DF59A5" w:rsidRDefault="00226C1D" w:rsidP="0059011D">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 xml:space="preserve">V tomto smyslu jsou také stanoveny priority budoucího programového období. Mezi ně patří zejména pokračování v podpoře investic do vodohospodářské infrastruktury a snižování rizika povodní se zaměřením primárně na menší obce. Dále se předpokládá podpora snížení znečištění ovzduší, zlepšení nakládání s odpady a odstraňování ekologických zátěží, ochrana </w:t>
      </w:r>
      <w:r w:rsidR="00E61344" w:rsidRPr="00DF59A5">
        <w:rPr>
          <w:rFonts w:ascii="Times New Roman" w:hAnsi="Times New Roman" w:cs="Times New Roman"/>
          <w:color w:val="000000"/>
          <w:sz w:val="24"/>
          <w:szCs w:val="24"/>
        </w:rPr>
        <w:t xml:space="preserve">přírody a </w:t>
      </w:r>
      <w:r w:rsidRPr="00DF59A5">
        <w:rPr>
          <w:rFonts w:ascii="Times New Roman" w:hAnsi="Times New Roman" w:cs="Times New Roman"/>
          <w:color w:val="000000"/>
          <w:sz w:val="24"/>
          <w:szCs w:val="24"/>
        </w:rPr>
        <w:t>krajiny a cílená podpora opatření zaměřených na energetické úspory.</w:t>
      </w:r>
    </w:p>
    <w:p w:rsidR="00226C1D" w:rsidRPr="00DF59A5" w:rsidRDefault="00226C1D" w:rsidP="009F6CD4">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Hlavní identifikované problémy a potřeby rozvoje:</w:t>
      </w:r>
    </w:p>
    <w:p w:rsidR="00BF130F" w:rsidRPr="00DF59A5" w:rsidRDefault="00BF130F" w:rsidP="00916BFD">
      <w:pPr>
        <w:spacing w:after="120" w:line="240" w:lineRule="auto"/>
        <w:jc w:val="both"/>
        <w:rPr>
          <w:rFonts w:ascii="Times New Roman" w:hAnsi="Times New Roman" w:cs="Times New Roman"/>
          <w:b/>
          <w:sz w:val="24"/>
          <w:szCs w:val="24"/>
        </w:rPr>
      </w:pPr>
      <w:r w:rsidRPr="00DF59A5">
        <w:rPr>
          <w:rFonts w:ascii="Times New Roman" w:hAnsi="Times New Roman" w:cs="Times New Roman"/>
          <w:sz w:val="24"/>
          <w:szCs w:val="24"/>
        </w:rPr>
        <w:t xml:space="preserve">Mezi nejvýznamnější problémy a z nich vyplývající potřeby rozvoje patří zlepšování kvality ovzduší, zlepšování kvality vod, energetické úspory a dále </w:t>
      </w:r>
      <w:r w:rsidR="00916BFD">
        <w:rPr>
          <w:rFonts w:ascii="Times New Roman" w:hAnsi="Times New Roman" w:cs="Times New Roman"/>
          <w:sz w:val="24"/>
          <w:szCs w:val="24"/>
        </w:rPr>
        <w:t>pak nakládání s odpady a péče a </w:t>
      </w:r>
      <w:r w:rsidRPr="00DF59A5">
        <w:rPr>
          <w:rFonts w:ascii="Times New Roman" w:hAnsi="Times New Roman" w:cs="Times New Roman"/>
          <w:sz w:val="24"/>
          <w:szCs w:val="24"/>
        </w:rPr>
        <w:t>ochrana přírody a krajiny.</w:t>
      </w:r>
    </w:p>
    <w:p w:rsidR="00226C1D" w:rsidRPr="00DF59A5" w:rsidRDefault="00226C1D" w:rsidP="009F6CD4">
      <w:pPr>
        <w:spacing w:before="240"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1. Znečištění ovzduší</w:t>
      </w:r>
    </w:p>
    <w:p w:rsidR="00777EB5" w:rsidRPr="00324CFA" w:rsidRDefault="00777EB5" w:rsidP="009F6CD4">
      <w:pPr>
        <w:spacing w:after="120" w:line="240" w:lineRule="auto"/>
        <w:jc w:val="both"/>
        <w:rPr>
          <w:rFonts w:ascii="Times New Roman" w:hAnsi="Times New Roman" w:cs="Times New Roman"/>
          <w:color w:val="000000"/>
          <w:sz w:val="24"/>
          <w:szCs w:val="24"/>
        </w:rPr>
      </w:pPr>
      <w:r w:rsidRPr="00324CFA">
        <w:rPr>
          <w:rFonts w:ascii="Times New Roman" w:hAnsi="Times New Roman" w:cs="Times New Roman"/>
          <w:color w:val="000000"/>
          <w:sz w:val="24"/>
          <w:szCs w:val="24"/>
        </w:rPr>
        <w:t xml:space="preserve">Nevyhovující kvalita ovzduší je zásadním plošným problémem ČR. </w:t>
      </w:r>
      <w:r w:rsidRPr="00324CFA">
        <w:rPr>
          <w:rFonts w:ascii="Times New Roman" w:hAnsi="Times New Roman" w:cs="Times New Roman"/>
          <w:b/>
          <w:color w:val="000000"/>
          <w:sz w:val="24"/>
          <w:szCs w:val="24"/>
        </w:rPr>
        <w:t>Dlouhodobě dochází k překračování imisních limitů a dalších limitních hodnot</w:t>
      </w:r>
      <w:r w:rsidR="00B76E97">
        <w:rPr>
          <w:rFonts w:ascii="Times New Roman" w:hAnsi="Times New Roman" w:cs="Times New Roman"/>
          <w:color w:val="000000"/>
          <w:sz w:val="24"/>
          <w:szCs w:val="24"/>
        </w:rPr>
        <w:t xml:space="preserve"> stanovených národní a </w:t>
      </w:r>
      <w:r w:rsidRPr="00324CFA">
        <w:rPr>
          <w:rFonts w:ascii="Times New Roman" w:hAnsi="Times New Roman" w:cs="Times New Roman"/>
          <w:color w:val="000000"/>
          <w:sz w:val="24"/>
          <w:szCs w:val="24"/>
        </w:rPr>
        <w:t>evropskou legislativou ve vztahu k ochraně lidského zdraví a ekosystémů, a to navzdory tomu, že regulované zdroje znečišťování dodržují v plném ro</w:t>
      </w:r>
      <w:r w:rsidR="00B76E97">
        <w:rPr>
          <w:rFonts w:ascii="Times New Roman" w:hAnsi="Times New Roman" w:cs="Times New Roman"/>
          <w:color w:val="000000"/>
          <w:sz w:val="24"/>
          <w:szCs w:val="24"/>
        </w:rPr>
        <w:t>zsahu stanovené emisní limity a </w:t>
      </w:r>
      <w:r w:rsidRPr="00324CFA">
        <w:rPr>
          <w:rFonts w:ascii="Times New Roman" w:hAnsi="Times New Roman" w:cs="Times New Roman"/>
          <w:color w:val="000000"/>
          <w:sz w:val="24"/>
          <w:szCs w:val="24"/>
        </w:rPr>
        <w:t xml:space="preserve">další technické požadavky na provoz. </w:t>
      </w:r>
      <w:r w:rsidRPr="00324CFA">
        <w:rPr>
          <w:rFonts w:ascii="Times New Roman" w:hAnsi="Times New Roman" w:cs="Times New Roman"/>
          <w:b/>
          <w:color w:val="000000"/>
          <w:sz w:val="24"/>
          <w:szCs w:val="24"/>
        </w:rPr>
        <w:t>Jedná se především o pře</w:t>
      </w:r>
      <w:r w:rsidR="00324CFA">
        <w:rPr>
          <w:rFonts w:ascii="Times New Roman" w:hAnsi="Times New Roman" w:cs="Times New Roman"/>
          <w:b/>
          <w:color w:val="000000"/>
          <w:sz w:val="24"/>
          <w:szCs w:val="24"/>
        </w:rPr>
        <w:t>kračování imisních limitů pro </w:t>
      </w:r>
      <w:r w:rsidRPr="00324CFA">
        <w:rPr>
          <w:rFonts w:ascii="Times New Roman" w:hAnsi="Times New Roman" w:cs="Times New Roman"/>
          <w:b/>
          <w:color w:val="000000"/>
          <w:sz w:val="24"/>
          <w:szCs w:val="24"/>
        </w:rPr>
        <w:t xml:space="preserve">suspendované částice frakcí PM2,5 a PM10 a pro </w:t>
      </w:r>
      <w:proofErr w:type="spellStart"/>
      <w:proofErr w:type="gramStart"/>
      <w:r w:rsidRPr="00324CFA">
        <w:rPr>
          <w:rFonts w:ascii="Times New Roman" w:hAnsi="Times New Roman" w:cs="Times New Roman"/>
          <w:b/>
          <w:color w:val="000000"/>
          <w:sz w:val="24"/>
          <w:szCs w:val="24"/>
        </w:rPr>
        <w:t>benzo</w:t>
      </w:r>
      <w:proofErr w:type="spellEnd"/>
      <w:r w:rsidRPr="00324CFA">
        <w:rPr>
          <w:rFonts w:ascii="Times New Roman" w:hAnsi="Times New Roman" w:cs="Times New Roman"/>
          <w:b/>
          <w:color w:val="000000"/>
          <w:sz w:val="24"/>
          <w:szCs w:val="24"/>
        </w:rPr>
        <w:t>(a)pyren</w:t>
      </w:r>
      <w:proofErr w:type="gramEnd"/>
      <w:r w:rsidR="001E50C5" w:rsidRPr="00324CFA">
        <w:rPr>
          <w:rStyle w:val="Znakapoznpodarou"/>
          <w:rFonts w:ascii="Times New Roman" w:hAnsi="Times New Roman" w:cs="Times New Roman"/>
          <w:b/>
          <w:color w:val="000000"/>
          <w:sz w:val="24"/>
          <w:szCs w:val="24"/>
        </w:rPr>
        <w:footnoteReference w:id="101"/>
      </w:r>
      <w:r w:rsidRPr="00324CFA">
        <w:rPr>
          <w:rFonts w:ascii="Times New Roman" w:hAnsi="Times New Roman" w:cs="Times New Roman"/>
          <w:b/>
          <w:color w:val="000000"/>
          <w:sz w:val="24"/>
          <w:szCs w:val="24"/>
        </w:rPr>
        <w:t>. Opakovaně dále dochází k lokálnímu překračování imisního limitu pro NO</w:t>
      </w:r>
      <w:r w:rsidR="001E50C5" w:rsidRPr="00324CFA">
        <w:rPr>
          <w:rFonts w:ascii="Times New Roman" w:hAnsi="Times New Roman" w:cs="Times New Roman"/>
          <w:b/>
          <w:color w:val="000000"/>
          <w:sz w:val="24"/>
          <w:szCs w:val="24"/>
          <w:vertAlign w:val="subscript"/>
        </w:rPr>
        <w:t>2</w:t>
      </w:r>
      <w:r w:rsidR="001E50C5" w:rsidRPr="00324CFA">
        <w:rPr>
          <w:rStyle w:val="Znakapoznpodarou"/>
          <w:rFonts w:ascii="Times New Roman" w:hAnsi="Times New Roman" w:cs="Times New Roman"/>
          <w:b/>
          <w:color w:val="000000"/>
          <w:sz w:val="24"/>
          <w:szCs w:val="24"/>
        </w:rPr>
        <w:footnoteReference w:id="102"/>
      </w:r>
      <w:r w:rsidRPr="00324CFA">
        <w:rPr>
          <w:rFonts w:ascii="Times New Roman" w:hAnsi="Times New Roman" w:cs="Times New Roman"/>
          <w:b/>
          <w:color w:val="000000"/>
          <w:sz w:val="24"/>
          <w:szCs w:val="24"/>
        </w:rPr>
        <w:t xml:space="preserve"> a k překračování imisních </w:t>
      </w:r>
      <w:r w:rsidRPr="00324CFA">
        <w:rPr>
          <w:rFonts w:ascii="Times New Roman" w:hAnsi="Times New Roman" w:cs="Times New Roman"/>
          <w:b/>
          <w:color w:val="000000"/>
          <w:sz w:val="24"/>
          <w:szCs w:val="24"/>
        </w:rPr>
        <w:lastRenderedPageBreak/>
        <w:t>limitů pro</w:t>
      </w:r>
      <w:r w:rsidR="00916BFD" w:rsidRPr="00324CFA">
        <w:rPr>
          <w:rFonts w:ascii="Times New Roman" w:hAnsi="Times New Roman" w:cs="Times New Roman"/>
          <w:b/>
          <w:color w:val="000000"/>
          <w:sz w:val="24"/>
          <w:szCs w:val="24"/>
        </w:rPr>
        <w:t> </w:t>
      </w:r>
      <w:r w:rsidRPr="00324CFA">
        <w:rPr>
          <w:rFonts w:ascii="Times New Roman" w:hAnsi="Times New Roman" w:cs="Times New Roman"/>
          <w:b/>
          <w:color w:val="000000"/>
          <w:sz w:val="24"/>
          <w:szCs w:val="24"/>
        </w:rPr>
        <w:t>troposférický ozon</w:t>
      </w:r>
      <w:r w:rsidR="001E50C5" w:rsidRPr="00324CFA">
        <w:rPr>
          <w:rStyle w:val="Znakapoznpodarou"/>
          <w:rFonts w:ascii="Times New Roman" w:hAnsi="Times New Roman" w:cs="Times New Roman"/>
          <w:color w:val="000000"/>
          <w:sz w:val="24"/>
          <w:szCs w:val="24"/>
        </w:rPr>
        <w:footnoteReference w:id="103"/>
      </w:r>
      <w:r w:rsidRPr="00324CFA">
        <w:rPr>
          <w:rFonts w:ascii="Times New Roman" w:hAnsi="Times New Roman" w:cs="Times New Roman"/>
          <w:color w:val="000000"/>
          <w:sz w:val="24"/>
          <w:szCs w:val="24"/>
        </w:rPr>
        <w:t xml:space="preserve">. Místně byly překročeny i imisní </w:t>
      </w:r>
      <w:r w:rsidR="00324CFA">
        <w:rPr>
          <w:rFonts w:ascii="Times New Roman" w:hAnsi="Times New Roman" w:cs="Times New Roman"/>
          <w:color w:val="000000"/>
          <w:sz w:val="24"/>
          <w:szCs w:val="24"/>
        </w:rPr>
        <w:t>limity pro arsen, nikl a </w:t>
      </w:r>
      <w:r w:rsidRPr="00324CFA">
        <w:rPr>
          <w:rFonts w:ascii="Times New Roman" w:hAnsi="Times New Roman" w:cs="Times New Roman"/>
          <w:color w:val="000000"/>
          <w:sz w:val="24"/>
          <w:szCs w:val="24"/>
        </w:rPr>
        <w:t>benzen</w:t>
      </w:r>
      <w:r w:rsidR="001E50C5" w:rsidRPr="00324CFA">
        <w:rPr>
          <w:rStyle w:val="Znakapoznpodarou"/>
          <w:rFonts w:ascii="Times New Roman" w:hAnsi="Times New Roman" w:cs="Times New Roman"/>
          <w:color w:val="000000"/>
          <w:sz w:val="24"/>
          <w:szCs w:val="24"/>
        </w:rPr>
        <w:footnoteReference w:id="104"/>
      </w:r>
      <w:r w:rsidRPr="00324CFA">
        <w:rPr>
          <w:rFonts w:ascii="Times New Roman" w:hAnsi="Times New Roman" w:cs="Times New Roman"/>
          <w:color w:val="000000"/>
          <w:sz w:val="24"/>
          <w:szCs w:val="24"/>
        </w:rPr>
        <w:t>. Dochází rovněž k překračování limitních hodnot stanovených pro expozici obyvatelstva částicím PM2,5 v sídlech nad 100 000 obyvatel.</w:t>
      </w:r>
    </w:p>
    <w:p w:rsidR="00777EB5" w:rsidRPr="009F6CD4" w:rsidRDefault="00777EB5" w:rsidP="009F6CD4">
      <w:pPr>
        <w:spacing w:after="120" w:line="240" w:lineRule="auto"/>
        <w:jc w:val="both"/>
        <w:rPr>
          <w:rFonts w:ascii="Times New Roman" w:hAnsi="Times New Roman" w:cs="Times New Roman"/>
          <w:color w:val="000000"/>
          <w:sz w:val="24"/>
          <w:szCs w:val="24"/>
        </w:rPr>
      </w:pPr>
      <w:r w:rsidRPr="009F6CD4">
        <w:rPr>
          <w:rFonts w:ascii="Times New Roman" w:hAnsi="Times New Roman" w:cs="Times New Roman"/>
          <w:color w:val="000000"/>
          <w:sz w:val="24"/>
          <w:szCs w:val="24"/>
        </w:rPr>
        <w:t xml:space="preserve">Plošná expozice obyvatelstva vysokým koncentracím znečišťujících látek, zejména částic PM10 a jemných částic PM2,5, </w:t>
      </w:r>
      <w:proofErr w:type="spellStart"/>
      <w:proofErr w:type="gramStart"/>
      <w:r w:rsidRPr="009F6CD4">
        <w:rPr>
          <w:rFonts w:ascii="Times New Roman" w:hAnsi="Times New Roman" w:cs="Times New Roman"/>
          <w:color w:val="000000"/>
          <w:sz w:val="24"/>
          <w:szCs w:val="24"/>
        </w:rPr>
        <w:t>benzo</w:t>
      </w:r>
      <w:proofErr w:type="spellEnd"/>
      <w:r w:rsidRPr="009F6CD4">
        <w:rPr>
          <w:rFonts w:ascii="Times New Roman" w:hAnsi="Times New Roman" w:cs="Times New Roman"/>
          <w:color w:val="000000"/>
          <w:sz w:val="24"/>
          <w:szCs w:val="24"/>
        </w:rPr>
        <w:t>(a)pyrenu</w:t>
      </w:r>
      <w:proofErr w:type="gramEnd"/>
      <w:r w:rsidRPr="009F6CD4">
        <w:rPr>
          <w:rFonts w:ascii="Times New Roman" w:hAnsi="Times New Roman" w:cs="Times New Roman"/>
          <w:color w:val="000000"/>
          <w:sz w:val="24"/>
          <w:szCs w:val="24"/>
        </w:rPr>
        <w:t xml:space="preserve"> a troposférického ozonu představuje značná zdravotní rizika. Ministerstvo zdravotnictví odhaduje, že v ČR zemře ročně předčasně vlivem spolupůsobení suspendovaných částic přibližně 5 500 osob (stav 2012). </w:t>
      </w:r>
    </w:p>
    <w:p w:rsidR="00777EB5" w:rsidRPr="009F6CD4" w:rsidRDefault="00777EB5" w:rsidP="009F6CD4">
      <w:pPr>
        <w:spacing w:after="120" w:line="240" w:lineRule="auto"/>
        <w:jc w:val="both"/>
        <w:rPr>
          <w:rFonts w:ascii="Times New Roman" w:hAnsi="Times New Roman" w:cs="Times New Roman"/>
          <w:color w:val="000000"/>
          <w:sz w:val="24"/>
          <w:szCs w:val="24"/>
        </w:rPr>
      </w:pPr>
      <w:r w:rsidRPr="009F6CD4">
        <w:rPr>
          <w:rFonts w:ascii="Times New Roman" w:hAnsi="Times New Roman" w:cs="Times New Roman"/>
          <w:color w:val="000000"/>
          <w:sz w:val="24"/>
          <w:szCs w:val="24"/>
        </w:rPr>
        <w:t xml:space="preserve">Z kampaňových měření Státního zdravotního ústavu pak vyplývá, že k překračování limitu pro </w:t>
      </w:r>
      <w:proofErr w:type="spellStart"/>
      <w:proofErr w:type="gramStart"/>
      <w:r w:rsidRPr="009F6CD4">
        <w:rPr>
          <w:rFonts w:ascii="Times New Roman" w:hAnsi="Times New Roman" w:cs="Times New Roman"/>
          <w:color w:val="000000"/>
          <w:sz w:val="24"/>
          <w:szCs w:val="24"/>
        </w:rPr>
        <w:t>benzo</w:t>
      </w:r>
      <w:proofErr w:type="spellEnd"/>
      <w:r w:rsidRPr="009F6CD4">
        <w:rPr>
          <w:rFonts w:ascii="Times New Roman" w:hAnsi="Times New Roman" w:cs="Times New Roman"/>
          <w:color w:val="000000"/>
          <w:sz w:val="24"/>
          <w:szCs w:val="24"/>
        </w:rPr>
        <w:t>(a)pyren</w:t>
      </w:r>
      <w:proofErr w:type="gramEnd"/>
      <w:r w:rsidRPr="009F6CD4">
        <w:rPr>
          <w:rFonts w:ascii="Times New Roman" w:hAnsi="Times New Roman" w:cs="Times New Roman"/>
          <w:color w:val="000000"/>
          <w:sz w:val="24"/>
          <w:szCs w:val="24"/>
        </w:rPr>
        <w:t xml:space="preserve"> dochází v podstatně větším počtu sídel, než by vyplývalo z prostorové interpretace na základě měření ve stacionární síti. Dosahované koncentrace znečišťujících látek jsou srovnatelné s vysoce zatíženými průmyslovými oblastmi. Naměřené koncentrace mají jasně sezónní průběh s maximálními hodnotami v průběhu topných sezón. </w:t>
      </w:r>
    </w:p>
    <w:p w:rsidR="00226C1D" w:rsidRPr="009F6CD4" w:rsidRDefault="00226C1D" w:rsidP="009F6CD4">
      <w:pPr>
        <w:spacing w:after="120" w:line="240" w:lineRule="auto"/>
        <w:jc w:val="both"/>
        <w:rPr>
          <w:rFonts w:ascii="Times New Roman" w:hAnsi="Times New Roman" w:cs="Times New Roman"/>
          <w:sz w:val="24"/>
          <w:szCs w:val="24"/>
        </w:rPr>
      </w:pPr>
      <w:r w:rsidRPr="009F6CD4">
        <w:rPr>
          <w:rFonts w:ascii="Times New Roman" w:hAnsi="Times New Roman" w:cs="Times New Roman"/>
          <w:sz w:val="24"/>
          <w:szCs w:val="24"/>
        </w:rPr>
        <w:t xml:space="preserve">Významným problémem </w:t>
      </w:r>
      <w:r w:rsidR="00777EB5" w:rsidRPr="009F6CD4">
        <w:rPr>
          <w:rFonts w:ascii="Times New Roman" w:hAnsi="Times New Roman" w:cs="Times New Roman"/>
          <w:sz w:val="24"/>
          <w:szCs w:val="24"/>
        </w:rPr>
        <w:t>tedy stále zůstává</w:t>
      </w:r>
      <w:r w:rsidRPr="009F6CD4">
        <w:rPr>
          <w:rFonts w:ascii="Times New Roman" w:hAnsi="Times New Roman" w:cs="Times New Roman"/>
          <w:sz w:val="24"/>
          <w:szCs w:val="24"/>
        </w:rPr>
        <w:t xml:space="preserve"> zejména rozsáhlé nedodržování imisních limitů pro ochranu zdraví pro suspendované částice PM10 a PM2,5 a </w:t>
      </w:r>
      <w:proofErr w:type="spellStart"/>
      <w:proofErr w:type="gramStart"/>
      <w:r w:rsidRPr="009F6CD4">
        <w:rPr>
          <w:rFonts w:ascii="Times New Roman" w:hAnsi="Times New Roman" w:cs="Times New Roman"/>
          <w:sz w:val="24"/>
          <w:szCs w:val="24"/>
        </w:rPr>
        <w:t>benzo</w:t>
      </w:r>
      <w:proofErr w:type="spellEnd"/>
      <w:r w:rsidRPr="009F6CD4">
        <w:rPr>
          <w:rFonts w:ascii="Times New Roman" w:hAnsi="Times New Roman" w:cs="Times New Roman"/>
          <w:sz w:val="24"/>
          <w:szCs w:val="24"/>
        </w:rPr>
        <w:t>(a)pyren</w:t>
      </w:r>
      <w:proofErr w:type="gramEnd"/>
      <w:r w:rsidRPr="009F6CD4">
        <w:rPr>
          <w:rFonts w:ascii="Times New Roman" w:hAnsi="Times New Roman" w:cs="Times New Roman"/>
          <w:sz w:val="24"/>
          <w:szCs w:val="24"/>
        </w:rPr>
        <w:t xml:space="preserve">, kde je od roku 2005 zaznamenán spíše negativní vývoj. V roce 2012 </w:t>
      </w:r>
      <w:r w:rsidR="000144E0" w:rsidRPr="009F6CD4">
        <w:rPr>
          <w:rFonts w:ascii="Times New Roman" w:hAnsi="Times New Roman" w:cs="Times New Roman"/>
          <w:sz w:val="24"/>
          <w:szCs w:val="24"/>
        </w:rPr>
        <w:t xml:space="preserve">došlo k překročení imisních limitů </w:t>
      </w:r>
      <w:r w:rsidRPr="009F6CD4">
        <w:rPr>
          <w:rFonts w:ascii="Times New Roman" w:hAnsi="Times New Roman" w:cs="Times New Roman"/>
          <w:sz w:val="24"/>
          <w:szCs w:val="24"/>
        </w:rPr>
        <w:t xml:space="preserve">těchto látek </w:t>
      </w:r>
      <w:r w:rsidR="000144E0" w:rsidRPr="009F6CD4">
        <w:rPr>
          <w:rFonts w:ascii="Times New Roman" w:hAnsi="Times New Roman" w:cs="Times New Roman"/>
          <w:sz w:val="24"/>
          <w:szCs w:val="24"/>
        </w:rPr>
        <w:t>na přibližně 27</w:t>
      </w:r>
      <w:r w:rsidRPr="009F6CD4">
        <w:rPr>
          <w:rFonts w:ascii="Times New Roman" w:hAnsi="Times New Roman" w:cs="Times New Roman"/>
          <w:sz w:val="24"/>
          <w:szCs w:val="24"/>
        </w:rPr>
        <w:t xml:space="preserve"> % </w:t>
      </w:r>
      <w:r w:rsidR="000144E0" w:rsidRPr="009F6CD4">
        <w:rPr>
          <w:rFonts w:ascii="Times New Roman" w:hAnsi="Times New Roman" w:cs="Times New Roman"/>
          <w:sz w:val="24"/>
          <w:szCs w:val="24"/>
        </w:rPr>
        <w:t>území ČR</w:t>
      </w:r>
      <w:r w:rsidR="00DF2EEF" w:rsidRPr="009F6CD4">
        <w:rPr>
          <w:rStyle w:val="Znakapoznpodarou"/>
          <w:rFonts w:ascii="Times New Roman" w:hAnsi="Times New Roman" w:cs="Times New Roman"/>
          <w:sz w:val="24"/>
          <w:szCs w:val="24"/>
        </w:rPr>
        <w:footnoteReference w:id="105"/>
      </w:r>
      <w:r w:rsidR="000144E0" w:rsidRPr="009F6CD4">
        <w:rPr>
          <w:rFonts w:ascii="Times New Roman" w:hAnsi="Times New Roman" w:cs="Times New Roman"/>
          <w:sz w:val="24"/>
          <w:szCs w:val="24"/>
        </w:rPr>
        <w:t>, na kterém žije přibližně 67 % obyvatel</w:t>
      </w:r>
      <w:r w:rsidR="00DF2EEF" w:rsidRPr="009F6CD4">
        <w:rPr>
          <w:rStyle w:val="Znakapoznpodarou"/>
          <w:rFonts w:ascii="Times New Roman" w:hAnsi="Times New Roman" w:cs="Times New Roman"/>
          <w:sz w:val="24"/>
          <w:szCs w:val="24"/>
        </w:rPr>
        <w:footnoteReference w:id="106"/>
      </w:r>
      <w:r w:rsidRPr="009F6CD4">
        <w:rPr>
          <w:rFonts w:ascii="Times New Roman" w:hAnsi="Times New Roman" w:cs="Times New Roman"/>
          <w:sz w:val="24"/>
          <w:szCs w:val="24"/>
        </w:rPr>
        <w:t>.</w:t>
      </w:r>
    </w:p>
    <w:p w:rsidR="00453C0C" w:rsidRPr="009F6CD4" w:rsidRDefault="00453C0C" w:rsidP="00453C0C">
      <w:pPr>
        <w:spacing w:after="120" w:line="240" w:lineRule="auto"/>
        <w:jc w:val="both"/>
        <w:rPr>
          <w:rFonts w:ascii="Times New Roman" w:hAnsi="Times New Roman" w:cs="Times New Roman"/>
          <w:color w:val="000000"/>
          <w:sz w:val="24"/>
          <w:szCs w:val="24"/>
        </w:rPr>
      </w:pPr>
      <w:r w:rsidRPr="009F6CD4">
        <w:rPr>
          <w:rFonts w:ascii="Times New Roman" w:hAnsi="Times New Roman" w:cs="Times New Roman"/>
          <w:color w:val="000000"/>
          <w:sz w:val="24"/>
          <w:szCs w:val="24"/>
        </w:rPr>
        <w:t>Z hlediska řízení kvality ovzduší jsou tedy prioritní znečišťující látky, na které budou zaměřena navrhovaná opatření, suspendované částice frakce PM10 a PM2,5, prekurzory tvorby sekundárních částic (oxidy síry, oxidy dusíku, amo</w:t>
      </w:r>
      <w:r w:rsidR="007152EC">
        <w:rPr>
          <w:rFonts w:ascii="Times New Roman" w:hAnsi="Times New Roman" w:cs="Times New Roman"/>
          <w:color w:val="000000"/>
          <w:sz w:val="24"/>
          <w:szCs w:val="24"/>
        </w:rPr>
        <w:t>niak, těkavé organické látky) a </w:t>
      </w:r>
      <w:proofErr w:type="spellStart"/>
      <w:proofErr w:type="gramStart"/>
      <w:r w:rsidRPr="009F6CD4">
        <w:rPr>
          <w:rFonts w:ascii="Times New Roman" w:hAnsi="Times New Roman" w:cs="Times New Roman"/>
          <w:color w:val="000000"/>
          <w:sz w:val="24"/>
          <w:szCs w:val="24"/>
        </w:rPr>
        <w:t>benzo</w:t>
      </w:r>
      <w:proofErr w:type="spellEnd"/>
      <w:r w:rsidRPr="009F6CD4">
        <w:rPr>
          <w:rFonts w:ascii="Times New Roman" w:hAnsi="Times New Roman" w:cs="Times New Roman"/>
          <w:color w:val="000000"/>
          <w:sz w:val="24"/>
          <w:szCs w:val="24"/>
        </w:rPr>
        <w:t>(a)pyren</w:t>
      </w:r>
      <w:proofErr w:type="gramEnd"/>
      <w:r w:rsidRPr="009F6CD4">
        <w:rPr>
          <w:rFonts w:ascii="Times New Roman" w:hAnsi="Times New Roman" w:cs="Times New Roman"/>
          <w:color w:val="000000"/>
          <w:sz w:val="24"/>
          <w:szCs w:val="24"/>
        </w:rPr>
        <w:t>.</w:t>
      </w:r>
    </w:p>
    <w:p w:rsidR="001411BC" w:rsidRPr="00DF59A5" w:rsidRDefault="00226C1D" w:rsidP="009F6CD4">
      <w:pPr>
        <w:keepNext/>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Potřeby rozvoje:</w:t>
      </w:r>
    </w:p>
    <w:p w:rsidR="008206A4" w:rsidRPr="00324CFA" w:rsidRDefault="00226C1D" w:rsidP="00D73E28">
      <w:pPr>
        <w:pStyle w:val="Bezmezer"/>
        <w:numPr>
          <w:ilvl w:val="0"/>
          <w:numId w:val="54"/>
        </w:numPr>
        <w:ind w:left="567" w:hanging="357"/>
        <w:jc w:val="both"/>
        <w:rPr>
          <w:rFonts w:ascii="Times New Roman" w:hAnsi="Times New Roman" w:cs="Times New Roman"/>
          <w:b/>
          <w:sz w:val="24"/>
          <w:szCs w:val="24"/>
        </w:rPr>
      </w:pPr>
      <w:r w:rsidRPr="00324CFA">
        <w:rPr>
          <w:rFonts w:ascii="Times New Roman" w:hAnsi="Times New Roman" w:cs="Times New Roman"/>
          <w:b/>
          <w:sz w:val="24"/>
          <w:szCs w:val="24"/>
        </w:rPr>
        <w:t>Snížení emisí z lokálních topenišť</w:t>
      </w:r>
      <w:r w:rsidR="00D446F4" w:rsidRPr="00453C0C">
        <w:rPr>
          <w:rFonts w:ascii="Times New Roman" w:hAnsi="Times New Roman" w:cs="Times New Roman"/>
          <w:sz w:val="24"/>
          <w:szCs w:val="24"/>
        </w:rPr>
        <w:t>.</w:t>
      </w:r>
    </w:p>
    <w:p w:rsidR="008206A4" w:rsidRPr="00DF59A5" w:rsidRDefault="00226C1D" w:rsidP="00D73E28">
      <w:pPr>
        <w:pStyle w:val="Bezmezer"/>
        <w:numPr>
          <w:ilvl w:val="0"/>
          <w:numId w:val="54"/>
        </w:numPr>
        <w:ind w:left="567" w:hanging="357"/>
        <w:jc w:val="both"/>
        <w:rPr>
          <w:rFonts w:ascii="Times New Roman" w:hAnsi="Times New Roman" w:cs="Times New Roman"/>
          <w:sz w:val="24"/>
          <w:szCs w:val="24"/>
        </w:rPr>
      </w:pPr>
      <w:r w:rsidRPr="00324CFA">
        <w:rPr>
          <w:rFonts w:ascii="Times New Roman" w:hAnsi="Times New Roman" w:cs="Times New Roman"/>
          <w:b/>
          <w:sz w:val="24"/>
          <w:szCs w:val="24"/>
        </w:rPr>
        <w:t>Snížení emisí z energetických a průmyslových zdrojů</w:t>
      </w:r>
      <w:r w:rsidR="00D446F4" w:rsidRPr="00DF59A5">
        <w:rPr>
          <w:rFonts w:ascii="Times New Roman" w:hAnsi="Times New Roman" w:cs="Times New Roman"/>
          <w:sz w:val="24"/>
          <w:szCs w:val="24"/>
        </w:rPr>
        <w:t>.</w:t>
      </w:r>
    </w:p>
    <w:p w:rsidR="008206A4" w:rsidRPr="00DF59A5" w:rsidRDefault="00226C1D" w:rsidP="00D73E28">
      <w:pPr>
        <w:pStyle w:val="Bezmezer"/>
        <w:numPr>
          <w:ilvl w:val="0"/>
          <w:numId w:val="54"/>
        </w:numPr>
        <w:ind w:left="567" w:hanging="357"/>
        <w:jc w:val="both"/>
        <w:rPr>
          <w:rFonts w:ascii="Times New Roman" w:hAnsi="Times New Roman" w:cs="Times New Roman"/>
          <w:sz w:val="24"/>
          <w:szCs w:val="24"/>
        </w:rPr>
      </w:pPr>
      <w:r w:rsidRPr="00324CFA">
        <w:rPr>
          <w:rFonts w:ascii="Times New Roman" w:hAnsi="Times New Roman" w:cs="Times New Roman"/>
          <w:b/>
          <w:sz w:val="24"/>
          <w:szCs w:val="24"/>
        </w:rPr>
        <w:t>Snížení emisí z</w:t>
      </w:r>
      <w:r w:rsidR="002E2823" w:rsidRPr="00324CFA">
        <w:rPr>
          <w:rFonts w:ascii="Times New Roman" w:hAnsi="Times New Roman" w:cs="Times New Roman"/>
          <w:b/>
          <w:sz w:val="24"/>
          <w:szCs w:val="24"/>
        </w:rPr>
        <w:t> </w:t>
      </w:r>
      <w:r w:rsidRPr="00324CFA">
        <w:rPr>
          <w:rFonts w:ascii="Times New Roman" w:hAnsi="Times New Roman" w:cs="Times New Roman"/>
          <w:b/>
          <w:sz w:val="24"/>
          <w:szCs w:val="24"/>
        </w:rPr>
        <w:t>dopravy</w:t>
      </w:r>
      <w:r w:rsidR="002E2823" w:rsidRPr="00DF59A5">
        <w:rPr>
          <w:rFonts w:ascii="Times New Roman" w:hAnsi="Times New Roman" w:cs="Times New Roman"/>
          <w:sz w:val="24"/>
          <w:szCs w:val="24"/>
        </w:rPr>
        <w:t>, včetně využití alternativních paliv jako je CNG a elektřina,</w:t>
      </w:r>
      <w:r w:rsidR="00916BFD">
        <w:rPr>
          <w:rFonts w:ascii="Times New Roman" w:hAnsi="Times New Roman" w:cs="Times New Roman"/>
          <w:sz w:val="24"/>
          <w:szCs w:val="24"/>
        </w:rPr>
        <w:t xml:space="preserve"> a </w:t>
      </w:r>
      <w:r w:rsidRPr="00DF59A5">
        <w:rPr>
          <w:rFonts w:ascii="Times New Roman" w:hAnsi="Times New Roman" w:cs="Times New Roman"/>
          <w:sz w:val="24"/>
          <w:szCs w:val="24"/>
        </w:rPr>
        <w:t>podpora alternativních typů dopravy</w:t>
      </w:r>
      <w:r w:rsidR="002E2823" w:rsidRPr="00DF59A5">
        <w:rPr>
          <w:rFonts w:ascii="Times New Roman" w:hAnsi="Times New Roman" w:cs="Times New Roman"/>
          <w:sz w:val="24"/>
          <w:szCs w:val="24"/>
        </w:rPr>
        <w:t xml:space="preserve"> zahrnující i</w:t>
      </w:r>
      <w:r w:rsidR="00290AD8" w:rsidRPr="00DF59A5">
        <w:rPr>
          <w:rFonts w:ascii="Times New Roman" w:hAnsi="Times New Roman" w:cs="Times New Roman"/>
          <w:sz w:val="24"/>
          <w:szCs w:val="24"/>
        </w:rPr>
        <w:t xml:space="preserve"> pěší a cyklistick</w:t>
      </w:r>
      <w:r w:rsidR="002E2823" w:rsidRPr="00DF59A5">
        <w:rPr>
          <w:rFonts w:ascii="Times New Roman" w:hAnsi="Times New Roman" w:cs="Times New Roman"/>
          <w:sz w:val="24"/>
          <w:szCs w:val="24"/>
        </w:rPr>
        <w:t>ou</w:t>
      </w:r>
      <w:r w:rsidR="00D446F4" w:rsidRPr="00DF59A5">
        <w:rPr>
          <w:rFonts w:ascii="Times New Roman" w:hAnsi="Times New Roman" w:cs="Times New Roman"/>
          <w:sz w:val="24"/>
          <w:szCs w:val="24"/>
        </w:rPr>
        <w:t>.</w:t>
      </w:r>
    </w:p>
    <w:p w:rsidR="008206A4" w:rsidRPr="00DF59A5" w:rsidRDefault="00290AD8" w:rsidP="00D73E28">
      <w:pPr>
        <w:pStyle w:val="Bezmezer"/>
        <w:numPr>
          <w:ilvl w:val="0"/>
          <w:numId w:val="54"/>
        </w:numPr>
        <w:ind w:left="567" w:hanging="357"/>
        <w:jc w:val="both"/>
        <w:rPr>
          <w:rFonts w:ascii="Times New Roman" w:hAnsi="Times New Roman" w:cs="Times New Roman"/>
          <w:sz w:val="24"/>
          <w:szCs w:val="24"/>
        </w:rPr>
      </w:pPr>
      <w:r w:rsidRPr="00DF59A5">
        <w:rPr>
          <w:rFonts w:ascii="Times New Roman" w:hAnsi="Times New Roman" w:cs="Times New Roman"/>
          <w:sz w:val="24"/>
          <w:szCs w:val="24"/>
        </w:rPr>
        <w:t>Podpora zklidňování dopravy, zavádění systémů inteligentního řízení</w:t>
      </w:r>
      <w:r w:rsidR="00D446F4" w:rsidRPr="00DF59A5">
        <w:rPr>
          <w:rFonts w:ascii="Times New Roman" w:hAnsi="Times New Roman" w:cs="Times New Roman"/>
          <w:sz w:val="24"/>
          <w:szCs w:val="24"/>
        </w:rPr>
        <w:t>.</w:t>
      </w:r>
    </w:p>
    <w:p w:rsidR="008206A4" w:rsidRPr="00DF59A5" w:rsidRDefault="00226C1D" w:rsidP="00D73E28">
      <w:pPr>
        <w:pStyle w:val="Bezmezer"/>
        <w:numPr>
          <w:ilvl w:val="0"/>
          <w:numId w:val="54"/>
        </w:numPr>
        <w:ind w:left="56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Podpora systémů zeleně v sídlech jako nástroje pro zlepšování </w:t>
      </w:r>
      <w:r w:rsidR="00916BFD">
        <w:rPr>
          <w:rFonts w:ascii="Times New Roman" w:hAnsi="Times New Roman" w:cs="Times New Roman"/>
          <w:sz w:val="24"/>
          <w:szCs w:val="24"/>
        </w:rPr>
        <w:t>kvality ovzduší a </w:t>
      </w:r>
      <w:r w:rsidRPr="00DF59A5">
        <w:rPr>
          <w:rFonts w:ascii="Times New Roman" w:hAnsi="Times New Roman" w:cs="Times New Roman"/>
          <w:sz w:val="24"/>
          <w:szCs w:val="24"/>
        </w:rPr>
        <w:t>prostředek k adaptaci městského prostředí na změnu klimatu</w:t>
      </w:r>
      <w:r w:rsidR="00D446F4" w:rsidRPr="00DF59A5">
        <w:rPr>
          <w:rFonts w:ascii="Times New Roman" w:hAnsi="Times New Roman" w:cs="Times New Roman"/>
          <w:sz w:val="24"/>
          <w:szCs w:val="24"/>
        </w:rPr>
        <w:t>.</w:t>
      </w:r>
    </w:p>
    <w:p w:rsidR="008206A4" w:rsidRPr="00DF59A5" w:rsidRDefault="00226C1D" w:rsidP="00D73E28">
      <w:pPr>
        <w:pStyle w:val="Bezmezer"/>
        <w:numPr>
          <w:ilvl w:val="0"/>
          <w:numId w:val="54"/>
        </w:numPr>
        <w:ind w:left="567" w:hanging="357"/>
        <w:jc w:val="both"/>
        <w:rPr>
          <w:rFonts w:ascii="Times New Roman" w:hAnsi="Times New Roman" w:cs="Times New Roman"/>
          <w:i/>
          <w:sz w:val="24"/>
          <w:szCs w:val="24"/>
        </w:rPr>
      </w:pPr>
      <w:r w:rsidRPr="00DF59A5">
        <w:rPr>
          <w:rFonts w:ascii="Times New Roman" w:hAnsi="Times New Roman" w:cs="Times New Roman"/>
          <w:sz w:val="24"/>
          <w:szCs w:val="24"/>
        </w:rPr>
        <w:t>Zkvalitnění monitoringu kvality ovzduší</w:t>
      </w:r>
      <w:r w:rsidR="00D446F4" w:rsidRPr="00DF59A5">
        <w:rPr>
          <w:rFonts w:ascii="Times New Roman" w:hAnsi="Times New Roman" w:cs="Times New Roman"/>
          <w:sz w:val="24"/>
          <w:szCs w:val="24"/>
        </w:rPr>
        <w:t>.</w:t>
      </w:r>
    </w:p>
    <w:p w:rsidR="00226C1D" w:rsidRPr="00DF59A5" w:rsidRDefault="00226C1D" w:rsidP="009F6CD4">
      <w:pPr>
        <w:spacing w:before="240"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2. Jakost vod</w:t>
      </w:r>
    </w:p>
    <w:p w:rsidR="00EA3637" w:rsidRPr="009F6CD4" w:rsidRDefault="00EA3637" w:rsidP="009F6CD4">
      <w:pPr>
        <w:spacing w:after="120" w:line="240" w:lineRule="auto"/>
        <w:jc w:val="both"/>
        <w:rPr>
          <w:rFonts w:ascii="Times New Roman" w:hAnsi="Times New Roman" w:cs="Times New Roman"/>
          <w:sz w:val="24"/>
          <w:szCs w:val="24"/>
        </w:rPr>
      </w:pPr>
      <w:r w:rsidRPr="009F6CD4">
        <w:rPr>
          <w:rFonts w:ascii="Times New Roman" w:hAnsi="Times New Roman" w:cs="Times New Roman"/>
          <w:sz w:val="24"/>
          <w:szCs w:val="24"/>
        </w:rPr>
        <w:t xml:space="preserve">Prioritním úkolem ČR je dosáhnout dobrého stavu povrchových a podzemních vod v souladu se Směrnicí Evropského parlamentu a Rady 2000/60/ES kterou se stanoví rámec pro činnost Společenství v oblasti vodní politiky (dále jen směrnice o vodách). </w:t>
      </w:r>
    </w:p>
    <w:p w:rsidR="00EA3637" w:rsidRPr="009F6CD4" w:rsidRDefault="00EA3637" w:rsidP="009F6CD4">
      <w:pPr>
        <w:spacing w:after="120" w:line="240" w:lineRule="auto"/>
        <w:jc w:val="both"/>
        <w:rPr>
          <w:rFonts w:ascii="Times New Roman" w:hAnsi="Times New Roman" w:cs="Times New Roman"/>
          <w:sz w:val="24"/>
          <w:szCs w:val="24"/>
        </w:rPr>
      </w:pPr>
      <w:r w:rsidRPr="009F6CD4">
        <w:rPr>
          <w:rFonts w:ascii="Times New Roman" w:hAnsi="Times New Roman" w:cs="Times New Roman"/>
          <w:sz w:val="24"/>
          <w:szCs w:val="24"/>
        </w:rPr>
        <w:t xml:space="preserve">Významným rizikem pro kvalitu povrchových i podzemních vod jsou kromě vypouštěného znečištění z bodových zdrojů také znečištění z plošných (difuzních) zdrojů a staré ekologické zátěže (staré skládky odpadu, kontaminovaná území). </w:t>
      </w:r>
      <w:r w:rsidRPr="00324CFA">
        <w:rPr>
          <w:rFonts w:ascii="Times New Roman" w:hAnsi="Times New Roman" w:cs="Times New Roman"/>
          <w:b/>
          <w:sz w:val="24"/>
          <w:szCs w:val="24"/>
        </w:rPr>
        <w:t>Většina aglomerací má již díky plnění požadavků daných příslušnou evropskou legislativou napojení na kanalizaci zakončenou čistírnou odpadních vod, kritické je však napojení menších sídel</w:t>
      </w:r>
      <w:r w:rsidRPr="009F6CD4">
        <w:rPr>
          <w:rFonts w:ascii="Times New Roman" w:hAnsi="Times New Roman" w:cs="Times New Roman"/>
          <w:sz w:val="24"/>
          <w:szCs w:val="24"/>
        </w:rPr>
        <w:t>, přetrvává problém v </w:t>
      </w:r>
      <w:r w:rsidR="00BC2AE6" w:rsidRPr="009F6CD4">
        <w:rPr>
          <w:rFonts w:ascii="Times New Roman" w:hAnsi="Times New Roman" w:cs="Times New Roman"/>
          <w:sz w:val="24"/>
          <w:szCs w:val="24"/>
        </w:rPr>
        <w:t>h</w:t>
      </w:r>
      <w:r w:rsidRPr="009F6CD4">
        <w:rPr>
          <w:rFonts w:ascii="Times New Roman" w:hAnsi="Times New Roman" w:cs="Times New Roman"/>
          <w:sz w:val="24"/>
          <w:szCs w:val="24"/>
        </w:rPr>
        <w:t xml:space="preserve">l. m. Praha. </w:t>
      </w:r>
      <w:r w:rsidRPr="00324CFA">
        <w:rPr>
          <w:rFonts w:ascii="Times New Roman" w:hAnsi="Times New Roman" w:cs="Times New Roman"/>
          <w:b/>
          <w:sz w:val="24"/>
          <w:szCs w:val="24"/>
        </w:rPr>
        <w:t>Problematické je nadále plošné znečištění vodní</w:t>
      </w:r>
      <w:r w:rsidR="00916BFD" w:rsidRPr="00324CFA">
        <w:rPr>
          <w:rFonts w:ascii="Times New Roman" w:hAnsi="Times New Roman" w:cs="Times New Roman"/>
          <w:b/>
          <w:sz w:val="24"/>
          <w:szCs w:val="24"/>
        </w:rPr>
        <w:t>ch toků a nádrží pocházející ze </w:t>
      </w:r>
      <w:r w:rsidRPr="00324CFA">
        <w:rPr>
          <w:rFonts w:ascii="Times New Roman" w:hAnsi="Times New Roman" w:cs="Times New Roman"/>
          <w:b/>
          <w:sz w:val="24"/>
          <w:szCs w:val="24"/>
        </w:rPr>
        <w:t>zemědělské činnosti</w:t>
      </w:r>
      <w:r w:rsidRPr="009F6CD4">
        <w:rPr>
          <w:rFonts w:ascii="Times New Roman" w:hAnsi="Times New Roman" w:cs="Times New Roman"/>
          <w:sz w:val="24"/>
          <w:szCs w:val="24"/>
        </w:rPr>
        <w:t>, zanášení vodních nádrží smyvem ornice a zatížení podzemních vod dusičnany, amonnými ionty a pesticidy.</w:t>
      </w:r>
    </w:p>
    <w:p w:rsidR="00EA3637" w:rsidRPr="009F6CD4" w:rsidRDefault="00EA3637" w:rsidP="009F6CD4">
      <w:pPr>
        <w:spacing w:after="120" w:line="240" w:lineRule="auto"/>
        <w:jc w:val="both"/>
        <w:rPr>
          <w:rFonts w:ascii="Times New Roman" w:hAnsi="Times New Roman" w:cs="Times New Roman"/>
          <w:sz w:val="24"/>
          <w:szCs w:val="24"/>
        </w:rPr>
      </w:pPr>
      <w:r w:rsidRPr="009F6CD4">
        <w:rPr>
          <w:rFonts w:ascii="Times New Roman" w:hAnsi="Times New Roman" w:cs="Times New Roman"/>
          <w:sz w:val="24"/>
          <w:szCs w:val="24"/>
        </w:rPr>
        <w:lastRenderedPageBreak/>
        <w:t xml:space="preserve">Na území ČR se nachází množství nevyužívaných průzkumných vrtů, které nejsou zajištěny proti vniknutí cizorodých látek do podzemní vody. Jejich odborné uzavírání (likvidace) je proto velmi žádoucí na snížení potenciálního rizika znečištění podzemních vod. </w:t>
      </w:r>
    </w:p>
    <w:p w:rsidR="004C1520" w:rsidRPr="009F6CD4" w:rsidRDefault="00EA3637" w:rsidP="009F6CD4">
      <w:pPr>
        <w:spacing w:after="120" w:line="240" w:lineRule="auto"/>
        <w:jc w:val="both"/>
        <w:rPr>
          <w:rFonts w:ascii="Times New Roman" w:hAnsi="Times New Roman" w:cs="Times New Roman"/>
          <w:sz w:val="24"/>
          <w:szCs w:val="24"/>
        </w:rPr>
      </w:pPr>
      <w:r w:rsidRPr="009F6CD4">
        <w:rPr>
          <w:rFonts w:ascii="Times New Roman" w:hAnsi="Times New Roman" w:cs="Times New Roman"/>
          <w:sz w:val="24"/>
          <w:szCs w:val="24"/>
        </w:rPr>
        <w:t xml:space="preserve">V ČR stále pozvolna roste počet lidí připojených na </w:t>
      </w:r>
      <w:r w:rsidR="00B76E97">
        <w:rPr>
          <w:rFonts w:ascii="Times New Roman" w:hAnsi="Times New Roman" w:cs="Times New Roman"/>
          <w:sz w:val="24"/>
          <w:szCs w:val="24"/>
        </w:rPr>
        <w:t>kvalitní pitnou vodu, což je ze </w:t>
      </w:r>
      <w:r w:rsidRPr="009F6CD4">
        <w:rPr>
          <w:rFonts w:ascii="Times New Roman" w:hAnsi="Times New Roman" w:cs="Times New Roman"/>
          <w:sz w:val="24"/>
          <w:szCs w:val="24"/>
        </w:rPr>
        <w:t>zdravotního hlediska trend pozitivní. V současnosti představuje počet lidí zásobovaných nezávadnou pitnou vodou 93 % obyvatelstva</w:t>
      </w:r>
      <w:r w:rsidR="00DF2EEF" w:rsidRPr="009F6CD4">
        <w:rPr>
          <w:rStyle w:val="Znakapoznpodarou"/>
          <w:rFonts w:ascii="Times New Roman" w:hAnsi="Times New Roman" w:cs="Times New Roman"/>
          <w:sz w:val="24"/>
          <w:szCs w:val="24"/>
        </w:rPr>
        <w:footnoteReference w:id="107"/>
      </w:r>
      <w:r w:rsidR="00DF2EEF" w:rsidRPr="009F6CD4">
        <w:rPr>
          <w:rFonts w:ascii="Times New Roman" w:hAnsi="Times New Roman" w:cs="Times New Roman"/>
          <w:sz w:val="24"/>
          <w:szCs w:val="24"/>
        </w:rPr>
        <w:t>.</w:t>
      </w:r>
    </w:p>
    <w:p w:rsidR="00EA3637" w:rsidRPr="009F6CD4" w:rsidRDefault="004C1520" w:rsidP="009F6CD4">
      <w:pPr>
        <w:spacing w:after="120" w:line="240" w:lineRule="auto"/>
        <w:jc w:val="both"/>
        <w:rPr>
          <w:rFonts w:ascii="Times New Roman" w:hAnsi="Times New Roman" w:cs="Times New Roman"/>
          <w:sz w:val="24"/>
          <w:szCs w:val="24"/>
        </w:rPr>
      </w:pPr>
      <w:r w:rsidRPr="009F6CD4">
        <w:rPr>
          <w:rFonts w:ascii="Times New Roman" w:hAnsi="Times New Roman" w:cs="Times New Roman"/>
          <w:sz w:val="24"/>
          <w:szCs w:val="24"/>
        </w:rPr>
        <w:t xml:space="preserve">Spotřeba vody v ČR pro potřeby zemědělství, zejména zavlažování, </w:t>
      </w:r>
      <w:r w:rsidR="008657A5" w:rsidRPr="009F6CD4">
        <w:rPr>
          <w:rFonts w:ascii="Times New Roman" w:hAnsi="Times New Roman" w:cs="Times New Roman"/>
          <w:sz w:val="24"/>
          <w:szCs w:val="24"/>
        </w:rPr>
        <w:t>se postupně zvyšuje</w:t>
      </w:r>
      <w:r w:rsidRPr="009F6CD4">
        <w:rPr>
          <w:rFonts w:ascii="Times New Roman" w:hAnsi="Times New Roman" w:cs="Times New Roman"/>
          <w:sz w:val="24"/>
          <w:szCs w:val="24"/>
        </w:rPr>
        <w:t>.</w:t>
      </w:r>
      <w:r w:rsidR="00916BFD">
        <w:rPr>
          <w:rFonts w:ascii="Times New Roman" w:hAnsi="Times New Roman" w:cs="Times New Roman"/>
          <w:sz w:val="24"/>
          <w:szCs w:val="24"/>
        </w:rPr>
        <w:t xml:space="preserve"> Pro </w:t>
      </w:r>
      <w:r w:rsidR="008657A5" w:rsidRPr="009F6CD4">
        <w:rPr>
          <w:rFonts w:ascii="Times New Roman" w:hAnsi="Times New Roman" w:cs="Times New Roman"/>
          <w:sz w:val="24"/>
          <w:szCs w:val="24"/>
        </w:rPr>
        <w:t>tyto účely se používá více povrchová voda, v menší míře voda podzemní. Z porovnání let 2013 a 2007 vyplývá, že odběr povrchové vody vzrostl o 61</w:t>
      </w:r>
      <w:r w:rsidR="00916BFD">
        <w:rPr>
          <w:rFonts w:ascii="Times New Roman" w:hAnsi="Times New Roman" w:cs="Times New Roman"/>
          <w:sz w:val="24"/>
          <w:szCs w:val="24"/>
        </w:rPr>
        <w:t>%, kdežto odběr podzemní vody o </w:t>
      </w:r>
      <w:r w:rsidR="008657A5" w:rsidRPr="009F6CD4">
        <w:rPr>
          <w:rFonts w:ascii="Times New Roman" w:hAnsi="Times New Roman" w:cs="Times New Roman"/>
          <w:sz w:val="24"/>
          <w:szCs w:val="24"/>
        </w:rPr>
        <w:t>cca 23%</w:t>
      </w:r>
      <w:r w:rsidR="00335A0F" w:rsidRPr="009F6CD4">
        <w:rPr>
          <w:rStyle w:val="Znakapoznpodarou"/>
          <w:rFonts w:ascii="Times New Roman" w:hAnsi="Times New Roman" w:cs="Times New Roman"/>
          <w:sz w:val="24"/>
          <w:szCs w:val="24"/>
        </w:rPr>
        <w:footnoteReference w:id="108"/>
      </w:r>
      <w:r w:rsidR="008657A5" w:rsidRPr="009F6CD4">
        <w:rPr>
          <w:rFonts w:ascii="Times New Roman" w:hAnsi="Times New Roman" w:cs="Times New Roman"/>
          <w:sz w:val="24"/>
          <w:szCs w:val="24"/>
        </w:rPr>
        <w:t>.</w:t>
      </w:r>
      <w:r w:rsidR="00EA3637" w:rsidRPr="009F6CD4">
        <w:rPr>
          <w:rFonts w:ascii="Times New Roman" w:hAnsi="Times New Roman" w:cs="Times New Roman"/>
          <w:sz w:val="24"/>
          <w:szCs w:val="24"/>
        </w:rPr>
        <w:t xml:space="preserve">    </w:t>
      </w:r>
    </w:p>
    <w:p w:rsidR="001411BC" w:rsidRPr="009F6CD4" w:rsidRDefault="00226C1D" w:rsidP="009F6CD4">
      <w:pPr>
        <w:keepNext/>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Potřeby rozvoje</w:t>
      </w:r>
      <w:r w:rsidRPr="009F6CD4">
        <w:rPr>
          <w:rFonts w:ascii="Times New Roman" w:hAnsi="Times New Roman" w:cs="Times New Roman"/>
          <w:i/>
          <w:sz w:val="24"/>
          <w:szCs w:val="24"/>
        </w:rPr>
        <w:t>:</w:t>
      </w:r>
    </w:p>
    <w:p w:rsidR="008206A4" w:rsidRPr="00DF59A5" w:rsidRDefault="00226C1D" w:rsidP="00D73E28">
      <w:pPr>
        <w:pStyle w:val="Bezmezer"/>
        <w:numPr>
          <w:ilvl w:val="0"/>
          <w:numId w:val="55"/>
        </w:numPr>
        <w:ind w:left="567" w:hanging="357"/>
        <w:jc w:val="both"/>
        <w:rPr>
          <w:rFonts w:ascii="Times New Roman" w:hAnsi="Times New Roman" w:cs="Times New Roman"/>
          <w:sz w:val="24"/>
          <w:szCs w:val="24"/>
        </w:rPr>
      </w:pPr>
      <w:r w:rsidRPr="00324CFA">
        <w:rPr>
          <w:rFonts w:ascii="Times New Roman" w:hAnsi="Times New Roman" w:cs="Times New Roman"/>
          <w:b/>
          <w:sz w:val="24"/>
          <w:szCs w:val="24"/>
        </w:rPr>
        <w:t>Zlepšení kvality a dostupnosti pitné vody</w:t>
      </w:r>
      <w:r w:rsidR="00D446F4" w:rsidRPr="00DF59A5">
        <w:rPr>
          <w:rFonts w:ascii="Times New Roman" w:hAnsi="Times New Roman" w:cs="Times New Roman"/>
          <w:sz w:val="24"/>
          <w:szCs w:val="24"/>
        </w:rPr>
        <w:t>.</w:t>
      </w:r>
    </w:p>
    <w:p w:rsidR="008206A4" w:rsidRPr="00DF59A5" w:rsidRDefault="00226C1D" w:rsidP="00D73E28">
      <w:pPr>
        <w:pStyle w:val="Bezmezer"/>
        <w:numPr>
          <w:ilvl w:val="0"/>
          <w:numId w:val="55"/>
        </w:numPr>
        <w:ind w:left="567" w:hanging="357"/>
        <w:jc w:val="both"/>
        <w:rPr>
          <w:rFonts w:ascii="Times New Roman" w:hAnsi="Times New Roman" w:cs="Times New Roman"/>
          <w:sz w:val="24"/>
          <w:szCs w:val="24"/>
        </w:rPr>
      </w:pPr>
      <w:r w:rsidRPr="00DF59A5">
        <w:rPr>
          <w:rFonts w:ascii="Times New Roman" w:hAnsi="Times New Roman" w:cs="Times New Roman"/>
          <w:sz w:val="24"/>
          <w:szCs w:val="24"/>
        </w:rPr>
        <w:t>Snížení spotřeby vody pomocí omeze</w:t>
      </w:r>
      <w:r w:rsidR="00D446F4" w:rsidRPr="00DF59A5">
        <w:rPr>
          <w:rFonts w:ascii="Times New Roman" w:hAnsi="Times New Roman" w:cs="Times New Roman"/>
          <w:sz w:val="24"/>
          <w:szCs w:val="24"/>
        </w:rPr>
        <w:t>ní úniku vody z vodárenské sítě.</w:t>
      </w:r>
    </w:p>
    <w:p w:rsidR="008206A4" w:rsidRPr="00DF59A5" w:rsidRDefault="00226C1D" w:rsidP="00D73E28">
      <w:pPr>
        <w:pStyle w:val="Bezmezer"/>
        <w:numPr>
          <w:ilvl w:val="0"/>
          <w:numId w:val="55"/>
        </w:numPr>
        <w:ind w:left="567" w:hanging="357"/>
        <w:jc w:val="both"/>
        <w:rPr>
          <w:rFonts w:ascii="Times New Roman" w:hAnsi="Times New Roman" w:cs="Times New Roman"/>
          <w:sz w:val="24"/>
          <w:szCs w:val="24"/>
        </w:rPr>
      </w:pPr>
      <w:r w:rsidRPr="00324CFA">
        <w:rPr>
          <w:rFonts w:ascii="Times New Roman" w:hAnsi="Times New Roman" w:cs="Times New Roman"/>
          <w:b/>
          <w:sz w:val="24"/>
          <w:szCs w:val="24"/>
        </w:rPr>
        <w:t>Snížení p</w:t>
      </w:r>
      <w:r w:rsidR="00D446F4" w:rsidRPr="00324CFA">
        <w:rPr>
          <w:rFonts w:ascii="Times New Roman" w:hAnsi="Times New Roman" w:cs="Times New Roman"/>
          <w:b/>
          <w:sz w:val="24"/>
          <w:szCs w:val="24"/>
        </w:rPr>
        <w:t>lošného znečištění vodních toků</w:t>
      </w:r>
      <w:r w:rsidR="007152EC">
        <w:rPr>
          <w:rFonts w:ascii="Times New Roman" w:hAnsi="Times New Roman" w:cs="Times New Roman"/>
          <w:sz w:val="24"/>
          <w:szCs w:val="24"/>
        </w:rPr>
        <w:t>:</w:t>
      </w:r>
      <w:r w:rsidR="00775986" w:rsidRPr="00DF59A5">
        <w:rPr>
          <w:rFonts w:ascii="Times New Roman" w:hAnsi="Times New Roman" w:cs="Times New Roman"/>
          <w:sz w:val="24"/>
          <w:szCs w:val="24"/>
        </w:rPr>
        <w:t xml:space="preserve"> snížení zatížení vod smyvem živin, pesticidů a ornice aplikací vhodných agrotechnických postupů redukujících dopady zemědělského hospodaření na kvalitu vod</w:t>
      </w:r>
      <w:r w:rsidR="00D446F4" w:rsidRPr="00DF59A5">
        <w:rPr>
          <w:rFonts w:ascii="Times New Roman" w:hAnsi="Times New Roman" w:cs="Times New Roman"/>
          <w:sz w:val="24"/>
          <w:szCs w:val="24"/>
        </w:rPr>
        <w:t>.</w:t>
      </w:r>
    </w:p>
    <w:p w:rsidR="008206A4" w:rsidRPr="00DF59A5" w:rsidRDefault="00226C1D" w:rsidP="00D73E28">
      <w:pPr>
        <w:pStyle w:val="Bezmezer"/>
        <w:numPr>
          <w:ilvl w:val="0"/>
          <w:numId w:val="55"/>
        </w:numPr>
        <w:ind w:left="567" w:hanging="357"/>
        <w:jc w:val="both"/>
        <w:rPr>
          <w:rFonts w:ascii="Times New Roman" w:hAnsi="Times New Roman" w:cs="Times New Roman"/>
          <w:sz w:val="24"/>
          <w:szCs w:val="24"/>
        </w:rPr>
      </w:pPr>
      <w:r w:rsidRPr="00324CFA">
        <w:rPr>
          <w:rFonts w:ascii="Times New Roman" w:hAnsi="Times New Roman" w:cs="Times New Roman"/>
          <w:b/>
          <w:sz w:val="24"/>
          <w:szCs w:val="24"/>
        </w:rPr>
        <w:t>Zefektivnění nakládání s odpadními vodami</w:t>
      </w:r>
      <w:r w:rsidR="00D446F4" w:rsidRPr="00DF59A5">
        <w:rPr>
          <w:rFonts w:ascii="Times New Roman" w:hAnsi="Times New Roman" w:cs="Times New Roman"/>
          <w:sz w:val="24"/>
          <w:szCs w:val="24"/>
        </w:rPr>
        <w:t>.</w:t>
      </w:r>
    </w:p>
    <w:p w:rsidR="00226C1D" w:rsidRPr="00DF59A5" w:rsidRDefault="00226C1D" w:rsidP="009F6CD4">
      <w:pPr>
        <w:spacing w:before="240"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3. Nakládání s odpady</w:t>
      </w:r>
    </w:p>
    <w:p w:rsidR="00F27557" w:rsidRPr="00DF59A5" w:rsidRDefault="00F27557" w:rsidP="00F27557">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DF59A5">
        <w:rPr>
          <w:rFonts w:ascii="Times New Roman" w:hAnsi="Times New Roman" w:cs="Times New Roman"/>
          <w:sz w:val="24"/>
          <w:szCs w:val="24"/>
        </w:rPr>
        <w:t xml:space="preserve">Vývoj celkové produkce odpadů velmi úzce souvisí s ekonomickou aktivitou a strukturou průmyslové činnosti. </w:t>
      </w:r>
      <w:r w:rsidRPr="00DF59A5">
        <w:rPr>
          <w:rFonts w:ascii="Times New Roman" w:hAnsi="Times New Roman" w:cs="Times New Roman"/>
          <w:color w:val="000000"/>
          <w:sz w:val="24"/>
          <w:szCs w:val="24"/>
        </w:rPr>
        <w:t>V souladu s Rozhodnutím Komise 2011/753/EU, kterým se zavádí pravidla a metody výpočtu pro ověření dodržování cílů stanovených ve směrnici Evropského parlamentu a Rady 2008/98/ES o odpadech, metodou 2 výpočtu plnění cíle, ČR v roce 2010 dosáhla 45,5 % recyklace papíru, kovu, plastu, skla - složek odpadu z domácností a podobného odpadu</w:t>
      </w:r>
      <w:r w:rsidR="00DF2EEF" w:rsidRPr="00DF59A5">
        <w:rPr>
          <w:rStyle w:val="Znakapoznpodarou"/>
          <w:rFonts w:cs="Times New Roman"/>
          <w:color w:val="000000"/>
          <w:sz w:val="24"/>
          <w:szCs w:val="24"/>
        </w:rPr>
        <w:footnoteReference w:id="109"/>
      </w:r>
      <w:r w:rsidRPr="00DF59A5">
        <w:rPr>
          <w:rFonts w:ascii="Times New Roman" w:hAnsi="Times New Roman" w:cs="Times New Roman"/>
          <w:color w:val="000000"/>
          <w:sz w:val="24"/>
          <w:szCs w:val="24"/>
        </w:rPr>
        <w:t>. Předpoklad je, že v roce 2020 bude d</w:t>
      </w:r>
      <w:r w:rsidR="00324CFA">
        <w:rPr>
          <w:rFonts w:ascii="Times New Roman" w:hAnsi="Times New Roman" w:cs="Times New Roman"/>
          <w:color w:val="000000"/>
          <w:sz w:val="24"/>
          <w:szCs w:val="24"/>
        </w:rPr>
        <w:t>osaženo splnění cíle směrnice o </w:t>
      </w:r>
      <w:r w:rsidRPr="00DF59A5">
        <w:rPr>
          <w:rFonts w:ascii="Times New Roman" w:hAnsi="Times New Roman" w:cs="Times New Roman"/>
          <w:color w:val="000000"/>
          <w:sz w:val="24"/>
          <w:szCs w:val="24"/>
        </w:rPr>
        <w:t xml:space="preserve">odpadech (50 %).  Sběr čtyř komodit (papír, plast, sklo, </w:t>
      </w:r>
      <w:r w:rsidR="00916BFD">
        <w:rPr>
          <w:rFonts w:ascii="Times New Roman" w:hAnsi="Times New Roman" w:cs="Times New Roman"/>
          <w:color w:val="000000"/>
          <w:sz w:val="24"/>
          <w:szCs w:val="24"/>
        </w:rPr>
        <w:t xml:space="preserve">kovy), který požaduje směrnice </w:t>
      </w:r>
      <w:r w:rsidRPr="00DF59A5">
        <w:rPr>
          <w:rFonts w:ascii="Times New Roman" w:hAnsi="Times New Roman" w:cs="Times New Roman"/>
          <w:color w:val="000000"/>
          <w:sz w:val="24"/>
          <w:szCs w:val="24"/>
        </w:rPr>
        <w:t>o</w:t>
      </w:r>
      <w:r w:rsidR="00916BFD">
        <w:rPr>
          <w:rFonts w:ascii="Times New Roman" w:hAnsi="Times New Roman" w:cs="Times New Roman"/>
          <w:color w:val="000000"/>
          <w:sz w:val="24"/>
          <w:szCs w:val="24"/>
        </w:rPr>
        <w:t> </w:t>
      </w:r>
      <w:r w:rsidRPr="00DF59A5">
        <w:rPr>
          <w:rFonts w:ascii="Times New Roman" w:hAnsi="Times New Roman" w:cs="Times New Roman"/>
          <w:color w:val="000000"/>
          <w:sz w:val="24"/>
          <w:szCs w:val="24"/>
        </w:rPr>
        <w:t>odpadech, má v současnosti zavedeno cca 1/4 obcí (70 % obyvatel)</w:t>
      </w:r>
      <w:r w:rsidR="00315C06" w:rsidRPr="00DF59A5">
        <w:rPr>
          <w:rStyle w:val="Znakapoznpodarou"/>
          <w:rFonts w:cs="Times New Roman"/>
          <w:color w:val="000000"/>
          <w:sz w:val="24"/>
          <w:szCs w:val="24"/>
        </w:rPr>
        <w:footnoteReference w:id="110"/>
      </w:r>
      <w:r w:rsidRPr="00DF59A5">
        <w:rPr>
          <w:rFonts w:ascii="Times New Roman" w:hAnsi="Times New Roman" w:cs="Times New Roman"/>
          <w:color w:val="000000"/>
          <w:sz w:val="24"/>
          <w:szCs w:val="24"/>
        </w:rPr>
        <w:t>. Ve většině obcí je používán nádobový sběr. Vybavenost obcí pro nádobový sběr využitelných odpadů se neustále zlepšuje, což je doloženo zvyšu</w:t>
      </w:r>
      <w:r w:rsidR="00916BFD">
        <w:rPr>
          <w:rFonts w:ascii="Times New Roman" w:hAnsi="Times New Roman" w:cs="Times New Roman"/>
          <w:color w:val="000000"/>
          <w:sz w:val="24"/>
          <w:szCs w:val="24"/>
        </w:rPr>
        <w:t xml:space="preserve">jící se hustotou sběrné sítě a </w:t>
      </w:r>
      <w:r w:rsidRPr="00DF59A5">
        <w:rPr>
          <w:rFonts w:ascii="Times New Roman" w:hAnsi="Times New Roman" w:cs="Times New Roman"/>
          <w:color w:val="000000"/>
          <w:sz w:val="24"/>
          <w:szCs w:val="24"/>
        </w:rPr>
        <w:t>snižující se donáškovou vzdáleností. V oblasti recyklace a využití stavebních a demoličních odpadů ČR dlouhodobě dosahuje vysokých hodnot (v roce 2012 přes 90 %)</w:t>
      </w:r>
      <w:r w:rsidR="00315C06" w:rsidRPr="00DF59A5">
        <w:rPr>
          <w:rStyle w:val="Znakapoznpodarou"/>
          <w:rFonts w:cs="Times New Roman"/>
          <w:color w:val="000000"/>
          <w:sz w:val="24"/>
          <w:szCs w:val="24"/>
        </w:rPr>
        <w:footnoteReference w:id="111"/>
      </w:r>
      <w:r w:rsidRPr="00DF59A5">
        <w:rPr>
          <w:rFonts w:ascii="Times New Roman" w:hAnsi="Times New Roman" w:cs="Times New Roman"/>
          <w:color w:val="000000"/>
          <w:sz w:val="24"/>
          <w:szCs w:val="24"/>
        </w:rPr>
        <w:t>, takže</w:t>
      </w:r>
      <w:r w:rsidR="00916BFD">
        <w:rPr>
          <w:rFonts w:ascii="Times New Roman" w:hAnsi="Times New Roman" w:cs="Times New Roman"/>
          <w:color w:val="000000"/>
          <w:sz w:val="24"/>
          <w:szCs w:val="24"/>
        </w:rPr>
        <w:t xml:space="preserve"> již nyní plní evropský cíl pro </w:t>
      </w:r>
      <w:r w:rsidRPr="00DF59A5">
        <w:rPr>
          <w:rFonts w:ascii="Times New Roman" w:hAnsi="Times New Roman" w:cs="Times New Roman"/>
          <w:color w:val="000000"/>
          <w:sz w:val="24"/>
          <w:szCs w:val="24"/>
        </w:rPr>
        <w:t>míru využití stavebních a demoličních odpadů. Pokud ovšem nebude do plnění cíle započítáno využití na terénní úpravy (k čemuž se přiklání EU), pak ČR dosáhla v roce 2012 pouze 59,5 %</w:t>
      </w:r>
      <w:r w:rsidR="00315C06" w:rsidRPr="00DF59A5">
        <w:rPr>
          <w:rStyle w:val="Znakapoznpodarou"/>
          <w:rFonts w:cs="Times New Roman"/>
          <w:color w:val="000000"/>
          <w:sz w:val="24"/>
          <w:szCs w:val="24"/>
        </w:rPr>
        <w:footnoteReference w:id="112"/>
      </w:r>
      <w:r w:rsidRPr="00DF59A5">
        <w:rPr>
          <w:rFonts w:ascii="Times New Roman" w:hAnsi="Times New Roman" w:cs="Times New Roman"/>
          <w:color w:val="000000"/>
          <w:sz w:val="24"/>
          <w:szCs w:val="24"/>
        </w:rPr>
        <w:t xml:space="preserve"> a bude nutné přijmout opatření k dosažení </w:t>
      </w:r>
      <w:r w:rsidR="00916BFD">
        <w:rPr>
          <w:rFonts w:ascii="Times New Roman" w:hAnsi="Times New Roman" w:cs="Times New Roman"/>
          <w:color w:val="000000"/>
          <w:sz w:val="24"/>
          <w:szCs w:val="24"/>
        </w:rPr>
        <w:t>evropského cíle v roce 2020 (70 </w:t>
      </w:r>
      <w:r w:rsidRPr="00DF59A5">
        <w:rPr>
          <w:rFonts w:ascii="Times New Roman" w:hAnsi="Times New Roman" w:cs="Times New Roman"/>
          <w:color w:val="000000"/>
          <w:sz w:val="24"/>
          <w:szCs w:val="24"/>
        </w:rPr>
        <w:t>%). Při zohlednění metodiky výpočtu produkce BRKO v roce 1995 a při porovnání s nejvyšším přípustným množstvím BRKO, které mohlo být v roce 2010 uloženo na skládky, ČR v roce 2010 splnila cíl směrnice Rady 1999/31/ES o skládkách odpadů. ČR si je vědoma ustanovení směrnice týkajícího se snižování podílu</w:t>
      </w:r>
      <w:r w:rsidR="00B76E97">
        <w:rPr>
          <w:rFonts w:ascii="Times New Roman" w:hAnsi="Times New Roman" w:cs="Times New Roman"/>
          <w:color w:val="000000"/>
          <w:sz w:val="24"/>
          <w:szCs w:val="24"/>
        </w:rPr>
        <w:t xml:space="preserve"> BRKO ukládaného na skládky i </w:t>
      </w:r>
      <w:r w:rsidR="006805C0">
        <w:rPr>
          <w:rFonts w:ascii="Times New Roman" w:hAnsi="Times New Roman" w:cs="Times New Roman"/>
          <w:color w:val="000000"/>
          <w:sz w:val="24"/>
          <w:szCs w:val="24"/>
        </w:rPr>
        <w:t>v </w:t>
      </w:r>
      <w:r w:rsidRPr="00DF59A5">
        <w:rPr>
          <w:rFonts w:ascii="Times New Roman" w:hAnsi="Times New Roman" w:cs="Times New Roman"/>
          <w:color w:val="000000"/>
          <w:sz w:val="24"/>
          <w:szCs w:val="24"/>
        </w:rPr>
        <w:t xml:space="preserve">cílových letech 2013 a 2020. Je zde možnost, že by se nemuselo podařit splnit tyto cíle, proto je třeba přijmout určitá opatření, </w:t>
      </w:r>
      <w:proofErr w:type="gramStart"/>
      <w:r w:rsidRPr="00DF59A5">
        <w:rPr>
          <w:rFonts w:ascii="Times New Roman" w:hAnsi="Times New Roman" w:cs="Times New Roman"/>
          <w:color w:val="000000"/>
          <w:sz w:val="24"/>
          <w:szCs w:val="24"/>
        </w:rPr>
        <w:t>viz</w:t>
      </w:r>
      <w:proofErr w:type="gramEnd"/>
      <w:r w:rsidRPr="00DF59A5">
        <w:rPr>
          <w:rFonts w:ascii="Times New Roman" w:hAnsi="Times New Roman" w:cs="Times New Roman"/>
          <w:color w:val="000000"/>
          <w:sz w:val="24"/>
          <w:szCs w:val="24"/>
        </w:rPr>
        <w:t xml:space="preserve"> závazná část nového </w:t>
      </w:r>
      <w:proofErr w:type="gramStart"/>
      <w:r w:rsidRPr="00DF59A5">
        <w:rPr>
          <w:rFonts w:ascii="Times New Roman" w:hAnsi="Times New Roman" w:cs="Times New Roman"/>
          <w:color w:val="000000"/>
          <w:sz w:val="24"/>
          <w:szCs w:val="24"/>
        </w:rPr>
        <w:t>POH</w:t>
      </w:r>
      <w:proofErr w:type="gramEnd"/>
      <w:r w:rsidRPr="00DF59A5">
        <w:rPr>
          <w:rFonts w:ascii="Times New Roman" w:hAnsi="Times New Roman" w:cs="Times New Roman"/>
          <w:color w:val="000000"/>
          <w:sz w:val="24"/>
          <w:szCs w:val="24"/>
        </w:rPr>
        <w:t xml:space="preserve"> ČR 2015–2024. Podpora energetického využití odpadů </w:t>
      </w:r>
      <w:proofErr w:type="gramStart"/>
      <w:r w:rsidRPr="00DF59A5">
        <w:rPr>
          <w:rFonts w:ascii="Times New Roman" w:hAnsi="Times New Roman" w:cs="Times New Roman"/>
          <w:color w:val="000000"/>
          <w:sz w:val="24"/>
          <w:szCs w:val="24"/>
        </w:rPr>
        <w:t>bude</w:t>
      </w:r>
      <w:proofErr w:type="gramEnd"/>
      <w:r w:rsidRPr="00DF59A5">
        <w:rPr>
          <w:rFonts w:ascii="Times New Roman" w:hAnsi="Times New Roman" w:cs="Times New Roman"/>
          <w:color w:val="000000"/>
          <w:sz w:val="24"/>
          <w:szCs w:val="24"/>
        </w:rPr>
        <w:t xml:space="preserve"> možná pouze za předpokladu existence platného nového </w:t>
      </w:r>
      <w:proofErr w:type="gramStart"/>
      <w:r w:rsidRPr="00DF59A5">
        <w:rPr>
          <w:rFonts w:ascii="Times New Roman" w:hAnsi="Times New Roman" w:cs="Times New Roman"/>
          <w:color w:val="000000"/>
          <w:sz w:val="24"/>
          <w:szCs w:val="24"/>
        </w:rPr>
        <w:t>POH</w:t>
      </w:r>
      <w:proofErr w:type="gramEnd"/>
      <w:r w:rsidRPr="00DF59A5">
        <w:rPr>
          <w:rFonts w:ascii="Times New Roman" w:hAnsi="Times New Roman" w:cs="Times New Roman"/>
          <w:color w:val="000000"/>
          <w:sz w:val="24"/>
          <w:szCs w:val="24"/>
        </w:rPr>
        <w:t xml:space="preserve"> ČR na období 2015–2024, který bude v souladu se Směrnicí Evropsk</w:t>
      </w:r>
      <w:r w:rsidR="006805C0">
        <w:rPr>
          <w:rFonts w:ascii="Times New Roman" w:hAnsi="Times New Roman" w:cs="Times New Roman"/>
          <w:color w:val="000000"/>
          <w:sz w:val="24"/>
          <w:szCs w:val="24"/>
        </w:rPr>
        <w:t xml:space="preserve">ého parlamentu </w:t>
      </w:r>
      <w:r w:rsidR="006805C0">
        <w:rPr>
          <w:rFonts w:ascii="Times New Roman" w:hAnsi="Times New Roman" w:cs="Times New Roman"/>
          <w:color w:val="000000"/>
          <w:sz w:val="24"/>
          <w:szCs w:val="24"/>
        </w:rPr>
        <w:lastRenderedPageBreak/>
        <w:t>a </w:t>
      </w:r>
      <w:r w:rsidRPr="00DF59A5">
        <w:rPr>
          <w:rFonts w:ascii="Times New Roman" w:hAnsi="Times New Roman" w:cs="Times New Roman"/>
          <w:color w:val="000000"/>
          <w:sz w:val="24"/>
          <w:szCs w:val="24"/>
        </w:rPr>
        <w:t xml:space="preserve">Rady 2008/98/ES o odpadech, a pouze pro odpady, které již nelze dále adekvátně materiálově využít (například vzhledem k míře jejich znečištění a možné kontaminace).  </w:t>
      </w:r>
    </w:p>
    <w:p w:rsidR="00F27557" w:rsidRPr="009F6CD4" w:rsidRDefault="00F27557" w:rsidP="006805C0">
      <w:pPr>
        <w:keepNext/>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Potřeby rozvoje:</w:t>
      </w:r>
    </w:p>
    <w:p w:rsidR="00F27557" w:rsidRPr="00DF59A5" w:rsidRDefault="00F27557" w:rsidP="00D73E28">
      <w:pPr>
        <w:pStyle w:val="Odstavecseseznamem"/>
        <w:widowControl w:val="0"/>
        <w:numPr>
          <w:ilvl w:val="0"/>
          <w:numId w:val="56"/>
        </w:numPr>
        <w:autoSpaceDE w:val="0"/>
        <w:autoSpaceDN w:val="0"/>
        <w:adjustRightInd w:val="0"/>
        <w:spacing w:after="0" w:line="240" w:lineRule="auto"/>
        <w:ind w:left="567" w:hanging="357"/>
        <w:jc w:val="both"/>
        <w:rPr>
          <w:rFonts w:ascii="Times New Roman" w:hAnsi="Times New Roman" w:cs="Times New Roman"/>
          <w:color w:val="000000"/>
          <w:sz w:val="24"/>
          <w:szCs w:val="24"/>
        </w:rPr>
      </w:pPr>
      <w:r w:rsidRPr="00DF59A5" w:rsidDel="00C70962">
        <w:rPr>
          <w:rFonts w:ascii="Times New Roman" w:hAnsi="Times New Roman" w:cs="Times New Roman"/>
          <w:color w:val="000000"/>
          <w:sz w:val="24"/>
          <w:szCs w:val="24"/>
        </w:rPr>
        <w:t>Zajištění dlouhodobé stability a udržitelnosti odpadové</w:t>
      </w:r>
      <w:r w:rsidR="006805C0">
        <w:rPr>
          <w:rFonts w:ascii="Times New Roman" w:hAnsi="Times New Roman" w:cs="Times New Roman"/>
          <w:color w:val="000000"/>
          <w:sz w:val="24"/>
          <w:szCs w:val="24"/>
        </w:rPr>
        <w:t>ho hospodářství v regionech i </w:t>
      </w:r>
      <w:r w:rsidRPr="00DF59A5" w:rsidDel="00C70962">
        <w:rPr>
          <w:rFonts w:ascii="Times New Roman" w:hAnsi="Times New Roman" w:cs="Times New Roman"/>
          <w:color w:val="000000"/>
          <w:sz w:val="24"/>
          <w:szCs w:val="24"/>
        </w:rPr>
        <w:t>v rámci ČR.</w:t>
      </w:r>
    </w:p>
    <w:p w:rsidR="00F27557" w:rsidRPr="00DF59A5" w:rsidRDefault="00F27557" w:rsidP="00D73E28">
      <w:pPr>
        <w:pStyle w:val="Bezmezer"/>
        <w:numPr>
          <w:ilvl w:val="0"/>
          <w:numId w:val="56"/>
        </w:numPr>
        <w:ind w:left="567" w:hanging="357"/>
        <w:jc w:val="both"/>
      </w:pPr>
      <w:r w:rsidRPr="00DF59A5">
        <w:rPr>
          <w:rFonts w:ascii="Times New Roman" w:hAnsi="Times New Roman" w:cs="Times New Roman"/>
          <w:sz w:val="24"/>
          <w:szCs w:val="24"/>
        </w:rPr>
        <w:t>Předcházení vzniku odpadů a snižování nebezpečných vlastností odpadů.</w:t>
      </w:r>
    </w:p>
    <w:p w:rsidR="00F27557" w:rsidRPr="00DF59A5" w:rsidRDefault="00F27557" w:rsidP="00D73E28">
      <w:pPr>
        <w:pStyle w:val="Bezmezer"/>
        <w:numPr>
          <w:ilvl w:val="0"/>
          <w:numId w:val="56"/>
        </w:numPr>
        <w:ind w:left="567" w:hanging="357"/>
        <w:jc w:val="both"/>
        <w:rPr>
          <w:rFonts w:ascii="Times New Roman" w:hAnsi="Times New Roman" w:cs="Times New Roman"/>
          <w:sz w:val="24"/>
          <w:szCs w:val="24"/>
        </w:rPr>
      </w:pPr>
      <w:r w:rsidRPr="00DF59A5">
        <w:rPr>
          <w:rFonts w:ascii="Times New Roman" w:hAnsi="Times New Roman" w:cs="Times New Roman"/>
          <w:sz w:val="24"/>
          <w:szCs w:val="24"/>
        </w:rPr>
        <w:t>Opětovné použití výrobků s ukončenou životností.</w:t>
      </w:r>
    </w:p>
    <w:p w:rsidR="00F27557" w:rsidRPr="00DF59A5" w:rsidRDefault="00F27557" w:rsidP="00D73E28">
      <w:pPr>
        <w:pStyle w:val="Bezmezer"/>
        <w:numPr>
          <w:ilvl w:val="0"/>
          <w:numId w:val="56"/>
        </w:numPr>
        <w:ind w:left="56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Kvalitní recyklace a maximální využití vhodných odpadů, a to především </w:t>
      </w:r>
      <w:r w:rsidR="006805C0">
        <w:rPr>
          <w:rFonts w:ascii="Times New Roman" w:hAnsi="Times New Roman" w:cs="Times New Roman"/>
          <w:color w:val="000000"/>
          <w:sz w:val="24"/>
          <w:szCs w:val="24"/>
        </w:rPr>
        <w:t>ve vazbě na </w:t>
      </w:r>
      <w:r w:rsidRPr="00DF59A5">
        <w:rPr>
          <w:rFonts w:ascii="Times New Roman" w:hAnsi="Times New Roman" w:cs="Times New Roman"/>
          <w:color w:val="000000"/>
          <w:sz w:val="24"/>
          <w:szCs w:val="24"/>
        </w:rPr>
        <w:t>průmyslové segmenty v regionech (zemědělství, energetiku, stavebnictví).</w:t>
      </w:r>
    </w:p>
    <w:p w:rsidR="00F27557" w:rsidRPr="00DF59A5" w:rsidRDefault="00F27557" w:rsidP="00D73E28">
      <w:pPr>
        <w:pStyle w:val="Bezmezer"/>
        <w:numPr>
          <w:ilvl w:val="0"/>
          <w:numId w:val="56"/>
        </w:numPr>
        <w:ind w:left="567" w:hanging="357"/>
        <w:jc w:val="both"/>
        <w:rPr>
          <w:rFonts w:ascii="Times New Roman" w:hAnsi="Times New Roman" w:cs="Times New Roman"/>
          <w:sz w:val="24"/>
          <w:szCs w:val="24"/>
        </w:rPr>
      </w:pPr>
      <w:r w:rsidRPr="00DF59A5">
        <w:rPr>
          <w:rFonts w:ascii="Times New Roman" w:hAnsi="Times New Roman" w:cs="Times New Roman"/>
          <w:sz w:val="24"/>
          <w:szCs w:val="24"/>
        </w:rPr>
        <w:t>Optimalizace nakládání s </w:t>
      </w:r>
      <w:proofErr w:type="gramStart"/>
      <w:r w:rsidRPr="00DF59A5">
        <w:rPr>
          <w:rFonts w:ascii="Times New Roman" w:hAnsi="Times New Roman" w:cs="Times New Roman"/>
          <w:sz w:val="24"/>
          <w:szCs w:val="24"/>
        </w:rPr>
        <w:t>BRKO</w:t>
      </w:r>
      <w:proofErr w:type="gramEnd"/>
      <w:r w:rsidRPr="00DF59A5">
        <w:rPr>
          <w:rFonts w:ascii="Times New Roman" w:hAnsi="Times New Roman" w:cs="Times New Roman"/>
          <w:sz w:val="24"/>
          <w:szCs w:val="24"/>
        </w:rPr>
        <w:t xml:space="preserve"> a ostatním BRO na území ČR.</w:t>
      </w:r>
    </w:p>
    <w:p w:rsidR="00F27557" w:rsidRPr="00DF59A5" w:rsidRDefault="00F27557" w:rsidP="00D73E28">
      <w:pPr>
        <w:pStyle w:val="Odstavecseseznamem"/>
        <w:widowControl w:val="0"/>
        <w:numPr>
          <w:ilvl w:val="0"/>
          <w:numId w:val="56"/>
        </w:numPr>
        <w:autoSpaceDE w:val="0"/>
        <w:autoSpaceDN w:val="0"/>
        <w:adjustRightInd w:val="0"/>
        <w:spacing w:after="0" w:line="240" w:lineRule="auto"/>
        <w:ind w:left="567" w:hanging="357"/>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Povinné zavedení tříděného sběru pro odpady z: papíru, kovu, plastu, skla a BRKO.</w:t>
      </w:r>
    </w:p>
    <w:p w:rsidR="00F27557" w:rsidRPr="00DF59A5" w:rsidRDefault="00F27557" w:rsidP="00D73E28">
      <w:pPr>
        <w:pStyle w:val="Odstavecseseznamem"/>
        <w:widowControl w:val="0"/>
        <w:numPr>
          <w:ilvl w:val="0"/>
          <w:numId w:val="56"/>
        </w:numPr>
        <w:autoSpaceDE w:val="0"/>
        <w:autoSpaceDN w:val="0"/>
        <w:adjustRightInd w:val="0"/>
        <w:spacing w:after="0" w:line="240" w:lineRule="auto"/>
        <w:ind w:left="567" w:hanging="357"/>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Zásadní omezení skládkování na území ČR, zákaz skládkování neupraveného směsného komunálního odpadu mezi lety 2023–2025.</w:t>
      </w:r>
    </w:p>
    <w:p w:rsidR="00F27557" w:rsidRPr="009F6CD4" w:rsidRDefault="00F27557" w:rsidP="00D73E28">
      <w:pPr>
        <w:pStyle w:val="Odstavecseseznamem"/>
        <w:widowControl w:val="0"/>
        <w:numPr>
          <w:ilvl w:val="0"/>
          <w:numId w:val="56"/>
        </w:numPr>
        <w:autoSpaceDE w:val="0"/>
        <w:autoSpaceDN w:val="0"/>
        <w:adjustRightInd w:val="0"/>
        <w:spacing w:after="0" w:line="240" w:lineRule="auto"/>
        <w:ind w:left="567" w:hanging="357"/>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 xml:space="preserve">Energetické využívání směsných komunálních odpadů </w:t>
      </w:r>
      <w:r w:rsidR="006805C0">
        <w:rPr>
          <w:rFonts w:ascii="Times New Roman" w:hAnsi="Times New Roman" w:cs="Times New Roman"/>
          <w:color w:val="000000"/>
          <w:sz w:val="24"/>
          <w:szCs w:val="24"/>
        </w:rPr>
        <w:t>(po separaci recyklovatelných a </w:t>
      </w:r>
      <w:r w:rsidRPr="00DF59A5">
        <w:rPr>
          <w:rFonts w:ascii="Times New Roman" w:hAnsi="Times New Roman" w:cs="Times New Roman"/>
          <w:color w:val="000000"/>
          <w:sz w:val="24"/>
          <w:szCs w:val="24"/>
        </w:rPr>
        <w:t>využitelných složek) v zařízeních k tomu určených.</w:t>
      </w:r>
    </w:p>
    <w:p w:rsidR="00226C1D" w:rsidRPr="00DF59A5" w:rsidRDefault="00226C1D" w:rsidP="009F6CD4">
      <w:pPr>
        <w:spacing w:before="240"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4. Energetická náročnost – koncept Smart City</w:t>
      </w:r>
    </w:p>
    <w:p w:rsidR="00226C1D" w:rsidRPr="009F6CD4" w:rsidRDefault="003E7D5B" w:rsidP="009F6CD4">
      <w:pPr>
        <w:spacing w:after="120" w:line="240" w:lineRule="auto"/>
        <w:jc w:val="both"/>
        <w:rPr>
          <w:rFonts w:ascii="Times New Roman" w:hAnsi="Times New Roman" w:cs="Times New Roman"/>
          <w:sz w:val="24"/>
          <w:szCs w:val="24"/>
        </w:rPr>
      </w:pPr>
      <w:r w:rsidRPr="009F6CD4">
        <w:rPr>
          <w:rFonts w:ascii="Times New Roman" w:hAnsi="Times New Roman" w:cs="Times New Roman"/>
          <w:sz w:val="24"/>
          <w:szCs w:val="24"/>
        </w:rPr>
        <w:t xml:space="preserve">ČR </w:t>
      </w:r>
      <w:r w:rsidR="00226C1D" w:rsidRPr="009F6CD4">
        <w:rPr>
          <w:rFonts w:ascii="Times New Roman" w:hAnsi="Times New Roman" w:cs="Times New Roman"/>
          <w:sz w:val="24"/>
          <w:szCs w:val="24"/>
        </w:rPr>
        <w:t>patří k zemím s nadprůměrnou energetickou náročnost</w:t>
      </w:r>
      <w:r w:rsidR="001637C5" w:rsidRPr="009F6CD4">
        <w:rPr>
          <w:rFonts w:ascii="Times New Roman" w:hAnsi="Times New Roman" w:cs="Times New Roman"/>
          <w:sz w:val="24"/>
          <w:szCs w:val="24"/>
        </w:rPr>
        <w:t>í</w:t>
      </w:r>
      <w:r w:rsidR="00226C1D" w:rsidRPr="009F6CD4">
        <w:rPr>
          <w:rFonts w:ascii="Times New Roman" w:hAnsi="Times New Roman" w:cs="Times New Roman"/>
          <w:sz w:val="24"/>
          <w:szCs w:val="24"/>
        </w:rPr>
        <w:t xml:space="preserve"> ekonomiky v rámci EU</w:t>
      </w:r>
      <w:r w:rsidR="001637C5" w:rsidRPr="009F6CD4">
        <w:rPr>
          <w:rStyle w:val="Znakapoznpodarou"/>
          <w:rFonts w:ascii="Times New Roman" w:hAnsi="Times New Roman" w:cs="Times New Roman"/>
          <w:sz w:val="24"/>
          <w:szCs w:val="24"/>
        </w:rPr>
        <w:footnoteReference w:id="113"/>
      </w:r>
      <w:r w:rsidR="006805C0">
        <w:rPr>
          <w:rFonts w:ascii="Times New Roman" w:hAnsi="Times New Roman" w:cs="Times New Roman"/>
          <w:sz w:val="24"/>
          <w:szCs w:val="24"/>
        </w:rPr>
        <w:t>. Na </w:t>
      </w:r>
      <w:r w:rsidR="00226C1D" w:rsidRPr="009F6CD4">
        <w:rPr>
          <w:rFonts w:ascii="Times New Roman" w:hAnsi="Times New Roman" w:cs="Times New Roman"/>
          <w:sz w:val="24"/>
          <w:szCs w:val="24"/>
        </w:rPr>
        <w:t xml:space="preserve">straně spotřeby energie a doprovodného znečištění je proto přínosné koncepční řešení této problematiky prostřednictvím </w:t>
      </w:r>
      <w:r w:rsidR="00226C1D" w:rsidRPr="00324CFA">
        <w:rPr>
          <w:rFonts w:ascii="Times New Roman" w:hAnsi="Times New Roman" w:cs="Times New Roman"/>
          <w:b/>
          <w:sz w:val="24"/>
          <w:szCs w:val="24"/>
        </w:rPr>
        <w:t>konceptu</w:t>
      </w:r>
      <w:r w:rsidR="00226C1D" w:rsidRPr="009F6CD4">
        <w:rPr>
          <w:rFonts w:ascii="Times New Roman" w:hAnsi="Times New Roman" w:cs="Times New Roman"/>
          <w:sz w:val="24"/>
          <w:szCs w:val="24"/>
        </w:rPr>
        <w:t xml:space="preserve"> </w:t>
      </w:r>
      <w:r w:rsidR="00226C1D" w:rsidRPr="00324CFA">
        <w:rPr>
          <w:rFonts w:ascii="Times New Roman" w:hAnsi="Times New Roman" w:cs="Times New Roman"/>
          <w:b/>
          <w:sz w:val="24"/>
          <w:szCs w:val="24"/>
        </w:rPr>
        <w:t>„</w:t>
      </w:r>
      <w:proofErr w:type="spellStart"/>
      <w:r w:rsidR="00226C1D" w:rsidRPr="00324CFA">
        <w:rPr>
          <w:rFonts w:ascii="Times New Roman" w:hAnsi="Times New Roman" w:cs="Times New Roman"/>
          <w:b/>
          <w:sz w:val="24"/>
          <w:szCs w:val="24"/>
        </w:rPr>
        <w:t>smartcity</w:t>
      </w:r>
      <w:proofErr w:type="spellEnd"/>
      <w:r w:rsidR="00226C1D" w:rsidRPr="00324CFA">
        <w:rPr>
          <w:rFonts w:ascii="Times New Roman" w:hAnsi="Times New Roman" w:cs="Times New Roman"/>
          <w:b/>
          <w:sz w:val="24"/>
          <w:szCs w:val="24"/>
        </w:rPr>
        <w:t>“</w:t>
      </w:r>
      <w:r w:rsidR="00226C1D" w:rsidRPr="009F6CD4">
        <w:rPr>
          <w:rFonts w:ascii="Times New Roman" w:hAnsi="Times New Roman" w:cs="Times New Roman"/>
          <w:sz w:val="24"/>
          <w:szCs w:val="24"/>
        </w:rPr>
        <w:t xml:space="preserve"> (viz SET plán EK), provázaných opatření k úspoře energie na municipální úrovni. Míra urbanizace v ČR je 73 %</w:t>
      </w:r>
      <w:r w:rsidR="00315C06" w:rsidRPr="009F6CD4">
        <w:rPr>
          <w:rStyle w:val="Znakapoznpodarou"/>
          <w:rFonts w:ascii="Times New Roman" w:hAnsi="Times New Roman" w:cs="Times New Roman"/>
          <w:sz w:val="24"/>
          <w:szCs w:val="24"/>
        </w:rPr>
        <w:footnoteReference w:id="114"/>
      </w:r>
      <w:r w:rsidR="00226C1D" w:rsidRPr="009F6CD4">
        <w:rPr>
          <w:rFonts w:ascii="Times New Roman" w:hAnsi="Times New Roman" w:cs="Times New Roman"/>
          <w:sz w:val="24"/>
          <w:szCs w:val="24"/>
        </w:rPr>
        <w:t>, proto je negativním působením ovlivněna většina obyvatel.</w:t>
      </w:r>
    </w:p>
    <w:p w:rsidR="001411BC" w:rsidRPr="009F6CD4" w:rsidRDefault="00226C1D" w:rsidP="009F6CD4">
      <w:pPr>
        <w:keepNext/>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Potřeby rozvoje:</w:t>
      </w:r>
    </w:p>
    <w:p w:rsidR="008206A4" w:rsidRPr="00DF59A5" w:rsidRDefault="00226C1D" w:rsidP="00D73E28">
      <w:pPr>
        <w:pStyle w:val="Bezmezer"/>
        <w:numPr>
          <w:ilvl w:val="0"/>
          <w:numId w:val="57"/>
        </w:numPr>
        <w:ind w:left="567" w:hanging="357"/>
        <w:jc w:val="both"/>
        <w:rPr>
          <w:rFonts w:ascii="Times New Roman" w:hAnsi="Times New Roman" w:cs="Times New Roman"/>
          <w:sz w:val="24"/>
          <w:szCs w:val="24"/>
        </w:rPr>
      </w:pPr>
      <w:r w:rsidRPr="00324CFA">
        <w:rPr>
          <w:rFonts w:ascii="Times New Roman" w:hAnsi="Times New Roman" w:cs="Times New Roman"/>
          <w:b/>
          <w:sz w:val="24"/>
          <w:szCs w:val="24"/>
        </w:rPr>
        <w:t xml:space="preserve">Podpora opatření vedoucích k energetickým úsporám </w:t>
      </w:r>
      <w:r w:rsidR="000144E0" w:rsidRPr="00324CFA">
        <w:rPr>
          <w:rFonts w:ascii="Times New Roman" w:hAnsi="Times New Roman" w:cs="Times New Roman"/>
          <w:b/>
          <w:sz w:val="24"/>
          <w:szCs w:val="24"/>
        </w:rPr>
        <w:t xml:space="preserve">a využití OZE </w:t>
      </w:r>
      <w:r w:rsidRPr="00324CFA">
        <w:rPr>
          <w:rFonts w:ascii="Times New Roman" w:hAnsi="Times New Roman" w:cs="Times New Roman"/>
          <w:b/>
          <w:sz w:val="24"/>
          <w:szCs w:val="24"/>
        </w:rPr>
        <w:t>v budovách</w:t>
      </w:r>
      <w:r w:rsidRPr="00DF59A5">
        <w:rPr>
          <w:rFonts w:ascii="Times New Roman" w:hAnsi="Times New Roman" w:cs="Times New Roman"/>
          <w:sz w:val="24"/>
          <w:szCs w:val="24"/>
        </w:rPr>
        <w:t xml:space="preserve"> </w:t>
      </w:r>
      <w:r w:rsidR="001637C5" w:rsidRPr="00DF59A5">
        <w:rPr>
          <w:rFonts w:ascii="Times New Roman" w:hAnsi="Times New Roman" w:cs="Times New Roman"/>
          <w:sz w:val="24"/>
          <w:szCs w:val="24"/>
        </w:rPr>
        <w:t>(soukromých, veřejných i komerčních)</w:t>
      </w:r>
      <w:r w:rsidR="00D446F4" w:rsidRPr="00DF59A5">
        <w:rPr>
          <w:rFonts w:ascii="Times New Roman" w:hAnsi="Times New Roman" w:cs="Times New Roman"/>
          <w:sz w:val="24"/>
          <w:szCs w:val="24"/>
        </w:rPr>
        <w:t>.</w:t>
      </w:r>
    </w:p>
    <w:p w:rsidR="008206A4" w:rsidRPr="00DF59A5" w:rsidRDefault="00226C1D" w:rsidP="00D73E28">
      <w:pPr>
        <w:pStyle w:val="Bezmezer"/>
        <w:numPr>
          <w:ilvl w:val="0"/>
          <w:numId w:val="57"/>
        </w:numPr>
        <w:ind w:left="567" w:hanging="357"/>
        <w:jc w:val="both"/>
        <w:rPr>
          <w:rFonts w:ascii="Times New Roman" w:hAnsi="Times New Roman" w:cs="Times New Roman"/>
          <w:sz w:val="24"/>
          <w:szCs w:val="24"/>
        </w:rPr>
      </w:pPr>
      <w:r w:rsidRPr="00DF59A5">
        <w:rPr>
          <w:rFonts w:ascii="Times New Roman" w:hAnsi="Times New Roman" w:cs="Times New Roman"/>
          <w:sz w:val="24"/>
          <w:szCs w:val="24"/>
        </w:rPr>
        <w:t>Podpora energeticky úsporné a environmentálně příznivé infrastruktury ve správě,</w:t>
      </w:r>
      <w:r w:rsidR="00363F51" w:rsidRPr="00DF59A5">
        <w:rPr>
          <w:rFonts w:ascii="Times New Roman" w:hAnsi="Times New Roman" w:cs="Times New Roman"/>
          <w:sz w:val="24"/>
          <w:szCs w:val="24"/>
        </w:rPr>
        <w:t xml:space="preserve"> </w:t>
      </w:r>
      <w:r w:rsidRPr="00DF59A5">
        <w:rPr>
          <w:rFonts w:ascii="Times New Roman" w:hAnsi="Times New Roman" w:cs="Times New Roman"/>
          <w:sz w:val="24"/>
          <w:szCs w:val="24"/>
        </w:rPr>
        <w:t xml:space="preserve">resp. vlastnictví municipalit, např. </w:t>
      </w:r>
      <w:r w:rsidR="006805C0">
        <w:rPr>
          <w:rFonts w:ascii="Times New Roman" w:hAnsi="Times New Roman" w:cs="Times New Roman"/>
          <w:sz w:val="24"/>
          <w:szCs w:val="24"/>
        </w:rPr>
        <w:t>energetické úspory a </w:t>
      </w:r>
      <w:r w:rsidRPr="00DF59A5">
        <w:rPr>
          <w:rFonts w:ascii="Times New Roman" w:hAnsi="Times New Roman" w:cs="Times New Roman"/>
          <w:sz w:val="24"/>
          <w:szCs w:val="24"/>
        </w:rPr>
        <w:t xml:space="preserve">využití odpadního tepla </w:t>
      </w:r>
      <w:r w:rsidR="000144E0" w:rsidRPr="00DF59A5">
        <w:rPr>
          <w:rFonts w:ascii="Times New Roman" w:hAnsi="Times New Roman" w:cs="Times New Roman"/>
          <w:sz w:val="24"/>
          <w:szCs w:val="24"/>
        </w:rPr>
        <w:t xml:space="preserve">a bioplynu </w:t>
      </w:r>
      <w:r w:rsidR="00324CFA">
        <w:rPr>
          <w:rFonts w:ascii="Times New Roman" w:hAnsi="Times New Roman" w:cs="Times New Roman"/>
          <w:sz w:val="24"/>
          <w:szCs w:val="24"/>
        </w:rPr>
        <w:t>ze </w:t>
      </w:r>
      <w:r w:rsidRPr="00DF59A5">
        <w:rPr>
          <w:rFonts w:ascii="Times New Roman" w:hAnsi="Times New Roman" w:cs="Times New Roman"/>
          <w:sz w:val="24"/>
          <w:szCs w:val="24"/>
        </w:rPr>
        <w:t>všech municipálních provozů (např. čištění odpadních vod a nakládání s odpady)</w:t>
      </w:r>
      <w:r w:rsidR="000144E0" w:rsidRPr="00DF59A5">
        <w:rPr>
          <w:rFonts w:ascii="Times New Roman" w:hAnsi="Times New Roman" w:cs="Times New Roman"/>
          <w:sz w:val="24"/>
          <w:szCs w:val="24"/>
        </w:rPr>
        <w:t>, budování OZE</w:t>
      </w:r>
      <w:r w:rsidRPr="00DF59A5">
        <w:rPr>
          <w:rFonts w:ascii="Times New Roman" w:hAnsi="Times New Roman" w:cs="Times New Roman"/>
          <w:sz w:val="24"/>
          <w:szCs w:val="24"/>
        </w:rPr>
        <w:t xml:space="preserve"> a podpora alternativních typů dopravy v souvislosti se snižováním emisí </w:t>
      </w:r>
      <w:r w:rsidR="00D446F4" w:rsidRPr="00DF59A5">
        <w:rPr>
          <w:rFonts w:ascii="Times New Roman" w:hAnsi="Times New Roman" w:cs="Times New Roman"/>
          <w:sz w:val="24"/>
          <w:szCs w:val="24"/>
        </w:rPr>
        <w:t>v extrémně znečištěných územích.</w:t>
      </w:r>
    </w:p>
    <w:p w:rsidR="00AB6F89" w:rsidRPr="00DF59A5" w:rsidRDefault="00AB6F89" w:rsidP="00D73E28">
      <w:pPr>
        <w:pStyle w:val="Bezmezer"/>
        <w:numPr>
          <w:ilvl w:val="0"/>
          <w:numId w:val="57"/>
        </w:numPr>
        <w:ind w:left="567" w:hanging="357"/>
        <w:jc w:val="both"/>
        <w:rPr>
          <w:rFonts w:ascii="Times New Roman" w:hAnsi="Times New Roman" w:cs="Times New Roman"/>
          <w:sz w:val="24"/>
          <w:szCs w:val="24"/>
        </w:rPr>
      </w:pPr>
      <w:r w:rsidRPr="00DF59A5">
        <w:rPr>
          <w:rFonts w:ascii="Times New Roman" w:hAnsi="Times New Roman"/>
          <w:color w:val="000000"/>
          <w:sz w:val="24"/>
          <w:szCs w:val="24"/>
        </w:rPr>
        <w:t>Udržení a posilování ekologické funkce sídelní zeleně.</w:t>
      </w:r>
    </w:p>
    <w:p w:rsidR="00226C1D" w:rsidRPr="00DF59A5" w:rsidRDefault="00226C1D" w:rsidP="00324CFA">
      <w:pPr>
        <w:keepNext/>
        <w:spacing w:before="240"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5. Biodiverzita, krajina</w:t>
      </w:r>
      <w:r w:rsidR="00E61344" w:rsidRPr="00DF59A5">
        <w:rPr>
          <w:rFonts w:ascii="Times New Roman" w:hAnsi="Times New Roman" w:cs="Times New Roman"/>
          <w:b/>
          <w:i/>
          <w:sz w:val="24"/>
          <w:szCs w:val="24"/>
        </w:rPr>
        <w:t>,</w:t>
      </w:r>
      <w:r w:rsidRPr="00DF59A5">
        <w:rPr>
          <w:rFonts w:ascii="Times New Roman" w:hAnsi="Times New Roman" w:cs="Times New Roman"/>
          <w:b/>
          <w:i/>
          <w:sz w:val="24"/>
          <w:szCs w:val="24"/>
        </w:rPr>
        <w:t xml:space="preserve"> ekosystémové služby</w:t>
      </w:r>
      <w:r w:rsidR="00E61344" w:rsidRPr="00DF59A5">
        <w:rPr>
          <w:rFonts w:ascii="Times New Roman" w:hAnsi="Times New Roman" w:cs="Times New Roman"/>
          <w:b/>
          <w:i/>
          <w:sz w:val="24"/>
          <w:szCs w:val="24"/>
        </w:rPr>
        <w:t xml:space="preserve"> a </w:t>
      </w:r>
      <w:proofErr w:type="spellStart"/>
      <w:r w:rsidR="00E61344" w:rsidRPr="00DF59A5">
        <w:rPr>
          <w:rFonts w:ascii="Times New Roman" w:hAnsi="Times New Roman" w:cs="Times New Roman"/>
          <w:b/>
          <w:i/>
          <w:sz w:val="24"/>
          <w:szCs w:val="24"/>
        </w:rPr>
        <w:t>geofaktory</w:t>
      </w:r>
      <w:proofErr w:type="spellEnd"/>
    </w:p>
    <w:p w:rsidR="007C4141" w:rsidRPr="009F6CD4" w:rsidRDefault="004F244F" w:rsidP="009F6CD4">
      <w:pPr>
        <w:spacing w:after="120" w:line="240" w:lineRule="auto"/>
        <w:jc w:val="both"/>
        <w:rPr>
          <w:rFonts w:ascii="Times New Roman" w:hAnsi="Times New Roman" w:cs="Times New Roman"/>
          <w:sz w:val="24"/>
          <w:szCs w:val="24"/>
        </w:rPr>
      </w:pPr>
      <w:r w:rsidRPr="009F6CD4">
        <w:rPr>
          <w:rFonts w:ascii="Times New Roman" w:hAnsi="Times New Roman" w:cs="Times New Roman"/>
          <w:sz w:val="24"/>
          <w:szCs w:val="24"/>
        </w:rPr>
        <w:t xml:space="preserve">Intenzifikace zemědělského hospodaření </w:t>
      </w:r>
      <w:r w:rsidR="00E61344" w:rsidRPr="009F6CD4">
        <w:rPr>
          <w:rFonts w:ascii="Times New Roman" w:hAnsi="Times New Roman" w:cs="Times New Roman"/>
          <w:sz w:val="24"/>
          <w:szCs w:val="24"/>
        </w:rPr>
        <w:t xml:space="preserve">nebo naopak jeho absence </w:t>
      </w:r>
      <w:r w:rsidRPr="009F6CD4">
        <w:rPr>
          <w:rFonts w:ascii="Times New Roman" w:hAnsi="Times New Roman" w:cs="Times New Roman"/>
          <w:sz w:val="24"/>
          <w:szCs w:val="24"/>
        </w:rPr>
        <w:t>vedla k přímé likvidaci řady stanovišť nebo k jejich degradaci. Druhová různorodost vykazuje v mnoha ukazatelích postupný pokles. Přibližně 45 % druhů vyšších rostlin a 26 % mechorostů se nachází v</w:t>
      </w:r>
      <w:r w:rsidR="003B3583">
        <w:rPr>
          <w:rFonts w:ascii="Times New Roman" w:hAnsi="Times New Roman" w:cs="Times New Roman"/>
          <w:sz w:val="24"/>
          <w:szCs w:val="24"/>
        </w:rPr>
        <w:t> </w:t>
      </w:r>
      <w:r w:rsidRPr="009F6CD4">
        <w:rPr>
          <w:rFonts w:ascii="Times New Roman" w:hAnsi="Times New Roman" w:cs="Times New Roman"/>
          <w:sz w:val="24"/>
          <w:szCs w:val="24"/>
        </w:rPr>
        <w:t>nějakém stupni ohrožení. Zhruba 30 % ze sledovaných druhů živočichů se nachází v</w:t>
      </w:r>
      <w:r w:rsidR="003B3583">
        <w:rPr>
          <w:rFonts w:ascii="Times New Roman" w:hAnsi="Times New Roman" w:cs="Times New Roman"/>
          <w:sz w:val="24"/>
          <w:szCs w:val="24"/>
        </w:rPr>
        <w:t> </w:t>
      </w:r>
      <w:r w:rsidRPr="009F6CD4">
        <w:rPr>
          <w:rFonts w:ascii="Times New Roman" w:hAnsi="Times New Roman" w:cs="Times New Roman"/>
          <w:sz w:val="24"/>
          <w:szCs w:val="24"/>
        </w:rPr>
        <w:t>nepříznivém stavu, většinou se jedná o zástupce bezobratlých</w:t>
      </w:r>
      <w:r w:rsidR="00315C06" w:rsidRPr="009F6CD4">
        <w:rPr>
          <w:rStyle w:val="Znakapoznpodarou"/>
          <w:rFonts w:ascii="Times New Roman" w:hAnsi="Times New Roman" w:cs="Times New Roman"/>
          <w:sz w:val="24"/>
          <w:szCs w:val="24"/>
        </w:rPr>
        <w:footnoteReference w:id="115"/>
      </w:r>
      <w:r w:rsidRPr="009F6CD4">
        <w:rPr>
          <w:rFonts w:ascii="Times New Roman" w:hAnsi="Times New Roman" w:cs="Times New Roman"/>
          <w:sz w:val="24"/>
          <w:szCs w:val="24"/>
        </w:rPr>
        <w:t>. Významným problémem je také postupné narušení ekosystémů, kdy významně narůstá neprostupnost krajiny. V roce 2010 poklesla rozloha prostupné</w:t>
      </w:r>
      <w:r w:rsidR="00315C06" w:rsidRPr="009F6CD4">
        <w:rPr>
          <w:rFonts w:ascii="Times New Roman" w:hAnsi="Times New Roman" w:cs="Times New Roman"/>
          <w:sz w:val="24"/>
          <w:szCs w:val="24"/>
        </w:rPr>
        <w:t xml:space="preserve"> (nefragmentované)</w:t>
      </w:r>
      <w:r w:rsidRPr="009F6CD4">
        <w:rPr>
          <w:rFonts w:ascii="Times New Roman" w:hAnsi="Times New Roman" w:cs="Times New Roman"/>
          <w:sz w:val="24"/>
          <w:szCs w:val="24"/>
        </w:rPr>
        <w:t xml:space="preserve"> krajiny</w:t>
      </w:r>
      <w:r w:rsidR="006805C0">
        <w:rPr>
          <w:rFonts w:ascii="Times New Roman" w:hAnsi="Times New Roman" w:cs="Times New Roman"/>
          <w:sz w:val="24"/>
          <w:szCs w:val="24"/>
        </w:rPr>
        <w:t xml:space="preserve"> na hodnotu 63 %, zároveň je na </w:t>
      </w:r>
      <w:r w:rsidRPr="009F6CD4">
        <w:rPr>
          <w:rFonts w:ascii="Times New Roman" w:hAnsi="Times New Roman" w:cs="Times New Roman"/>
          <w:sz w:val="24"/>
          <w:szCs w:val="24"/>
        </w:rPr>
        <w:t xml:space="preserve">vodních tocích evidováno až 6 tisíc příčných překážek, které mohou nepříznivě ovlivňovat </w:t>
      </w:r>
      <w:r w:rsidRPr="009F6CD4">
        <w:rPr>
          <w:rFonts w:ascii="Times New Roman" w:hAnsi="Times New Roman" w:cs="Times New Roman"/>
          <w:sz w:val="24"/>
          <w:szCs w:val="24"/>
        </w:rPr>
        <w:lastRenderedPageBreak/>
        <w:t>vodní ekosystémy</w:t>
      </w:r>
      <w:r w:rsidR="00315C06" w:rsidRPr="009F6CD4">
        <w:rPr>
          <w:rStyle w:val="Znakapoznpodarou"/>
          <w:rFonts w:ascii="Times New Roman" w:hAnsi="Times New Roman" w:cs="Times New Roman"/>
          <w:sz w:val="24"/>
          <w:szCs w:val="24"/>
        </w:rPr>
        <w:footnoteReference w:id="116"/>
      </w:r>
      <w:r w:rsidRPr="009F6CD4">
        <w:rPr>
          <w:rFonts w:ascii="Times New Roman" w:hAnsi="Times New Roman" w:cs="Times New Roman"/>
          <w:sz w:val="24"/>
          <w:szCs w:val="24"/>
        </w:rPr>
        <w:t xml:space="preserve">. </w:t>
      </w:r>
      <w:r w:rsidR="00E61344" w:rsidRPr="009F6CD4">
        <w:rPr>
          <w:rFonts w:ascii="Times New Roman" w:hAnsi="Times New Roman" w:cs="Times New Roman"/>
          <w:sz w:val="24"/>
          <w:szCs w:val="24"/>
        </w:rPr>
        <w:t>Výrazný negativní dopad má změna struktury krajiny (úbytek krajinných prvků, nevhodné úpravy vodního režimu krajiny, regulace vodních toků). Česká republika patří vzhledem ke své pestré geologické stavbě</w:t>
      </w:r>
      <w:r w:rsidR="006805C0">
        <w:rPr>
          <w:rFonts w:ascii="Times New Roman" w:hAnsi="Times New Roman" w:cs="Times New Roman"/>
          <w:sz w:val="24"/>
          <w:szCs w:val="24"/>
        </w:rPr>
        <w:t xml:space="preserve"> a hustému osídlení mezi země s </w:t>
      </w:r>
      <w:r w:rsidR="00E61344" w:rsidRPr="009F6CD4">
        <w:rPr>
          <w:rFonts w:ascii="Times New Roman" w:hAnsi="Times New Roman" w:cs="Times New Roman"/>
          <w:sz w:val="24"/>
          <w:szCs w:val="24"/>
        </w:rPr>
        <w:t xml:space="preserve">vysokým výskytem a ohrožením svahovými nestabilitami, zároveň jsou těžební odpady kumulovány na mnoha místech ČR jako následky historické těžby a úpravy nerostných surovin. </w:t>
      </w:r>
      <w:r w:rsidRPr="009F6CD4">
        <w:rPr>
          <w:rFonts w:ascii="Times New Roman" w:hAnsi="Times New Roman" w:cs="Times New Roman"/>
          <w:sz w:val="24"/>
          <w:szCs w:val="24"/>
        </w:rPr>
        <w:t xml:space="preserve">Polovina území ČR se nachází v přírodně znevýhodněných oblastech, kde leží </w:t>
      </w:r>
      <w:r w:rsidR="006547C5" w:rsidRPr="009F6CD4">
        <w:rPr>
          <w:rFonts w:ascii="Times New Roman" w:hAnsi="Times New Roman" w:cs="Times New Roman"/>
          <w:sz w:val="24"/>
          <w:szCs w:val="24"/>
        </w:rPr>
        <w:t>86</w:t>
      </w:r>
      <w:r w:rsidRPr="009F6CD4">
        <w:rPr>
          <w:rFonts w:ascii="Times New Roman" w:hAnsi="Times New Roman" w:cs="Times New Roman"/>
          <w:sz w:val="24"/>
          <w:szCs w:val="24"/>
        </w:rPr>
        <w:t xml:space="preserve"> % plochy trvalých travních porostů</w:t>
      </w:r>
      <w:r w:rsidR="006547C5" w:rsidRPr="009F6CD4">
        <w:rPr>
          <w:rStyle w:val="Znakapoznpodarou"/>
          <w:rFonts w:ascii="Times New Roman" w:hAnsi="Times New Roman" w:cs="Times New Roman"/>
          <w:sz w:val="24"/>
          <w:szCs w:val="24"/>
        </w:rPr>
        <w:footnoteReference w:id="117"/>
      </w:r>
      <w:r w:rsidRPr="009F6CD4">
        <w:rPr>
          <w:rFonts w:ascii="Times New Roman" w:hAnsi="Times New Roman" w:cs="Times New Roman"/>
          <w:sz w:val="24"/>
          <w:szCs w:val="24"/>
        </w:rPr>
        <w:t xml:space="preserve">. Je nezbytné zajistit pokračování zemědělského hospodaření v těchto oblastech, neboť přírodní a </w:t>
      </w:r>
      <w:proofErr w:type="spellStart"/>
      <w:r w:rsidRPr="009F6CD4">
        <w:rPr>
          <w:rFonts w:ascii="Times New Roman" w:hAnsi="Times New Roman" w:cs="Times New Roman"/>
          <w:sz w:val="24"/>
          <w:szCs w:val="24"/>
        </w:rPr>
        <w:t>polopřírodní</w:t>
      </w:r>
      <w:proofErr w:type="spellEnd"/>
      <w:r w:rsidRPr="009F6CD4">
        <w:rPr>
          <w:rFonts w:ascii="Times New Roman" w:hAnsi="Times New Roman" w:cs="Times New Roman"/>
          <w:sz w:val="24"/>
          <w:szCs w:val="24"/>
        </w:rPr>
        <w:t xml:space="preserve"> stanoviště na zemědělské půdě jsou ohrožena absencí hospodaření a následnou sukcesí. Dalšímu poklesu druhové početnosti je potřeba bránit prostřednictvím zvýšení ekologické stability a pestrosti krajiny a zavádění postupů hospodaření šetrných k životnímu prostředí.</w:t>
      </w:r>
      <w:r w:rsidR="00E61344" w:rsidRPr="009F6CD4">
        <w:rPr>
          <w:rFonts w:ascii="Times New Roman" w:hAnsi="Times New Roman" w:cs="Times New Roman"/>
          <w:sz w:val="24"/>
          <w:szCs w:val="24"/>
        </w:rPr>
        <w:t xml:space="preserve"> Chráněná území jsou nezbytná pro zachování biodiverzity. Stále existují území, která nejsou zvláště chráněná a jen vyhlášení jako zvláště chráněné území jim může zajistit ochranu p</w:t>
      </w:r>
      <w:r w:rsidR="00B76E97">
        <w:rPr>
          <w:rFonts w:ascii="Times New Roman" w:hAnsi="Times New Roman" w:cs="Times New Roman"/>
          <w:sz w:val="24"/>
          <w:szCs w:val="24"/>
        </w:rPr>
        <w:t>řed reálně hrozící degradací či </w:t>
      </w:r>
      <w:r w:rsidR="00E61344" w:rsidRPr="009F6CD4">
        <w:rPr>
          <w:rFonts w:ascii="Times New Roman" w:hAnsi="Times New Roman" w:cs="Times New Roman"/>
          <w:sz w:val="24"/>
          <w:szCs w:val="24"/>
        </w:rPr>
        <w:t>zničením. V rámci sítě maloplošných zvláště chráněných území je t</w:t>
      </w:r>
      <w:r w:rsidR="006805C0">
        <w:rPr>
          <w:rFonts w:ascii="Times New Roman" w:hAnsi="Times New Roman" w:cs="Times New Roman"/>
          <w:sz w:val="24"/>
          <w:szCs w:val="24"/>
        </w:rPr>
        <w:t>řeba zajistit optimalizaci. Pro </w:t>
      </w:r>
      <w:r w:rsidR="00E61344" w:rsidRPr="009F6CD4">
        <w:rPr>
          <w:rFonts w:ascii="Times New Roman" w:hAnsi="Times New Roman" w:cs="Times New Roman"/>
          <w:sz w:val="24"/>
          <w:szCs w:val="24"/>
        </w:rPr>
        <w:t xml:space="preserve">oblasti soustavy Natura 2000 je v následujícím období nutné dokončit kroky k plnému zajištění ochrany. </w:t>
      </w:r>
    </w:p>
    <w:p w:rsidR="004F244F" w:rsidRPr="009F6CD4" w:rsidRDefault="004F244F" w:rsidP="009F6CD4">
      <w:pPr>
        <w:spacing w:after="120" w:line="240" w:lineRule="auto"/>
        <w:jc w:val="both"/>
        <w:rPr>
          <w:rFonts w:ascii="Times New Roman" w:hAnsi="Times New Roman" w:cs="Times New Roman"/>
          <w:sz w:val="24"/>
          <w:szCs w:val="24"/>
        </w:rPr>
      </w:pPr>
      <w:r w:rsidRPr="009F6CD4">
        <w:rPr>
          <w:rFonts w:ascii="Times New Roman" w:hAnsi="Times New Roman" w:cs="Times New Roman"/>
          <w:sz w:val="24"/>
          <w:szCs w:val="24"/>
        </w:rPr>
        <w:t>Neuspokojivý je také stav odolnosti a ochrana lesních porostů. V minulosti provedená přeměna listnatých či smíšených porostů na čistě jehličnaté snížila nejen biodiverzitu lesních ekosystémů (včetně nedostatečného podílu regionálních populací lesních dřevin a nedostatku osiva), ale také jejich odolnost vůči extrémním klimatickým situacím.</w:t>
      </w:r>
      <w:r w:rsidR="00775986" w:rsidRPr="009F6CD4">
        <w:rPr>
          <w:rFonts w:ascii="Times New Roman" w:hAnsi="Times New Roman" w:cs="Times New Roman"/>
          <w:sz w:val="24"/>
          <w:szCs w:val="24"/>
        </w:rPr>
        <w:t xml:space="preserve"> Změny v půdním prostředí projevující se změnou humusové formy a ochuzením </w:t>
      </w:r>
      <w:proofErr w:type="spellStart"/>
      <w:r w:rsidR="00775986" w:rsidRPr="009F6CD4">
        <w:rPr>
          <w:rFonts w:ascii="Times New Roman" w:hAnsi="Times New Roman" w:cs="Times New Roman"/>
          <w:sz w:val="24"/>
          <w:szCs w:val="24"/>
        </w:rPr>
        <w:t>edafonu</w:t>
      </w:r>
      <w:proofErr w:type="spellEnd"/>
      <w:r w:rsidR="00775986" w:rsidRPr="009F6CD4">
        <w:rPr>
          <w:rFonts w:ascii="Times New Roman" w:hAnsi="Times New Roman" w:cs="Times New Roman"/>
          <w:sz w:val="24"/>
          <w:szCs w:val="24"/>
        </w:rPr>
        <w:t xml:space="preserve"> vedlo k degradaci lesní půdy, snížení stability lesních porostů a v některých případech až k plošnému rozpadu lesních porostů.</w:t>
      </w:r>
    </w:p>
    <w:p w:rsidR="001411BC" w:rsidRPr="009F6CD4" w:rsidRDefault="00226C1D" w:rsidP="003B3583">
      <w:pPr>
        <w:keepNext/>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Potřeby rozvoje:</w:t>
      </w:r>
    </w:p>
    <w:p w:rsidR="008206A4" w:rsidRPr="00DF59A5" w:rsidRDefault="00226C1D" w:rsidP="003B3583">
      <w:pPr>
        <w:pStyle w:val="Bezmezer"/>
        <w:numPr>
          <w:ilvl w:val="0"/>
          <w:numId w:val="58"/>
        </w:numPr>
        <w:ind w:left="567" w:hanging="357"/>
        <w:jc w:val="both"/>
        <w:rPr>
          <w:rFonts w:ascii="Times New Roman" w:hAnsi="Times New Roman" w:cs="Times New Roman"/>
          <w:sz w:val="24"/>
          <w:szCs w:val="24"/>
        </w:rPr>
      </w:pPr>
      <w:r w:rsidRPr="00DF59A5">
        <w:rPr>
          <w:rFonts w:ascii="Times New Roman" w:hAnsi="Times New Roman" w:cs="Times New Roman"/>
          <w:sz w:val="24"/>
          <w:szCs w:val="24"/>
        </w:rPr>
        <w:t>Zachování a obnovení propojenosti a pros</w:t>
      </w:r>
      <w:r w:rsidR="00D446F4" w:rsidRPr="00DF59A5">
        <w:rPr>
          <w:rFonts w:ascii="Times New Roman" w:hAnsi="Times New Roman" w:cs="Times New Roman"/>
          <w:sz w:val="24"/>
          <w:szCs w:val="24"/>
        </w:rPr>
        <w:t>tupnosti krajiny a vodních toků.</w:t>
      </w:r>
    </w:p>
    <w:p w:rsidR="008206A4" w:rsidRPr="00DF59A5" w:rsidRDefault="00226C1D" w:rsidP="003B3583">
      <w:pPr>
        <w:pStyle w:val="Bezmezer"/>
        <w:numPr>
          <w:ilvl w:val="0"/>
          <w:numId w:val="58"/>
        </w:numPr>
        <w:ind w:left="567" w:hanging="357"/>
        <w:jc w:val="both"/>
        <w:rPr>
          <w:rFonts w:ascii="Times New Roman" w:hAnsi="Times New Roman" w:cs="Times New Roman"/>
          <w:sz w:val="24"/>
          <w:szCs w:val="24"/>
        </w:rPr>
      </w:pPr>
      <w:r w:rsidRPr="00DF59A5">
        <w:rPr>
          <w:rFonts w:ascii="Times New Roman" w:hAnsi="Times New Roman" w:cs="Times New Roman"/>
          <w:sz w:val="24"/>
          <w:szCs w:val="24"/>
        </w:rPr>
        <w:t>Zvýšení kapacity ekosystémů</w:t>
      </w:r>
      <w:r w:rsidR="00D446F4" w:rsidRPr="00DF59A5">
        <w:rPr>
          <w:rFonts w:ascii="Times New Roman" w:hAnsi="Times New Roman" w:cs="Times New Roman"/>
          <w:sz w:val="24"/>
          <w:szCs w:val="24"/>
        </w:rPr>
        <w:t xml:space="preserve"> pro zajištění klíčových služeb</w:t>
      </w:r>
      <w:r w:rsidR="00E61344" w:rsidRPr="00DF59A5">
        <w:rPr>
          <w:rFonts w:ascii="Times New Roman" w:hAnsi="Times New Roman" w:cs="Times New Roman"/>
          <w:sz w:val="24"/>
          <w:szCs w:val="24"/>
        </w:rPr>
        <w:t xml:space="preserve"> včetně obnovy retenčních schopností krajiny</w:t>
      </w:r>
      <w:r w:rsidR="00D446F4" w:rsidRPr="00DF59A5">
        <w:rPr>
          <w:rFonts w:ascii="Times New Roman" w:hAnsi="Times New Roman" w:cs="Times New Roman"/>
          <w:sz w:val="24"/>
          <w:szCs w:val="24"/>
        </w:rPr>
        <w:t>.</w:t>
      </w:r>
    </w:p>
    <w:p w:rsidR="008206A4" w:rsidRPr="00DF59A5" w:rsidRDefault="00226C1D" w:rsidP="003B3583">
      <w:pPr>
        <w:pStyle w:val="Bezmezer"/>
        <w:numPr>
          <w:ilvl w:val="0"/>
          <w:numId w:val="58"/>
        </w:numPr>
        <w:ind w:left="567" w:hanging="357"/>
        <w:jc w:val="both"/>
        <w:rPr>
          <w:rFonts w:ascii="Times New Roman" w:hAnsi="Times New Roman" w:cs="Times New Roman"/>
          <w:sz w:val="24"/>
          <w:szCs w:val="24"/>
        </w:rPr>
      </w:pPr>
      <w:r w:rsidRPr="00DF59A5">
        <w:rPr>
          <w:rFonts w:ascii="Times New Roman" w:hAnsi="Times New Roman" w:cs="Times New Roman"/>
          <w:sz w:val="24"/>
          <w:szCs w:val="24"/>
        </w:rPr>
        <w:t>Obnovení zelené infrastruktury včetně ÚSES</w:t>
      </w:r>
      <w:r w:rsidR="00D446F4" w:rsidRPr="00DF59A5">
        <w:rPr>
          <w:rFonts w:ascii="Times New Roman" w:hAnsi="Times New Roman" w:cs="Times New Roman"/>
          <w:sz w:val="24"/>
          <w:szCs w:val="24"/>
        </w:rPr>
        <w:t>.</w:t>
      </w:r>
    </w:p>
    <w:p w:rsidR="008206A4" w:rsidRPr="00DF59A5" w:rsidRDefault="00226C1D" w:rsidP="003B3583">
      <w:pPr>
        <w:pStyle w:val="Bezmezer"/>
        <w:numPr>
          <w:ilvl w:val="0"/>
          <w:numId w:val="58"/>
        </w:numPr>
        <w:ind w:left="567" w:hanging="357"/>
        <w:jc w:val="both"/>
        <w:rPr>
          <w:rFonts w:ascii="Times New Roman" w:hAnsi="Times New Roman" w:cs="Times New Roman"/>
          <w:sz w:val="24"/>
          <w:szCs w:val="24"/>
        </w:rPr>
      </w:pPr>
      <w:r w:rsidRPr="00DF59A5">
        <w:rPr>
          <w:rFonts w:ascii="Times New Roman" w:hAnsi="Times New Roman" w:cs="Times New Roman"/>
          <w:sz w:val="24"/>
          <w:szCs w:val="24"/>
        </w:rPr>
        <w:t>Udržení a zvýšení estetické hodnoty krajiny</w:t>
      </w:r>
      <w:r w:rsidR="00D446F4" w:rsidRPr="00DF59A5">
        <w:rPr>
          <w:rFonts w:ascii="Times New Roman" w:hAnsi="Times New Roman" w:cs="Times New Roman"/>
          <w:sz w:val="24"/>
          <w:szCs w:val="24"/>
        </w:rPr>
        <w:t>.</w:t>
      </w:r>
    </w:p>
    <w:p w:rsidR="008206A4" w:rsidRPr="00DF59A5" w:rsidRDefault="00226C1D" w:rsidP="003B3583">
      <w:pPr>
        <w:pStyle w:val="Bezmezer"/>
        <w:numPr>
          <w:ilvl w:val="0"/>
          <w:numId w:val="58"/>
        </w:numPr>
        <w:ind w:left="567" w:hanging="357"/>
        <w:jc w:val="both"/>
        <w:rPr>
          <w:rFonts w:ascii="Times New Roman" w:hAnsi="Times New Roman" w:cs="Times New Roman"/>
          <w:sz w:val="24"/>
          <w:szCs w:val="24"/>
        </w:rPr>
      </w:pPr>
      <w:r w:rsidRPr="00DF59A5">
        <w:rPr>
          <w:rFonts w:ascii="Times New Roman" w:hAnsi="Times New Roman" w:cs="Times New Roman"/>
          <w:sz w:val="24"/>
          <w:szCs w:val="24"/>
        </w:rPr>
        <w:t>Posílení zdravotního stavu a odolnosti lesních porostů</w:t>
      </w:r>
      <w:r w:rsidR="006805C0">
        <w:rPr>
          <w:rFonts w:ascii="Times New Roman" w:hAnsi="Times New Roman" w:cs="Times New Roman"/>
          <w:sz w:val="24"/>
          <w:szCs w:val="24"/>
        </w:rPr>
        <w:t xml:space="preserve"> zvýšením podílu melioračních a </w:t>
      </w:r>
      <w:r w:rsidR="00775986" w:rsidRPr="00DF59A5">
        <w:rPr>
          <w:rFonts w:ascii="Times New Roman" w:hAnsi="Times New Roman" w:cs="Times New Roman"/>
          <w:sz w:val="24"/>
          <w:szCs w:val="24"/>
        </w:rPr>
        <w:t>zpevňujících dřevin, rekonstrukcí porostů v imisních oblastech a z</w:t>
      </w:r>
      <w:r w:rsidR="00571249" w:rsidRPr="00DF59A5">
        <w:rPr>
          <w:rFonts w:ascii="Times New Roman" w:hAnsi="Times New Roman" w:cs="Times New Roman"/>
          <w:sz w:val="24"/>
          <w:szCs w:val="24"/>
        </w:rPr>
        <w:t>a</w:t>
      </w:r>
      <w:r w:rsidR="00775986" w:rsidRPr="00DF59A5">
        <w:rPr>
          <w:rFonts w:ascii="Times New Roman" w:hAnsi="Times New Roman" w:cs="Times New Roman"/>
          <w:sz w:val="24"/>
          <w:szCs w:val="24"/>
        </w:rPr>
        <w:t>jištěním kvalitního osiva</w:t>
      </w:r>
      <w:r w:rsidR="00D446F4" w:rsidRPr="00DF59A5">
        <w:rPr>
          <w:rFonts w:ascii="Times New Roman" w:hAnsi="Times New Roman" w:cs="Times New Roman"/>
          <w:sz w:val="24"/>
          <w:szCs w:val="24"/>
        </w:rPr>
        <w:t>.</w:t>
      </w:r>
    </w:p>
    <w:p w:rsidR="008206A4" w:rsidRPr="00DF59A5" w:rsidRDefault="00226C1D" w:rsidP="003B3583">
      <w:pPr>
        <w:pStyle w:val="Bezmezer"/>
        <w:numPr>
          <w:ilvl w:val="0"/>
          <w:numId w:val="58"/>
        </w:numPr>
        <w:ind w:left="567" w:hanging="357"/>
        <w:jc w:val="both"/>
        <w:rPr>
          <w:rStyle w:val="FontStyle202"/>
          <w:sz w:val="24"/>
          <w:szCs w:val="24"/>
        </w:rPr>
      </w:pPr>
      <w:r w:rsidRPr="00DF59A5">
        <w:rPr>
          <w:rStyle w:val="FontStyle202"/>
          <w:sz w:val="24"/>
          <w:szCs w:val="24"/>
        </w:rPr>
        <w:t>Zachování, případně zlepšení stavu populací vzácnýc</w:t>
      </w:r>
      <w:r w:rsidR="006805C0">
        <w:rPr>
          <w:rStyle w:val="FontStyle202"/>
          <w:sz w:val="24"/>
          <w:szCs w:val="24"/>
        </w:rPr>
        <w:t>h a ohrožených druhů rostlin a ž</w:t>
      </w:r>
      <w:r w:rsidRPr="00DF59A5">
        <w:rPr>
          <w:rStyle w:val="FontStyle202"/>
          <w:sz w:val="24"/>
          <w:szCs w:val="24"/>
        </w:rPr>
        <w:t>ivočichů</w:t>
      </w:r>
      <w:r w:rsidR="00D446F4" w:rsidRPr="00DF59A5">
        <w:rPr>
          <w:rStyle w:val="FontStyle202"/>
          <w:sz w:val="24"/>
          <w:szCs w:val="24"/>
        </w:rPr>
        <w:t>.</w:t>
      </w:r>
    </w:p>
    <w:p w:rsidR="008206A4" w:rsidRPr="00DF59A5" w:rsidRDefault="00226C1D" w:rsidP="003B3583">
      <w:pPr>
        <w:pStyle w:val="Bezmezer"/>
        <w:numPr>
          <w:ilvl w:val="0"/>
          <w:numId w:val="58"/>
        </w:numPr>
        <w:ind w:left="567" w:hanging="357"/>
        <w:jc w:val="both"/>
        <w:rPr>
          <w:rStyle w:val="FontStyle202"/>
          <w:sz w:val="24"/>
          <w:szCs w:val="24"/>
        </w:rPr>
      </w:pPr>
      <w:r w:rsidRPr="00DF59A5">
        <w:rPr>
          <w:rStyle w:val="FontStyle202"/>
          <w:sz w:val="24"/>
          <w:szCs w:val="24"/>
        </w:rPr>
        <w:t>Zajištění managementu specifických typů stanovišť rostlin a živočichů</w:t>
      </w:r>
      <w:r w:rsidR="00D446F4" w:rsidRPr="00DF59A5">
        <w:rPr>
          <w:rStyle w:val="FontStyle202"/>
          <w:sz w:val="24"/>
          <w:szCs w:val="24"/>
        </w:rPr>
        <w:t>.</w:t>
      </w:r>
    </w:p>
    <w:p w:rsidR="008206A4" w:rsidRPr="00DF59A5" w:rsidRDefault="00226C1D" w:rsidP="003B3583">
      <w:pPr>
        <w:pStyle w:val="Bezmezer"/>
        <w:numPr>
          <w:ilvl w:val="0"/>
          <w:numId w:val="58"/>
        </w:numPr>
        <w:ind w:left="567" w:hanging="357"/>
        <w:jc w:val="both"/>
        <w:rPr>
          <w:rStyle w:val="FontStyle202"/>
          <w:sz w:val="24"/>
          <w:szCs w:val="24"/>
        </w:rPr>
      </w:pPr>
      <w:r w:rsidRPr="00DF59A5">
        <w:rPr>
          <w:rStyle w:val="FontStyle202"/>
          <w:sz w:val="24"/>
          <w:szCs w:val="24"/>
        </w:rPr>
        <w:t xml:space="preserve">Zkvalitnění péče o zvláště chráněná území včetně území </w:t>
      </w:r>
      <w:r w:rsidR="004A5519" w:rsidRPr="00DF59A5">
        <w:rPr>
          <w:rStyle w:val="FontStyle202"/>
          <w:sz w:val="24"/>
          <w:szCs w:val="24"/>
        </w:rPr>
        <w:t xml:space="preserve">soustavy </w:t>
      </w:r>
      <w:r w:rsidRPr="00DF59A5">
        <w:rPr>
          <w:rStyle w:val="FontStyle202"/>
          <w:sz w:val="24"/>
          <w:szCs w:val="24"/>
        </w:rPr>
        <w:t>NATURA 2000</w:t>
      </w:r>
      <w:r w:rsidR="00D446F4" w:rsidRPr="00DF59A5">
        <w:rPr>
          <w:rStyle w:val="FontStyle202"/>
          <w:sz w:val="24"/>
          <w:szCs w:val="24"/>
        </w:rPr>
        <w:t>.</w:t>
      </w:r>
    </w:p>
    <w:p w:rsidR="004F244F" w:rsidRPr="00DF59A5" w:rsidRDefault="004F244F" w:rsidP="003B3583">
      <w:pPr>
        <w:pStyle w:val="Bezmezer"/>
        <w:numPr>
          <w:ilvl w:val="0"/>
          <w:numId w:val="58"/>
        </w:numPr>
        <w:ind w:left="567" w:hanging="357"/>
        <w:jc w:val="both"/>
        <w:rPr>
          <w:rStyle w:val="FontStyle202"/>
          <w:sz w:val="24"/>
          <w:szCs w:val="24"/>
        </w:rPr>
      </w:pPr>
      <w:r w:rsidRPr="00DF59A5">
        <w:rPr>
          <w:rStyle w:val="FontStyle202"/>
          <w:sz w:val="24"/>
          <w:szCs w:val="24"/>
        </w:rPr>
        <w:t>Předcházení opouštění zemědělského hospodaření v oblastech s přírodním znevýhodněním</w:t>
      </w:r>
      <w:r w:rsidR="00BC2AE6" w:rsidRPr="00DF59A5">
        <w:rPr>
          <w:rStyle w:val="FontStyle202"/>
          <w:sz w:val="24"/>
          <w:szCs w:val="24"/>
        </w:rPr>
        <w:t>.</w:t>
      </w:r>
    </w:p>
    <w:p w:rsidR="008206A4" w:rsidRPr="00DF59A5" w:rsidRDefault="00226C1D" w:rsidP="003B3583">
      <w:pPr>
        <w:pStyle w:val="Bezmezer"/>
        <w:numPr>
          <w:ilvl w:val="0"/>
          <w:numId w:val="58"/>
        </w:numPr>
        <w:ind w:left="567" w:hanging="357"/>
        <w:jc w:val="both"/>
        <w:rPr>
          <w:rStyle w:val="FontStyle202"/>
          <w:sz w:val="24"/>
          <w:szCs w:val="24"/>
        </w:rPr>
      </w:pPr>
      <w:r w:rsidRPr="00DF59A5">
        <w:rPr>
          <w:rStyle w:val="FontStyle202"/>
          <w:sz w:val="24"/>
          <w:szCs w:val="24"/>
        </w:rPr>
        <w:t>Omezení rozsahu invaz</w:t>
      </w:r>
      <w:r w:rsidR="003E7D5B">
        <w:rPr>
          <w:rStyle w:val="FontStyle202"/>
          <w:sz w:val="24"/>
          <w:szCs w:val="24"/>
        </w:rPr>
        <w:t>e nejvíce problematických druhů</w:t>
      </w:r>
      <w:r w:rsidR="00D446F4" w:rsidRPr="00DF59A5">
        <w:rPr>
          <w:rStyle w:val="FontStyle202"/>
          <w:sz w:val="24"/>
          <w:szCs w:val="24"/>
        </w:rPr>
        <w:t>.</w:t>
      </w:r>
    </w:p>
    <w:p w:rsidR="008206A4" w:rsidRPr="00DF59A5" w:rsidRDefault="00226C1D" w:rsidP="00B61A0E">
      <w:pPr>
        <w:pStyle w:val="Bezmezer"/>
        <w:keepNext/>
        <w:numPr>
          <w:ilvl w:val="0"/>
          <w:numId w:val="58"/>
        </w:numPr>
        <w:ind w:left="567" w:hanging="357"/>
        <w:jc w:val="both"/>
        <w:rPr>
          <w:rFonts w:ascii="Times New Roman" w:hAnsi="Times New Roman" w:cs="Times New Roman"/>
          <w:sz w:val="24"/>
          <w:szCs w:val="24"/>
        </w:rPr>
      </w:pPr>
      <w:r w:rsidRPr="00DF59A5">
        <w:rPr>
          <w:rFonts w:ascii="Times New Roman" w:hAnsi="Times New Roman" w:cs="Times New Roman"/>
          <w:sz w:val="24"/>
          <w:szCs w:val="24"/>
        </w:rPr>
        <w:t>Vytváření přírodě blízkých vodních prvků</w:t>
      </w:r>
      <w:r w:rsidR="00D446F4" w:rsidRPr="00DF59A5">
        <w:rPr>
          <w:rFonts w:ascii="Times New Roman" w:hAnsi="Times New Roman" w:cs="Times New Roman"/>
          <w:sz w:val="24"/>
          <w:szCs w:val="24"/>
        </w:rPr>
        <w:t>.</w:t>
      </w:r>
    </w:p>
    <w:p w:rsidR="004A5519" w:rsidRPr="00DF59A5" w:rsidRDefault="004A5519" w:rsidP="00B61A0E">
      <w:pPr>
        <w:pStyle w:val="Bezmezer"/>
        <w:keepNext/>
        <w:numPr>
          <w:ilvl w:val="0"/>
          <w:numId w:val="58"/>
        </w:numPr>
        <w:ind w:left="567" w:hanging="357"/>
        <w:jc w:val="both"/>
        <w:rPr>
          <w:rFonts w:ascii="Times New Roman" w:hAnsi="Times New Roman" w:cs="Times New Roman"/>
          <w:sz w:val="24"/>
          <w:szCs w:val="24"/>
        </w:rPr>
      </w:pPr>
      <w:r w:rsidRPr="00DF59A5">
        <w:rPr>
          <w:rFonts w:ascii="Times New Roman" w:hAnsi="Times New Roman" w:cs="Times New Roman"/>
          <w:sz w:val="24"/>
          <w:szCs w:val="24"/>
        </w:rPr>
        <w:t>Udržení a posilování ekologické funkce sídelní zeleně.</w:t>
      </w:r>
    </w:p>
    <w:p w:rsidR="004A5519" w:rsidRPr="00DF59A5" w:rsidRDefault="004A5519" w:rsidP="003B3583">
      <w:pPr>
        <w:pStyle w:val="Bezmezer"/>
        <w:numPr>
          <w:ilvl w:val="0"/>
          <w:numId w:val="58"/>
        </w:numPr>
        <w:ind w:left="567" w:hanging="357"/>
        <w:jc w:val="both"/>
        <w:rPr>
          <w:rFonts w:ascii="Times New Roman" w:hAnsi="Times New Roman" w:cs="Times New Roman"/>
          <w:sz w:val="24"/>
          <w:szCs w:val="24"/>
        </w:rPr>
      </w:pPr>
      <w:r w:rsidRPr="00DF59A5">
        <w:rPr>
          <w:rFonts w:ascii="Times New Roman" w:hAnsi="Times New Roman" w:cs="Times New Roman"/>
          <w:sz w:val="24"/>
          <w:szCs w:val="24"/>
        </w:rPr>
        <w:t>Stabilizace a sanace následků svahových nestabilit a objektů úložných míst.</w:t>
      </w:r>
    </w:p>
    <w:p w:rsidR="00226C1D" w:rsidRPr="00DF59A5" w:rsidRDefault="00226C1D" w:rsidP="001D3F19">
      <w:pPr>
        <w:keepNext/>
        <w:keepLines/>
        <w:spacing w:before="240"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lastRenderedPageBreak/>
        <w:t>6. Kvalita půdy</w:t>
      </w:r>
    </w:p>
    <w:p w:rsidR="00226C1D" w:rsidRPr="009F6CD4" w:rsidRDefault="00226C1D" w:rsidP="001D3F19">
      <w:pPr>
        <w:keepNext/>
        <w:keepLines/>
        <w:spacing w:after="120" w:line="240" w:lineRule="auto"/>
        <w:jc w:val="both"/>
        <w:rPr>
          <w:rFonts w:ascii="Times New Roman" w:hAnsi="Times New Roman" w:cs="Times New Roman"/>
          <w:sz w:val="24"/>
          <w:szCs w:val="24"/>
        </w:rPr>
      </w:pPr>
      <w:r w:rsidRPr="009F6CD4">
        <w:rPr>
          <w:rFonts w:ascii="Times New Roman" w:hAnsi="Times New Roman" w:cs="Times New Roman"/>
          <w:sz w:val="24"/>
          <w:szCs w:val="24"/>
        </w:rPr>
        <w:t xml:space="preserve">Díky poklesu zemědělské činnosti se významně snížilo množství látek aplikovaných do půdy, </w:t>
      </w:r>
      <w:r w:rsidRPr="00324CFA">
        <w:rPr>
          <w:rFonts w:ascii="Times New Roman" w:hAnsi="Times New Roman" w:cs="Times New Roman"/>
          <w:b/>
          <w:sz w:val="24"/>
          <w:szCs w:val="24"/>
        </w:rPr>
        <w:t>zhoršujícím se problémem je eroze půdy</w:t>
      </w:r>
      <w:r w:rsidRPr="009F6CD4">
        <w:rPr>
          <w:rFonts w:ascii="Times New Roman" w:hAnsi="Times New Roman" w:cs="Times New Roman"/>
          <w:sz w:val="24"/>
          <w:szCs w:val="24"/>
        </w:rPr>
        <w:t xml:space="preserve">, zejména vodní eroze (erozí je ohrožena </w:t>
      </w:r>
      <w:r w:rsidR="001F3723" w:rsidRPr="009F6CD4">
        <w:rPr>
          <w:rFonts w:ascii="Times New Roman" w:hAnsi="Times New Roman" w:cs="Times New Roman"/>
          <w:sz w:val="24"/>
          <w:szCs w:val="24"/>
        </w:rPr>
        <w:t>více než</w:t>
      </w:r>
      <w:r w:rsidRPr="009F6CD4">
        <w:rPr>
          <w:rFonts w:ascii="Times New Roman" w:hAnsi="Times New Roman" w:cs="Times New Roman"/>
          <w:sz w:val="24"/>
          <w:szCs w:val="24"/>
        </w:rPr>
        <w:t xml:space="preserve"> polovina rozlohy zemědělské půdy</w:t>
      </w:r>
      <w:r w:rsidR="001F3723" w:rsidRPr="009F6CD4">
        <w:rPr>
          <w:rFonts w:ascii="Times New Roman" w:hAnsi="Times New Roman" w:cs="Times New Roman"/>
          <w:sz w:val="24"/>
          <w:szCs w:val="24"/>
        </w:rPr>
        <w:t>)</w:t>
      </w:r>
      <w:r w:rsidRPr="009F6CD4">
        <w:rPr>
          <w:rFonts w:ascii="Times New Roman" w:hAnsi="Times New Roman" w:cs="Times New Roman"/>
          <w:sz w:val="24"/>
          <w:szCs w:val="24"/>
        </w:rPr>
        <w:t xml:space="preserve">. Roční ztráta půdy je odhadována až na 21 mil. t </w:t>
      </w:r>
      <w:r w:rsidR="005D6CA1" w:rsidRPr="009F6CD4">
        <w:rPr>
          <w:rFonts w:ascii="Times New Roman" w:hAnsi="Times New Roman" w:cs="Times New Roman"/>
          <w:sz w:val="24"/>
          <w:szCs w:val="24"/>
        </w:rPr>
        <w:t>(konzervativní odhady vyčíslují škody na 4,3 mld. Kč ročně)</w:t>
      </w:r>
      <w:r w:rsidR="006547C5" w:rsidRPr="009F6CD4">
        <w:rPr>
          <w:rStyle w:val="Znakapoznpodarou"/>
          <w:rFonts w:ascii="Times New Roman" w:hAnsi="Times New Roman" w:cs="Times New Roman"/>
          <w:sz w:val="24"/>
          <w:szCs w:val="24"/>
        </w:rPr>
        <w:footnoteReference w:id="118"/>
      </w:r>
      <w:r w:rsidR="005D6CA1" w:rsidRPr="009F6CD4">
        <w:rPr>
          <w:rFonts w:ascii="Times New Roman" w:hAnsi="Times New Roman" w:cs="Times New Roman"/>
          <w:sz w:val="24"/>
          <w:szCs w:val="24"/>
        </w:rPr>
        <w:t xml:space="preserve">. Aktuálně je však prostřednictvím ploch mírně erozně ohrožených (MEO) a silně erozně ohrožených (SEO) chráněno </w:t>
      </w:r>
      <w:r w:rsidR="005D6CA1" w:rsidRPr="009F6CD4">
        <w:rPr>
          <w:rFonts w:ascii="Times New Roman" w:hAnsi="Times New Roman" w:cs="Times New Roman"/>
          <w:bCs/>
          <w:sz w:val="24"/>
          <w:szCs w:val="24"/>
        </w:rPr>
        <w:t>10,57 %</w:t>
      </w:r>
      <w:r w:rsidR="005D6CA1" w:rsidRPr="009F6CD4">
        <w:rPr>
          <w:rFonts w:ascii="Times New Roman" w:hAnsi="Times New Roman" w:cs="Times New Roman"/>
          <w:sz w:val="24"/>
          <w:szCs w:val="24"/>
        </w:rPr>
        <w:t xml:space="preserve"> výměry orné půdy (</w:t>
      </w:r>
      <w:r w:rsidR="005D6CA1" w:rsidRPr="009F6CD4">
        <w:rPr>
          <w:rFonts w:ascii="Times New Roman" w:hAnsi="Times New Roman" w:cs="Times New Roman"/>
          <w:bCs/>
          <w:sz w:val="24"/>
          <w:szCs w:val="24"/>
        </w:rPr>
        <w:t>0,43 % SEO</w:t>
      </w:r>
      <w:r w:rsidR="005D6CA1" w:rsidRPr="009F6CD4">
        <w:rPr>
          <w:rFonts w:ascii="Times New Roman" w:hAnsi="Times New Roman" w:cs="Times New Roman"/>
          <w:sz w:val="24"/>
          <w:szCs w:val="24"/>
        </w:rPr>
        <w:t xml:space="preserve"> a </w:t>
      </w:r>
      <w:r w:rsidR="005D6CA1" w:rsidRPr="009F6CD4">
        <w:rPr>
          <w:rFonts w:ascii="Times New Roman" w:hAnsi="Times New Roman" w:cs="Times New Roman"/>
          <w:bCs/>
          <w:sz w:val="24"/>
          <w:szCs w:val="24"/>
        </w:rPr>
        <w:t>10,14 % MEO</w:t>
      </w:r>
      <w:r w:rsidR="005D6CA1" w:rsidRPr="009F6CD4">
        <w:rPr>
          <w:rFonts w:ascii="Times New Roman" w:hAnsi="Times New Roman" w:cs="Times New Roman"/>
          <w:sz w:val="24"/>
          <w:szCs w:val="24"/>
        </w:rPr>
        <w:t>)</w:t>
      </w:r>
      <w:r w:rsidR="006547C5" w:rsidRPr="009F6CD4">
        <w:rPr>
          <w:rStyle w:val="Znakapoznpodarou"/>
          <w:rFonts w:ascii="Times New Roman" w:hAnsi="Times New Roman" w:cs="Times New Roman"/>
          <w:sz w:val="24"/>
          <w:szCs w:val="24"/>
        </w:rPr>
        <w:footnoteReference w:id="119"/>
      </w:r>
      <w:r w:rsidR="005D6CA1" w:rsidRPr="009F6CD4">
        <w:rPr>
          <w:rFonts w:ascii="Times New Roman" w:hAnsi="Times New Roman" w:cs="Times New Roman"/>
          <w:sz w:val="24"/>
          <w:szCs w:val="24"/>
        </w:rPr>
        <w:t xml:space="preserve">. Půdy jsou ohroženy acidifikací, </w:t>
      </w:r>
      <w:proofErr w:type="spellStart"/>
      <w:r w:rsidR="005D6CA1" w:rsidRPr="009F6CD4">
        <w:rPr>
          <w:rFonts w:ascii="Times New Roman" w:hAnsi="Times New Roman" w:cs="Times New Roman"/>
          <w:sz w:val="24"/>
          <w:szCs w:val="24"/>
        </w:rPr>
        <w:t>dehumifikací</w:t>
      </w:r>
      <w:proofErr w:type="spellEnd"/>
      <w:r w:rsidR="005D6CA1" w:rsidRPr="009F6CD4">
        <w:rPr>
          <w:rFonts w:ascii="Times New Roman" w:hAnsi="Times New Roman" w:cs="Times New Roman"/>
          <w:sz w:val="24"/>
          <w:szCs w:val="24"/>
        </w:rPr>
        <w:t xml:space="preserve"> a utužením. Hlavními příčinami jsou především odstranění krajinných prvků, nevhodná organizace a způsoby hospodaření a volba plodin na orné půdě.</w:t>
      </w:r>
      <w:r w:rsidR="003F707A" w:rsidRPr="009F6CD4">
        <w:rPr>
          <w:rFonts w:ascii="Times New Roman" w:hAnsi="Times New Roman" w:cs="Times New Roman"/>
          <w:sz w:val="24"/>
          <w:szCs w:val="24"/>
        </w:rPr>
        <w:t xml:space="preserve"> </w:t>
      </w:r>
      <w:r w:rsidRPr="009F6CD4">
        <w:rPr>
          <w:rFonts w:ascii="Times New Roman" w:hAnsi="Times New Roman" w:cs="Times New Roman"/>
          <w:sz w:val="24"/>
          <w:szCs w:val="24"/>
        </w:rPr>
        <w:t xml:space="preserve">V roce 2012 bylo téměř </w:t>
      </w:r>
      <w:r w:rsidR="006547C5" w:rsidRPr="009F6CD4">
        <w:rPr>
          <w:rFonts w:ascii="Times New Roman" w:hAnsi="Times New Roman" w:cs="Times New Roman"/>
          <w:sz w:val="24"/>
          <w:szCs w:val="24"/>
        </w:rPr>
        <w:t>11,4</w:t>
      </w:r>
      <w:r w:rsidR="00453C0C">
        <w:rPr>
          <w:rFonts w:ascii="Times New Roman" w:hAnsi="Times New Roman" w:cs="Times New Roman"/>
          <w:sz w:val="24"/>
          <w:szCs w:val="24"/>
        </w:rPr>
        <w:t> </w:t>
      </w:r>
      <w:r w:rsidRPr="009F6CD4">
        <w:rPr>
          <w:rFonts w:ascii="Times New Roman" w:hAnsi="Times New Roman" w:cs="Times New Roman"/>
          <w:sz w:val="24"/>
          <w:szCs w:val="24"/>
        </w:rPr>
        <w:t>% z celkové výměry zemědělské půdy obhospodařováno ekologicky</w:t>
      </w:r>
      <w:r w:rsidR="006547C5" w:rsidRPr="009F6CD4">
        <w:rPr>
          <w:rStyle w:val="Znakapoznpodarou"/>
          <w:rFonts w:ascii="Times New Roman" w:hAnsi="Times New Roman" w:cs="Times New Roman"/>
          <w:sz w:val="24"/>
          <w:szCs w:val="24"/>
        </w:rPr>
        <w:footnoteReference w:id="120"/>
      </w:r>
      <w:r w:rsidRPr="009F6CD4">
        <w:rPr>
          <w:rFonts w:ascii="Times New Roman" w:hAnsi="Times New Roman" w:cs="Times New Roman"/>
          <w:sz w:val="24"/>
          <w:szCs w:val="24"/>
        </w:rPr>
        <w:t xml:space="preserve">, stále však není naplněn potenciál, který ekologické zemědělství obecně poskytuje. Územně ohraničeným problémem je v řadě regionů existence starých ekologických </w:t>
      </w:r>
      <w:r w:rsidR="003B3583">
        <w:rPr>
          <w:rFonts w:ascii="Times New Roman" w:hAnsi="Times New Roman" w:cs="Times New Roman"/>
          <w:sz w:val="24"/>
          <w:szCs w:val="24"/>
        </w:rPr>
        <w:t>zátěží, kterých je v ČR díky 1. </w:t>
      </w:r>
      <w:r w:rsidRPr="009F6CD4">
        <w:rPr>
          <w:rFonts w:ascii="Times New Roman" w:hAnsi="Times New Roman" w:cs="Times New Roman"/>
          <w:sz w:val="24"/>
          <w:szCs w:val="24"/>
        </w:rPr>
        <w:t>etapě Národní inventarizace kontaminovaných míst zjištěno více než 3 700. Řada z nich může znamenat významné riziko pro lidské zdraví.</w:t>
      </w:r>
    </w:p>
    <w:p w:rsidR="001411BC" w:rsidRPr="009F6CD4" w:rsidRDefault="00226C1D" w:rsidP="009F6CD4">
      <w:pPr>
        <w:keepNext/>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Potřeby rozvoje:</w:t>
      </w:r>
    </w:p>
    <w:p w:rsidR="008206A4" w:rsidRPr="00DF59A5" w:rsidRDefault="00226C1D" w:rsidP="00D73E28">
      <w:pPr>
        <w:pStyle w:val="Bezmezer"/>
        <w:numPr>
          <w:ilvl w:val="0"/>
          <w:numId w:val="59"/>
        </w:numPr>
        <w:ind w:left="567" w:hanging="357"/>
        <w:jc w:val="both"/>
        <w:rPr>
          <w:rFonts w:ascii="Times New Roman" w:hAnsi="Times New Roman" w:cs="Times New Roman"/>
          <w:sz w:val="24"/>
          <w:szCs w:val="24"/>
        </w:rPr>
      </w:pPr>
      <w:r w:rsidRPr="00324CFA">
        <w:rPr>
          <w:rFonts w:ascii="Times New Roman" w:hAnsi="Times New Roman" w:cs="Times New Roman"/>
          <w:b/>
          <w:sz w:val="24"/>
          <w:szCs w:val="24"/>
        </w:rPr>
        <w:t>Efektivní ochrana půdy před erozí</w:t>
      </w:r>
      <w:r w:rsidR="00D446F4" w:rsidRPr="00DF59A5">
        <w:rPr>
          <w:rFonts w:ascii="Times New Roman" w:hAnsi="Times New Roman" w:cs="Times New Roman"/>
          <w:sz w:val="24"/>
          <w:szCs w:val="24"/>
        </w:rPr>
        <w:t>.</w:t>
      </w:r>
    </w:p>
    <w:p w:rsidR="00F3719F" w:rsidRPr="00DF59A5" w:rsidRDefault="004F244F" w:rsidP="00D73E28">
      <w:pPr>
        <w:pStyle w:val="Bezmezer"/>
        <w:numPr>
          <w:ilvl w:val="0"/>
          <w:numId w:val="59"/>
        </w:numPr>
        <w:ind w:left="567" w:hanging="357"/>
        <w:jc w:val="both"/>
        <w:rPr>
          <w:rFonts w:ascii="Times New Roman" w:hAnsi="Times New Roman" w:cs="Times New Roman"/>
          <w:sz w:val="24"/>
          <w:szCs w:val="24"/>
        </w:rPr>
      </w:pPr>
      <w:r w:rsidRPr="00DF59A5">
        <w:rPr>
          <w:rFonts w:ascii="Times New Roman" w:hAnsi="Times New Roman" w:cs="Times New Roman"/>
          <w:sz w:val="24"/>
          <w:szCs w:val="24"/>
        </w:rPr>
        <w:t>Posílení retenční schopnosti krajiny vhodným hospodařením se zemědělskou a lesní půdou</w:t>
      </w:r>
      <w:r w:rsidR="00BC2AE6" w:rsidRPr="00DF59A5">
        <w:rPr>
          <w:rFonts w:ascii="Times New Roman" w:hAnsi="Times New Roman" w:cs="Times New Roman"/>
          <w:sz w:val="24"/>
          <w:szCs w:val="24"/>
        </w:rPr>
        <w:t>.</w:t>
      </w:r>
    </w:p>
    <w:p w:rsidR="008206A4" w:rsidRPr="00DF59A5" w:rsidRDefault="00226C1D" w:rsidP="00D73E28">
      <w:pPr>
        <w:pStyle w:val="Bezmezer"/>
        <w:numPr>
          <w:ilvl w:val="0"/>
          <w:numId w:val="59"/>
        </w:numPr>
        <w:ind w:left="567" w:hanging="357"/>
        <w:jc w:val="both"/>
        <w:rPr>
          <w:rFonts w:ascii="Times New Roman" w:hAnsi="Times New Roman" w:cs="Times New Roman"/>
          <w:sz w:val="24"/>
          <w:szCs w:val="24"/>
        </w:rPr>
      </w:pPr>
      <w:r w:rsidRPr="00DF59A5">
        <w:rPr>
          <w:rFonts w:ascii="Times New Roman" w:hAnsi="Times New Roman" w:cs="Times New Roman"/>
          <w:sz w:val="24"/>
          <w:szCs w:val="24"/>
        </w:rPr>
        <w:t>Odstraňov</w:t>
      </w:r>
      <w:r w:rsidR="00D446F4" w:rsidRPr="00DF59A5">
        <w:rPr>
          <w:rFonts w:ascii="Times New Roman" w:hAnsi="Times New Roman" w:cs="Times New Roman"/>
          <w:sz w:val="24"/>
          <w:szCs w:val="24"/>
        </w:rPr>
        <w:t>ání starých ekologických zátěží.</w:t>
      </w:r>
    </w:p>
    <w:p w:rsidR="008206A4" w:rsidRPr="00DF59A5" w:rsidRDefault="00226C1D" w:rsidP="00D73E28">
      <w:pPr>
        <w:pStyle w:val="Bezmezer"/>
        <w:numPr>
          <w:ilvl w:val="0"/>
          <w:numId w:val="59"/>
        </w:numPr>
        <w:ind w:left="56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Podpora regenerace </w:t>
      </w:r>
      <w:proofErr w:type="spellStart"/>
      <w:r w:rsidRPr="00DF59A5">
        <w:rPr>
          <w:rFonts w:ascii="Times New Roman" w:hAnsi="Times New Roman" w:cs="Times New Roman"/>
          <w:sz w:val="24"/>
          <w:szCs w:val="24"/>
        </w:rPr>
        <w:t>brownfieldů</w:t>
      </w:r>
      <w:proofErr w:type="spellEnd"/>
      <w:r w:rsidR="00D446F4" w:rsidRPr="00DF59A5">
        <w:rPr>
          <w:rFonts w:ascii="Times New Roman" w:hAnsi="Times New Roman" w:cs="Times New Roman"/>
          <w:sz w:val="24"/>
          <w:szCs w:val="24"/>
        </w:rPr>
        <w:t>.</w:t>
      </w:r>
    </w:p>
    <w:p w:rsidR="00842FFD" w:rsidRPr="00DF59A5" w:rsidRDefault="00D97195" w:rsidP="001D3F19">
      <w:pPr>
        <w:spacing w:before="240"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7. Nedostatečné využití potenciálu</w:t>
      </w:r>
      <w:r w:rsidR="00842FFD" w:rsidRPr="00DF59A5">
        <w:rPr>
          <w:rFonts w:ascii="Times New Roman" w:hAnsi="Times New Roman" w:cs="Times New Roman"/>
          <w:b/>
          <w:i/>
          <w:sz w:val="24"/>
          <w:szCs w:val="24"/>
        </w:rPr>
        <w:t xml:space="preserve"> kulturního a přírodního dědictví</w:t>
      </w:r>
    </w:p>
    <w:p w:rsidR="00D97195" w:rsidRPr="00DF59A5" w:rsidRDefault="00842FFD" w:rsidP="009F6CD4">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Regiony ČR disponují rozsáhlým kulturním dědictvím a přírodním bohatstvím. Cílem je aktivizovat tento potenciál a využít ho k vyváženému rozvoji regionů. Kulturní a přírodní dědictví reprezentuje jeden z vhodných zdrojů pro e</w:t>
      </w:r>
      <w:r w:rsidR="00B76E97">
        <w:rPr>
          <w:rFonts w:ascii="Times New Roman" w:hAnsi="Times New Roman" w:cs="Times New Roman"/>
          <w:color w:val="000000"/>
          <w:sz w:val="24"/>
          <w:szCs w:val="24"/>
        </w:rPr>
        <w:t>konomicky udržitelné aktivity a </w:t>
      </w:r>
      <w:r w:rsidRPr="00DF59A5">
        <w:rPr>
          <w:rFonts w:ascii="Times New Roman" w:hAnsi="Times New Roman" w:cs="Times New Roman"/>
          <w:color w:val="000000"/>
          <w:sz w:val="24"/>
          <w:szCs w:val="24"/>
        </w:rPr>
        <w:t>pře</w:t>
      </w:r>
      <w:r w:rsidR="006805C0">
        <w:rPr>
          <w:rFonts w:ascii="Times New Roman" w:hAnsi="Times New Roman" w:cs="Times New Roman"/>
          <w:color w:val="000000"/>
          <w:sz w:val="24"/>
          <w:szCs w:val="24"/>
        </w:rPr>
        <w:t>ds</w:t>
      </w:r>
      <w:r w:rsidRPr="00DF59A5">
        <w:rPr>
          <w:rFonts w:ascii="Times New Roman" w:hAnsi="Times New Roman" w:cs="Times New Roman"/>
          <w:color w:val="000000"/>
          <w:sz w:val="24"/>
          <w:szCs w:val="24"/>
        </w:rPr>
        <w:t>tavuje příležitost pro území se zhoršenými hospodářský</w:t>
      </w:r>
      <w:r w:rsidR="006805C0">
        <w:rPr>
          <w:rFonts w:ascii="Times New Roman" w:hAnsi="Times New Roman" w:cs="Times New Roman"/>
          <w:color w:val="000000"/>
          <w:sz w:val="24"/>
          <w:szCs w:val="24"/>
        </w:rPr>
        <w:t>mi podmínkami. Vhodná ochrana a </w:t>
      </w:r>
      <w:r w:rsidRPr="00DF59A5">
        <w:rPr>
          <w:rFonts w:ascii="Times New Roman" w:hAnsi="Times New Roman" w:cs="Times New Roman"/>
          <w:color w:val="000000"/>
          <w:sz w:val="24"/>
          <w:szCs w:val="24"/>
        </w:rPr>
        <w:t>využívání místního potenciálu směřují ke zvýšení regionální konkurenceschopnosti</w:t>
      </w:r>
      <w:r w:rsidR="006805C0">
        <w:rPr>
          <w:rFonts w:ascii="Times New Roman" w:hAnsi="Times New Roman" w:cs="Times New Roman"/>
          <w:color w:val="000000"/>
          <w:sz w:val="24"/>
          <w:szCs w:val="24"/>
        </w:rPr>
        <w:t xml:space="preserve"> a </w:t>
      </w:r>
      <w:r w:rsidR="009C2D89" w:rsidRPr="00DF59A5">
        <w:rPr>
          <w:rFonts w:ascii="Times New Roman" w:hAnsi="Times New Roman" w:cs="Times New Roman"/>
          <w:color w:val="000000"/>
          <w:sz w:val="24"/>
          <w:szCs w:val="24"/>
        </w:rPr>
        <w:t>zaměstnanosti</w:t>
      </w:r>
      <w:r w:rsidRPr="00DF59A5">
        <w:rPr>
          <w:rFonts w:ascii="Times New Roman" w:hAnsi="Times New Roman" w:cs="Times New Roman"/>
          <w:color w:val="000000"/>
          <w:sz w:val="24"/>
          <w:szCs w:val="24"/>
        </w:rPr>
        <w:t xml:space="preserve">, </w:t>
      </w:r>
      <w:r w:rsidR="009C2D89" w:rsidRPr="00DF59A5">
        <w:rPr>
          <w:rFonts w:ascii="Times New Roman" w:hAnsi="Times New Roman" w:cs="Times New Roman"/>
          <w:color w:val="000000"/>
          <w:sz w:val="24"/>
          <w:szCs w:val="24"/>
        </w:rPr>
        <w:t xml:space="preserve">a tak </w:t>
      </w:r>
      <w:r w:rsidRPr="00DF59A5">
        <w:rPr>
          <w:rFonts w:ascii="Times New Roman" w:hAnsi="Times New Roman" w:cs="Times New Roman"/>
          <w:color w:val="000000"/>
          <w:sz w:val="24"/>
          <w:szCs w:val="24"/>
        </w:rPr>
        <w:t>ke snižování územních rozdílů, k po</w:t>
      </w:r>
      <w:r w:rsidR="006805C0">
        <w:rPr>
          <w:rFonts w:ascii="Times New Roman" w:hAnsi="Times New Roman" w:cs="Times New Roman"/>
          <w:color w:val="000000"/>
          <w:sz w:val="24"/>
          <w:szCs w:val="24"/>
        </w:rPr>
        <w:t>silování sociální soudržnosti a </w:t>
      </w:r>
      <w:r w:rsidRPr="00DF59A5">
        <w:rPr>
          <w:rFonts w:ascii="Times New Roman" w:hAnsi="Times New Roman" w:cs="Times New Roman"/>
          <w:color w:val="000000"/>
          <w:sz w:val="24"/>
          <w:szCs w:val="24"/>
        </w:rPr>
        <w:t xml:space="preserve">inkluzi. Pro zachování, zpřístupnění a rozvoj kulturního dědictví je nutné zlepšit fungování paměťových institucí, zachovat ochranu sbírek a zpřístupnit je pro potřeby kulturně-kreativního průmyslu. </w:t>
      </w:r>
    </w:p>
    <w:p w:rsidR="00842FFD" w:rsidRPr="00DF59A5" w:rsidRDefault="00D97195" w:rsidP="009F6CD4">
      <w:pPr>
        <w:keepNext/>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Potřeba rozvoje:</w:t>
      </w:r>
    </w:p>
    <w:p w:rsidR="009C2D89" w:rsidRPr="00DF59A5" w:rsidRDefault="009C2D89" w:rsidP="00D73E28">
      <w:pPr>
        <w:pStyle w:val="Odstavecseseznamem"/>
        <w:numPr>
          <w:ilvl w:val="0"/>
          <w:numId w:val="59"/>
        </w:numPr>
        <w:spacing w:after="0" w:line="240" w:lineRule="auto"/>
        <w:ind w:left="567" w:hanging="357"/>
        <w:jc w:val="both"/>
        <w:rPr>
          <w:rFonts w:ascii="Times New Roman" w:hAnsi="Times New Roman"/>
          <w:sz w:val="24"/>
          <w:szCs w:val="24"/>
        </w:rPr>
      </w:pPr>
      <w:r w:rsidRPr="00324CFA">
        <w:rPr>
          <w:rFonts w:ascii="Times New Roman" w:hAnsi="Times New Roman"/>
          <w:b/>
          <w:sz w:val="24"/>
          <w:szCs w:val="24"/>
        </w:rPr>
        <w:t>Revitalizace, obnova a propagace kulturního a přírodního dědictví mající silný potenciál ekonomického rozvoje</w:t>
      </w:r>
      <w:r w:rsidRPr="00DF59A5">
        <w:rPr>
          <w:rFonts w:ascii="Times New Roman" w:hAnsi="Times New Roman"/>
          <w:sz w:val="24"/>
          <w:szCs w:val="24"/>
        </w:rPr>
        <w:t xml:space="preserve"> (zejména v podobě jednoznačného rozvoje cestovního ruchu) představovaný pozitivními dopady na místní či regionální zaměstnanost a</w:t>
      </w:r>
      <w:r w:rsidR="003B3583">
        <w:rPr>
          <w:rFonts w:ascii="Times New Roman" w:hAnsi="Times New Roman"/>
          <w:sz w:val="24"/>
          <w:szCs w:val="24"/>
        </w:rPr>
        <w:t> </w:t>
      </w:r>
      <w:r w:rsidRPr="00DF59A5">
        <w:rPr>
          <w:rFonts w:ascii="Times New Roman" w:hAnsi="Times New Roman"/>
          <w:sz w:val="24"/>
          <w:szCs w:val="24"/>
        </w:rPr>
        <w:t>konkurenceschopnost. Typy kulturního a přírodního dědictví (nejvýznamnějších památek), nejvýznamnějších muzeí národního významu a další pravidla jejich výběru budou definovány na úrovni příslušného programového dokumentu.</w:t>
      </w:r>
    </w:p>
    <w:p w:rsidR="00CC51BB" w:rsidRPr="009F6CD4" w:rsidRDefault="00CC51BB" w:rsidP="001D3F19">
      <w:pPr>
        <w:keepNext/>
        <w:spacing w:before="240" w:after="120" w:line="240" w:lineRule="auto"/>
        <w:jc w:val="both"/>
        <w:rPr>
          <w:rFonts w:ascii="Times New Roman" w:hAnsi="Times New Roman" w:cs="Times New Roman"/>
          <w:b/>
          <w:sz w:val="24"/>
          <w:szCs w:val="24"/>
        </w:rPr>
      </w:pPr>
      <w:r w:rsidRPr="009F6CD4">
        <w:rPr>
          <w:rFonts w:ascii="Times New Roman" w:hAnsi="Times New Roman" w:cs="Times New Roman"/>
          <w:b/>
          <w:sz w:val="24"/>
          <w:szCs w:val="24"/>
        </w:rPr>
        <w:lastRenderedPageBreak/>
        <w:t>Specifické potřeby a výzvy městského a venkovského prostoru a přeshraničních regionů</w:t>
      </w:r>
    </w:p>
    <w:p w:rsidR="008206A4" w:rsidRPr="00DF59A5" w:rsidRDefault="00D446F4" w:rsidP="00D73E28">
      <w:pPr>
        <w:pStyle w:val="Odstavecseseznamem"/>
        <w:numPr>
          <w:ilvl w:val="0"/>
          <w:numId w:val="78"/>
        </w:numPr>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V</w:t>
      </w:r>
      <w:r w:rsidR="00CC51BB" w:rsidRPr="00DF59A5">
        <w:rPr>
          <w:rFonts w:ascii="Times New Roman" w:hAnsi="Times New Roman" w:cs="Times New Roman"/>
          <w:sz w:val="24"/>
          <w:szCs w:val="24"/>
        </w:rPr>
        <w:t xml:space="preserve">e velkých a středně velkých městech </w:t>
      </w:r>
      <w:r w:rsidR="00131E00" w:rsidRPr="00DF59A5">
        <w:rPr>
          <w:rFonts w:ascii="Times New Roman" w:hAnsi="Times New Roman" w:cs="Times New Roman"/>
          <w:sz w:val="24"/>
          <w:szCs w:val="24"/>
        </w:rPr>
        <w:t xml:space="preserve">a jejich </w:t>
      </w:r>
      <w:proofErr w:type="spellStart"/>
      <w:r w:rsidR="00131E00" w:rsidRPr="00DF59A5">
        <w:rPr>
          <w:rFonts w:ascii="Times New Roman" w:hAnsi="Times New Roman" w:cs="Times New Roman"/>
          <w:sz w:val="24"/>
          <w:szCs w:val="24"/>
        </w:rPr>
        <w:t>suburbanizovaném</w:t>
      </w:r>
      <w:proofErr w:type="spellEnd"/>
      <w:r w:rsidR="00131E00" w:rsidRPr="00DF59A5">
        <w:rPr>
          <w:rFonts w:ascii="Times New Roman" w:hAnsi="Times New Roman" w:cs="Times New Roman"/>
          <w:sz w:val="24"/>
          <w:szCs w:val="24"/>
        </w:rPr>
        <w:t xml:space="preserve"> okolí </w:t>
      </w:r>
      <w:r w:rsidR="006805C0">
        <w:rPr>
          <w:rFonts w:ascii="Times New Roman" w:hAnsi="Times New Roman" w:cs="Times New Roman"/>
          <w:sz w:val="24"/>
          <w:szCs w:val="24"/>
        </w:rPr>
        <w:t>dochází ke </w:t>
      </w:r>
      <w:r w:rsidR="00CC51BB" w:rsidRPr="00DF59A5">
        <w:rPr>
          <w:rFonts w:ascii="Times New Roman" w:hAnsi="Times New Roman" w:cs="Times New Roman"/>
          <w:sz w:val="24"/>
          <w:szCs w:val="24"/>
        </w:rPr>
        <w:t>znečištění ovzduší zejména v důsledku dopravy a velkých především průmyslových znečišťovatelů, dalším problémem souvisejícím s dopravou je zvýšená hladina hluku</w:t>
      </w:r>
      <w:r w:rsidRPr="00DF59A5">
        <w:rPr>
          <w:rFonts w:ascii="Times New Roman" w:hAnsi="Times New Roman" w:cs="Times New Roman"/>
          <w:sz w:val="24"/>
          <w:szCs w:val="24"/>
        </w:rPr>
        <w:t>.</w:t>
      </w:r>
    </w:p>
    <w:p w:rsidR="008206A4" w:rsidRPr="00DF59A5" w:rsidRDefault="00D446F4" w:rsidP="00D73E28">
      <w:pPr>
        <w:pStyle w:val="Odstavecseseznamem"/>
        <w:numPr>
          <w:ilvl w:val="0"/>
          <w:numId w:val="78"/>
        </w:numPr>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V</w:t>
      </w:r>
      <w:r w:rsidR="00CC51BB" w:rsidRPr="00DF59A5">
        <w:rPr>
          <w:rFonts w:ascii="Times New Roman" w:hAnsi="Times New Roman" w:cs="Times New Roman"/>
          <w:sz w:val="24"/>
          <w:szCs w:val="24"/>
        </w:rPr>
        <w:t>e venkovském prostoru je kvalita životní</w:t>
      </w:r>
      <w:r w:rsidR="00BC2AE6" w:rsidRPr="00DF59A5">
        <w:rPr>
          <w:rFonts w:ascii="Times New Roman" w:hAnsi="Times New Roman" w:cs="Times New Roman"/>
          <w:sz w:val="24"/>
          <w:szCs w:val="24"/>
        </w:rPr>
        <w:t>ho</w:t>
      </w:r>
      <w:r w:rsidR="00CC51BB" w:rsidRPr="00DF59A5">
        <w:rPr>
          <w:rFonts w:ascii="Times New Roman" w:hAnsi="Times New Roman" w:cs="Times New Roman"/>
          <w:sz w:val="24"/>
          <w:szCs w:val="24"/>
        </w:rPr>
        <w:t xml:space="preserve"> prostředí ovlivněna velkým počtem malých zdrojů znečištění</w:t>
      </w:r>
      <w:r w:rsidRPr="00DF59A5">
        <w:rPr>
          <w:rFonts w:ascii="Times New Roman" w:hAnsi="Times New Roman" w:cs="Times New Roman"/>
          <w:sz w:val="24"/>
          <w:szCs w:val="24"/>
        </w:rPr>
        <w:t>.</w:t>
      </w:r>
    </w:p>
    <w:p w:rsidR="008206A4" w:rsidRPr="00DF59A5" w:rsidRDefault="00D446F4" w:rsidP="00D73E28">
      <w:pPr>
        <w:pStyle w:val="Odstavecseseznamem"/>
        <w:numPr>
          <w:ilvl w:val="0"/>
          <w:numId w:val="78"/>
        </w:numPr>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S</w:t>
      </w:r>
      <w:r w:rsidR="00CC51BB" w:rsidRPr="00DF59A5">
        <w:rPr>
          <w:rFonts w:ascii="Times New Roman" w:hAnsi="Times New Roman" w:cs="Times New Roman"/>
          <w:sz w:val="24"/>
          <w:szCs w:val="24"/>
        </w:rPr>
        <w:t>polečným problémem městského a venkovského pros</w:t>
      </w:r>
      <w:r w:rsidR="006805C0">
        <w:rPr>
          <w:rFonts w:ascii="Times New Roman" w:hAnsi="Times New Roman" w:cs="Times New Roman"/>
          <w:sz w:val="24"/>
          <w:szCs w:val="24"/>
        </w:rPr>
        <w:t xml:space="preserve">toru je existence </w:t>
      </w:r>
      <w:proofErr w:type="spellStart"/>
      <w:r w:rsidR="006805C0">
        <w:rPr>
          <w:rFonts w:ascii="Times New Roman" w:hAnsi="Times New Roman" w:cs="Times New Roman"/>
          <w:sz w:val="24"/>
          <w:szCs w:val="24"/>
        </w:rPr>
        <w:t>brownfieldů</w:t>
      </w:r>
      <w:proofErr w:type="spellEnd"/>
      <w:r w:rsidR="006805C0">
        <w:rPr>
          <w:rFonts w:ascii="Times New Roman" w:hAnsi="Times New Roman" w:cs="Times New Roman"/>
          <w:sz w:val="24"/>
          <w:szCs w:val="24"/>
        </w:rPr>
        <w:t xml:space="preserve"> a </w:t>
      </w:r>
      <w:r w:rsidR="00CC51BB" w:rsidRPr="00DF59A5">
        <w:rPr>
          <w:rFonts w:ascii="Times New Roman" w:hAnsi="Times New Roman" w:cs="Times New Roman"/>
          <w:sz w:val="24"/>
          <w:szCs w:val="24"/>
        </w:rPr>
        <w:t>starých ekologických zátěží</w:t>
      </w:r>
      <w:r w:rsidRPr="00DF59A5">
        <w:rPr>
          <w:rFonts w:ascii="Times New Roman" w:hAnsi="Times New Roman" w:cs="Times New Roman"/>
          <w:sz w:val="24"/>
          <w:szCs w:val="24"/>
        </w:rPr>
        <w:t>.</w:t>
      </w:r>
    </w:p>
    <w:p w:rsidR="008206A4" w:rsidRPr="00DF59A5" w:rsidRDefault="00D446F4" w:rsidP="00D73E28">
      <w:pPr>
        <w:pStyle w:val="Odstavecseseznamem"/>
        <w:numPr>
          <w:ilvl w:val="0"/>
          <w:numId w:val="78"/>
        </w:numPr>
        <w:spacing w:after="120" w:line="240" w:lineRule="auto"/>
        <w:ind w:left="567" w:hanging="357"/>
        <w:jc w:val="both"/>
        <w:rPr>
          <w:rFonts w:ascii="Times New Roman" w:eastAsia="Times New Roman" w:hAnsi="Times New Roman" w:cs="Times New Roman"/>
          <w:sz w:val="24"/>
          <w:szCs w:val="24"/>
          <w:lang w:eastAsia="cs-CZ"/>
        </w:rPr>
      </w:pPr>
      <w:r w:rsidRPr="00DF59A5">
        <w:rPr>
          <w:rFonts w:ascii="Times New Roman" w:eastAsia="Times New Roman" w:hAnsi="Times New Roman" w:cs="Times New Roman"/>
          <w:sz w:val="24"/>
          <w:szCs w:val="24"/>
          <w:lang w:eastAsia="cs-CZ"/>
        </w:rPr>
        <w:t>H</w:t>
      </w:r>
      <w:r w:rsidR="00CC51BB" w:rsidRPr="00DF59A5">
        <w:rPr>
          <w:rFonts w:ascii="Times New Roman" w:eastAsia="Times New Roman" w:hAnsi="Times New Roman" w:cs="Times New Roman"/>
          <w:sz w:val="24"/>
          <w:szCs w:val="24"/>
          <w:lang w:eastAsia="cs-CZ"/>
        </w:rPr>
        <w:t>ledat přeshraniční řešení problémů</w:t>
      </w:r>
      <w:r w:rsidR="00CC51BB" w:rsidRPr="00DF59A5">
        <w:rPr>
          <w:rFonts w:ascii="Times New Roman" w:hAnsi="Times New Roman" w:cs="Times New Roman"/>
          <w:sz w:val="24"/>
          <w:szCs w:val="24"/>
        </w:rPr>
        <w:t xml:space="preserve"> vyskytujících se na obou stranách hranice </w:t>
      </w:r>
      <w:r w:rsidR="00CC51BB" w:rsidRPr="00DF59A5">
        <w:rPr>
          <w:rFonts w:ascii="Times New Roman" w:eastAsia="Times New Roman" w:hAnsi="Times New Roman" w:cs="Times New Roman"/>
          <w:sz w:val="24"/>
          <w:szCs w:val="24"/>
          <w:lang w:eastAsia="cs-CZ"/>
        </w:rPr>
        <w:t>(</w:t>
      </w:r>
      <w:r w:rsidR="00CC51BB" w:rsidRPr="00DF59A5">
        <w:rPr>
          <w:rFonts w:ascii="Times New Roman" w:hAnsi="Times New Roman" w:cs="Times New Roman"/>
          <w:sz w:val="24"/>
          <w:szCs w:val="24"/>
        </w:rPr>
        <w:t xml:space="preserve">např. </w:t>
      </w:r>
      <w:r w:rsidR="00CC51BB" w:rsidRPr="00DF59A5">
        <w:rPr>
          <w:rFonts w:ascii="Times New Roman" w:eastAsia="Times New Roman" w:hAnsi="Times New Roman" w:cs="Times New Roman"/>
          <w:sz w:val="24"/>
          <w:szCs w:val="24"/>
          <w:lang w:eastAsia="cs-CZ"/>
        </w:rPr>
        <w:t xml:space="preserve">ochrana krajiny či zvyšování biodiverzity), tak i </w:t>
      </w:r>
      <w:r w:rsidR="00CC51BB" w:rsidRPr="00DF59A5">
        <w:rPr>
          <w:rFonts w:ascii="Times New Roman" w:hAnsi="Times New Roman" w:cs="Times New Roman"/>
          <w:sz w:val="24"/>
          <w:szCs w:val="24"/>
        </w:rPr>
        <w:t xml:space="preserve">využít </w:t>
      </w:r>
      <w:r w:rsidR="00CC51BB" w:rsidRPr="00DF59A5">
        <w:rPr>
          <w:rFonts w:ascii="Times New Roman" w:eastAsia="Times New Roman" w:hAnsi="Times New Roman" w:cs="Times New Roman"/>
          <w:sz w:val="24"/>
          <w:szCs w:val="24"/>
          <w:lang w:eastAsia="cs-CZ"/>
        </w:rPr>
        <w:t xml:space="preserve">potenciálů, které sdílí přeshraniční regiony ČR se svými protějšky </w:t>
      </w:r>
      <w:r w:rsidR="00CC51BB" w:rsidRPr="00DF59A5">
        <w:rPr>
          <w:rFonts w:ascii="Times New Roman" w:hAnsi="Times New Roman" w:cs="Times New Roman"/>
          <w:sz w:val="24"/>
          <w:szCs w:val="24"/>
        </w:rPr>
        <w:t>–</w:t>
      </w:r>
      <w:r w:rsidR="00CC51BB" w:rsidRPr="00DF59A5">
        <w:rPr>
          <w:rFonts w:ascii="Times New Roman" w:eastAsia="Times New Roman" w:hAnsi="Times New Roman" w:cs="Times New Roman"/>
          <w:sz w:val="24"/>
          <w:szCs w:val="24"/>
          <w:lang w:eastAsia="cs-CZ"/>
        </w:rPr>
        <w:t xml:space="preserve"> </w:t>
      </w:r>
      <w:r w:rsidR="00CC51BB" w:rsidRPr="00DF59A5">
        <w:rPr>
          <w:rFonts w:ascii="Times New Roman" w:hAnsi="Times New Roman" w:cs="Times New Roman"/>
          <w:sz w:val="24"/>
          <w:szCs w:val="24"/>
        </w:rPr>
        <w:t xml:space="preserve">např. </w:t>
      </w:r>
      <w:r w:rsidR="00CC51BB" w:rsidRPr="00DF59A5">
        <w:rPr>
          <w:rFonts w:ascii="Times New Roman" w:eastAsia="Times New Roman" w:hAnsi="Times New Roman" w:cs="Times New Roman"/>
          <w:sz w:val="24"/>
          <w:szCs w:val="24"/>
          <w:lang w:eastAsia="cs-CZ"/>
        </w:rPr>
        <w:t>společné přístupy v ochraně přírodního a kulturního dědictví</w:t>
      </w:r>
      <w:r w:rsidRPr="00DF59A5">
        <w:rPr>
          <w:rFonts w:ascii="Times New Roman" w:eastAsia="Times New Roman" w:hAnsi="Times New Roman" w:cs="Times New Roman"/>
          <w:sz w:val="24"/>
          <w:szCs w:val="24"/>
          <w:lang w:eastAsia="cs-CZ"/>
        </w:rPr>
        <w:t>.</w:t>
      </w:r>
      <w:r w:rsidR="00CC51BB" w:rsidRPr="00DF59A5">
        <w:rPr>
          <w:rFonts w:ascii="Times New Roman" w:eastAsia="Times New Roman" w:hAnsi="Times New Roman" w:cs="Times New Roman"/>
          <w:sz w:val="24"/>
          <w:szCs w:val="24"/>
          <w:lang w:eastAsia="cs-CZ"/>
        </w:rPr>
        <w:t xml:space="preserve"> </w:t>
      </w:r>
    </w:p>
    <w:p w:rsidR="00226C1D" w:rsidRPr="00DF59A5" w:rsidRDefault="00226C1D" w:rsidP="009F6CD4">
      <w:pPr>
        <w:pStyle w:val="Tabulka"/>
        <w:spacing w:before="240" w:after="60"/>
        <w:rPr>
          <w:szCs w:val="20"/>
        </w:rPr>
      </w:pPr>
      <w:r w:rsidRPr="00DF59A5">
        <w:rPr>
          <w:szCs w:val="20"/>
        </w:rPr>
        <w:t>Vazba na dokumenty EU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7540"/>
      </w:tblGrid>
      <w:tr w:rsidR="00226C1D" w:rsidRPr="009F6CD4" w:rsidTr="003B3583">
        <w:trPr>
          <w:trHeight w:val="1587"/>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226C1D" w:rsidRPr="009F6CD4" w:rsidRDefault="00226C1D" w:rsidP="0059011D">
            <w:pPr>
              <w:pStyle w:val="DAVA"/>
              <w:spacing w:before="60" w:after="60"/>
              <w:jc w:val="left"/>
              <w:rPr>
                <w:rFonts w:ascii="Times New Roman" w:hAnsi="Times New Roman"/>
                <w:b/>
                <w:sz w:val="20"/>
                <w:szCs w:val="20"/>
              </w:rPr>
            </w:pPr>
            <w:r w:rsidRPr="009F6CD4">
              <w:rPr>
                <w:rFonts w:ascii="Times New Roman" w:hAnsi="Times New Roman"/>
                <w:b/>
                <w:sz w:val="20"/>
                <w:szCs w:val="20"/>
              </w:rPr>
              <w:t>Strategie Evropa 2020</w:t>
            </w:r>
          </w:p>
        </w:tc>
        <w:tc>
          <w:tcPr>
            <w:tcW w:w="7540" w:type="dxa"/>
            <w:tcBorders>
              <w:top w:val="single" w:sz="4" w:space="0" w:color="000000"/>
              <w:left w:val="single" w:sz="4" w:space="0" w:color="000000"/>
              <w:bottom w:val="single" w:sz="4" w:space="0" w:color="000000"/>
              <w:right w:val="single" w:sz="4" w:space="0" w:color="000000"/>
            </w:tcBorders>
            <w:vAlign w:val="center"/>
            <w:hideMark/>
          </w:tcPr>
          <w:p w:rsidR="00226C1D" w:rsidRPr="009F6CD4" w:rsidRDefault="00226C1D" w:rsidP="003B3583">
            <w:pPr>
              <w:pStyle w:val="DAVA"/>
              <w:spacing w:before="60" w:after="60"/>
              <w:rPr>
                <w:rFonts w:ascii="Times New Roman" w:hAnsi="Times New Roman"/>
                <w:sz w:val="20"/>
                <w:szCs w:val="20"/>
              </w:rPr>
            </w:pPr>
            <w:r w:rsidRPr="009F6CD4">
              <w:rPr>
                <w:rFonts w:ascii="Times New Roman" w:hAnsi="Times New Roman"/>
                <w:sz w:val="20"/>
                <w:szCs w:val="20"/>
              </w:rPr>
              <w:t>3. Snížit emise skleníkových plynů oproti úrovním roku 1990 nejméně o 20% nebo, pokud budou podmínky příznivé, o 30%; zvýšit podíl obnovitelných zdrojů energie v konečné spotřebě energie na 20% a zvýšit energetickou účinnost o 20%. Iniciativa „Evropa méně náročná na zdroje“ (částečně iniciativy „Průmyslová politika pro svět globalizace“ a „Unie inovací“). Integrovaný hlavní směr 5 „Zefektivnit využívání zdrojů a snížit emise skleníkových plynů“</w:t>
            </w:r>
            <w:r w:rsidR="00D446F4" w:rsidRPr="009F6CD4">
              <w:rPr>
                <w:rFonts w:ascii="Times New Roman" w:hAnsi="Times New Roman"/>
                <w:sz w:val="20"/>
                <w:szCs w:val="20"/>
              </w:rPr>
              <w:t>.</w:t>
            </w:r>
            <w:r w:rsidRPr="009F6CD4">
              <w:rPr>
                <w:rFonts w:ascii="Times New Roman" w:hAnsi="Times New Roman"/>
                <w:sz w:val="20"/>
                <w:szCs w:val="20"/>
              </w:rPr>
              <w:t xml:space="preserve"> </w:t>
            </w:r>
          </w:p>
        </w:tc>
      </w:tr>
      <w:tr w:rsidR="00226C1D" w:rsidRPr="009F6CD4" w:rsidTr="003B3583">
        <w:trPr>
          <w:trHeight w:val="1531"/>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226C1D" w:rsidRPr="009F6CD4" w:rsidRDefault="00226C1D" w:rsidP="0059011D">
            <w:pPr>
              <w:pStyle w:val="DAVA"/>
              <w:spacing w:before="60" w:after="60"/>
              <w:jc w:val="left"/>
              <w:rPr>
                <w:rFonts w:ascii="Times New Roman" w:hAnsi="Times New Roman"/>
                <w:b/>
                <w:sz w:val="20"/>
                <w:szCs w:val="20"/>
              </w:rPr>
            </w:pPr>
            <w:r w:rsidRPr="009F6CD4">
              <w:rPr>
                <w:rFonts w:ascii="Times New Roman" w:hAnsi="Times New Roman"/>
                <w:b/>
                <w:sz w:val="20"/>
                <w:szCs w:val="20"/>
              </w:rPr>
              <w:t>Společný strategický rámec</w:t>
            </w:r>
          </w:p>
        </w:tc>
        <w:tc>
          <w:tcPr>
            <w:tcW w:w="7540" w:type="dxa"/>
            <w:tcBorders>
              <w:top w:val="single" w:sz="4" w:space="0" w:color="000000"/>
              <w:left w:val="single" w:sz="4" w:space="0" w:color="000000"/>
              <w:bottom w:val="single" w:sz="4" w:space="0" w:color="000000"/>
              <w:right w:val="single" w:sz="4" w:space="0" w:color="000000"/>
            </w:tcBorders>
            <w:vAlign w:val="center"/>
            <w:hideMark/>
          </w:tcPr>
          <w:p w:rsidR="00226C1D" w:rsidRPr="009F6CD4" w:rsidRDefault="00226C1D" w:rsidP="003B3583">
            <w:pPr>
              <w:pStyle w:val="DAVA"/>
              <w:spacing w:before="60" w:after="60"/>
              <w:rPr>
                <w:rFonts w:ascii="Times New Roman" w:hAnsi="Times New Roman"/>
                <w:sz w:val="20"/>
                <w:szCs w:val="20"/>
              </w:rPr>
            </w:pPr>
            <w:r w:rsidRPr="009F6CD4">
              <w:rPr>
                <w:rFonts w:ascii="Times New Roman" w:hAnsi="Times New Roman"/>
                <w:sz w:val="20"/>
                <w:szCs w:val="20"/>
              </w:rPr>
              <w:t>Příloha 1:</w:t>
            </w:r>
          </w:p>
          <w:p w:rsidR="00226C1D" w:rsidRPr="009F6CD4" w:rsidRDefault="00226C1D" w:rsidP="003B3583">
            <w:pPr>
              <w:pStyle w:val="DAVA"/>
              <w:spacing w:before="60" w:after="60"/>
              <w:rPr>
                <w:rFonts w:ascii="Times New Roman" w:hAnsi="Times New Roman"/>
                <w:sz w:val="20"/>
                <w:szCs w:val="20"/>
              </w:rPr>
            </w:pPr>
            <w:r w:rsidRPr="009F6CD4">
              <w:rPr>
                <w:rFonts w:ascii="Times New Roman" w:hAnsi="Times New Roman"/>
                <w:sz w:val="20"/>
                <w:szCs w:val="20"/>
              </w:rPr>
              <w:t>4.8 část udržitelná doprava a udržitelná mobilita ve městech – upřednostňování investic podle příspěvku k mobilitě, udržitelnosti, snižování emisí skleníkových plynů</w:t>
            </w:r>
            <w:r w:rsidR="00D446F4" w:rsidRPr="009F6CD4">
              <w:rPr>
                <w:rFonts w:ascii="Times New Roman" w:hAnsi="Times New Roman"/>
                <w:sz w:val="20"/>
                <w:szCs w:val="20"/>
              </w:rPr>
              <w:t>.</w:t>
            </w:r>
          </w:p>
          <w:p w:rsidR="00226C1D" w:rsidRPr="009F6CD4" w:rsidRDefault="00226C1D" w:rsidP="003B3583">
            <w:pPr>
              <w:pStyle w:val="DAVA"/>
              <w:spacing w:before="60" w:after="60"/>
              <w:rPr>
                <w:rFonts w:ascii="Times New Roman" w:hAnsi="Times New Roman"/>
                <w:sz w:val="20"/>
                <w:szCs w:val="20"/>
              </w:rPr>
            </w:pPr>
            <w:r w:rsidRPr="009F6CD4">
              <w:rPr>
                <w:rFonts w:ascii="Times New Roman" w:hAnsi="Times New Roman"/>
                <w:sz w:val="20"/>
                <w:szCs w:val="20"/>
              </w:rPr>
              <w:t xml:space="preserve">5.2 Udržitelný rozvoj – výdaje na biodiverzitu a ochranu přírodních zdrojů podle nařízení </w:t>
            </w:r>
            <w:proofErr w:type="spellStart"/>
            <w:r w:rsidRPr="009F6CD4">
              <w:rPr>
                <w:rFonts w:ascii="Times New Roman" w:hAnsi="Times New Roman"/>
                <w:sz w:val="20"/>
                <w:szCs w:val="20"/>
              </w:rPr>
              <w:t>Habitats</w:t>
            </w:r>
            <w:proofErr w:type="spellEnd"/>
            <w:r w:rsidRPr="009F6CD4">
              <w:rPr>
                <w:rFonts w:ascii="Times New Roman" w:hAnsi="Times New Roman"/>
                <w:sz w:val="20"/>
                <w:szCs w:val="20"/>
              </w:rPr>
              <w:t>, systém řízení nakládání s odpady a snížení spotřeby vody</w:t>
            </w:r>
            <w:r w:rsidR="00D446F4" w:rsidRPr="009F6CD4">
              <w:rPr>
                <w:rFonts w:ascii="Times New Roman" w:hAnsi="Times New Roman"/>
                <w:sz w:val="20"/>
                <w:szCs w:val="20"/>
              </w:rPr>
              <w:t>.</w:t>
            </w:r>
          </w:p>
        </w:tc>
      </w:tr>
      <w:tr w:rsidR="00226C1D" w:rsidRPr="009F6CD4" w:rsidTr="009F6CD4">
        <w:trPr>
          <w:trHeight w:val="407"/>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226C1D" w:rsidRPr="009F6CD4" w:rsidRDefault="00226C1D" w:rsidP="0059011D">
            <w:pPr>
              <w:pStyle w:val="DAVA"/>
              <w:spacing w:before="60" w:after="60"/>
              <w:jc w:val="left"/>
              <w:rPr>
                <w:rFonts w:ascii="Times New Roman" w:hAnsi="Times New Roman"/>
                <w:b/>
                <w:sz w:val="20"/>
                <w:szCs w:val="20"/>
              </w:rPr>
            </w:pPr>
            <w:r w:rsidRPr="009F6CD4">
              <w:rPr>
                <w:rFonts w:ascii="Times New Roman" w:hAnsi="Times New Roman"/>
                <w:b/>
                <w:sz w:val="20"/>
                <w:szCs w:val="20"/>
              </w:rPr>
              <w:t>Tematické cíle</w:t>
            </w:r>
          </w:p>
        </w:tc>
        <w:tc>
          <w:tcPr>
            <w:tcW w:w="7540" w:type="dxa"/>
            <w:tcBorders>
              <w:top w:val="single" w:sz="4" w:space="0" w:color="000000"/>
              <w:left w:val="single" w:sz="4" w:space="0" w:color="000000"/>
              <w:bottom w:val="single" w:sz="4" w:space="0" w:color="000000"/>
              <w:right w:val="single" w:sz="4" w:space="0" w:color="000000"/>
            </w:tcBorders>
            <w:vAlign w:val="center"/>
            <w:hideMark/>
          </w:tcPr>
          <w:p w:rsidR="00226C1D" w:rsidRPr="009F6CD4" w:rsidRDefault="00226C1D" w:rsidP="003B3583">
            <w:pPr>
              <w:pStyle w:val="DAVA"/>
              <w:spacing w:before="60" w:after="60"/>
              <w:rPr>
                <w:rFonts w:ascii="Times New Roman" w:hAnsi="Times New Roman"/>
                <w:sz w:val="20"/>
                <w:szCs w:val="20"/>
              </w:rPr>
            </w:pPr>
            <w:r w:rsidRPr="009F6CD4">
              <w:rPr>
                <w:rFonts w:ascii="Times New Roman" w:hAnsi="Times New Roman"/>
                <w:sz w:val="20"/>
                <w:szCs w:val="20"/>
              </w:rPr>
              <w:t>4. Podpora přechodu na nízkouhlíkové hospodářství ve všech odvětvích</w:t>
            </w:r>
            <w:r w:rsidR="00D446F4" w:rsidRPr="009F6CD4">
              <w:rPr>
                <w:rFonts w:ascii="Times New Roman" w:hAnsi="Times New Roman"/>
                <w:sz w:val="20"/>
                <w:szCs w:val="20"/>
              </w:rPr>
              <w:t>.</w:t>
            </w:r>
          </w:p>
          <w:p w:rsidR="00226C1D" w:rsidRPr="009F6CD4" w:rsidRDefault="00226C1D" w:rsidP="003B3583">
            <w:pPr>
              <w:pStyle w:val="DAVA"/>
              <w:spacing w:before="60" w:after="60"/>
              <w:rPr>
                <w:rFonts w:ascii="Times New Roman" w:hAnsi="Times New Roman"/>
                <w:sz w:val="20"/>
                <w:szCs w:val="20"/>
              </w:rPr>
            </w:pPr>
            <w:r w:rsidRPr="009F6CD4">
              <w:rPr>
                <w:rFonts w:ascii="Times New Roman" w:hAnsi="Times New Roman"/>
                <w:sz w:val="20"/>
                <w:szCs w:val="20"/>
              </w:rPr>
              <w:t xml:space="preserve">5. </w:t>
            </w:r>
            <w:r w:rsidR="008B701F" w:rsidRPr="009F6CD4">
              <w:rPr>
                <w:rFonts w:ascii="Times New Roman" w:hAnsi="Times New Roman"/>
                <w:sz w:val="20"/>
                <w:szCs w:val="20"/>
              </w:rPr>
              <w:t>Podpora přizpůsobení se změně klimatu, předcházení rizikům a řízení rizik</w:t>
            </w:r>
            <w:r w:rsidR="00D446F4" w:rsidRPr="009F6CD4">
              <w:rPr>
                <w:rFonts w:ascii="Times New Roman" w:hAnsi="Times New Roman"/>
                <w:sz w:val="20"/>
                <w:szCs w:val="20"/>
              </w:rPr>
              <w:t>.</w:t>
            </w:r>
          </w:p>
          <w:p w:rsidR="00226C1D" w:rsidRPr="009F6CD4" w:rsidRDefault="00226C1D" w:rsidP="003B3583">
            <w:pPr>
              <w:pStyle w:val="DAVA"/>
              <w:spacing w:before="60" w:after="60"/>
              <w:rPr>
                <w:rFonts w:ascii="Times New Roman" w:hAnsi="Times New Roman"/>
                <w:sz w:val="20"/>
                <w:szCs w:val="20"/>
              </w:rPr>
            </w:pPr>
            <w:r w:rsidRPr="009F6CD4">
              <w:rPr>
                <w:rFonts w:ascii="Times New Roman" w:hAnsi="Times New Roman"/>
                <w:sz w:val="20"/>
                <w:szCs w:val="20"/>
              </w:rPr>
              <w:t>6. Ochrana životního prostředí a podpora účinného využívání zdrojů</w:t>
            </w:r>
            <w:r w:rsidR="00D446F4" w:rsidRPr="009F6CD4">
              <w:rPr>
                <w:rFonts w:ascii="Times New Roman" w:hAnsi="Times New Roman"/>
                <w:sz w:val="20"/>
                <w:szCs w:val="20"/>
              </w:rPr>
              <w:t>.</w:t>
            </w:r>
          </w:p>
        </w:tc>
      </w:tr>
      <w:tr w:rsidR="00226C1D" w:rsidRPr="009F6CD4" w:rsidTr="003B3583">
        <w:trPr>
          <w:trHeight w:val="907"/>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226C1D" w:rsidRPr="009F6CD4" w:rsidRDefault="00226C1D" w:rsidP="0059011D">
            <w:pPr>
              <w:pStyle w:val="DAVA"/>
              <w:spacing w:before="60" w:after="60"/>
              <w:jc w:val="left"/>
              <w:rPr>
                <w:rFonts w:ascii="Times New Roman" w:hAnsi="Times New Roman"/>
                <w:b/>
                <w:sz w:val="20"/>
                <w:szCs w:val="20"/>
              </w:rPr>
            </w:pPr>
            <w:r w:rsidRPr="009F6CD4">
              <w:rPr>
                <w:rFonts w:ascii="Times New Roman" w:hAnsi="Times New Roman"/>
                <w:b/>
                <w:sz w:val="20"/>
                <w:szCs w:val="20"/>
              </w:rPr>
              <w:t>Specifická doporučení Rady</w:t>
            </w:r>
            <w:r w:rsidR="00C33B08" w:rsidRPr="009F6CD4">
              <w:rPr>
                <w:rFonts w:ascii="Times New Roman" w:hAnsi="Times New Roman"/>
                <w:b/>
                <w:sz w:val="20"/>
                <w:szCs w:val="20"/>
              </w:rPr>
              <w:t xml:space="preserve"> 2014</w:t>
            </w:r>
          </w:p>
        </w:tc>
        <w:tc>
          <w:tcPr>
            <w:tcW w:w="7540" w:type="dxa"/>
            <w:tcBorders>
              <w:top w:val="single" w:sz="4" w:space="0" w:color="000000"/>
              <w:left w:val="single" w:sz="4" w:space="0" w:color="000000"/>
              <w:bottom w:val="single" w:sz="4" w:space="0" w:color="000000"/>
              <w:right w:val="single" w:sz="4" w:space="0" w:color="000000"/>
            </w:tcBorders>
            <w:vAlign w:val="center"/>
            <w:hideMark/>
          </w:tcPr>
          <w:p w:rsidR="00226C1D" w:rsidRPr="009F6CD4" w:rsidRDefault="00C33B08" w:rsidP="003B3583">
            <w:pPr>
              <w:pStyle w:val="DAVA"/>
              <w:spacing w:before="60" w:after="60"/>
              <w:rPr>
                <w:rFonts w:ascii="Times New Roman" w:hAnsi="Times New Roman"/>
                <w:sz w:val="20"/>
                <w:szCs w:val="20"/>
              </w:rPr>
            </w:pPr>
            <w:r w:rsidRPr="009F6CD4">
              <w:rPr>
                <w:rFonts w:ascii="Times New Roman" w:hAnsi="Times New Roman"/>
                <w:sz w:val="20"/>
                <w:szCs w:val="20"/>
              </w:rPr>
              <w:t>Částečná vazba na 6. Zrychlit reformu regulovaných povolá</w:t>
            </w:r>
            <w:r w:rsidR="006805C0">
              <w:rPr>
                <w:rFonts w:ascii="Times New Roman" w:hAnsi="Times New Roman"/>
                <w:sz w:val="20"/>
                <w:szCs w:val="20"/>
              </w:rPr>
              <w:t>ní a při tom se zaměřit na </w:t>
            </w:r>
            <w:r w:rsidRPr="009F6CD4">
              <w:rPr>
                <w:rFonts w:ascii="Times New Roman" w:hAnsi="Times New Roman"/>
                <w:sz w:val="20"/>
                <w:szCs w:val="20"/>
              </w:rPr>
              <w:t>zrušení neodůvodněných a neúměrných požadavků. Zintenzivnit snahy o zvýšení energetické účinnosti v ekonomice.</w:t>
            </w:r>
          </w:p>
        </w:tc>
      </w:tr>
    </w:tbl>
    <w:p w:rsidR="00226C1D" w:rsidRPr="00DF59A5" w:rsidRDefault="00226C1D" w:rsidP="009F6CD4">
      <w:pPr>
        <w:pStyle w:val="Tabulka"/>
        <w:spacing w:before="240" w:after="60"/>
        <w:rPr>
          <w:szCs w:val="20"/>
        </w:rPr>
      </w:pPr>
      <w:r w:rsidRPr="00DF59A5">
        <w:rPr>
          <w:szCs w:val="20"/>
        </w:rPr>
        <w:t>Vazby</w:t>
      </w:r>
      <w:r w:rsidR="00B57221" w:rsidRPr="00DF59A5">
        <w:rPr>
          <w:szCs w:val="20"/>
        </w:rPr>
        <w:t xml:space="preserve"> </w:t>
      </w:r>
      <w:r w:rsidRPr="00DF59A5">
        <w:rPr>
          <w:szCs w:val="20"/>
        </w:rPr>
        <w:t>na dokumenty ČR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7540"/>
      </w:tblGrid>
      <w:tr w:rsidR="00226C1D" w:rsidRPr="00DF59A5" w:rsidTr="009F6CD4">
        <w:trPr>
          <w:trHeight w:val="395"/>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226C1D" w:rsidRPr="00DF59A5" w:rsidRDefault="00226C1D" w:rsidP="0059011D">
            <w:pPr>
              <w:pStyle w:val="DAVA"/>
              <w:spacing w:before="60" w:after="60"/>
              <w:jc w:val="left"/>
              <w:rPr>
                <w:rFonts w:ascii="Times New Roman" w:hAnsi="Times New Roman"/>
                <w:b/>
                <w:sz w:val="20"/>
                <w:szCs w:val="20"/>
              </w:rPr>
            </w:pPr>
            <w:r w:rsidRPr="00DF59A5">
              <w:rPr>
                <w:rFonts w:ascii="Times New Roman" w:hAnsi="Times New Roman"/>
                <w:b/>
                <w:sz w:val="20"/>
                <w:szCs w:val="20"/>
              </w:rPr>
              <w:t>Národní program reforem</w:t>
            </w:r>
            <w:r w:rsidR="00D6000B" w:rsidRPr="00DF59A5">
              <w:rPr>
                <w:rFonts w:ascii="Times New Roman" w:hAnsi="Times New Roman"/>
                <w:b/>
                <w:sz w:val="20"/>
                <w:szCs w:val="20"/>
              </w:rPr>
              <w:t xml:space="preserve"> 2014</w:t>
            </w:r>
          </w:p>
        </w:tc>
        <w:tc>
          <w:tcPr>
            <w:tcW w:w="7540" w:type="dxa"/>
            <w:tcBorders>
              <w:top w:val="single" w:sz="4" w:space="0" w:color="000000"/>
              <w:left w:val="single" w:sz="4" w:space="0" w:color="000000"/>
              <w:bottom w:val="single" w:sz="4" w:space="0" w:color="000000"/>
              <w:right w:val="single" w:sz="4" w:space="0" w:color="000000"/>
            </w:tcBorders>
            <w:vAlign w:val="center"/>
            <w:hideMark/>
          </w:tcPr>
          <w:p w:rsidR="004250A0" w:rsidRPr="00DF59A5" w:rsidRDefault="004250A0" w:rsidP="003B3583">
            <w:pPr>
              <w:pStyle w:val="DAVA"/>
              <w:spacing w:before="60" w:after="60"/>
              <w:rPr>
                <w:rFonts w:ascii="Times New Roman" w:hAnsi="Times New Roman"/>
                <w:sz w:val="20"/>
                <w:szCs w:val="20"/>
              </w:rPr>
            </w:pPr>
            <w:r w:rsidRPr="00DF59A5">
              <w:rPr>
                <w:rFonts w:ascii="Times New Roman" w:hAnsi="Times New Roman"/>
                <w:sz w:val="20"/>
                <w:szCs w:val="20"/>
              </w:rPr>
              <w:t>Primární vazba na o</w:t>
            </w:r>
            <w:r w:rsidR="00916320" w:rsidRPr="00DF59A5">
              <w:rPr>
                <w:rFonts w:ascii="Times New Roman" w:hAnsi="Times New Roman"/>
                <w:sz w:val="20"/>
                <w:szCs w:val="20"/>
              </w:rPr>
              <w:t>patření</w:t>
            </w:r>
            <w:r w:rsidRPr="00DF59A5">
              <w:rPr>
                <w:rFonts w:ascii="Times New Roman" w:hAnsi="Times New Roman"/>
                <w:sz w:val="20"/>
                <w:szCs w:val="20"/>
              </w:rPr>
              <w:t>:</w:t>
            </w:r>
          </w:p>
          <w:p w:rsidR="00392B95" w:rsidRPr="00DF59A5" w:rsidRDefault="004250A0" w:rsidP="003B3583">
            <w:pPr>
              <w:pStyle w:val="DAVA"/>
              <w:numPr>
                <w:ilvl w:val="0"/>
                <w:numId w:val="124"/>
              </w:numPr>
              <w:spacing w:before="60" w:after="60"/>
              <w:ind w:left="459"/>
              <w:rPr>
                <w:rFonts w:ascii="Times New Roman" w:hAnsi="Times New Roman"/>
                <w:sz w:val="20"/>
                <w:szCs w:val="20"/>
              </w:rPr>
            </w:pPr>
            <w:r w:rsidRPr="00DF59A5">
              <w:rPr>
                <w:rFonts w:ascii="Times New Roman" w:hAnsi="Times New Roman"/>
                <w:sz w:val="20"/>
                <w:szCs w:val="20"/>
              </w:rPr>
              <w:t>4.</w:t>
            </w:r>
            <w:r w:rsidR="00916320" w:rsidRPr="00DF59A5">
              <w:rPr>
                <w:rFonts w:ascii="Times New Roman" w:hAnsi="Times New Roman"/>
                <w:sz w:val="20"/>
                <w:szCs w:val="20"/>
              </w:rPr>
              <w:t>2.6 Environmentální politika.</w:t>
            </w:r>
          </w:p>
          <w:p w:rsidR="00501832" w:rsidRPr="00DF59A5" w:rsidRDefault="00501832" w:rsidP="003B3583">
            <w:pPr>
              <w:pStyle w:val="DAVA"/>
              <w:spacing w:before="60" w:after="60"/>
              <w:rPr>
                <w:rFonts w:ascii="Times New Roman" w:hAnsi="Times New Roman"/>
                <w:sz w:val="20"/>
                <w:szCs w:val="20"/>
              </w:rPr>
            </w:pPr>
            <w:r w:rsidRPr="00DF59A5">
              <w:rPr>
                <w:rFonts w:ascii="Times New Roman" w:hAnsi="Times New Roman"/>
                <w:sz w:val="20"/>
                <w:szCs w:val="20"/>
              </w:rPr>
              <w:t>Částečná vazba na opatření:</w:t>
            </w:r>
          </w:p>
          <w:p w:rsidR="00392B95" w:rsidRPr="00DF59A5" w:rsidRDefault="00501832" w:rsidP="003B3583">
            <w:pPr>
              <w:pStyle w:val="DAVA"/>
              <w:numPr>
                <w:ilvl w:val="0"/>
                <w:numId w:val="124"/>
              </w:numPr>
              <w:spacing w:before="60" w:after="60"/>
              <w:ind w:left="459"/>
              <w:rPr>
                <w:rFonts w:ascii="Times New Roman" w:hAnsi="Times New Roman"/>
                <w:sz w:val="20"/>
                <w:szCs w:val="20"/>
              </w:rPr>
            </w:pPr>
            <w:r w:rsidRPr="00DF59A5">
              <w:rPr>
                <w:rFonts w:ascii="Times New Roman" w:hAnsi="Times New Roman"/>
                <w:sz w:val="20"/>
                <w:szCs w:val="20"/>
              </w:rPr>
              <w:t>4.2.5 Energetika a ochrana klimatu</w:t>
            </w:r>
            <w:r w:rsidR="00205F43" w:rsidRPr="00DF59A5">
              <w:rPr>
                <w:rFonts w:ascii="Times New Roman" w:hAnsi="Times New Roman"/>
                <w:sz w:val="20"/>
                <w:szCs w:val="20"/>
              </w:rPr>
              <w:t>,</w:t>
            </w:r>
          </w:p>
          <w:p w:rsidR="00226C1D" w:rsidRPr="00DF59A5" w:rsidRDefault="00205F43" w:rsidP="003B3583">
            <w:pPr>
              <w:pStyle w:val="DAVA"/>
              <w:numPr>
                <w:ilvl w:val="0"/>
                <w:numId w:val="124"/>
              </w:numPr>
              <w:spacing w:before="60" w:after="60"/>
              <w:ind w:left="453" w:hanging="357"/>
              <w:rPr>
                <w:rFonts w:ascii="Times New Roman" w:hAnsi="Times New Roman"/>
                <w:sz w:val="20"/>
                <w:szCs w:val="20"/>
              </w:rPr>
            </w:pPr>
            <w:r w:rsidRPr="00DF59A5">
              <w:rPr>
                <w:rFonts w:ascii="Times New Roman" w:hAnsi="Times New Roman"/>
                <w:sz w:val="20"/>
                <w:szCs w:val="20"/>
              </w:rPr>
              <w:t>4.2.7 Zemědělská politika.</w:t>
            </w:r>
          </w:p>
        </w:tc>
      </w:tr>
      <w:tr w:rsidR="00226C1D" w:rsidRPr="00DF59A5" w:rsidTr="009F6CD4">
        <w:trPr>
          <w:trHeight w:val="340"/>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226C1D" w:rsidRPr="00DF59A5" w:rsidRDefault="00226C1D" w:rsidP="0059011D">
            <w:pPr>
              <w:pStyle w:val="DAVA"/>
              <w:spacing w:before="60" w:after="60"/>
              <w:jc w:val="left"/>
              <w:rPr>
                <w:rFonts w:ascii="Times New Roman" w:hAnsi="Times New Roman"/>
                <w:b/>
                <w:sz w:val="20"/>
                <w:szCs w:val="20"/>
              </w:rPr>
            </w:pPr>
            <w:r w:rsidRPr="00DF59A5">
              <w:rPr>
                <w:rFonts w:ascii="Times New Roman" w:hAnsi="Times New Roman"/>
                <w:b/>
                <w:sz w:val="20"/>
                <w:szCs w:val="20"/>
              </w:rPr>
              <w:t>Strategie mezinárodní konkurence-schopnosti ČR</w:t>
            </w:r>
          </w:p>
        </w:tc>
        <w:tc>
          <w:tcPr>
            <w:tcW w:w="7540" w:type="dxa"/>
            <w:tcBorders>
              <w:top w:val="single" w:sz="4" w:space="0" w:color="000000"/>
              <w:left w:val="single" w:sz="4" w:space="0" w:color="000000"/>
              <w:bottom w:val="single" w:sz="4" w:space="0" w:color="000000"/>
              <w:right w:val="single" w:sz="4" w:space="0" w:color="000000"/>
            </w:tcBorders>
            <w:vAlign w:val="center"/>
            <w:hideMark/>
          </w:tcPr>
          <w:p w:rsidR="00226C1D" w:rsidRPr="00DF59A5" w:rsidRDefault="00226C1D" w:rsidP="003B3583">
            <w:pPr>
              <w:pStyle w:val="DAVA"/>
              <w:spacing w:before="60" w:after="60"/>
              <w:rPr>
                <w:rFonts w:ascii="Times New Roman" w:hAnsi="Times New Roman"/>
                <w:sz w:val="20"/>
                <w:szCs w:val="20"/>
              </w:rPr>
            </w:pPr>
            <w:r w:rsidRPr="00DF59A5">
              <w:rPr>
                <w:rFonts w:ascii="Times New Roman" w:hAnsi="Times New Roman"/>
                <w:sz w:val="20"/>
                <w:szCs w:val="20"/>
              </w:rPr>
              <w:t>2.9 Státní energetická koncepce a strategické usměrňování - dosažení vyváženého energetického mixu, zvýšení využívání obnovitelných zdrojů a snížení emisí skleníkových plynů</w:t>
            </w:r>
            <w:r w:rsidR="00D446F4" w:rsidRPr="00DF59A5">
              <w:rPr>
                <w:rFonts w:ascii="Times New Roman" w:hAnsi="Times New Roman"/>
                <w:sz w:val="20"/>
                <w:szCs w:val="20"/>
              </w:rPr>
              <w:t>.</w:t>
            </w:r>
          </w:p>
        </w:tc>
      </w:tr>
      <w:tr w:rsidR="00226C1D" w:rsidRPr="00DF59A5" w:rsidTr="009F6CD4">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226C1D" w:rsidRPr="00DF59A5" w:rsidRDefault="00226C1D" w:rsidP="0059011D">
            <w:pPr>
              <w:pStyle w:val="DAVA"/>
              <w:spacing w:before="60" w:after="60"/>
              <w:jc w:val="left"/>
              <w:rPr>
                <w:rFonts w:ascii="Times New Roman" w:hAnsi="Times New Roman"/>
                <w:b/>
                <w:sz w:val="20"/>
                <w:szCs w:val="20"/>
              </w:rPr>
            </w:pPr>
            <w:r w:rsidRPr="00DF59A5">
              <w:rPr>
                <w:rFonts w:ascii="Times New Roman" w:hAnsi="Times New Roman"/>
                <w:b/>
                <w:sz w:val="20"/>
                <w:szCs w:val="20"/>
              </w:rPr>
              <w:t>Strategie regionálního rozvoje</w:t>
            </w:r>
          </w:p>
        </w:tc>
        <w:tc>
          <w:tcPr>
            <w:tcW w:w="7540" w:type="dxa"/>
            <w:tcBorders>
              <w:top w:val="single" w:sz="4" w:space="0" w:color="000000"/>
              <w:left w:val="single" w:sz="4" w:space="0" w:color="000000"/>
              <w:bottom w:val="single" w:sz="4" w:space="0" w:color="000000"/>
              <w:right w:val="single" w:sz="4" w:space="0" w:color="000000"/>
            </w:tcBorders>
            <w:vAlign w:val="center"/>
            <w:hideMark/>
          </w:tcPr>
          <w:p w:rsidR="00226C1D" w:rsidRPr="00DF59A5" w:rsidRDefault="00226C1D" w:rsidP="003B3583">
            <w:pPr>
              <w:pStyle w:val="DAVA"/>
              <w:spacing w:before="60" w:after="60"/>
              <w:rPr>
                <w:rFonts w:ascii="Times New Roman" w:hAnsi="Times New Roman"/>
                <w:sz w:val="20"/>
                <w:szCs w:val="20"/>
              </w:rPr>
            </w:pPr>
            <w:r w:rsidRPr="00DF59A5">
              <w:rPr>
                <w:rFonts w:ascii="Times New Roman" w:hAnsi="Times New Roman"/>
                <w:sz w:val="20"/>
                <w:szCs w:val="20"/>
              </w:rPr>
              <w:t>Priorita 1 Využití potenciálu rozvojových území (opatření: 1.4 Rozšíření a zkvalitnění infrastruktury - řešení veřejných prostranství a zeleně, revitalizace zanedbaných částí města)</w:t>
            </w:r>
            <w:r w:rsidR="00D446F4" w:rsidRPr="00DF59A5">
              <w:rPr>
                <w:rFonts w:ascii="Times New Roman" w:hAnsi="Times New Roman"/>
                <w:sz w:val="20"/>
                <w:szCs w:val="20"/>
              </w:rPr>
              <w:t>.</w:t>
            </w:r>
          </w:p>
          <w:p w:rsidR="00226C1D" w:rsidRPr="00DF59A5" w:rsidRDefault="00226C1D" w:rsidP="003B3583">
            <w:pPr>
              <w:pStyle w:val="DAVA"/>
              <w:spacing w:before="60" w:after="60"/>
              <w:rPr>
                <w:rFonts w:ascii="Times New Roman" w:hAnsi="Times New Roman"/>
                <w:sz w:val="20"/>
                <w:szCs w:val="20"/>
              </w:rPr>
            </w:pPr>
            <w:r w:rsidRPr="00DF59A5">
              <w:rPr>
                <w:rFonts w:ascii="Times New Roman" w:hAnsi="Times New Roman"/>
                <w:sz w:val="20"/>
                <w:szCs w:val="20"/>
              </w:rPr>
              <w:t xml:space="preserve">Priorita 6 Ochrana a udržitelné využívání zdrojů v regionech (opatření: 6.1 Odstraňování starých ekologických zátěží, revitalizace </w:t>
            </w:r>
            <w:proofErr w:type="spellStart"/>
            <w:r w:rsidRPr="00DF59A5">
              <w:rPr>
                <w:rFonts w:ascii="Times New Roman" w:hAnsi="Times New Roman"/>
                <w:sz w:val="20"/>
                <w:szCs w:val="20"/>
              </w:rPr>
              <w:t>brownfields</w:t>
            </w:r>
            <w:proofErr w:type="spellEnd"/>
            <w:r w:rsidRPr="00DF59A5">
              <w:rPr>
                <w:rFonts w:ascii="Times New Roman" w:hAnsi="Times New Roman"/>
                <w:sz w:val="20"/>
                <w:szCs w:val="20"/>
              </w:rPr>
              <w:t xml:space="preserve"> a území po bývalé těžbě nerostných surovin; 6.2 Snížení produkce komunálních odpadů a zvýšení jejich materiálového využití; 6.3 Využívání obnovitelných zdrojů energie a podpora úspor energie ve vazbě na místní </w:t>
            </w:r>
            <w:r w:rsidRPr="00DF59A5">
              <w:rPr>
                <w:rFonts w:ascii="Times New Roman" w:hAnsi="Times New Roman"/>
                <w:sz w:val="20"/>
                <w:szCs w:val="20"/>
              </w:rPr>
              <w:lastRenderedPageBreak/>
              <w:t>podmínky; 6.4 Omezování negativních vlivů dopravy (hluk</w:t>
            </w:r>
            <w:r w:rsidR="006805C0">
              <w:rPr>
                <w:rFonts w:ascii="Times New Roman" w:hAnsi="Times New Roman"/>
                <w:sz w:val="20"/>
                <w:szCs w:val="20"/>
              </w:rPr>
              <w:t>, prach atd.) na obyvatelstvo a </w:t>
            </w:r>
            <w:r w:rsidRPr="00DF59A5">
              <w:rPr>
                <w:rFonts w:ascii="Times New Roman" w:hAnsi="Times New Roman"/>
                <w:sz w:val="20"/>
                <w:szCs w:val="20"/>
              </w:rPr>
              <w:t>na krajinu; 6.5 Udržitelné užívání vodních zdrojů)</w:t>
            </w:r>
            <w:r w:rsidR="00D446F4" w:rsidRPr="00DF59A5">
              <w:rPr>
                <w:rFonts w:ascii="Times New Roman" w:hAnsi="Times New Roman"/>
                <w:sz w:val="20"/>
                <w:szCs w:val="20"/>
              </w:rPr>
              <w:t>.</w:t>
            </w:r>
          </w:p>
          <w:p w:rsidR="00226C1D" w:rsidRPr="00DF59A5" w:rsidRDefault="00226C1D" w:rsidP="003B3583">
            <w:pPr>
              <w:pStyle w:val="DAVA"/>
              <w:spacing w:before="60" w:after="60"/>
              <w:rPr>
                <w:rFonts w:ascii="Times New Roman" w:hAnsi="Times New Roman"/>
                <w:sz w:val="20"/>
                <w:szCs w:val="20"/>
              </w:rPr>
            </w:pPr>
            <w:r w:rsidRPr="00DF59A5">
              <w:rPr>
                <w:rFonts w:ascii="Times New Roman" w:hAnsi="Times New Roman"/>
                <w:sz w:val="20"/>
                <w:szCs w:val="20"/>
              </w:rPr>
              <w:t>Priorita 7 Ochrana přírody a krajiny, kvalitní a bezpečné prostředí pro život (opatření: 7.1 Zlepšení kvality prostředí v sídlech, ochrana a rozvoj krajinných hodnot)</w:t>
            </w:r>
            <w:r w:rsidR="00D446F4" w:rsidRPr="00DF59A5">
              <w:rPr>
                <w:rFonts w:ascii="Times New Roman" w:hAnsi="Times New Roman"/>
                <w:sz w:val="20"/>
                <w:szCs w:val="20"/>
              </w:rPr>
              <w:t>.</w:t>
            </w:r>
          </w:p>
        </w:tc>
      </w:tr>
      <w:tr w:rsidR="00226C1D" w:rsidRPr="00DF59A5" w:rsidTr="00615108">
        <w:trPr>
          <w:trHeight w:val="2608"/>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226C1D" w:rsidRPr="00DF59A5" w:rsidRDefault="00226C1D" w:rsidP="0059011D">
            <w:pPr>
              <w:pStyle w:val="DAVA"/>
              <w:spacing w:before="60" w:after="60"/>
              <w:jc w:val="left"/>
              <w:rPr>
                <w:rFonts w:ascii="Times New Roman" w:hAnsi="Times New Roman"/>
                <w:b/>
                <w:sz w:val="20"/>
                <w:szCs w:val="20"/>
              </w:rPr>
            </w:pPr>
            <w:r w:rsidRPr="00DF59A5">
              <w:rPr>
                <w:rFonts w:ascii="Times New Roman" w:hAnsi="Times New Roman"/>
                <w:b/>
                <w:sz w:val="20"/>
                <w:szCs w:val="20"/>
              </w:rPr>
              <w:lastRenderedPageBreak/>
              <w:t>Státní politika životního prostředí</w:t>
            </w:r>
          </w:p>
        </w:tc>
        <w:tc>
          <w:tcPr>
            <w:tcW w:w="7540" w:type="dxa"/>
            <w:tcBorders>
              <w:top w:val="single" w:sz="4" w:space="0" w:color="000000"/>
              <w:left w:val="single" w:sz="4" w:space="0" w:color="000000"/>
              <w:bottom w:val="single" w:sz="4" w:space="0" w:color="000000"/>
              <w:right w:val="single" w:sz="4" w:space="0" w:color="000000"/>
            </w:tcBorders>
            <w:vAlign w:val="center"/>
            <w:hideMark/>
          </w:tcPr>
          <w:p w:rsidR="00226C1D" w:rsidRPr="00DF59A5" w:rsidRDefault="00226C1D" w:rsidP="003B3583">
            <w:pPr>
              <w:pStyle w:val="DAVA"/>
              <w:spacing w:before="60" w:after="60"/>
              <w:rPr>
                <w:rFonts w:ascii="Times New Roman" w:hAnsi="Times New Roman"/>
                <w:sz w:val="20"/>
                <w:szCs w:val="20"/>
              </w:rPr>
            </w:pPr>
            <w:r w:rsidRPr="00DF59A5">
              <w:rPr>
                <w:rFonts w:ascii="Times New Roman" w:hAnsi="Times New Roman"/>
                <w:sz w:val="20"/>
                <w:szCs w:val="20"/>
              </w:rPr>
              <w:t>Tematická oblast 1 Ochrana a udržitelné využívání zdrojů (priority: Zajištění ochrany vod a zlepšování jejich stavu; Prevence a omezování vzniku odpadů a jejich negativního vlivu na životní prostředí, podpora jejich využívání jako náhrad</w:t>
            </w:r>
            <w:r w:rsidR="006805C0">
              <w:rPr>
                <w:rFonts w:ascii="Times New Roman" w:hAnsi="Times New Roman"/>
                <w:sz w:val="20"/>
                <w:szCs w:val="20"/>
              </w:rPr>
              <w:t>y přírodních surovin; Ochrana a </w:t>
            </w:r>
            <w:r w:rsidRPr="00DF59A5">
              <w:rPr>
                <w:rFonts w:ascii="Times New Roman" w:hAnsi="Times New Roman"/>
                <w:sz w:val="20"/>
                <w:szCs w:val="20"/>
              </w:rPr>
              <w:t>udržitelné využívání půdního a horninového prostředí)</w:t>
            </w:r>
            <w:r w:rsidR="00D446F4" w:rsidRPr="00DF59A5">
              <w:rPr>
                <w:rFonts w:ascii="Times New Roman" w:hAnsi="Times New Roman"/>
                <w:sz w:val="20"/>
                <w:szCs w:val="20"/>
              </w:rPr>
              <w:t>.</w:t>
            </w:r>
          </w:p>
          <w:p w:rsidR="00226C1D" w:rsidRPr="00DF59A5" w:rsidRDefault="00226C1D" w:rsidP="003B3583">
            <w:pPr>
              <w:pStyle w:val="DAVA"/>
              <w:spacing w:before="60" w:after="60"/>
              <w:rPr>
                <w:rFonts w:ascii="Times New Roman" w:hAnsi="Times New Roman"/>
                <w:sz w:val="20"/>
                <w:szCs w:val="20"/>
              </w:rPr>
            </w:pPr>
            <w:r w:rsidRPr="00DF59A5">
              <w:rPr>
                <w:rFonts w:ascii="Times New Roman" w:hAnsi="Times New Roman"/>
                <w:sz w:val="20"/>
                <w:szCs w:val="20"/>
              </w:rPr>
              <w:t>Tematická oblast 2 Ochrana klimatu a zlepšení kvality ovzduší (priority: Snižování emisí skleníkových plynů a omezování negativních dopadů klimatické změny; Snížení úrovně znečištění ovzduší; Efektivní a přírodě šetrné využívání obnovitelných zdrojů energie)</w:t>
            </w:r>
            <w:r w:rsidR="00D446F4" w:rsidRPr="00DF59A5">
              <w:rPr>
                <w:rFonts w:ascii="Times New Roman" w:hAnsi="Times New Roman"/>
                <w:sz w:val="20"/>
                <w:szCs w:val="20"/>
              </w:rPr>
              <w:t>.</w:t>
            </w:r>
          </w:p>
          <w:p w:rsidR="00226C1D" w:rsidRPr="00DF59A5" w:rsidRDefault="00226C1D" w:rsidP="003B3583">
            <w:pPr>
              <w:pStyle w:val="DAVA"/>
              <w:spacing w:before="60" w:after="60"/>
              <w:rPr>
                <w:rFonts w:ascii="Times New Roman" w:hAnsi="Times New Roman"/>
                <w:sz w:val="20"/>
                <w:szCs w:val="20"/>
              </w:rPr>
            </w:pPr>
            <w:r w:rsidRPr="00DF59A5">
              <w:rPr>
                <w:rFonts w:ascii="Times New Roman" w:hAnsi="Times New Roman"/>
                <w:sz w:val="20"/>
                <w:szCs w:val="20"/>
              </w:rPr>
              <w:t>Tematická oblast 3 Ochrana přírody a krajiny (priority: Ochrana a posílení ekologických funkcí krajiny; Zachování přírodních a krajinných hodnot; Zlepšení kvality prostředí v sídlech)</w:t>
            </w:r>
            <w:r w:rsidR="00D446F4" w:rsidRPr="00DF59A5">
              <w:rPr>
                <w:rFonts w:ascii="Times New Roman" w:hAnsi="Times New Roman"/>
                <w:sz w:val="20"/>
                <w:szCs w:val="20"/>
              </w:rPr>
              <w:t>.</w:t>
            </w:r>
          </w:p>
        </w:tc>
      </w:tr>
      <w:tr w:rsidR="00EA3637" w:rsidRPr="00DF59A5" w:rsidTr="00615108">
        <w:trPr>
          <w:trHeight w:val="2835"/>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EA3637" w:rsidRPr="00DF59A5" w:rsidRDefault="00EA3637" w:rsidP="001D198C">
            <w:pPr>
              <w:pStyle w:val="DAVA"/>
              <w:spacing w:before="60" w:after="60"/>
              <w:jc w:val="left"/>
              <w:rPr>
                <w:rFonts w:ascii="Times New Roman" w:hAnsi="Times New Roman"/>
                <w:b/>
                <w:sz w:val="20"/>
                <w:szCs w:val="20"/>
              </w:rPr>
            </w:pPr>
            <w:r w:rsidRPr="00DF59A5">
              <w:rPr>
                <w:rFonts w:ascii="Times New Roman" w:hAnsi="Times New Roman"/>
                <w:b/>
                <w:sz w:val="20"/>
                <w:szCs w:val="20"/>
              </w:rPr>
              <w:t>Střednědob</w:t>
            </w:r>
            <w:r w:rsidR="001D198C" w:rsidRPr="00DF59A5">
              <w:rPr>
                <w:rFonts w:ascii="Times New Roman" w:hAnsi="Times New Roman"/>
                <w:b/>
                <w:sz w:val="20"/>
                <w:szCs w:val="20"/>
              </w:rPr>
              <w:t>á</w:t>
            </w:r>
            <w:r w:rsidR="006805C0">
              <w:rPr>
                <w:rFonts w:ascii="Times New Roman" w:hAnsi="Times New Roman"/>
                <w:b/>
                <w:sz w:val="20"/>
                <w:szCs w:val="20"/>
              </w:rPr>
              <w:t xml:space="preserve"> strategie (do </w:t>
            </w:r>
            <w:r w:rsidRPr="00DF59A5">
              <w:rPr>
                <w:rFonts w:ascii="Times New Roman" w:hAnsi="Times New Roman"/>
                <w:b/>
                <w:sz w:val="20"/>
                <w:szCs w:val="20"/>
              </w:rPr>
              <w:t>roku 2020) zlepšení kvality ovzduší</w:t>
            </w:r>
          </w:p>
        </w:tc>
        <w:tc>
          <w:tcPr>
            <w:tcW w:w="7540" w:type="dxa"/>
            <w:tcBorders>
              <w:top w:val="single" w:sz="4" w:space="0" w:color="000000"/>
              <w:left w:val="single" w:sz="4" w:space="0" w:color="000000"/>
              <w:bottom w:val="single" w:sz="4" w:space="0" w:color="000000"/>
              <w:right w:val="single" w:sz="4" w:space="0" w:color="000000"/>
            </w:tcBorders>
            <w:vAlign w:val="center"/>
          </w:tcPr>
          <w:p w:rsidR="00594CC3" w:rsidRPr="00DF59A5" w:rsidRDefault="00594CC3" w:rsidP="003B3583">
            <w:pPr>
              <w:pStyle w:val="DAVA"/>
              <w:spacing w:before="60" w:after="60"/>
              <w:rPr>
                <w:rFonts w:ascii="Times New Roman" w:hAnsi="Times New Roman"/>
                <w:sz w:val="20"/>
                <w:szCs w:val="20"/>
              </w:rPr>
            </w:pPr>
            <w:r w:rsidRPr="00DF59A5">
              <w:rPr>
                <w:rFonts w:ascii="Times New Roman" w:hAnsi="Times New Roman"/>
                <w:sz w:val="20"/>
                <w:szCs w:val="20"/>
              </w:rPr>
              <w:t xml:space="preserve">Globálním (strategickým) a dlouhodobým cílem Strategie je dosažení společensky přijatelné míry rizik plynoucích ze znečištění ovzduší pro lidské zdraví (zejména zkrácení očekávané doby dožití vlivem expozice částicemi PM2.5, koncentrací </w:t>
            </w:r>
            <w:proofErr w:type="spellStart"/>
            <w:r w:rsidRPr="00DF59A5">
              <w:rPr>
                <w:rFonts w:ascii="Times New Roman" w:hAnsi="Times New Roman"/>
                <w:sz w:val="20"/>
                <w:szCs w:val="20"/>
              </w:rPr>
              <w:t>BaP</w:t>
            </w:r>
            <w:proofErr w:type="spellEnd"/>
            <w:r w:rsidRPr="00DF59A5">
              <w:rPr>
                <w:rFonts w:ascii="Times New Roman" w:hAnsi="Times New Roman"/>
                <w:sz w:val="20"/>
                <w:szCs w:val="20"/>
              </w:rPr>
              <w:t xml:space="preserve">, předčasná úmrtí vlivem přízemního ozónu) a ekosystémy (acidifikace, eutrofizace, vliv přízemního ozónu) na celém území ČR. </w:t>
            </w:r>
          </w:p>
          <w:p w:rsidR="00594CC3" w:rsidRPr="00DF59A5" w:rsidRDefault="00594CC3" w:rsidP="003B3583">
            <w:pPr>
              <w:pStyle w:val="DAVA"/>
              <w:spacing w:before="60" w:after="60"/>
              <w:rPr>
                <w:rFonts w:ascii="Times New Roman" w:hAnsi="Times New Roman"/>
                <w:sz w:val="20"/>
                <w:szCs w:val="20"/>
              </w:rPr>
            </w:pPr>
            <w:r w:rsidRPr="00DF59A5">
              <w:rPr>
                <w:rFonts w:ascii="Times New Roman" w:hAnsi="Times New Roman"/>
                <w:sz w:val="20"/>
                <w:szCs w:val="20"/>
              </w:rPr>
              <w:t>Specifickými cíli Strategie jsou dodržení závazků snížení emisí k roku 2020; Snížení procenta populace exponované nadlimitními koncentracemi znečišťujících látek v ovzduší; Postupné vytváření podmínek pro splnění národních záva</w:t>
            </w:r>
            <w:r w:rsidR="006805C0">
              <w:rPr>
                <w:rFonts w:ascii="Times New Roman" w:hAnsi="Times New Roman"/>
                <w:sz w:val="20"/>
                <w:szCs w:val="20"/>
              </w:rPr>
              <w:t>zků snížení emisí k roku 2025 a </w:t>
            </w:r>
            <w:r w:rsidRPr="00DF59A5">
              <w:rPr>
                <w:rFonts w:ascii="Times New Roman" w:hAnsi="Times New Roman"/>
                <w:sz w:val="20"/>
                <w:szCs w:val="20"/>
              </w:rPr>
              <w:t xml:space="preserve">2030. </w:t>
            </w:r>
          </w:p>
          <w:p w:rsidR="00594CC3" w:rsidRPr="00DF59A5" w:rsidRDefault="00594CC3" w:rsidP="003B3583">
            <w:pPr>
              <w:pStyle w:val="DAVA"/>
              <w:spacing w:before="60" w:after="60"/>
              <w:rPr>
                <w:rFonts w:ascii="Times New Roman" w:hAnsi="Times New Roman"/>
                <w:sz w:val="20"/>
                <w:szCs w:val="20"/>
              </w:rPr>
            </w:pPr>
            <w:r w:rsidRPr="00DF59A5">
              <w:rPr>
                <w:rFonts w:ascii="Times New Roman" w:hAnsi="Times New Roman"/>
                <w:sz w:val="20"/>
                <w:szCs w:val="20"/>
              </w:rPr>
              <w:t>Strategie má tak v celém svém rozsahu návaznost na témata řešená v Dohodě o partnerství, oblasti Ochrana životního prostředí (kap. 1.1.5.1).</w:t>
            </w:r>
          </w:p>
        </w:tc>
      </w:tr>
      <w:tr w:rsidR="00EA3637" w:rsidRPr="00DF59A5" w:rsidTr="00615108">
        <w:trPr>
          <w:trHeight w:val="2608"/>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EA3637" w:rsidRPr="00DF59A5" w:rsidRDefault="00EA3637" w:rsidP="0059011D">
            <w:pPr>
              <w:pStyle w:val="DAVA"/>
              <w:spacing w:before="60" w:after="60"/>
              <w:jc w:val="left"/>
              <w:rPr>
                <w:rFonts w:ascii="Times New Roman" w:hAnsi="Times New Roman"/>
                <w:b/>
                <w:sz w:val="20"/>
                <w:szCs w:val="20"/>
              </w:rPr>
            </w:pPr>
            <w:r w:rsidRPr="00DF59A5">
              <w:rPr>
                <w:rFonts w:ascii="Times New Roman" w:hAnsi="Times New Roman"/>
                <w:b/>
                <w:sz w:val="20"/>
                <w:szCs w:val="20"/>
              </w:rPr>
              <w:t>Plán odpadového hospodářství</w:t>
            </w:r>
          </w:p>
        </w:tc>
        <w:tc>
          <w:tcPr>
            <w:tcW w:w="7540" w:type="dxa"/>
            <w:tcBorders>
              <w:top w:val="single" w:sz="4" w:space="0" w:color="000000"/>
              <w:left w:val="single" w:sz="4" w:space="0" w:color="000000"/>
              <w:bottom w:val="single" w:sz="4" w:space="0" w:color="000000"/>
              <w:right w:val="single" w:sz="4" w:space="0" w:color="000000"/>
            </w:tcBorders>
            <w:vAlign w:val="center"/>
          </w:tcPr>
          <w:p w:rsidR="00EA3637" w:rsidRPr="00615108" w:rsidRDefault="00A23BB8" w:rsidP="003B3583">
            <w:pPr>
              <w:spacing w:before="60" w:after="60" w:line="240" w:lineRule="auto"/>
              <w:jc w:val="both"/>
              <w:rPr>
                <w:rFonts w:ascii="Times New Roman" w:hAnsi="Times New Roman"/>
                <w:sz w:val="20"/>
                <w:szCs w:val="20"/>
              </w:rPr>
            </w:pPr>
            <w:r w:rsidRPr="00DF59A5">
              <w:rPr>
                <w:rFonts w:ascii="Times New Roman" w:hAnsi="Times New Roman"/>
                <w:sz w:val="20"/>
                <w:szCs w:val="20"/>
              </w:rPr>
              <w:t>Plán odpadového hospodářství České republiky je zákla</w:t>
            </w:r>
            <w:r w:rsidR="006805C0">
              <w:rPr>
                <w:rFonts w:ascii="Times New Roman" w:hAnsi="Times New Roman"/>
                <w:sz w:val="20"/>
                <w:szCs w:val="20"/>
              </w:rPr>
              <w:t>dním dokumentem a nástrojem pro </w:t>
            </w:r>
            <w:r w:rsidRPr="00DF59A5">
              <w:rPr>
                <w:rFonts w:ascii="Times New Roman" w:hAnsi="Times New Roman"/>
                <w:sz w:val="20"/>
                <w:szCs w:val="20"/>
              </w:rPr>
              <w:t>řízení odpadového hospodářství ČR. Jedná se o</w:t>
            </w:r>
            <w:r w:rsidR="006805C0">
              <w:rPr>
                <w:rFonts w:ascii="Times New Roman" w:hAnsi="Times New Roman"/>
                <w:sz w:val="20"/>
                <w:szCs w:val="20"/>
              </w:rPr>
              <w:t xml:space="preserve"> zásadní strategický dokument s </w:t>
            </w:r>
            <w:r w:rsidRPr="00DF59A5">
              <w:rPr>
                <w:rFonts w:ascii="Times New Roman" w:hAnsi="Times New Roman"/>
                <w:sz w:val="20"/>
                <w:szCs w:val="20"/>
              </w:rPr>
              <w:t xml:space="preserve">celostátní působností, který je nezbytný k naplňování zásad </w:t>
            </w:r>
            <w:r w:rsidR="00B76E97">
              <w:rPr>
                <w:rFonts w:ascii="Times New Roman" w:hAnsi="Times New Roman"/>
                <w:sz w:val="20"/>
                <w:szCs w:val="20"/>
              </w:rPr>
              <w:t>a principů uvedených v </w:t>
            </w:r>
            <w:r w:rsidR="006805C0">
              <w:rPr>
                <w:rFonts w:ascii="Times New Roman" w:hAnsi="Times New Roman"/>
                <w:sz w:val="20"/>
                <w:szCs w:val="20"/>
              </w:rPr>
              <w:t>Dohodě o </w:t>
            </w:r>
            <w:r w:rsidRPr="00DF59A5">
              <w:rPr>
                <w:rFonts w:ascii="Times New Roman" w:hAnsi="Times New Roman"/>
                <w:sz w:val="20"/>
                <w:szCs w:val="20"/>
              </w:rPr>
              <w:t>partnerství (kapitole 1.1.5.1 Ochrana životní p</w:t>
            </w:r>
            <w:r w:rsidR="00B76E97">
              <w:rPr>
                <w:rFonts w:ascii="Times New Roman" w:hAnsi="Times New Roman"/>
                <w:sz w:val="20"/>
                <w:szCs w:val="20"/>
              </w:rPr>
              <w:t>rostředí oblasti 3. Nakládání s </w:t>
            </w:r>
            <w:r w:rsidRPr="00DF59A5">
              <w:rPr>
                <w:rFonts w:ascii="Times New Roman" w:hAnsi="Times New Roman"/>
                <w:sz w:val="20"/>
                <w:szCs w:val="20"/>
              </w:rPr>
              <w:t>odpady). Prostřednictvím strategického rámce sta</w:t>
            </w:r>
            <w:r w:rsidR="004E2D3B">
              <w:rPr>
                <w:rFonts w:ascii="Times New Roman" w:hAnsi="Times New Roman"/>
                <w:sz w:val="20"/>
                <w:szCs w:val="20"/>
              </w:rPr>
              <w:t xml:space="preserve">noveného v </w:t>
            </w:r>
            <w:proofErr w:type="gramStart"/>
            <w:r w:rsidR="004E2D3B">
              <w:rPr>
                <w:rFonts w:ascii="Times New Roman" w:hAnsi="Times New Roman"/>
                <w:sz w:val="20"/>
                <w:szCs w:val="20"/>
              </w:rPr>
              <w:t>POH</w:t>
            </w:r>
            <w:proofErr w:type="gramEnd"/>
            <w:r w:rsidR="004E2D3B">
              <w:rPr>
                <w:rFonts w:ascii="Times New Roman" w:hAnsi="Times New Roman"/>
                <w:sz w:val="20"/>
                <w:szCs w:val="20"/>
              </w:rPr>
              <w:t xml:space="preserve"> ČR </w:t>
            </w:r>
            <w:proofErr w:type="gramStart"/>
            <w:r w:rsidR="004E2D3B">
              <w:rPr>
                <w:rFonts w:ascii="Times New Roman" w:hAnsi="Times New Roman"/>
                <w:sz w:val="20"/>
                <w:szCs w:val="20"/>
              </w:rPr>
              <w:t>může</w:t>
            </w:r>
            <w:proofErr w:type="gramEnd"/>
            <w:r w:rsidR="004E2D3B">
              <w:rPr>
                <w:rFonts w:ascii="Times New Roman" w:hAnsi="Times New Roman"/>
                <w:sz w:val="20"/>
                <w:szCs w:val="20"/>
              </w:rPr>
              <w:t xml:space="preserve"> dojít ke </w:t>
            </w:r>
            <w:r w:rsidRPr="00DF59A5">
              <w:rPr>
                <w:rFonts w:ascii="Times New Roman" w:hAnsi="Times New Roman"/>
                <w:sz w:val="20"/>
                <w:szCs w:val="20"/>
              </w:rPr>
              <w:t xml:space="preserve">zlepšení nakládání s primárními zdroji, na základě kvalitně </w:t>
            </w:r>
            <w:r w:rsidR="006805C0">
              <w:rPr>
                <w:rFonts w:ascii="Times New Roman" w:hAnsi="Times New Roman"/>
                <w:sz w:val="20"/>
                <w:szCs w:val="20"/>
              </w:rPr>
              <w:t>nastaveného systému nakládání s </w:t>
            </w:r>
            <w:r w:rsidRPr="00DF59A5">
              <w:rPr>
                <w:rFonts w:ascii="Times New Roman" w:hAnsi="Times New Roman"/>
                <w:sz w:val="20"/>
                <w:szCs w:val="20"/>
              </w:rPr>
              <w:t xml:space="preserve">odpady, a to v souladu s principem hierarchie nakládání s odpady.  Ve vazbě na cíle Dohody o partnerství v oblasti životního prostředí </w:t>
            </w:r>
            <w:proofErr w:type="gramStart"/>
            <w:r w:rsidRPr="00DF59A5">
              <w:rPr>
                <w:rFonts w:ascii="Times New Roman" w:hAnsi="Times New Roman"/>
                <w:sz w:val="20"/>
                <w:szCs w:val="20"/>
              </w:rPr>
              <w:t>POH</w:t>
            </w:r>
            <w:proofErr w:type="gramEnd"/>
            <w:r w:rsidRPr="00DF59A5">
              <w:rPr>
                <w:rFonts w:ascii="Times New Roman" w:hAnsi="Times New Roman"/>
                <w:sz w:val="20"/>
                <w:szCs w:val="20"/>
              </w:rPr>
              <w:t xml:space="preserve"> ČR </w:t>
            </w:r>
            <w:proofErr w:type="gramStart"/>
            <w:r w:rsidRPr="00DF59A5">
              <w:rPr>
                <w:rFonts w:ascii="Times New Roman" w:hAnsi="Times New Roman"/>
                <w:sz w:val="20"/>
                <w:szCs w:val="20"/>
              </w:rPr>
              <w:t>umožní</w:t>
            </w:r>
            <w:proofErr w:type="gramEnd"/>
            <w:r w:rsidRPr="00DF59A5">
              <w:rPr>
                <w:rFonts w:ascii="Times New Roman" w:hAnsi="Times New Roman"/>
                <w:sz w:val="20"/>
                <w:szCs w:val="20"/>
              </w:rPr>
              <w:t xml:space="preserve"> dosáhnout takového využití odpadů, které co nejméně zatíží životní prostředí, povede k úspoře primárních zdrojů a zvýší aplikaci druhotných surovin (jak je uvedeno v kapitole 3. 1. 1).</w:t>
            </w:r>
          </w:p>
        </w:tc>
      </w:tr>
    </w:tbl>
    <w:p w:rsidR="0066380D" w:rsidRPr="00DF59A5" w:rsidRDefault="0066380D" w:rsidP="00615108">
      <w:pPr>
        <w:spacing w:before="200"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Dalšími klíčovými dokumenty jsou Státní program ochrany přírody a krajiny ČR,</w:t>
      </w:r>
      <w:r w:rsidR="000102FA" w:rsidRPr="00DF59A5">
        <w:rPr>
          <w:rFonts w:ascii="Times New Roman" w:hAnsi="Times New Roman" w:cs="Times New Roman"/>
          <w:sz w:val="24"/>
          <w:szCs w:val="24"/>
        </w:rPr>
        <w:t xml:space="preserve"> Plán hlavních povodí ČR, Plány oblastí povodí ČR</w:t>
      </w:r>
      <w:r w:rsidR="00856E93" w:rsidRPr="00DF59A5">
        <w:rPr>
          <w:rFonts w:ascii="Times New Roman" w:hAnsi="Times New Roman" w:cs="Times New Roman"/>
          <w:sz w:val="24"/>
          <w:szCs w:val="24"/>
        </w:rPr>
        <w:t>,</w:t>
      </w:r>
      <w:r w:rsidRPr="00DF59A5">
        <w:rPr>
          <w:rFonts w:ascii="Times New Roman" w:hAnsi="Times New Roman" w:cs="Times New Roman"/>
          <w:sz w:val="24"/>
          <w:szCs w:val="24"/>
        </w:rPr>
        <w:t xml:space="preserve"> </w:t>
      </w:r>
      <w:r w:rsidR="00856E93" w:rsidRPr="00DF59A5">
        <w:rPr>
          <w:rFonts w:ascii="Times New Roman" w:hAnsi="Times New Roman" w:cs="Times New Roman"/>
          <w:sz w:val="24"/>
          <w:szCs w:val="24"/>
        </w:rPr>
        <w:t xml:space="preserve">Strategie ochrany biologické rozmanitosti, </w:t>
      </w:r>
      <w:r w:rsidRPr="00DF59A5">
        <w:rPr>
          <w:rFonts w:ascii="Times New Roman" w:hAnsi="Times New Roman" w:cs="Times New Roman"/>
          <w:sz w:val="24"/>
          <w:szCs w:val="24"/>
        </w:rPr>
        <w:t>Víceletý národní strategický plán pro akvakulturu, Národní lesnický program, Akční plán pro biomasu v ČR na období 2012</w:t>
      </w:r>
      <w:r w:rsidRPr="00DF59A5">
        <w:rPr>
          <w:rFonts w:ascii="Times New Roman" w:hAnsi="Times New Roman" w:cs="Times New Roman"/>
          <w:color w:val="000000"/>
          <w:sz w:val="24"/>
          <w:szCs w:val="24"/>
        </w:rPr>
        <w:t>–</w:t>
      </w:r>
      <w:r w:rsidRPr="00DF59A5">
        <w:rPr>
          <w:rFonts w:ascii="Times New Roman" w:hAnsi="Times New Roman" w:cs="Times New Roman"/>
          <w:sz w:val="24"/>
          <w:szCs w:val="24"/>
        </w:rPr>
        <w:t xml:space="preserve">2020, </w:t>
      </w:r>
      <w:r w:rsidR="00D77C3B" w:rsidRPr="00DF59A5">
        <w:rPr>
          <w:rFonts w:ascii="Times New Roman" w:hAnsi="Times New Roman" w:cs="Times New Roman"/>
          <w:sz w:val="24"/>
          <w:szCs w:val="24"/>
        </w:rPr>
        <w:t xml:space="preserve">Strategie přizpůsobení se změně klimatu v podmínkách ČR, </w:t>
      </w:r>
      <w:r w:rsidRPr="00DF59A5">
        <w:rPr>
          <w:rFonts w:ascii="Times New Roman" w:hAnsi="Times New Roman" w:cs="Times New Roman"/>
          <w:sz w:val="24"/>
          <w:szCs w:val="24"/>
        </w:rPr>
        <w:t>Státní energetická koncepce, Národní akční plán České republiky pro energii z</w:t>
      </w:r>
      <w:r w:rsidR="006805C0">
        <w:rPr>
          <w:rFonts w:ascii="Times New Roman" w:hAnsi="Times New Roman" w:cs="Times New Roman"/>
          <w:sz w:val="24"/>
          <w:szCs w:val="24"/>
        </w:rPr>
        <w:t> </w:t>
      </w:r>
      <w:r w:rsidRPr="00DF59A5">
        <w:rPr>
          <w:rFonts w:ascii="Times New Roman" w:hAnsi="Times New Roman" w:cs="Times New Roman"/>
          <w:sz w:val="24"/>
          <w:szCs w:val="24"/>
        </w:rPr>
        <w:t xml:space="preserve">obnovitelných zdrojů, Koncepce státní politiky cestovního ruchu v ČR 2014–2020, strategické dokumenty krajů (strategie rozvoje kraje, program rozvoje kraje, </w:t>
      </w:r>
      <w:r w:rsidR="00261196" w:rsidRPr="00DF59A5">
        <w:rPr>
          <w:rFonts w:ascii="Times New Roman" w:hAnsi="Times New Roman" w:cs="Times New Roman"/>
          <w:sz w:val="24"/>
          <w:szCs w:val="24"/>
        </w:rPr>
        <w:t xml:space="preserve">zásady územního rozvoje, </w:t>
      </w:r>
      <w:r w:rsidRPr="00DF59A5">
        <w:rPr>
          <w:rFonts w:ascii="Times New Roman" w:hAnsi="Times New Roman" w:cs="Times New Roman"/>
          <w:sz w:val="24"/>
          <w:szCs w:val="24"/>
        </w:rPr>
        <w:t xml:space="preserve">Program snižování emisí a zlepšování kvality ovzduší kraje, Plán odpadového hospodářství, Plán rozvoje vodovodů a kanalizací kraje) a další sektorové dokumenty definované v dílčích operačních programech. </w:t>
      </w:r>
    </w:p>
    <w:p w:rsidR="008206A4" w:rsidRPr="00DF59A5" w:rsidRDefault="00226C1D" w:rsidP="00324CFA">
      <w:pPr>
        <w:pStyle w:val="Nadpis4"/>
        <w:numPr>
          <w:ilvl w:val="3"/>
          <w:numId w:val="8"/>
        </w:numPr>
      </w:pPr>
      <w:bookmarkStart w:id="41" w:name="_Toc395272629"/>
      <w:r w:rsidRPr="00DF59A5">
        <w:t>Změna klimatu</w:t>
      </w:r>
      <w:r w:rsidR="00607B38" w:rsidRPr="00DF59A5">
        <w:t xml:space="preserve"> a řešení rizik</w:t>
      </w:r>
      <w:bookmarkEnd w:id="41"/>
    </w:p>
    <w:p w:rsidR="00226C1D" w:rsidRPr="00DF59A5" w:rsidRDefault="00226C1D" w:rsidP="00324CFA">
      <w:pPr>
        <w:keepNext/>
        <w:spacing w:before="200" w:after="120" w:line="240" w:lineRule="auto"/>
        <w:rPr>
          <w:rFonts w:ascii="Times New Roman" w:hAnsi="Times New Roman" w:cs="Times New Roman"/>
          <w:b/>
          <w:sz w:val="24"/>
          <w:szCs w:val="24"/>
        </w:rPr>
      </w:pPr>
      <w:r w:rsidRPr="00DF59A5">
        <w:rPr>
          <w:rFonts w:ascii="Times New Roman" w:hAnsi="Times New Roman" w:cs="Times New Roman"/>
          <w:b/>
          <w:sz w:val="24"/>
          <w:szCs w:val="24"/>
        </w:rPr>
        <w:t>Východiska a charakteristika</w:t>
      </w:r>
    </w:p>
    <w:p w:rsidR="00607B38" w:rsidRPr="00DF59A5" w:rsidRDefault="00ED41D8" w:rsidP="00615108">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Politika ochrany klimatu se zaměřuje jak na snížení emisí skleníkových plynů (</w:t>
      </w:r>
      <w:proofErr w:type="spellStart"/>
      <w:r w:rsidRPr="00DF59A5">
        <w:rPr>
          <w:rFonts w:ascii="Times New Roman" w:hAnsi="Times New Roman" w:cs="Times New Roman"/>
          <w:sz w:val="24"/>
          <w:szCs w:val="24"/>
        </w:rPr>
        <w:t>mitigace</w:t>
      </w:r>
      <w:proofErr w:type="spellEnd"/>
      <w:r w:rsidRPr="00DF59A5">
        <w:rPr>
          <w:rFonts w:ascii="Times New Roman" w:hAnsi="Times New Roman" w:cs="Times New Roman"/>
          <w:sz w:val="24"/>
          <w:szCs w:val="24"/>
        </w:rPr>
        <w:t xml:space="preserve">), tak na opatření, která pomohou se dopadům změny klimatu účinně přizpůsobit (adaptace). </w:t>
      </w:r>
      <w:proofErr w:type="spellStart"/>
      <w:r w:rsidRPr="00324CFA">
        <w:rPr>
          <w:rFonts w:ascii="Times New Roman" w:hAnsi="Times New Roman" w:cs="Times New Roman"/>
          <w:b/>
          <w:sz w:val="24"/>
          <w:szCs w:val="24"/>
        </w:rPr>
        <w:lastRenderedPageBreak/>
        <w:t>Mitigační</w:t>
      </w:r>
      <w:proofErr w:type="spellEnd"/>
      <w:r w:rsidRPr="00324CFA">
        <w:rPr>
          <w:rFonts w:ascii="Times New Roman" w:hAnsi="Times New Roman" w:cs="Times New Roman"/>
          <w:b/>
          <w:sz w:val="24"/>
          <w:szCs w:val="24"/>
        </w:rPr>
        <w:t xml:space="preserve"> opatření lze realizovat zejména úsporami energie a využíváním obnovitelných zdrojů energie. Adaptační opatření mohou být integrována do všech relevantních investičních opatření napříč programy</w:t>
      </w:r>
      <w:r w:rsidRPr="00324CFA" w:rsidDel="00D046FE">
        <w:rPr>
          <w:rFonts w:ascii="Times New Roman" w:hAnsi="Times New Roman" w:cs="Times New Roman"/>
          <w:b/>
          <w:sz w:val="24"/>
          <w:szCs w:val="24"/>
        </w:rPr>
        <w:t xml:space="preserve"> </w:t>
      </w:r>
      <w:r w:rsidRPr="00324CFA">
        <w:rPr>
          <w:rFonts w:ascii="Times New Roman" w:hAnsi="Times New Roman" w:cs="Times New Roman"/>
          <w:b/>
          <w:sz w:val="24"/>
          <w:szCs w:val="24"/>
        </w:rPr>
        <w:t>ve</w:t>
      </w:r>
      <w:r w:rsidR="00615108" w:rsidRPr="00324CFA">
        <w:rPr>
          <w:rFonts w:ascii="Times New Roman" w:hAnsi="Times New Roman" w:cs="Times New Roman"/>
          <w:b/>
          <w:sz w:val="24"/>
          <w:szCs w:val="24"/>
        </w:rPr>
        <w:t xml:space="preserve"> venkovském prostoru a městech</w:t>
      </w:r>
      <w:r w:rsidR="00615108">
        <w:rPr>
          <w:rFonts w:ascii="Times New Roman" w:hAnsi="Times New Roman" w:cs="Times New Roman"/>
          <w:sz w:val="24"/>
          <w:szCs w:val="24"/>
        </w:rPr>
        <w:t>.</w:t>
      </w:r>
    </w:p>
    <w:p w:rsidR="00607B38" w:rsidRPr="00DF59A5" w:rsidRDefault="00607B38" w:rsidP="00615108">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Změny klimatu nemají vliv jen na životní prostředí, ale i na přežití obyvatelstva. Projevy klimatických změn mají dopad na celkovou bezpečnost a stabilitu země. Proto </w:t>
      </w:r>
      <w:r w:rsidRPr="00324CFA">
        <w:rPr>
          <w:rFonts w:ascii="Times New Roman" w:hAnsi="Times New Roman" w:cs="Times New Roman"/>
          <w:b/>
          <w:sz w:val="24"/>
          <w:szCs w:val="24"/>
        </w:rPr>
        <w:t>je třeba zajistit také odpovídající míru připravenosti složek, které se podílejí na řešení mimořádných událostí způsobených změnami klimatu a také událostmi antropogenního původu</w:t>
      </w:r>
      <w:r w:rsidRPr="00DF59A5">
        <w:rPr>
          <w:rFonts w:ascii="Times New Roman" w:hAnsi="Times New Roman" w:cs="Times New Roman"/>
          <w:sz w:val="24"/>
          <w:szCs w:val="24"/>
        </w:rPr>
        <w:t xml:space="preserve"> (např. havárie spojené s úniky nebezpečných látek), a to při respektování životního cyklu pro řízení mimo</w:t>
      </w:r>
      <w:r w:rsidR="006805C0">
        <w:rPr>
          <w:rFonts w:ascii="Times New Roman" w:hAnsi="Times New Roman" w:cs="Times New Roman"/>
          <w:sz w:val="24"/>
          <w:szCs w:val="24"/>
        </w:rPr>
        <w:t>-</w:t>
      </w:r>
      <w:r w:rsidRPr="00DF59A5">
        <w:rPr>
          <w:rFonts w:ascii="Times New Roman" w:hAnsi="Times New Roman" w:cs="Times New Roman"/>
          <w:sz w:val="24"/>
          <w:szCs w:val="24"/>
        </w:rPr>
        <w:t xml:space="preserve">řádných událostí. Uvedené aktivity musí navazovat na opatření preventivně – </w:t>
      </w:r>
      <w:proofErr w:type="spellStart"/>
      <w:r w:rsidRPr="00DF59A5">
        <w:rPr>
          <w:rFonts w:ascii="Times New Roman" w:hAnsi="Times New Roman" w:cs="Times New Roman"/>
          <w:sz w:val="24"/>
          <w:szCs w:val="24"/>
        </w:rPr>
        <w:t>environ</w:t>
      </w:r>
      <w:proofErr w:type="spellEnd"/>
      <w:r w:rsidR="006805C0">
        <w:rPr>
          <w:rFonts w:ascii="Times New Roman" w:hAnsi="Times New Roman" w:cs="Times New Roman"/>
          <w:sz w:val="24"/>
          <w:szCs w:val="24"/>
        </w:rPr>
        <w:t>-</w:t>
      </w:r>
      <w:r w:rsidRPr="00DF59A5">
        <w:rPr>
          <w:rFonts w:ascii="Times New Roman" w:hAnsi="Times New Roman" w:cs="Times New Roman"/>
          <w:sz w:val="24"/>
          <w:szCs w:val="24"/>
        </w:rPr>
        <w:t>mentálního charakteru realizovaná v oblasti změny klimatu.</w:t>
      </w:r>
    </w:p>
    <w:p w:rsidR="00ED41D8" w:rsidRPr="00615108" w:rsidRDefault="00ED41D8" w:rsidP="00615108">
      <w:pPr>
        <w:autoSpaceDE w:val="0"/>
        <w:autoSpaceDN w:val="0"/>
        <w:adjustRightInd w:val="0"/>
        <w:spacing w:after="120" w:line="240" w:lineRule="auto"/>
        <w:rPr>
          <w:rFonts w:ascii="Times New Roman" w:hAnsi="Times New Roman" w:cs="Times New Roman"/>
          <w:b/>
          <w:i/>
        </w:rPr>
      </w:pPr>
      <w:r w:rsidRPr="00615108">
        <w:rPr>
          <w:rFonts w:ascii="Times New Roman" w:hAnsi="Times New Roman" w:cs="Times New Roman"/>
          <w:b/>
          <w:i/>
          <w:sz w:val="24"/>
          <w:szCs w:val="24"/>
        </w:rPr>
        <w:t>Opatření na snížení emisí skleníkových plynů</w:t>
      </w:r>
    </w:p>
    <w:p w:rsidR="00ED41D8" w:rsidRPr="00615108" w:rsidRDefault="00ED41D8" w:rsidP="00615108">
      <w:pPr>
        <w:spacing w:after="120" w:line="240" w:lineRule="auto"/>
        <w:jc w:val="both"/>
        <w:rPr>
          <w:rFonts w:ascii="Times New Roman" w:hAnsi="Times New Roman" w:cs="Times New Roman"/>
          <w:sz w:val="24"/>
          <w:szCs w:val="24"/>
        </w:rPr>
      </w:pPr>
      <w:r w:rsidRPr="00615108">
        <w:rPr>
          <w:rFonts w:ascii="Times New Roman" w:hAnsi="Times New Roman" w:cs="Times New Roman"/>
          <w:sz w:val="24"/>
          <w:szCs w:val="24"/>
        </w:rPr>
        <w:t>Česká republika jako strana Rámcové úmluvy OSN</w:t>
      </w:r>
      <w:r w:rsidR="006805C0">
        <w:rPr>
          <w:rFonts w:ascii="Times New Roman" w:hAnsi="Times New Roman" w:cs="Times New Roman"/>
          <w:sz w:val="24"/>
          <w:szCs w:val="24"/>
        </w:rPr>
        <w:t xml:space="preserve"> o změně klimatu přistoupila ke </w:t>
      </w:r>
      <w:r w:rsidRPr="00615108">
        <w:rPr>
          <w:rFonts w:ascii="Times New Roman" w:hAnsi="Times New Roman" w:cs="Times New Roman"/>
          <w:sz w:val="24"/>
          <w:szCs w:val="24"/>
        </w:rPr>
        <w:t>Kjótskému proto</w:t>
      </w:r>
      <w:r w:rsidR="006805C0">
        <w:rPr>
          <w:rFonts w:ascii="Times New Roman" w:hAnsi="Times New Roman" w:cs="Times New Roman"/>
          <w:sz w:val="24"/>
          <w:szCs w:val="24"/>
        </w:rPr>
        <w:t>kolu dne 15. listopadu 2001. V u</w:t>
      </w:r>
      <w:r w:rsidRPr="00615108">
        <w:rPr>
          <w:rFonts w:ascii="Times New Roman" w:hAnsi="Times New Roman" w:cs="Times New Roman"/>
          <w:sz w:val="24"/>
          <w:szCs w:val="24"/>
        </w:rPr>
        <w:t>s</w:t>
      </w:r>
      <w:r w:rsidR="006805C0">
        <w:rPr>
          <w:rFonts w:ascii="Times New Roman" w:hAnsi="Times New Roman" w:cs="Times New Roman"/>
          <w:sz w:val="24"/>
          <w:szCs w:val="24"/>
        </w:rPr>
        <w:t>nesení vlády ČR č. 38/2001</w:t>
      </w:r>
      <w:r w:rsidRPr="00615108">
        <w:rPr>
          <w:rFonts w:ascii="Times New Roman" w:hAnsi="Times New Roman" w:cs="Times New Roman"/>
          <w:sz w:val="24"/>
          <w:szCs w:val="24"/>
        </w:rPr>
        <w:t xml:space="preserve"> byl stanoven národní emisní cíl pro rok 2005 odpovídající snížen</w:t>
      </w:r>
      <w:r w:rsidR="00324CFA">
        <w:rPr>
          <w:rFonts w:ascii="Times New Roman" w:hAnsi="Times New Roman" w:cs="Times New Roman"/>
          <w:sz w:val="24"/>
          <w:szCs w:val="24"/>
        </w:rPr>
        <w:t>í emisí skleníkových plynů o </w:t>
      </w:r>
      <w:r w:rsidR="006805C0">
        <w:rPr>
          <w:rFonts w:ascii="Times New Roman" w:hAnsi="Times New Roman" w:cs="Times New Roman"/>
          <w:sz w:val="24"/>
          <w:szCs w:val="24"/>
        </w:rPr>
        <w:t>20 </w:t>
      </w:r>
      <w:r w:rsidRPr="00615108">
        <w:rPr>
          <w:rFonts w:ascii="Times New Roman" w:hAnsi="Times New Roman" w:cs="Times New Roman"/>
          <w:sz w:val="24"/>
          <w:szCs w:val="24"/>
        </w:rPr>
        <w:t>% vzhledem k referenčnímu roku 1990. Státní politika živo</w:t>
      </w:r>
      <w:r w:rsidR="00324CFA">
        <w:rPr>
          <w:rFonts w:ascii="Times New Roman" w:hAnsi="Times New Roman" w:cs="Times New Roman"/>
          <w:sz w:val="24"/>
          <w:szCs w:val="24"/>
        </w:rPr>
        <w:t>tního prostředí pro období 2012–</w:t>
      </w:r>
      <w:r w:rsidRPr="00615108">
        <w:rPr>
          <w:rFonts w:ascii="Times New Roman" w:hAnsi="Times New Roman" w:cs="Times New Roman"/>
          <w:sz w:val="24"/>
          <w:szCs w:val="24"/>
        </w:rPr>
        <w:t>2020 stanovila jako další emisní cíl snížení měrn</w:t>
      </w:r>
      <w:r w:rsidR="006805C0">
        <w:rPr>
          <w:rFonts w:ascii="Times New Roman" w:hAnsi="Times New Roman" w:cs="Times New Roman"/>
          <w:sz w:val="24"/>
          <w:szCs w:val="24"/>
        </w:rPr>
        <w:t>ých emisí skleníkových plynů na </w:t>
      </w:r>
      <w:r w:rsidRPr="00615108">
        <w:rPr>
          <w:rFonts w:ascii="Times New Roman" w:hAnsi="Times New Roman" w:cs="Times New Roman"/>
          <w:sz w:val="24"/>
          <w:szCs w:val="24"/>
        </w:rPr>
        <w:t>obyvatele do roku 2020 přinejmenším na průměrnou hodnotu EU z roku 2005 (10,5 t CO</w:t>
      </w:r>
      <w:r w:rsidRPr="00615108">
        <w:rPr>
          <w:rFonts w:ascii="Times New Roman" w:hAnsi="Times New Roman" w:cs="Times New Roman"/>
          <w:sz w:val="24"/>
          <w:szCs w:val="24"/>
          <w:vertAlign w:val="subscript"/>
        </w:rPr>
        <w:t>2</w:t>
      </w:r>
      <w:r w:rsidRPr="00615108">
        <w:rPr>
          <w:rFonts w:ascii="Times New Roman" w:hAnsi="Times New Roman" w:cs="Times New Roman"/>
          <w:sz w:val="24"/>
          <w:szCs w:val="24"/>
        </w:rPr>
        <w:t xml:space="preserve"> </w:t>
      </w:r>
      <w:proofErr w:type="spellStart"/>
      <w:proofErr w:type="gramStart"/>
      <w:r w:rsidRPr="00615108">
        <w:rPr>
          <w:rFonts w:ascii="Times New Roman" w:hAnsi="Times New Roman" w:cs="Times New Roman"/>
          <w:sz w:val="24"/>
          <w:szCs w:val="24"/>
        </w:rPr>
        <w:t>ekv</w:t>
      </w:r>
      <w:proofErr w:type="spellEnd"/>
      <w:r w:rsidRPr="00615108">
        <w:rPr>
          <w:rFonts w:ascii="Times New Roman" w:hAnsi="Times New Roman" w:cs="Times New Roman"/>
          <w:sz w:val="24"/>
          <w:szCs w:val="24"/>
        </w:rPr>
        <w:t>./obyv.</w:t>
      </w:r>
      <w:proofErr w:type="gramEnd"/>
      <w:r w:rsidRPr="00615108">
        <w:rPr>
          <w:rFonts w:ascii="Times New Roman" w:hAnsi="Times New Roman" w:cs="Times New Roman"/>
          <w:sz w:val="24"/>
          <w:szCs w:val="24"/>
        </w:rPr>
        <w:t>).</w:t>
      </w:r>
    </w:p>
    <w:p w:rsidR="00ED41D8" w:rsidRPr="00615108" w:rsidRDefault="00ED41D8" w:rsidP="00615108">
      <w:pPr>
        <w:spacing w:after="120" w:line="240" w:lineRule="auto"/>
        <w:jc w:val="both"/>
        <w:rPr>
          <w:rFonts w:ascii="Times New Roman" w:hAnsi="Times New Roman" w:cs="Times New Roman"/>
          <w:sz w:val="24"/>
          <w:szCs w:val="24"/>
        </w:rPr>
      </w:pPr>
      <w:r w:rsidRPr="00615108">
        <w:rPr>
          <w:rFonts w:ascii="Times New Roman" w:hAnsi="Times New Roman" w:cs="Times New Roman"/>
          <w:sz w:val="24"/>
          <w:szCs w:val="24"/>
        </w:rPr>
        <w:t xml:space="preserve">Ze společného závazku EU (prosinec 2008) snížit do roku </w:t>
      </w:r>
      <w:r w:rsidR="006805C0">
        <w:rPr>
          <w:rFonts w:ascii="Times New Roman" w:hAnsi="Times New Roman" w:cs="Times New Roman"/>
          <w:sz w:val="24"/>
          <w:szCs w:val="24"/>
        </w:rPr>
        <w:t>2020 emise skleníkových plynů o </w:t>
      </w:r>
      <w:r w:rsidRPr="00615108">
        <w:rPr>
          <w:rFonts w:ascii="Times New Roman" w:hAnsi="Times New Roman" w:cs="Times New Roman"/>
          <w:sz w:val="24"/>
          <w:szCs w:val="24"/>
        </w:rPr>
        <w:t>nejméně 20 % ve srovnání s rokem 1990 a v případě dos</w:t>
      </w:r>
      <w:r w:rsidR="006805C0">
        <w:rPr>
          <w:rFonts w:ascii="Times New Roman" w:hAnsi="Times New Roman" w:cs="Times New Roman"/>
          <w:sz w:val="24"/>
          <w:szCs w:val="24"/>
        </w:rPr>
        <w:t>ažení nové mezinárodní dohody k </w:t>
      </w:r>
      <w:r w:rsidRPr="00615108">
        <w:rPr>
          <w:rFonts w:ascii="Times New Roman" w:hAnsi="Times New Roman" w:cs="Times New Roman"/>
          <w:sz w:val="24"/>
          <w:szCs w:val="24"/>
        </w:rPr>
        <w:t xml:space="preserve">navýšení tohoto cíle na 30 %. </w:t>
      </w:r>
      <w:r w:rsidRPr="00324CFA">
        <w:rPr>
          <w:rFonts w:ascii="Times New Roman" w:hAnsi="Times New Roman" w:cs="Times New Roman"/>
          <w:b/>
          <w:sz w:val="24"/>
          <w:szCs w:val="24"/>
        </w:rPr>
        <w:t>Pro ČR vyplývá z klimaticko-energetického balíčku závazek snížit emise v odvětvích spadajících d</w:t>
      </w:r>
      <w:r w:rsidR="00324CFA">
        <w:rPr>
          <w:rFonts w:ascii="Times New Roman" w:hAnsi="Times New Roman" w:cs="Times New Roman"/>
          <w:b/>
          <w:sz w:val="24"/>
          <w:szCs w:val="24"/>
        </w:rPr>
        <w:t>o EU ETS o 21 % do roku 2020 ve </w:t>
      </w:r>
      <w:r w:rsidRPr="00324CFA">
        <w:rPr>
          <w:rFonts w:ascii="Times New Roman" w:hAnsi="Times New Roman" w:cs="Times New Roman"/>
          <w:b/>
          <w:sz w:val="24"/>
          <w:szCs w:val="24"/>
        </w:rPr>
        <w:t xml:space="preserve">srovnání s rokem 2005 a v odvětvích mimo EU ETS </w:t>
      </w:r>
      <w:r w:rsidR="00324CFA">
        <w:rPr>
          <w:rFonts w:ascii="Times New Roman" w:hAnsi="Times New Roman" w:cs="Times New Roman"/>
          <w:b/>
          <w:sz w:val="24"/>
          <w:szCs w:val="24"/>
        </w:rPr>
        <w:t>nezvýšit emise o více než 9 % v </w:t>
      </w:r>
      <w:r w:rsidRPr="00324CFA">
        <w:rPr>
          <w:rFonts w:ascii="Times New Roman" w:hAnsi="Times New Roman" w:cs="Times New Roman"/>
          <w:b/>
          <w:sz w:val="24"/>
          <w:szCs w:val="24"/>
        </w:rPr>
        <w:t>průběhu stejného období</w:t>
      </w:r>
      <w:r w:rsidRPr="00615108">
        <w:rPr>
          <w:rFonts w:ascii="Times New Roman" w:hAnsi="Times New Roman" w:cs="Times New Roman"/>
          <w:sz w:val="24"/>
          <w:szCs w:val="24"/>
        </w:rPr>
        <w:t>.</w:t>
      </w:r>
    </w:p>
    <w:p w:rsidR="00ED41D8" w:rsidRPr="00615108" w:rsidRDefault="00ED41D8" w:rsidP="00615108">
      <w:pPr>
        <w:spacing w:after="120" w:line="240" w:lineRule="auto"/>
        <w:jc w:val="both"/>
        <w:rPr>
          <w:rFonts w:ascii="Times New Roman" w:hAnsi="Times New Roman" w:cs="Times New Roman"/>
          <w:sz w:val="24"/>
          <w:szCs w:val="24"/>
        </w:rPr>
      </w:pPr>
      <w:r w:rsidRPr="00615108">
        <w:rPr>
          <w:rFonts w:ascii="Times New Roman" w:hAnsi="Times New Roman" w:cs="Times New Roman"/>
          <w:sz w:val="24"/>
          <w:szCs w:val="24"/>
        </w:rPr>
        <w:t>Energetická náročnost hospodářství dlouhodobě klesá díky modernizaci technologií a energetickým úsporám. V mezinárodním srovnání nicméně patří ČR stále k zemím s vysokou energetickou spotřebou na jednotku HDP. I přes snížení emisí skleníkových plynů o 32 % mezi roky 1990 a 2011</w:t>
      </w:r>
      <w:r w:rsidR="00DE25D6" w:rsidRPr="00615108">
        <w:rPr>
          <w:rStyle w:val="Znakapoznpodarou"/>
          <w:rFonts w:ascii="Times New Roman" w:hAnsi="Times New Roman" w:cs="Times New Roman"/>
          <w:sz w:val="24"/>
          <w:szCs w:val="24"/>
        </w:rPr>
        <w:footnoteReference w:id="121"/>
      </w:r>
      <w:r w:rsidRPr="00615108">
        <w:rPr>
          <w:rFonts w:ascii="Times New Roman" w:hAnsi="Times New Roman" w:cs="Times New Roman"/>
          <w:sz w:val="24"/>
          <w:szCs w:val="24"/>
        </w:rPr>
        <w:t xml:space="preserve"> je hodnota emisí přepočtená na jednoho obyv</w:t>
      </w:r>
      <w:r w:rsidR="006805C0">
        <w:rPr>
          <w:rFonts w:ascii="Times New Roman" w:hAnsi="Times New Roman" w:cs="Times New Roman"/>
          <w:sz w:val="24"/>
          <w:szCs w:val="24"/>
        </w:rPr>
        <w:t>atele v porovnání s </w:t>
      </w:r>
      <w:r w:rsidRPr="00615108">
        <w:rPr>
          <w:rFonts w:ascii="Times New Roman" w:hAnsi="Times New Roman" w:cs="Times New Roman"/>
          <w:sz w:val="24"/>
          <w:szCs w:val="24"/>
        </w:rPr>
        <w:t>průměrem EU stále vysoká. Dílčím cílem ČR je proto při</w:t>
      </w:r>
      <w:r w:rsidR="006805C0">
        <w:rPr>
          <w:rFonts w:ascii="Times New Roman" w:hAnsi="Times New Roman" w:cs="Times New Roman"/>
          <w:sz w:val="24"/>
          <w:szCs w:val="24"/>
        </w:rPr>
        <w:t>blížit se průměrné hodnotě EU v </w:t>
      </w:r>
      <w:r w:rsidRPr="00615108">
        <w:rPr>
          <w:rFonts w:ascii="Times New Roman" w:hAnsi="Times New Roman" w:cs="Times New Roman"/>
          <w:sz w:val="24"/>
          <w:szCs w:val="24"/>
        </w:rPr>
        <w:t>roce 2005, která činila 10,5 t CO</w:t>
      </w:r>
      <w:r w:rsidRPr="00615108">
        <w:rPr>
          <w:rFonts w:ascii="Times New Roman" w:hAnsi="Times New Roman" w:cs="Times New Roman"/>
          <w:sz w:val="24"/>
          <w:szCs w:val="24"/>
          <w:vertAlign w:val="subscript"/>
        </w:rPr>
        <w:t>2</w:t>
      </w:r>
      <w:r w:rsidRPr="00615108">
        <w:rPr>
          <w:rFonts w:ascii="Times New Roman" w:hAnsi="Times New Roman" w:cs="Times New Roman"/>
          <w:sz w:val="24"/>
          <w:szCs w:val="24"/>
        </w:rPr>
        <w:t xml:space="preserve"> </w:t>
      </w:r>
      <w:proofErr w:type="spellStart"/>
      <w:r w:rsidRPr="00615108">
        <w:rPr>
          <w:rFonts w:ascii="Times New Roman" w:hAnsi="Times New Roman" w:cs="Times New Roman"/>
          <w:sz w:val="24"/>
          <w:szCs w:val="24"/>
        </w:rPr>
        <w:t>ekv</w:t>
      </w:r>
      <w:proofErr w:type="spellEnd"/>
      <w:r w:rsidRPr="00615108">
        <w:rPr>
          <w:rFonts w:ascii="Times New Roman" w:hAnsi="Times New Roman" w:cs="Times New Roman"/>
          <w:sz w:val="24"/>
          <w:szCs w:val="24"/>
        </w:rPr>
        <w:t>, zatímco v ČR v roce 2011 odpovídala hodnotě 12,7 t CO</w:t>
      </w:r>
      <w:r w:rsidRPr="00615108">
        <w:rPr>
          <w:rFonts w:ascii="Times New Roman" w:hAnsi="Times New Roman" w:cs="Times New Roman"/>
          <w:sz w:val="24"/>
          <w:szCs w:val="24"/>
          <w:vertAlign w:val="subscript"/>
        </w:rPr>
        <w:t>2</w:t>
      </w:r>
      <w:r w:rsidRPr="00615108">
        <w:rPr>
          <w:rFonts w:ascii="Times New Roman" w:hAnsi="Times New Roman" w:cs="Times New Roman"/>
          <w:sz w:val="24"/>
          <w:szCs w:val="24"/>
        </w:rPr>
        <w:t xml:space="preserve"> </w:t>
      </w:r>
      <w:proofErr w:type="spellStart"/>
      <w:r w:rsidRPr="00615108">
        <w:rPr>
          <w:rFonts w:ascii="Times New Roman" w:hAnsi="Times New Roman" w:cs="Times New Roman"/>
          <w:sz w:val="24"/>
          <w:szCs w:val="24"/>
        </w:rPr>
        <w:t>ekv</w:t>
      </w:r>
      <w:proofErr w:type="spellEnd"/>
      <w:r w:rsidR="00515C69" w:rsidRPr="00615108">
        <w:rPr>
          <w:rStyle w:val="Znakapoznpodarou"/>
          <w:rFonts w:ascii="Times New Roman" w:hAnsi="Times New Roman" w:cs="Times New Roman"/>
          <w:sz w:val="24"/>
          <w:szCs w:val="24"/>
        </w:rPr>
        <w:footnoteReference w:id="122"/>
      </w:r>
      <w:r w:rsidRPr="00615108">
        <w:rPr>
          <w:rFonts w:ascii="Times New Roman" w:hAnsi="Times New Roman" w:cs="Times New Roman"/>
          <w:sz w:val="24"/>
          <w:szCs w:val="24"/>
        </w:rPr>
        <w:t xml:space="preserve">. </w:t>
      </w:r>
    </w:p>
    <w:p w:rsidR="00ED41D8" w:rsidRPr="00615108" w:rsidRDefault="00ED41D8" w:rsidP="00615108">
      <w:pPr>
        <w:spacing w:after="120" w:line="240" w:lineRule="auto"/>
        <w:jc w:val="both"/>
        <w:rPr>
          <w:rFonts w:ascii="Times New Roman" w:hAnsi="Times New Roman" w:cs="Times New Roman"/>
          <w:sz w:val="24"/>
          <w:szCs w:val="24"/>
        </w:rPr>
      </w:pPr>
      <w:proofErr w:type="spellStart"/>
      <w:r w:rsidRPr="00324CFA">
        <w:rPr>
          <w:rFonts w:ascii="Times New Roman" w:hAnsi="Times New Roman" w:cs="Times New Roman"/>
          <w:b/>
          <w:sz w:val="24"/>
          <w:szCs w:val="24"/>
        </w:rPr>
        <w:t>Mitigační</w:t>
      </w:r>
      <w:proofErr w:type="spellEnd"/>
      <w:r w:rsidRPr="00324CFA">
        <w:rPr>
          <w:rFonts w:ascii="Times New Roman" w:hAnsi="Times New Roman" w:cs="Times New Roman"/>
          <w:b/>
          <w:sz w:val="24"/>
          <w:szCs w:val="24"/>
        </w:rPr>
        <w:t xml:space="preserve"> potenciál sektorů je nejvyšší u sektoru energeti</w:t>
      </w:r>
      <w:r w:rsidR="006805C0" w:rsidRPr="00324CFA">
        <w:rPr>
          <w:rFonts w:ascii="Times New Roman" w:hAnsi="Times New Roman" w:cs="Times New Roman"/>
          <w:b/>
          <w:sz w:val="24"/>
          <w:szCs w:val="24"/>
        </w:rPr>
        <w:t>ky a průmyslu, dále u dopravy a </w:t>
      </w:r>
      <w:r w:rsidRPr="00324CFA">
        <w:rPr>
          <w:rFonts w:ascii="Times New Roman" w:hAnsi="Times New Roman" w:cs="Times New Roman"/>
          <w:b/>
          <w:sz w:val="24"/>
          <w:szCs w:val="24"/>
        </w:rPr>
        <w:t>domácností</w:t>
      </w:r>
      <w:r w:rsidRPr="00615108">
        <w:rPr>
          <w:rFonts w:ascii="Times New Roman" w:hAnsi="Times New Roman" w:cs="Times New Roman"/>
          <w:sz w:val="24"/>
          <w:szCs w:val="24"/>
        </w:rPr>
        <w:t xml:space="preserve">. </w:t>
      </w:r>
    </w:p>
    <w:p w:rsidR="00ED41D8" w:rsidRPr="00615108" w:rsidRDefault="00ED41D8" w:rsidP="00615108">
      <w:pPr>
        <w:spacing w:after="120" w:line="240" w:lineRule="auto"/>
        <w:jc w:val="both"/>
        <w:rPr>
          <w:rFonts w:ascii="Times New Roman" w:hAnsi="Times New Roman" w:cs="Times New Roman"/>
          <w:sz w:val="24"/>
          <w:szCs w:val="24"/>
        </w:rPr>
      </w:pPr>
      <w:r w:rsidRPr="00615108">
        <w:rPr>
          <w:rFonts w:ascii="Times New Roman" w:hAnsi="Times New Roman" w:cs="Times New Roman"/>
          <w:sz w:val="24"/>
          <w:szCs w:val="24"/>
        </w:rPr>
        <w:t>V průmyslu (30 % z konečné spotřeby energie v roce 2011) jsou úspory energie realizovány jak v oblasti energetických transformací, tak v oblasti konečné spotřeby např. aplikací nejlepších dostupných technologií, zvyšováním účinnosti energetických cyklů, výstavbou energeticky úsporných staveb, atd.</w:t>
      </w:r>
    </w:p>
    <w:p w:rsidR="00ED41D8" w:rsidRPr="00615108" w:rsidRDefault="00ED41D8" w:rsidP="00615108">
      <w:pPr>
        <w:spacing w:after="120" w:line="240" w:lineRule="auto"/>
        <w:jc w:val="both"/>
        <w:rPr>
          <w:rFonts w:ascii="Times New Roman" w:hAnsi="Times New Roman" w:cs="Times New Roman"/>
          <w:sz w:val="24"/>
          <w:szCs w:val="24"/>
        </w:rPr>
      </w:pPr>
      <w:r w:rsidRPr="00615108">
        <w:rPr>
          <w:rFonts w:ascii="Times New Roman" w:hAnsi="Times New Roman" w:cs="Times New Roman"/>
          <w:sz w:val="24"/>
          <w:szCs w:val="24"/>
        </w:rPr>
        <w:t xml:space="preserve">Doprava se na konečné spotřebě v roce 2011 podílela 24,3 %. V tomto odvětví, jako jediném, spotřeba energie dlouhodobě rostla, avšak v posledních letech je trend spíše kolísavý. </w:t>
      </w:r>
    </w:p>
    <w:p w:rsidR="00ED41D8" w:rsidRPr="00615108" w:rsidRDefault="00ED41D8" w:rsidP="00615108">
      <w:pPr>
        <w:spacing w:after="120" w:line="240" w:lineRule="auto"/>
        <w:jc w:val="both"/>
        <w:rPr>
          <w:rFonts w:ascii="Times New Roman" w:hAnsi="Times New Roman" w:cs="Times New Roman"/>
          <w:sz w:val="24"/>
          <w:szCs w:val="24"/>
        </w:rPr>
      </w:pPr>
      <w:r w:rsidRPr="00615108">
        <w:rPr>
          <w:rFonts w:ascii="Times New Roman" w:hAnsi="Times New Roman" w:cs="Times New Roman"/>
          <w:sz w:val="24"/>
          <w:szCs w:val="24"/>
        </w:rPr>
        <w:t>Dalším významným sektorem jsou domácnosti (23 % konečné spotřeby energie v roce 2011), kde má zásadní vliv volba zdroje vytápění a realizace energetických úspor zateplováním, včetně důsledného energetického managementu.</w:t>
      </w:r>
    </w:p>
    <w:p w:rsidR="00ED41D8" w:rsidRPr="00615108" w:rsidRDefault="00ED41D8" w:rsidP="00615108">
      <w:pPr>
        <w:spacing w:after="120" w:line="240" w:lineRule="auto"/>
        <w:jc w:val="both"/>
        <w:rPr>
          <w:rFonts w:ascii="Times New Roman" w:hAnsi="Times New Roman" w:cs="Times New Roman"/>
          <w:sz w:val="24"/>
          <w:szCs w:val="24"/>
        </w:rPr>
      </w:pPr>
      <w:r w:rsidRPr="00324CFA">
        <w:rPr>
          <w:rFonts w:ascii="Times New Roman" w:hAnsi="Times New Roman" w:cs="Times New Roman"/>
          <w:b/>
          <w:sz w:val="24"/>
          <w:szCs w:val="24"/>
        </w:rPr>
        <w:lastRenderedPageBreak/>
        <w:t xml:space="preserve">Zemědělství a lesnictví mají relativně omezený </w:t>
      </w:r>
      <w:proofErr w:type="spellStart"/>
      <w:r w:rsidRPr="00324CFA">
        <w:rPr>
          <w:rFonts w:ascii="Times New Roman" w:hAnsi="Times New Roman" w:cs="Times New Roman"/>
          <w:b/>
          <w:sz w:val="24"/>
          <w:szCs w:val="24"/>
        </w:rPr>
        <w:t>mitigační</w:t>
      </w:r>
      <w:proofErr w:type="spellEnd"/>
      <w:r w:rsidRPr="00324CFA">
        <w:rPr>
          <w:rFonts w:ascii="Times New Roman" w:hAnsi="Times New Roman" w:cs="Times New Roman"/>
          <w:b/>
          <w:sz w:val="24"/>
          <w:szCs w:val="24"/>
        </w:rPr>
        <w:t xml:space="preserve"> potenciál</w:t>
      </w:r>
      <w:r w:rsidRPr="00615108">
        <w:rPr>
          <w:rFonts w:ascii="Times New Roman" w:hAnsi="Times New Roman" w:cs="Times New Roman"/>
          <w:sz w:val="24"/>
          <w:szCs w:val="24"/>
        </w:rPr>
        <w:t xml:space="preserve"> - v tomto sektoru může navíc paradoxně dojít v důsledku energetického využití bi</w:t>
      </w:r>
      <w:r w:rsidR="006805C0">
        <w:rPr>
          <w:rFonts w:ascii="Times New Roman" w:hAnsi="Times New Roman" w:cs="Times New Roman"/>
          <w:sz w:val="24"/>
          <w:szCs w:val="24"/>
        </w:rPr>
        <w:t>omasy ke změně emisní bilance a </w:t>
      </w:r>
      <w:r w:rsidRPr="00615108">
        <w:rPr>
          <w:rFonts w:ascii="Times New Roman" w:hAnsi="Times New Roman" w:cs="Times New Roman"/>
          <w:sz w:val="24"/>
          <w:szCs w:val="24"/>
        </w:rPr>
        <w:t>v zemědělství mohou emise CO</w:t>
      </w:r>
      <w:r w:rsidRPr="00615108">
        <w:rPr>
          <w:rFonts w:ascii="Times New Roman" w:hAnsi="Times New Roman" w:cs="Times New Roman"/>
          <w:sz w:val="24"/>
          <w:szCs w:val="24"/>
          <w:vertAlign w:val="subscript"/>
        </w:rPr>
        <w:t>2</w:t>
      </w:r>
      <w:r w:rsidRPr="00615108">
        <w:rPr>
          <w:rFonts w:ascii="Times New Roman" w:hAnsi="Times New Roman" w:cs="Times New Roman"/>
          <w:sz w:val="24"/>
          <w:szCs w:val="24"/>
        </w:rPr>
        <w:t xml:space="preserve"> paradoxně vzrůst v důsledku změn vlastní spotřeby paliv</w:t>
      </w:r>
      <w:r w:rsidR="00BC2AE6" w:rsidRPr="00615108">
        <w:rPr>
          <w:rFonts w:ascii="Times New Roman" w:hAnsi="Times New Roman" w:cs="Times New Roman"/>
          <w:sz w:val="24"/>
          <w:szCs w:val="24"/>
        </w:rPr>
        <w:t>,</w:t>
      </w:r>
      <w:r w:rsidRPr="00615108">
        <w:rPr>
          <w:rFonts w:ascii="Times New Roman" w:hAnsi="Times New Roman" w:cs="Times New Roman"/>
          <w:sz w:val="24"/>
          <w:szCs w:val="24"/>
        </w:rPr>
        <w:t xml:space="preserve"> energií a hnojiv na produkci biomasy.</w:t>
      </w:r>
      <w:r w:rsidR="00BF130F" w:rsidRPr="00615108">
        <w:rPr>
          <w:rFonts w:ascii="Times New Roman" w:hAnsi="Times New Roman" w:cs="Times New Roman"/>
          <w:sz w:val="24"/>
          <w:szCs w:val="24"/>
        </w:rPr>
        <w:t xml:space="preserve"> Zemědělství přispívá ke změně klimatu uvolňováním skleníkových plynů zejména ze živočišné prvovýroby</w:t>
      </w:r>
      <w:r w:rsidR="006805C0">
        <w:rPr>
          <w:rFonts w:ascii="Times New Roman" w:hAnsi="Times New Roman" w:cs="Times New Roman"/>
          <w:sz w:val="24"/>
          <w:szCs w:val="24"/>
        </w:rPr>
        <w:t xml:space="preserve"> a z rozkladu organické hmoty v </w:t>
      </w:r>
      <w:r w:rsidR="00BF130F" w:rsidRPr="00615108">
        <w:rPr>
          <w:rFonts w:ascii="Times New Roman" w:hAnsi="Times New Roman" w:cs="Times New Roman"/>
          <w:sz w:val="24"/>
          <w:szCs w:val="24"/>
        </w:rPr>
        <w:t>průběhu obdělávání orné půdy (emise CO</w:t>
      </w:r>
      <w:r w:rsidR="00BF130F" w:rsidRPr="00615108">
        <w:rPr>
          <w:rFonts w:ascii="Times New Roman" w:hAnsi="Times New Roman" w:cs="Times New Roman"/>
          <w:sz w:val="24"/>
          <w:szCs w:val="24"/>
          <w:vertAlign w:val="subscript"/>
        </w:rPr>
        <w:t>2</w:t>
      </w:r>
      <w:r w:rsidR="00BF130F" w:rsidRPr="00615108">
        <w:rPr>
          <w:rFonts w:ascii="Times New Roman" w:hAnsi="Times New Roman" w:cs="Times New Roman"/>
          <w:sz w:val="24"/>
          <w:szCs w:val="24"/>
        </w:rPr>
        <w:t>, CH</w:t>
      </w:r>
      <w:r w:rsidR="00BF130F" w:rsidRPr="00615108">
        <w:rPr>
          <w:rFonts w:ascii="Times New Roman" w:hAnsi="Times New Roman" w:cs="Times New Roman"/>
          <w:sz w:val="24"/>
          <w:szCs w:val="24"/>
          <w:vertAlign w:val="subscript"/>
        </w:rPr>
        <w:t>4</w:t>
      </w:r>
      <w:r w:rsidR="00BF130F" w:rsidRPr="00615108">
        <w:rPr>
          <w:rFonts w:ascii="Times New Roman" w:hAnsi="Times New Roman" w:cs="Times New Roman"/>
          <w:sz w:val="24"/>
          <w:szCs w:val="24"/>
        </w:rPr>
        <w:t xml:space="preserve">, </w:t>
      </w:r>
      <w:proofErr w:type="spellStart"/>
      <w:r w:rsidR="00BF130F" w:rsidRPr="00615108">
        <w:rPr>
          <w:rFonts w:ascii="Times New Roman" w:hAnsi="Times New Roman" w:cs="Times New Roman"/>
          <w:sz w:val="24"/>
          <w:szCs w:val="24"/>
        </w:rPr>
        <w:t>NOx</w:t>
      </w:r>
      <w:proofErr w:type="spellEnd"/>
      <w:r w:rsidR="00BF130F" w:rsidRPr="00615108">
        <w:rPr>
          <w:rFonts w:ascii="Times New Roman" w:hAnsi="Times New Roman" w:cs="Times New Roman"/>
          <w:sz w:val="24"/>
          <w:szCs w:val="24"/>
        </w:rPr>
        <w:t>, H</w:t>
      </w:r>
      <w:r w:rsidR="00BF130F" w:rsidRPr="00615108">
        <w:rPr>
          <w:rFonts w:ascii="Times New Roman" w:hAnsi="Times New Roman" w:cs="Times New Roman"/>
          <w:sz w:val="24"/>
          <w:szCs w:val="24"/>
          <w:vertAlign w:val="subscript"/>
        </w:rPr>
        <w:t>2</w:t>
      </w:r>
      <w:r w:rsidR="00BF130F" w:rsidRPr="00615108">
        <w:rPr>
          <w:rFonts w:ascii="Times New Roman" w:hAnsi="Times New Roman" w:cs="Times New Roman"/>
          <w:sz w:val="24"/>
          <w:szCs w:val="24"/>
        </w:rPr>
        <w:t xml:space="preserve">S). Emise amoniaku dlouhodobě v České republice klesají, a to ve vztahu k poklesu počtu hospodářských zvířat. V současné době úroveň produkce amoniaku dosahuje 63,1 </w:t>
      </w:r>
      <w:proofErr w:type="spellStart"/>
      <w:r w:rsidR="00BF130F" w:rsidRPr="00615108">
        <w:rPr>
          <w:rFonts w:ascii="Times New Roman" w:hAnsi="Times New Roman" w:cs="Times New Roman"/>
          <w:sz w:val="24"/>
          <w:szCs w:val="24"/>
        </w:rPr>
        <w:t>kt</w:t>
      </w:r>
      <w:proofErr w:type="spellEnd"/>
      <w:r w:rsidR="00BF130F" w:rsidRPr="00615108">
        <w:rPr>
          <w:rFonts w:ascii="Times New Roman" w:hAnsi="Times New Roman" w:cs="Times New Roman"/>
          <w:sz w:val="24"/>
          <w:szCs w:val="24"/>
        </w:rPr>
        <w:t xml:space="preserve"> za rok (rok 2011)</w:t>
      </w:r>
      <w:r w:rsidR="00515C69" w:rsidRPr="00615108">
        <w:rPr>
          <w:rStyle w:val="Znakapoznpodarou"/>
          <w:rFonts w:ascii="Times New Roman" w:hAnsi="Times New Roman" w:cs="Times New Roman"/>
          <w:sz w:val="24"/>
          <w:szCs w:val="24"/>
        </w:rPr>
        <w:footnoteReference w:id="123"/>
      </w:r>
      <w:r w:rsidR="00BF130F" w:rsidRPr="00615108">
        <w:rPr>
          <w:rFonts w:ascii="Times New Roman" w:hAnsi="Times New Roman" w:cs="Times New Roman"/>
          <w:sz w:val="24"/>
          <w:szCs w:val="24"/>
        </w:rPr>
        <w:t>. K uvolňování CO</w:t>
      </w:r>
      <w:r w:rsidR="00BF130F" w:rsidRPr="00615108">
        <w:rPr>
          <w:rFonts w:ascii="Times New Roman" w:hAnsi="Times New Roman" w:cs="Times New Roman"/>
          <w:sz w:val="24"/>
          <w:szCs w:val="24"/>
          <w:vertAlign w:val="subscript"/>
        </w:rPr>
        <w:t>2</w:t>
      </w:r>
      <w:r w:rsidR="00BF130F" w:rsidRPr="00615108">
        <w:rPr>
          <w:rFonts w:ascii="Times New Roman" w:hAnsi="Times New Roman" w:cs="Times New Roman"/>
          <w:sz w:val="24"/>
          <w:szCs w:val="24"/>
        </w:rPr>
        <w:t xml:space="preserve"> dochází rovněž z použití fosilních paliv pro vytápění budov, ze spalování paliv při používání zemědělských strojů a při výrobě hnojiv a krmiv.</w:t>
      </w:r>
    </w:p>
    <w:p w:rsidR="00ED41D8" w:rsidRPr="00615108" w:rsidRDefault="00ED41D8" w:rsidP="00615108">
      <w:pPr>
        <w:spacing w:after="120" w:line="240" w:lineRule="auto"/>
        <w:jc w:val="both"/>
        <w:rPr>
          <w:rFonts w:ascii="Times New Roman" w:hAnsi="Times New Roman" w:cs="Times New Roman"/>
          <w:sz w:val="24"/>
          <w:szCs w:val="24"/>
        </w:rPr>
      </w:pPr>
      <w:r w:rsidRPr="00324CFA">
        <w:rPr>
          <w:rFonts w:ascii="Times New Roman" w:hAnsi="Times New Roman" w:cs="Times New Roman"/>
          <w:b/>
          <w:sz w:val="24"/>
          <w:szCs w:val="24"/>
        </w:rPr>
        <w:t>V porovnání s ostatními státy EU se ČR řadí mezi státy s nižším podílem obnovitelných zdrojů energie na celkové spotřebě elektřiny. Problémem je n</w:t>
      </w:r>
      <w:r w:rsidR="006805C0" w:rsidRPr="00324CFA">
        <w:rPr>
          <w:rFonts w:ascii="Times New Roman" w:hAnsi="Times New Roman" w:cs="Times New Roman"/>
          <w:b/>
          <w:sz w:val="24"/>
          <w:szCs w:val="24"/>
        </w:rPr>
        <w:t>ízký využitelný potenciál OZE v </w:t>
      </w:r>
      <w:r w:rsidRPr="00324CFA">
        <w:rPr>
          <w:rFonts w:ascii="Times New Roman" w:hAnsi="Times New Roman" w:cs="Times New Roman"/>
          <w:b/>
          <w:sz w:val="24"/>
          <w:szCs w:val="24"/>
        </w:rPr>
        <w:t>ČR</w:t>
      </w:r>
      <w:r w:rsidRPr="00615108">
        <w:rPr>
          <w:rFonts w:ascii="Times New Roman" w:hAnsi="Times New Roman" w:cs="Times New Roman"/>
          <w:sz w:val="24"/>
          <w:szCs w:val="24"/>
        </w:rPr>
        <w:t>, kde nejsou tak velké možnosti pro vodní el</w:t>
      </w:r>
      <w:r w:rsidR="00324CFA">
        <w:rPr>
          <w:rFonts w:ascii="Times New Roman" w:hAnsi="Times New Roman" w:cs="Times New Roman"/>
          <w:sz w:val="24"/>
          <w:szCs w:val="24"/>
        </w:rPr>
        <w:t>ektrárny, jako např. v Norsku a </w:t>
      </w:r>
      <w:r w:rsidRPr="00615108">
        <w:rPr>
          <w:rFonts w:ascii="Times New Roman" w:hAnsi="Times New Roman" w:cs="Times New Roman"/>
          <w:sz w:val="24"/>
          <w:szCs w:val="24"/>
        </w:rPr>
        <w:t xml:space="preserve">Rakousku, nebo pro větrné elektrárny, jako např. v Německu. Ve využití biomasy je však potenciál ČR srovnatelný s ostatními zeměmi střední Evropy. Struktura výroby elektřiny z OZE v odhadu roku 2012 je následující: </w:t>
      </w:r>
      <w:proofErr w:type="spellStart"/>
      <w:r w:rsidRPr="00615108">
        <w:rPr>
          <w:rFonts w:ascii="Times New Roman" w:hAnsi="Times New Roman" w:cs="Times New Roman"/>
          <w:sz w:val="24"/>
          <w:szCs w:val="24"/>
        </w:rPr>
        <w:t>fotovoltaika</w:t>
      </w:r>
      <w:proofErr w:type="spellEnd"/>
      <w:r w:rsidRPr="00615108">
        <w:rPr>
          <w:rFonts w:ascii="Times New Roman" w:hAnsi="Times New Roman" w:cs="Times New Roman"/>
          <w:sz w:val="24"/>
          <w:szCs w:val="24"/>
        </w:rPr>
        <w:t xml:space="preserve"> (26,7 %), vodní elektrárny (26,4 %), biomasa (22,4 %), bioplyn (18,3 %), větrné elektrárny (5,2 %) a energie vyrobená spalováním tuhého komunálního odpadu (1,1%)</w:t>
      </w:r>
      <w:r w:rsidR="00515C69" w:rsidRPr="00615108">
        <w:rPr>
          <w:rStyle w:val="Znakapoznpodarou"/>
          <w:rFonts w:ascii="Times New Roman" w:hAnsi="Times New Roman" w:cs="Times New Roman"/>
          <w:sz w:val="24"/>
          <w:szCs w:val="24"/>
        </w:rPr>
        <w:footnoteReference w:id="124"/>
      </w:r>
      <w:r w:rsidRPr="00615108">
        <w:rPr>
          <w:rFonts w:ascii="Times New Roman" w:hAnsi="Times New Roman" w:cs="Times New Roman"/>
          <w:sz w:val="24"/>
          <w:szCs w:val="24"/>
        </w:rPr>
        <w:t>.</w:t>
      </w:r>
    </w:p>
    <w:p w:rsidR="00ED41D8" w:rsidRPr="00615108" w:rsidRDefault="00ED41D8" w:rsidP="00615108">
      <w:pPr>
        <w:spacing w:after="120" w:line="240" w:lineRule="auto"/>
        <w:jc w:val="both"/>
        <w:rPr>
          <w:rFonts w:ascii="Times New Roman" w:hAnsi="Times New Roman" w:cs="Times New Roman"/>
          <w:sz w:val="24"/>
          <w:szCs w:val="24"/>
        </w:rPr>
      </w:pPr>
      <w:proofErr w:type="spellStart"/>
      <w:r w:rsidRPr="00615108">
        <w:rPr>
          <w:rFonts w:ascii="Times New Roman" w:hAnsi="Times New Roman" w:cs="Times New Roman"/>
          <w:sz w:val="24"/>
          <w:szCs w:val="24"/>
        </w:rPr>
        <w:t>Mitigační</w:t>
      </w:r>
      <w:proofErr w:type="spellEnd"/>
      <w:r w:rsidRPr="00615108">
        <w:rPr>
          <w:rFonts w:ascii="Times New Roman" w:hAnsi="Times New Roman" w:cs="Times New Roman"/>
          <w:sz w:val="24"/>
          <w:szCs w:val="24"/>
        </w:rPr>
        <w:t xml:space="preserve"> opatření jsou podrobně řešeny v problémových oblastech Konkurenceschopné podniky, Dopravní infrastruktura a dostupnost/mobilita, Energetická infrastruktura a Ochrana životního prostředí. </w:t>
      </w:r>
    </w:p>
    <w:p w:rsidR="00ED41D8" w:rsidRPr="00615108" w:rsidRDefault="00ED41D8" w:rsidP="00615108">
      <w:pPr>
        <w:spacing w:after="120" w:line="240" w:lineRule="auto"/>
        <w:jc w:val="both"/>
        <w:rPr>
          <w:rFonts w:ascii="Times New Roman" w:hAnsi="Times New Roman" w:cs="Times New Roman"/>
          <w:b/>
          <w:i/>
          <w:sz w:val="24"/>
          <w:szCs w:val="24"/>
        </w:rPr>
      </w:pPr>
      <w:r w:rsidRPr="00615108">
        <w:rPr>
          <w:rFonts w:ascii="Times New Roman" w:hAnsi="Times New Roman" w:cs="Times New Roman"/>
          <w:b/>
          <w:i/>
          <w:sz w:val="24"/>
          <w:szCs w:val="24"/>
        </w:rPr>
        <w:t>Adaptační opatření pro očekávané změny klimatu</w:t>
      </w:r>
      <w:r w:rsidR="0051226E" w:rsidRPr="00615108">
        <w:rPr>
          <w:rFonts w:ascii="Times New Roman" w:hAnsi="Times New Roman" w:cs="Times New Roman"/>
          <w:b/>
          <w:i/>
          <w:sz w:val="24"/>
          <w:szCs w:val="24"/>
        </w:rPr>
        <w:t xml:space="preserve"> a nová rizika</w:t>
      </w:r>
      <w:r w:rsidRPr="00615108">
        <w:rPr>
          <w:rFonts w:ascii="Times New Roman" w:hAnsi="Times New Roman" w:cs="Times New Roman"/>
          <w:b/>
          <w:i/>
          <w:sz w:val="24"/>
          <w:szCs w:val="24"/>
        </w:rPr>
        <w:t xml:space="preserve"> </w:t>
      </w:r>
    </w:p>
    <w:p w:rsidR="00ED41D8" w:rsidRPr="00615108" w:rsidRDefault="00ED41D8" w:rsidP="00615108">
      <w:pPr>
        <w:spacing w:after="120" w:line="240" w:lineRule="auto"/>
        <w:jc w:val="both"/>
        <w:rPr>
          <w:rFonts w:ascii="Times New Roman" w:hAnsi="Times New Roman" w:cs="Times New Roman"/>
          <w:sz w:val="24"/>
          <w:szCs w:val="24"/>
        </w:rPr>
      </w:pPr>
      <w:r w:rsidRPr="00615108">
        <w:rPr>
          <w:rFonts w:ascii="Times New Roman" w:hAnsi="Times New Roman" w:cs="Times New Roman"/>
          <w:sz w:val="24"/>
          <w:szCs w:val="24"/>
        </w:rPr>
        <w:t>V podmínkách ČR jsou do souvislosti se změnou klimatu dávány zejména výraznější výkyvy počasí projevující se častějšími intenzivními a přívalovými dešti způsobujícími povodně, delšími obdobími sucha, vlnami horka, teplejšími a vlhčími zimami s menším množstvím sněhu apod. Relativně novým jevem je úbytek zásob podzemních vod, zvyšují se rizika spojená s obdobími sucha.</w:t>
      </w:r>
    </w:p>
    <w:p w:rsidR="00ED41D8" w:rsidRPr="00615108" w:rsidRDefault="00ED41D8" w:rsidP="00615108">
      <w:pPr>
        <w:spacing w:after="120" w:line="240" w:lineRule="auto"/>
        <w:jc w:val="both"/>
        <w:rPr>
          <w:rFonts w:ascii="Times New Roman" w:hAnsi="Times New Roman" w:cs="Times New Roman"/>
          <w:sz w:val="24"/>
          <w:szCs w:val="24"/>
        </w:rPr>
      </w:pPr>
      <w:r w:rsidRPr="00023ED4">
        <w:rPr>
          <w:rFonts w:ascii="Times New Roman" w:hAnsi="Times New Roman" w:cs="Times New Roman"/>
          <w:b/>
          <w:sz w:val="24"/>
          <w:szCs w:val="24"/>
        </w:rPr>
        <w:t>Pro adaptaci na změnu klimatu jsou ve venkovskýc</w:t>
      </w:r>
      <w:r w:rsidR="00B76E97">
        <w:rPr>
          <w:rFonts w:ascii="Times New Roman" w:hAnsi="Times New Roman" w:cs="Times New Roman"/>
          <w:b/>
          <w:sz w:val="24"/>
          <w:szCs w:val="24"/>
        </w:rPr>
        <w:t>h oblastech důležitá opatření v </w:t>
      </w:r>
      <w:r w:rsidRPr="00023ED4">
        <w:rPr>
          <w:rFonts w:ascii="Times New Roman" w:hAnsi="Times New Roman" w:cs="Times New Roman"/>
          <w:b/>
          <w:sz w:val="24"/>
          <w:szCs w:val="24"/>
        </w:rPr>
        <w:t>oblasti zemědělství, lesního a vodního hospodářství</w:t>
      </w:r>
      <w:r w:rsidR="0051226E" w:rsidRPr="00023ED4">
        <w:rPr>
          <w:rFonts w:ascii="Times New Roman" w:hAnsi="Times New Roman" w:cs="Times New Roman"/>
          <w:b/>
          <w:sz w:val="24"/>
          <w:szCs w:val="24"/>
        </w:rPr>
        <w:t xml:space="preserve"> (zejména zvýšení retenční schopnosti krajiny)</w:t>
      </w:r>
      <w:r w:rsidRPr="00023ED4">
        <w:rPr>
          <w:rFonts w:ascii="Times New Roman" w:hAnsi="Times New Roman" w:cs="Times New Roman"/>
          <w:b/>
          <w:sz w:val="24"/>
          <w:szCs w:val="24"/>
        </w:rPr>
        <w:t>, opatření ke zvýšení resistence/</w:t>
      </w:r>
      <w:proofErr w:type="spellStart"/>
      <w:r w:rsidRPr="00023ED4">
        <w:rPr>
          <w:rFonts w:ascii="Times New Roman" w:hAnsi="Times New Roman" w:cs="Times New Roman"/>
          <w:b/>
          <w:sz w:val="24"/>
          <w:szCs w:val="24"/>
        </w:rPr>
        <w:t>resilience</w:t>
      </w:r>
      <w:proofErr w:type="spellEnd"/>
      <w:r w:rsidRPr="00023ED4">
        <w:rPr>
          <w:rFonts w:ascii="Times New Roman" w:hAnsi="Times New Roman" w:cs="Times New Roman"/>
          <w:b/>
          <w:sz w:val="24"/>
          <w:szCs w:val="24"/>
        </w:rPr>
        <w:t xml:space="preserve"> krajiny a zlepšování ekosystémových služeb</w:t>
      </w:r>
      <w:r w:rsidRPr="00615108">
        <w:rPr>
          <w:rFonts w:ascii="Times New Roman" w:hAnsi="Times New Roman" w:cs="Times New Roman"/>
          <w:sz w:val="24"/>
          <w:szCs w:val="24"/>
        </w:rPr>
        <w:t xml:space="preserve"> včetně těch, která kombinují adaptační a </w:t>
      </w:r>
      <w:proofErr w:type="spellStart"/>
      <w:r w:rsidRPr="00615108">
        <w:rPr>
          <w:rFonts w:ascii="Times New Roman" w:hAnsi="Times New Roman" w:cs="Times New Roman"/>
          <w:sz w:val="24"/>
          <w:szCs w:val="24"/>
        </w:rPr>
        <w:t>mitigační</w:t>
      </w:r>
      <w:proofErr w:type="spellEnd"/>
      <w:r w:rsidRPr="00615108">
        <w:rPr>
          <w:rFonts w:ascii="Times New Roman" w:hAnsi="Times New Roman" w:cs="Times New Roman"/>
          <w:sz w:val="24"/>
          <w:szCs w:val="24"/>
        </w:rPr>
        <w:t xml:space="preserve"> přínosy. K posílení negativních dopadů změny klimatu přispívají vysoké zornění, odvodnění půd</w:t>
      </w:r>
      <w:r w:rsidR="00DC5AF5" w:rsidRPr="00615108">
        <w:rPr>
          <w:rFonts w:ascii="Times New Roman" w:hAnsi="Times New Roman" w:cs="Times New Roman"/>
          <w:sz w:val="24"/>
          <w:szCs w:val="24"/>
        </w:rPr>
        <w:t xml:space="preserve"> </w:t>
      </w:r>
      <w:r w:rsidR="00B76E97">
        <w:rPr>
          <w:rFonts w:ascii="Times New Roman" w:hAnsi="Times New Roman" w:cs="Times New Roman"/>
          <w:sz w:val="24"/>
          <w:szCs w:val="24"/>
        </w:rPr>
        <w:t>a </w:t>
      </w:r>
      <w:r w:rsidRPr="00615108">
        <w:rPr>
          <w:rFonts w:ascii="Times New Roman" w:hAnsi="Times New Roman" w:cs="Times New Roman"/>
          <w:sz w:val="24"/>
          <w:szCs w:val="24"/>
        </w:rPr>
        <w:t xml:space="preserve">utužení půd, a tím zvýšená spotřeba pohonných hmot při zemědělských operacích, tepelné ztráty u vytápěných budov, nízké využívání obnovitelných zdrojů energie.  </w:t>
      </w:r>
      <w:r w:rsidRPr="00615108">
        <w:rPr>
          <w:rFonts w:ascii="Times New Roman" w:hAnsi="Times New Roman" w:cs="Times New Roman"/>
          <w:bCs/>
          <w:sz w:val="24"/>
          <w:szCs w:val="24"/>
        </w:rPr>
        <w:t>Mezi základní podmínky úspěšné adaptace patří flexibilní a šetrné využívání území, zavádění nový</w:t>
      </w:r>
      <w:r w:rsidR="00023ED4">
        <w:rPr>
          <w:rFonts w:ascii="Times New Roman" w:hAnsi="Times New Roman" w:cs="Times New Roman"/>
          <w:bCs/>
          <w:sz w:val="24"/>
          <w:szCs w:val="24"/>
        </w:rPr>
        <w:t>ch technologií, diverzifikace a </w:t>
      </w:r>
      <w:r w:rsidRPr="00615108">
        <w:rPr>
          <w:rFonts w:ascii="Times New Roman" w:hAnsi="Times New Roman" w:cs="Times New Roman"/>
          <w:bCs/>
          <w:sz w:val="24"/>
          <w:szCs w:val="24"/>
        </w:rPr>
        <w:t>v případě lesnictví zejména změna druhové a prostorové skladby lesních porostů.</w:t>
      </w:r>
    </w:p>
    <w:p w:rsidR="00ED41D8" w:rsidRPr="00615108" w:rsidRDefault="00ED41D8" w:rsidP="00615108">
      <w:pPr>
        <w:spacing w:after="120" w:line="240" w:lineRule="auto"/>
        <w:jc w:val="both"/>
        <w:rPr>
          <w:rFonts w:ascii="Times New Roman" w:hAnsi="Times New Roman" w:cs="Times New Roman"/>
          <w:sz w:val="24"/>
          <w:szCs w:val="24"/>
        </w:rPr>
      </w:pPr>
      <w:r w:rsidRPr="00023ED4">
        <w:rPr>
          <w:rFonts w:ascii="Times New Roman" w:hAnsi="Times New Roman" w:cs="Times New Roman"/>
          <w:b/>
          <w:sz w:val="24"/>
          <w:szCs w:val="24"/>
        </w:rPr>
        <w:t>Změna klimatu přináší řadu výzev pro městské prostředí</w:t>
      </w:r>
      <w:r w:rsidRPr="00615108">
        <w:rPr>
          <w:rFonts w:ascii="Times New Roman" w:hAnsi="Times New Roman" w:cs="Times New Roman"/>
          <w:sz w:val="24"/>
          <w:szCs w:val="24"/>
        </w:rPr>
        <w:t xml:space="preserve">. Vlny veder a zvýšená prašnost představují zdravotní rizika, zrychlený odtok vod ze zpevněných povrchů ve městech zvyšuje riziko lokálních povodní. Malý podíl zeleně ve městech a chybějící vodní plochy neumožňují přirozené chlazení městského prostoru. </w:t>
      </w:r>
    </w:p>
    <w:p w:rsidR="00ED41D8" w:rsidRPr="00615108" w:rsidRDefault="00ED41D8" w:rsidP="00615108">
      <w:pPr>
        <w:pStyle w:val="Odstavecseseznamem1"/>
        <w:ind w:left="0"/>
      </w:pPr>
      <w:r w:rsidRPr="00615108">
        <w:t xml:space="preserve">Adaptační opatření v oblasti průmyslu a energetiky zahrnují zejména zajištění fungování kritické infrastruktury a zvyšování bezpečnosti průmyslových zařízení vůči haváriím vyvolaným povětrnostními vlivy. Potřeba adaptačních opatření existuje rovněž v oblastech dopravy a ochrany zdraví a hygieny. </w:t>
      </w:r>
    </w:p>
    <w:p w:rsidR="0051226E" w:rsidRPr="00615108" w:rsidRDefault="0051226E" w:rsidP="00615108">
      <w:pPr>
        <w:spacing w:after="120" w:line="240" w:lineRule="auto"/>
        <w:jc w:val="both"/>
        <w:rPr>
          <w:rFonts w:ascii="Times New Roman" w:hAnsi="Times New Roman" w:cs="Times New Roman"/>
          <w:sz w:val="24"/>
          <w:szCs w:val="24"/>
        </w:rPr>
      </w:pPr>
      <w:r w:rsidRPr="00615108">
        <w:rPr>
          <w:rFonts w:ascii="Times New Roman" w:hAnsi="Times New Roman" w:cs="Times New Roman"/>
          <w:sz w:val="24"/>
          <w:szCs w:val="24"/>
        </w:rPr>
        <w:lastRenderedPageBreak/>
        <w:t>Rizika vyplývající ze změn klimatu, jako jsou přívalové srážky, nadprůměrné sněhové srážky, masivní námrazy, déletrvající sucha, vichřice, rozsáhlé požáry či mimořádné události antropogenního původu, která se v posledních letech na území ČR vyskytují, jsou nová především svou intenzitou, frekvencí opakování a rozsahem dopadů. Proto je třeba v rámci adaptačních opatření zajistit nejen opatření, která přispějí k eliminaci těchto rizik a katastrof, ale rovněž ta, která zaručí efektivní řešení a řízení důsledků změn klimatu a nových rizik.</w:t>
      </w:r>
    </w:p>
    <w:p w:rsidR="0051226E" w:rsidRPr="00615108" w:rsidRDefault="0051226E" w:rsidP="00615108">
      <w:pPr>
        <w:spacing w:after="120" w:line="240" w:lineRule="auto"/>
        <w:jc w:val="both"/>
        <w:rPr>
          <w:rFonts w:ascii="Times New Roman" w:hAnsi="Times New Roman" w:cs="Times New Roman"/>
        </w:rPr>
      </w:pPr>
      <w:r w:rsidRPr="00023ED4">
        <w:rPr>
          <w:rFonts w:ascii="Times New Roman" w:hAnsi="Times New Roman" w:cs="Times New Roman"/>
          <w:b/>
          <w:sz w:val="24"/>
          <w:szCs w:val="24"/>
        </w:rPr>
        <w:t>S ohledem na změny klimatu, předcházení a řízení rizik</w:t>
      </w:r>
      <w:r w:rsidRPr="00615108">
        <w:rPr>
          <w:rFonts w:ascii="Times New Roman" w:hAnsi="Times New Roman" w:cs="Times New Roman"/>
          <w:sz w:val="24"/>
          <w:szCs w:val="24"/>
        </w:rPr>
        <w:t xml:space="preserve"> (snižování dopadů mimořádných událostí z nich vyplývajících) </w:t>
      </w:r>
      <w:r w:rsidRPr="00023ED4">
        <w:rPr>
          <w:rFonts w:ascii="Times New Roman" w:hAnsi="Times New Roman" w:cs="Times New Roman"/>
          <w:b/>
          <w:sz w:val="24"/>
          <w:szCs w:val="24"/>
        </w:rPr>
        <w:t>je třeba zvyšovat připravenost složek integrovaného záchranného systému (IZS) na řešení mimořádných situací</w:t>
      </w:r>
      <w:r w:rsidRPr="00615108">
        <w:rPr>
          <w:rFonts w:ascii="Times New Roman" w:hAnsi="Times New Roman" w:cs="Times New Roman"/>
          <w:sz w:val="24"/>
          <w:szCs w:val="24"/>
        </w:rPr>
        <w:t xml:space="preserve"> nad rámec standardního zajištění. Podpora v této oblasti proto musí být komplexní a zahrnovat adekvátní územní vybavenost, odolnost, připravenost i dislokaci.  IZS rovněž hraje významnou roli v oblasti ochrany obyvatelstva, které bude v nadcházejícím období věnována i nadále odpovídající pozornost.</w:t>
      </w:r>
    </w:p>
    <w:p w:rsidR="0051226E" w:rsidRPr="00615108" w:rsidRDefault="0051226E" w:rsidP="00B76E97">
      <w:pPr>
        <w:spacing w:before="20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Územní rozdíly</w:t>
      </w:r>
      <w:r w:rsidRPr="00615108">
        <w:rPr>
          <w:rFonts w:ascii="Times New Roman" w:hAnsi="Times New Roman" w:cs="Times New Roman"/>
          <w:b/>
          <w:sz w:val="24"/>
          <w:szCs w:val="24"/>
        </w:rPr>
        <w:t xml:space="preserve"> </w:t>
      </w:r>
    </w:p>
    <w:p w:rsidR="0051226E" w:rsidRPr="00DF59A5" w:rsidRDefault="0051226E" w:rsidP="0051226E">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Rozdíly existují v rámci připravenosti na zvládání nových rizik a dopadů zejména </w:t>
      </w:r>
      <w:r w:rsidR="006805C0">
        <w:rPr>
          <w:rFonts w:ascii="Times New Roman" w:hAnsi="Times New Roman" w:cs="Times New Roman"/>
          <w:sz w:val="24"/>
          <w:szCs w:val="24"/>
        </w:rPr>
        <w:t>způso</w:t>
      </w:r>
      <w:r w:rsidRPr="00DF59A5">
        <w:rPr>
          <w:rFonts w:ascii="Times New Roman" w:hAnsi="Times New Roman" w:cs="Times New Roman"/>
          <w:sz w:val="24"/>
          <w:szCs w:val="24"/>
        </w:rPr>
        <w:t>bených změnami klimatu na území, což se může proje</w:t>
      </w:r>
      <w:r w:rsidR="006805C0">
        <w:rPr>
          <w:rFonts w:ascii="Times New Roman" w:hAnsi="Times New Roman" w:cs="Times New Roman"/>
          <w:sz w:val="24"/>
          <w:szCs w:val="24"/>
        </w:rPr>
        <w:t>vit negativními dopady např. na </w:t>
      </w:r>
      <w:r w:rsidRPr="00DF59A5">
        <w:rPr>
          <w:rFonts w:ascii="Times New Roman" w:hAnsi="Times New Roman" w:cs="Times New Roman"/>
          <w:sz w:val="24"/>
          <w:szCs w:val="24"/>
        </w:rPr>
        <w:t>ochraně života, zdraví, majetku a kvality životního prostředí.</w:t>
      </w:r>
    </w:p>
    <w:p w:rsidR="00AC78F3" w:rsidRPr="00DF59A5" w:rsidRDefault="00AC78F3" w:rsidP="00615108">
      <w:pPr>
        <w:spacing w:after="4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Podpora bude zaměřena především </w:t>
      </w:r>
      <w:proofErr w:type="gramStart"/>
      <w:r w:rsidRPr="00DF59A5">
        <w:rPr>
          <w:rFonts w:ascii="Times New Roman" w:hAnsi="Times New Roman" w:cs="Times New Roman"/>
          <w:sz w:val="24"/>
          <w:szCs w:val="24"/>
        </w:rPr>
        <w:t>do</w:t>
      </w:r>
      <w:proofErr w:type="gramEnd"/>
      <w:r w:rsidRPr="00DF59A5">
        <w:rPr>
          <w:rFonts w:ascii="Times New Roman" w:hAnsi="Times New Roman" w:cs="Times New Roman"/>
          <w:sz w:val="24"/>
          <w:szCs w:val="24"/>
        </w:rPr>
        <w:t>:</w:t>
      </w:r>
    </w:p>
    <w:p w:rsidR="00AC78F3" w:rsidRPr="00DF59A5" w:rsidRDefault="00AC78F3" w:rsidP="00D73E28">
      <w:pPr>
        <w:pStyle w:val="Odstavecseseznamem"/>
        <w:numPr>
          <w:ilvl w:val="0"/>
          <w:numId w:val="143"/>
        </w:numPr>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u w:color="FFFFFF"/>
        </w:rPr>
        <w:t xml:space="preserve">území s identifikovanými kumulovanými jevy a riziky souvisejícími s klimatickými, antropogenními a technologickými </w:t>
      </w:r>
      <w:r w:rsidRPr="00DF59A5">
        <w:rPr>
          <w:rFonts w:ascii="Times New Roman" w:hAnsi="Times New Roman" w:cs="Times New Roman"/>
          <w:sz w:val="24"/>
          <w:szCs w:val="24"/>
        </w:rPr>
        <w:t xml:space="preserve">vlivy  </w:t>
      </w:r>
    </w:p>
    <w:p w:rsidR="00AC78F3" w:rsidRPr="00DF59A5" w:rsidRDefault="00AC78F3" w:rsidP="00D73E28">
      <w:pPr>
        <w:pStyle w:val="Odstavecseseznamem"/>
        <w:numPr>
          <w:ilvl w:val="0"/>
          <w:numId w:val="141"/>
        </w:numPr>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color w:val="000000"/>
          <w:sz w:val="24"/>
          <w:szCs w:val="24"/>
        </w:rPr>
        <w:t>území s programy zlepšování kvality ovzduší identifikovaná jako prioritní</w:t>
      </w:r>
    </w:p>
    <w:p w:rsidR="00226C1D" w:rsidRPr="00DF59A5" w:rsidRDefault="00226C1D" w:rsidP="00B76E97">
      <w:pPr>
        <w:spacing w:before="20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Zkušenosti z programov</w:t>
      </w:r>
      <w:r w:rsidR="00D446F4" w:rsidRPr="00DF59A5">
        <w:rPr>
          <w:rFonts w:ascii="Times New Roman" w:hAnsi="Times New Roman" w:cs="Times New Roman"/>
          <w:b/>
          <w:sz w:val="24"/>
          <w:szCs w:val="24"/>
        </w:rPr>
        <w:t>ého</w:t>
      </w:r>
      <w:r w:rsidRPr="00DF59A5">
        <w:rPr>
          <w:rFonts w:ascii="Times New Roman" w:hAnsi="Times New Roman" w:cs="Times New Roman"/>
          <w:b/>
          <w:sz w:val="24"/>
          <w:szCs w:val="24"/>
        </w:rPr>
        <w:t xml:space="preserve"> období 2007</w:t>
      </w:r>
      <w:r w:rsidR="00D446F4" w:rsidRPr="00DF59A5">
        <w:rPr>
          <w:rFonts w:ascii="Times New Roman" w:hAnsi="Times New Roman" w:cs="Times New Roman"/>
          <w:b/>
          <w:sz w:val="24"/>
          <w:szCs w:val="24"/>
        </w:rPr>
        <w:t>–</w:t>
      </w:r>
      <w:r w:rsidRPr="00DF59A5">
        <w:rPr>
          <w:rFonts w:ascii="Times New Roman" w:hAnsi="Times New Roman" w:cs="Times New Roman"/>
          <w:b/>
          <w:sz w:val="24"/>
          <w:szCs w:val="24"/>
        </w:rPr>
        <w:t>2013 a stav dosažení současných cílů</w:t>
      </w:r>
    </w:p>
    <w:p w:rsidR="00226C1D" w:rsidRPr="00DF59A5" w:rsidRDefault="00226C1D" w:rsidP="00615108">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V posledních letech jsou v ČR poměrně častým jevem živelní pohromy, zejména povodně. Problematika protipovodňových opatření je ve stávajícím programovém období rovněž řešena. Je podporováno napojení povodňových orgánů (komis</w:t>
      </w:r>
      <w:r w:rsidR="006805C0">
        <w:rPr>
          <w:rFonts w:ascii="Times New Roman" w:hAnsi="Times New Roman" w:cs="Times New Roman"/>
          <w:color w:val="000000"/>
          <w:sz w:val="24"/>
          <w:szCs w:val="24"/>
        </w:rPr>
        <w:t>í) na systém přenosu hlásných a </w:t>
      </w:r>
      <w:r w:rsidRPr="00DF59A5">
        <w:rPr>
          <w:rFonts w:ascii="Times New Roman" w:hAnsi="Times New Roman" w:cs="Times New Roman"/>
          <w:color w:val="000000"/>
          <w:sz w:val="24"/>
          <w:szCs w:val="24"/>
        </w:rPr>
        <w:t>varovných informací pro řízení povodní. Významný objem finančních prostředků byl také věnován na vybudování systémů protipovodňových opatření, pozornost byla také věnována zvýšení retence vody v krajině, a to především díky přírodě blízké revitalizaci vodních toků, snižování objemu sedimentů ve vodních nádržích.</w:t>
      </w:r>
    </w:p>
    <w:p w:rsidR="00D92A65" w:rsidRPr="00DF59A5" w:rsidRDefault="005D6CA1" w:rsidP="00615108">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Program rozvoje venkova v předchozích programových obdobích navázal na zavedená opatření v rámci standardů dobrého zemědělského a environmentálního stavu (GAEC) a řešil problematiku klimatu převážně v oblastech zadržování vody v krajině, předcházení vodní eroze, efektivního využívání energií ze zemědělské produkce, zavádění preventivních protipovodňových opatření (i následnou obnovu po již v</w:t>
      </w:r>
      <w:r w:rsidR="00B76E97">
        <w:rPr>
          <w:rFonts w:ascii="Times New Roman" w:hAnsi="Times New Roman" w:cs="Times New Roman"/>
          <w:sz w:val="24"/>
          <w:szCs w:val="24"/>
        </w:rPr>
        <w:t>zniklých kalamitních stavech) a </w:t>
      </w:r>
      <w:r w:rsidRPr="00DF59A5">
        <w:rPr>
          <w:rFonts w:ascii="Times New Roman" w:hAnsi="Times New Roman" w:cs="Times New Roman"/>
          <w:sz w:val="24"/>
          <w:szCs w:val="24"/>
        </w:rPr>
        <w:t xml:space="preserve">zvýšení sekvestrace uhlíku v půdě a biomase. Do budoucna je vhodné v těchto intervencích pokračovat, případně zavádět další adaptační a </w:t>
      </w:r>
      <w:proofErr w:type="spellStart"/>
      <w:r w:rsidRPr="00DF59A5">
        <w:rPr>
          <w:rFonts w:ascii="Times New Roman" w:hAnsi="Times New Roman" w:cs="Times New Roman"/>
          <w:sz w:val="24"/>
          <w:szCs w:val="24"/>
        </w:rPr>
        <w:t>mitigační</w:t>
      </w:r>
      <w:proofErr w:type="spellEnd"/>
      <w:r w:rsidRPr="00DF59A5">
        <w:rPr>
          <w:rFonts w:ascii="Times New Roman" w:hAnsi="Times New Roman" w:cs="Times New Roman"/>
          <w:sz w:val="24"/>
          <w:szCs w:val="24"/>
        </w:rPr>
        <w:t xml:space="preserve"> opatření a vhodně je územně cílit.</w:t>
      </w:r>
    </w:p>
    <w:p w:rsidR="007518E0" w:rsidRPr="00DF59A5" w:rsidRDefault="007518E0" w:rsidP="00615108">
      <w:pPr>
        <w:spacing w:after="120" w:line="240" w:lineRule="auto"/>
        <w:jc w:val="both"/>
        <w:rPr>
          <w:rFonts w:ascii="Times New Roman" w:hAnsi="Times New Roman" w:cs="Times New Roman"/>
          <w:sz w:val="24"/>
          <w:szCs w:val="24"/>
        </w:rPr>
      </w:pPr>
      <w:r w:rsidRPr="00DF59A5">
        <w:rPr>
          <w:rFonts w:ascii="Times New Roman" w:hAnsi="Times New Roman" w:cs="Times New Roman"/>
          <w:color w:val="000000"/>
          <w:sz w:val="24"/>
          <w:szCs w:val="24"/>
          <w:lang w:eastAsia="cs-CZ"/>
        </w:rPr>
        <w:t>Rovněž bylo realizováno celé spektrum projektových aktivit zaměřených na zvýšení bezpečnosti, prevence a řešení rizik, jež přispěly k zvýšení připravenosti a akceschopnosti složek IZS, zejména pak Hasičského záchranného sboru a Policie ČR při řešení mimořádných událostí. Hlavním cílem bylo v programovém období 2007–2013  zvýšit kvalitu a efektivnost jejich zásahu, především prostřednictvím posílení jejich infrastruktury a technické vybavenosti.</w:t>
      </w:r>
    </w:p>
    <w:p w:rsidR="00226C1D" w:rsidRPr="00DF59A5" w:rsidRDefault="00226C1D" w:rsidP="00B76E97">
      <w:pPr>
        <w:spacing w:before="20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Hlavní identifikované problémy a potřeby rozvoje:</w:t>
      </w:r>
    </w:p>
    <w:p w:rsidR="00BF130F" w:rsidRPr="00DF59A5" w:rsidRDefault="00BF130F" w:rsidP="00615108">
      <w:pPr>
        <w:spacing w:after="120" w:line="240" w:lineRule="auto"/>
        <w:jc w:val="both"/>
        <w:rPr>
          <w:rFonts w:ascii="Times New Roman" w:hAnsi="Times New Roman" w:cs="Times New Roman"/>
          <w:b/>
          <w:sz w:val="24"/>
          <w:szCs w:val="24"/>
        </w:rPr>
      </w:pPr>
      <w:r w:rsidRPr="00DF59A5">
        <w:rPr>
          <w:rFonts w:ascii="Times New Roman" w:hAnsi="Times New Roman" w:cs="Times New Roman"/>
          <w:sz w:val="24"/>
          <w:szCs w:val="24"/>
        </w:rPr>
        <w:t>Mezi nejvýznamnější problémy a z nich vyplývající potřeby rozvoje patří snižování rizika povodní pomocí zvyšování retenční schopnosti krajiny.</w:t>
      </w:r>
    </w:p>
    <w:p w:rsidR="00F3719F" w:rsidRPr="00615108" w:rsidRDefault="00615108" w:rsidP="001D3F19">
      <w:pPr>
        <w:keepNext/>
        <w:keepLines/>
        <w:spacing w:before="240" w:after="120" w:line="24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 xml:space="preserve">1. </w:t>
      </w:r>
      <w:r w:rsidR="00842329" w:rsidRPr="00615108">
        <w:rPr>
          <w:rFonts w:ascii="Times New Roman" w:hAnsi="Times New Roman" w:cs="Times New Roman"/>
          <w:b/>
          <w:i/>
          <w:sz w:val="24"/>
          <w:szCs w:val="24"/>
        </w:rPr>
        <w:t xml:space="preserve">Nedostatečná </w:t>
      </w:r>
      <w:r w:rsidR="00736735" w:rsidRPr="00615108">
        <w:rPr>
          <w:rFonts w:ascii="Times New Roman" w:hAnsi="Times New Roman" w:cs="Times New Roman"/>
          <w:b/>
          <w:i/>
          <w:sz w:val="24"/>
          <w:szCs w:val="24"/>
        </w:rPr>
        <w:t>reakce na změnu klimatu</w:t>
      </w:r>
    </w:p>
    <w:p w:rsidR="00226C1D" w:rsidRDefault="00226C1D" w:rsidP="001D3F19">
      <w:pPr>
        <w:keepNext/>
        <w:keepLines/>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 xml:space="preserve">Především od 90. let 20. století je v ČR </w:t>
      </w:r>
      <w:r w:rsidRPr="00023ED4">
        <w:rPr>
          <w:rFonts w:ascii="Times New Roman" w:hAnsi="Times New Roman" w:cs="Times New Roman"/>
          <w:b/>
          <w:color w:val="000000"/>
          <w:sz w:val="24"/>
          <w:szCs w:val="24"/>
        </w:rPr>
        <w:t>zvýšená intenzita povo</w:t>
      </w:r>
      <w:r w:rsidR="006805C0" w:rsidRPr="00023ED4">
        <w:rPr>
          <w:rFonts w:ascii="Times New Roman" w:hAnsi="Times New Roman" w:cs="Times New Roman"/>
          <w:b/>
          <w:color w:val="000000"/>
          <w:sz w:val="24"/>
          <w:szCs w:val="24"/>
        </w:rPr>
        <w:t>dní</w:t>
      </w:r>
      <w:r w:rsidR="006805C0">
        <w:rPr>
          <w:rFonts w:ascii="Times New Roman" w:hAnsi="Times New Roman" w:cs="Times New Roman"/>
          <w:color w:val="000000"/>
          <w:sz w:val="24"/>
          <w:szCs w:val="24"/>
        </w:rPr>
        <w:t>, v případě let 1997, 2002 a </w:t>
      </w:r>
      <w:r w:rsidRPr="00DF59A5">
        <w:rPr>
          <w:rFonts w:ascii="Times New Roman" w:hAnsi="Times New Roman" w:cs="Times New Roman"/>
          <w:color w:val="000000"/>
          <w:sz w:val="24"/>
          <w:szCs w:val="24"/>
        </w:rPr>
        <w:t>2013 se jednalo o zasažení značného území ČR. Hospodářské škody způsobené povodněmi jsou důsledkem změn v krajině, které způsobilo intenz</w:t>
      </w:r>
      <w:r w:rsidR="00B76E97">
        <w:rPr>
          <w:rFonts w:ascii="Times New Roman" w:hAnsi="Times New Roman" w:cs="Times New Roman"/>
          <w:color w:val="000000"/>
          <w:sz w:val="24"/>
          <w:szCs w:val="24"/>
        </w:rPr>
        <w:t>ivní zemědělství především v 2. </w:t>
      </w:r>
      <w:r w:rsidRPr="00DF59A5">
        <w:rPr>
          <w:rFonts w:ascii="Times New Roman" w:hAnsi="Times New Roman" w:cs="Times New Roman"/>
          <w:color w:val="000000"/>
          <w:sz w:val="24"/>
          <w:szCs w:val="24"/>
        </w:rPr>
        <w:t>polovině 20. století, kdy bylo dosažen</w:t>
      </w:r>
      <w:r w:rsidR="001D3F19">
        <w:rPr>
          <w:rFonts w:ascii="Times New Roman" w:hAnsi="Times New Roman" w:cs="Times New Roman"/>
          <w:color w:val="000000"/>
          <w:sz w:val="24"/>
          <w:szCs w:val="24"/>
        </w:rPr>
        <w:t>o vysokého podílu zornění půdy.</w:t>
      </w:r>
      <w:r w:rsidRPr="00DF59A5">
        <w:rPr>
          <w:rFonts w:ascii="Times New Roman" w:hAnsi="Times New Roman" w:cs="Times New Roman"/>
          <w:color w:val="000000"/>
          <w:sz w:val="24"/>
          <w:szCs w:val="24"/>
        </w:rPr>
        <w:t xml:space="preserve"> </w:t>
      </w:r>
      <w:r w:rsidR="001D3F19">
        <w:rPr>
          <w:rFonts w:ascii="Times New Roman" w:hAnsi="Times New Roman" w:cs="Times New Roman"/>
          <w:color w:val="000000"/>
          <w:sz w:val="24"/>
          <w:szCs w:val="24"/>
        </w:rPr>
        <w:t>D</w:t>
      </w:r>
      <w:r w:rsidRPr="00DF59A5">
        <w:rPr>
          <w:rFonts w:ascii="Times New Roman" w:hAnsi="Times New Roman" w:cs="Times New Roman"/>
          <w:color w:val="000000"/>
          <w:sz w:val="24"/>
          <w:szCs w:val="24"/>
        </w:rPr>
        <w:t xml:space="preserve">alším vlivem je pěstování nevhodných plodin podmiňující zrychlený odtok vody z krajiny. Nadále </w:t>
      </w:r>
      <w:r w:rsidRPr="00023ED4">
        <w:rPr>
          <w:rFonts w:ascii="Times New Roman" w:hAnsi="Times New Roman" w:cs="Times New Roman"/>
          <w:b/>
          <w:color w:val="000000"/>
          <w:sz w:val="24"/>
          <w:szCs w:val="24"/>
        </w:rPr>
        <w:t>je nezbytné zv</w:t>
      </w:r>
      <w:r w:rsidR="005A5077" w:rsidRPr="00023ED4">
        <w:rPr>
          <w:rFonts w:ascii="Times New Roman" w:hAnsi="Times New Roman" w:cs="Times New Roman"/>
          <w:b/>
          <w:color w:val="000000"/>
          <w:sz w:val="24"/>
          <w:szCs w:val="24"/>
        </w:rPr>
        <w:t>y</w:t>
      </w:r>
      <w:r w:rsidR="00023ED4">
        <w:rPr>
          <w:rFonts w:ascii="Times New Roman" w:hAnsi="Times New Roman" w:cs="Times New Roman"/>
          <w:b/>
          <w:color w:val="000000"/>
          <w:sz w:val="24"/>
          <w:szCs w:val="24"/>
        </w:rPr>
        <w:t>šování retenční schopnost</w:t>
      </w:r>
      <w:r w:rsidRPr="00023ED4">
        <w:rPr>
          <w:rFonts w:ascii="Times New Roman" w:hAnsi="Times New Roman" w:cs="Times New Roman"/>
          <w:b/>
          <w:color w:val="000000"/>
          <w:sz w:val="24"/>
          <w:szCs w:val="24"/>
        </w:rPr>
        <w:t xml:space="preserve"> krajiny a zpomalování odtoku vody</w:t>
      </w:r>
      <w:r w:rsidRPr="00DF59A5">
        <w:rPr>
          <w:rFonts w:ascii="Times New Roman" w:hAnsi="Times New Roman" w:cs="Times New Roman"/>
          <w:color w:val="000000"/>
          <w:sz w:val="24"/>
          <w:szCs w:val="24"/>
        </w:rPr>
        <w:t xml:space="preserve"> – realizace přírodě blízkých a technických opatření na ochranu proti povodním</w:t>
      </w:r>
      <w:r w:rsidR="0028222B" w:rsidRPr="00DF59A5">
        <w:rPr>
          <w:rFonts w:ascii="Times New Roman" w:hAnsi="Times New Roman" w:cs="Times New Roman"/>
          <w:color w:val="000000"/>
          <w:sz w:val="24"/>
          <w:szCs w:val="24"/>
        </w:rPr>
        <w:t>, a</w:t>
      </w:r>
      <w:r w:rsidR="0028222B" w:rsidRPr="00DF59A5">
        <w:rPr>
          <w:rStyle w:val="Siln"/>
          <w:rFonts w:ascii="Times New Roman" w:hAnsi="Times New Roman" w:cs="Times New Roman"/>
          <w:b w:val="0"/>
          <w:sz w:val="24"/>
          <w:szCs w:val="24"/>
        </w:rPr>
        <w:t xml:space="preserve"> to v souladu </w:t>
      </w:r>
      <w:r w:rsidR="00B76E97">
        <w:rPr>
          <w:rStyle w:val="Siln"/>
          <w:rFonts w:ascii="Times New Roman" w:hAnsi="Times New Roman" w:cs="Times New Roman"/>
          <w:b w:val="0"/>
          <w:sz w:val="24"/>
          <w:szCs w:val="24"/>
        </w:rPr>
        <w:t>se </w:t>
      </w:r>
      <w:r w:rsidR="007518E0" w:rsidRPr="00DF59A5">
        <w:rPr>
          <w:rStyle w:val="Siln"/>
          <w:rFonts w:ascii="Times New Roman" w:hAnsi="Times New Roman" w:cs="Times New Roman"/>
          <w:b w:val="0"/>
          <w:sz w:val="24"/>
          <w:szCs w:val="24"/>
        </w:rPr>
        <w:t>Směrnicí 2000/60/ES, Směrnicí 2007/60</w:t>
      </w:r>
      <w:r w:rsidR="001D3F19">
        <w:rPr>
          <w:rStyle w:val="Siln"/>
          <w:rFonts w:ascii="Times New Roman" w:hAnsi="Times New Roman" w:cs="Times New Roman"/>
          <w:b w:val="0"/>
          <w:sz w:val="24"/>
          <w:szCs w:val="24"/>
        </w:rPr>
        <w:t>/</w:t>
      </w:r>
      <w:r w:rsidR="007518E0" w:rsidRPr="00DF59A5">
        <w:rPr>
          <w:rStyle w:val="Siln"/>
          <w:rFonts w:ascii="Times New Roman" w:hAnsi="Times New Roman" w:cs="Times New Roman"/>
          <w:b w:val="0"/>
          <w:sz w:val="24"/>
          <w:szCs w:val="24"/>
        </w:rPr>
        <w:t xml:space="preserve">ES a </w:t>
      </w:r>
      <w:r w:rsidR="0028222B" w:rsidRPr="00DF59A5">
        <w:rPr>
          <w:rStyle w:val="Siln"/>
          <w:rFonts w:ascii="Times New Roman" w:hAnsi="Times New Roman" w:cs="Times New Roman"/>
          <w:b w:val="0"/>
          <w:sz w:val="24"/>
          <w:szCs w:val="24"/>
        </w:rPr>
        <w:t>s Plánem hl</w:t>
      </w:r>
      <w:r w:rsidR="00B76E97">
        <w:rPr>
          <w:rStyle w:val="Siln"/>
          <w:rFonts w:ascii="Times New Roman" w:hAnsi="Times New Roman" w:cs="Times New Roman"/>
          <w:b w:val="0"/>
          <w:sz w:val="24"/>
          <w:szCs w:val="24"/>
        </w:rPr>
        <w:t>avních povodí České republiky a </w:t>
      </w:r>
      <w:r w:rsidR="0028222B" w:rsidRPr="00DF59A5">
        <w:rPr>
          <w:rStyle w:val="Siln"/>
          <w:rFonts w:ascii="Times New Roman" w:hAnsi="Times New Roman" w:cs="Times New Roman"/>
          <w:b w:val="0"/>
          <w:sz w:val="24"/>
          <w:szCs w:val="24"/>
        </w:rPr>
        <w:t xml:space="preserve">jednotlivými plány </w:t>
      </w:r>
      <w:r w:rsidR="007518E0" w:rsidRPr="00DF59A5">
        <w:rPr>
          <w:rStyle w:val="Siln"/>
          <w:rFonts w:ascii="Times New Roman" w:hAnsi="Times New Roman" w:cs="Times New Roman"/>
          <w:b w:val="0"/>
          <w:sz w:val="24"/>
          <w:szCs w:val="24"/>
        </w:rPr>
        <w:t>dílčích</w:t>
      </w:r>
      <w:r w:rsidR="0028222B" w:rsidRPr="00DF59A5">
        <w:rPr>
          <w:rStyle w:val="Siln"/>
          <w:rFonts w:ascii="Times New Roman" w:hAnsi="Times New Roman" w:cs="Times New Roman"/>
          <w:b w:val="0"/>
          <w:sz w:val="24"/>
          <w:szCs w:val="24"/>
        </w:rPr>
        <w:t xml:space="preserve"> povodí</w:t>
      </w:r>
      <w:r w:rsidRPr="00DF59A5">
        <w:rPr>
          <w:rFonts w:ascii="Times New Roman" w:hAnsi="Times New Roman" w:cs="Times New Roman"/>
          <w:color w:val="000000"/>
          <w:sz w:val="24"/>
          <w:szCs w:val="24"/>
        </w:rPr>
        <w:t>.</w:t>
      </w:r>
    </w:p>
    <w:p w:rsidR="001D3F19" w:rsidRPr="001D3F19" w:rsidRDefault="001D3F19" w:rsidP="00D446F4">
      <w:pPr>
        <w:spacing w:after="120" w:line="240" w:lineRule="auto"/>
        <w:jc w:val="both"/>
        <w:rPr>
          <w:rFonts w:ascii="Times New Roman" w:hAnsi="Times New Roman" w:cs="Times New Roman"/>
          <w:sz w:val="24"/>
          <w:szCs w:val="24"/>
        </w:rPr>
      </w:pPr>
      <w:r w:rsidRPr="009F6CD4">
        <w:rPr>
          <w:rFonts w:ascii="Times New Roman" w:hAnsi="Times New Roman" w:cs="Times New Roman"/>
          <w:sz w:val="24"/>
          <w:szCs w:val="24"/>
        </w:rPr>
        <w:t>Dopady n</w:t>
      </w:r>
      <w:r>
        <w:rPr>
          <w:rFonts w:ascii="Times New Roman" w:hAnsi="Times New Roman" w:cs="Times New Roman"/>
          <w:sz w:val="24"/>
          <w:szCs w:val="24"/>
        </w:rPr>
        <w:t>a ekonomiku i lidské zdraví při </w:t>
      </w:r>
      <w:r w:rsidRPr="009F6CD4">
        <w:rPr>
          <w:rFonts w:ascii="Times New Roman" w:hAnsi="Times New Roman" w:cs="Times New Roman"/>
          <w:sz w:val="24"/>
          <w:szCs w:val="24"/>
        </w:rPr>
        <w:t xml:space="preserve">neřešení </w:t>
      </w:r>
      <w:r>
        <w:rPr>
          <w:rFonts w:ascii="Times New Roman" w:hAnsi="Times New Roman" w:cs="Times New Roman"/>
          <w:sz w:val="24"/>
          <w:szCs w:val="24"/>
        </w:rPr>
        <w:t>povodní</w:t>
      </w:r>
      <w:r w:rsidRPr="009F6CD4">
        <w:rPr>
          <w:rFonts w:ascii="Times New Roman" w:hAnsi="Times New Roman" w:cs="Times New Roman"/>
          <w:sz w:val="24"/>
          <w:szCs w:val="24"/>
        </w:rPr>
        <w:t xml:space="preserve"> jsou značné a dobře vyčíslené, neboť v posledním desetiletí se tyto události opakují velmi pravidelně. V souladu s článkem 4 Směrnice 2007/60/ES o vyhodnocování a zvládání povodňových rizik bylo v ČR vymezeno celkem 298 oblastí s</w:t>
      </w:r>
      <w:r>
        <w:rPr>
          <w:rFonts w:ascii="Times New Roman" w:hAnsi="Times New Roman" w:cs="Times New Roman"/>
          <w:sz w:val="24"/>
          <w:szCs w:val="24"/>
        </w:rPr>
        <w:t> </w:t>
      </w:r>
      <w:r w:rsidRPr="009F6CD4">
        <w:rPr>
          <w:rFonts w:ascii="Times New Roman" w:hAnsi="Times New Roman" w:cs="Times New Roman"/>
          <w:sz w:val="24"/>
          <w:szCs w:val="24"/>
        </w:rPr>
        <w:t>významným povodňovým rizikem.</w:t>
      </w:r>
    </w:p>
    <w:p w:rsidR="001411BC" w:rsidRPr="00615108" w:rsidRDefault="00226C1D" w:rsidP="00615108">
      <w:pPr>
        <w:keepNext/>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Potřeby rozvoje</w:t>
      </w:r>
      <w:r w:rsidRPr="00615108">
        <w:rPr>
          <w:rFonts w:ascii="Times New Roman" w:hAnsi="Times New Roman" w:cs="Times New Roman"/>
          <w:i/>
          <w:sz w:val="24"/>
          <w:szCs w:val="24"/>
        </w:rPr>
        <w:t>:</w:t>
      </w:r>
    </w:p>
    <w:p w:rsidR="008206A4" w:rsidRPr="00DF59A5" w:rsidRDefault="00226C1D" w:rsidP="00D73E28">
      <w:pPr>
        <w:pStyle w:val="Bezmezer"/>
        <w:numPr>
          <w:ilvl w:val="0"/>
          <w:numId w:val="60"/>
        </w:numPr>
        <w:jc w:val="both"/>
        <w:rPr>
          <w:rFonts w:ascii="Times New Roman" w:hAnsi="Times New Roman" w:cs="Times New Roman"/>
          <w:sz w:val="24"/>
          <w:szCs w:val="24"/>
        </w:rPr>
      </w:pPr>
      <w:r w:rsidRPr="00023ED4">
        <w:rPr>
          <w:rFonts w:ascii="Times New Roman" w:hAnsi="Times New Roman" w:cs="Times New Roman"/>
          <w:b/>
          <w:sz w:val="24"/>
          <w:szCs w:val="24"/>
        </w:rPr>
        <w:t>Úprava zemědělského a lesního hospodaření</w:t>
      </w:r>
      <w:r w:rsidR="00D33FD5" w:rsidRPr="00DF59A5">
        <w:rPr>
          <w:rFonts w:ascii="Times New Roman" w:hAnsi="Times New Roman" w:cs="Times New Roman"/>
          <w:sz w:val="24"/>
          <w:szCs w:val="24"/>
        </w:rPr>
        <w:t xml:space="preserve"> (např. zlepšení pohlcování uhlíku</w:t>
      </w:r>
      <w:r w:rsidR="00775986" w:rsidRPr="00DF59A5">
        <w:rPr>
          <w:rFonts w:ascii="Times New Roman" w:hAnsi="Times New Roman" w:cs="Times New Roman"/>
          <w:sz w:val="24"/>
          <w:szCs w:val="24"/>
        </w:rPr>
        <w:t>, načasování zemědělských operací, diverzifikace osevních postupů</w:t>
      </w:r>
      <w:r w:rsidR="00D33FD5" w:rsidRPr="00DF59A5">
        <w:rPr>
          <w:rFonts w:ascii="Times New Roman" w:hAnsi="Times New Roman" w:cs="Times New Roman"/>
          <w:sz w:val="24"/>
          <w:szCs w:val="24"/>
        </w:rPr>
        <w:t>)</w:t>
      </w:r>
      <w:r w:rsidR="00D446F4" w:rsidRPr="00DF59A5">
        <w:rPr>
          <w:rFonts w:ascii="Times New Roman" w:hAnsi="Times New Roman" w:cs="Times New Roman"/>
          <w:sz w:val="24"/>
          <w:szCs w:val="24"/>
        </w:rPr>
        <w:t>.</w:t>
      </w:r>
    </w:p>
    <w:p w:rsidR="008206A4" w:rsidRPr="00DF59A5" w:rsidRDefault="00226C1D" w:rsidP="00D73E28">
      <w:pPr>
        <w:pStyle w:val="Bezmezer"/>
        <w:numPr>
          <w:ilvl w:val="0"/>
          <w:numId w:val="60"/>
        </w:numPr>
        <w:jc w:val="both"/>
        <w:rPr>
          <w:rFonts w:ascii="Times New Roman" w:hAnsi="Times New Roman" w:cs="Times New Roman"/>
          <w:sz w:val="24"/>
          <w:szCs w:val="24"/>
        </w:rPr>
      </w:pPr>
      <w:r w:rsidRPr="00023ED4">
        <w:rPr>
          <w:rFonts w:ascii="Times New Roman" w:hAnsi="Times New Roman" w:cs="Times New Roman"/>
          <w:b/>
          <w:sz w:val="24"/>
          <w:szCs w:val="24"/>
        </w:rPr>
        <w:t>Realizace specifických přírodě blízkých a technických opatření vedoucích k</w:t>
      </w:r>
      <w:r w:rsidR="00023ED4">
        <w:rPr>
          <w:rFonts w:ascii="Times New Roman" w:hAnsi="Times New Roman" w:cs="Times New Roman"/>
          <w:b/>
          <w:sz w:val="24"/>
          <w:szCs w:val="24"/>
        </w:rPr>
        <w:t> </w:t>
      </w:r>
      <w:r w:rsidRPr="00023ED4">
        <w:rPr>
          <w:rFonts w:ascii="Times New Roman" w:hAnsi="Times New Roman" w:cs="Times New Roman"/>
          <w:b/>
          <w:sz w:val="24"/>
          <w:szCs w:val="24"/>
        </w:rPr>
        <w:t>adaptaci n</w:t>
      </w:r>
      <w:r w:rsidR="006805C0" w:rsidRPr="00023ED4">
        <w:rPr>
          <w:rFonts w:ascii="Times New Roman" w:hAnsi="Times New Roman" w:cs="Times New Roman"/>
          <w:b/>
          <w:sz w:val="24"/>
          <w:szCs w:val="24"/>
        </w:rPr>
        <w:t>a </w:t>
      </w:r>
      <w:r w:rsidRPr="00023ED4">
        <w:rPr>
          <w:rFonts w:ascii="Times New Roman" w:hAnsi="Times New Roman" w:cs="Times New Roman"/>
          <w:b/>
          <w:sz w:val="24"/>
          <w:szCs w:val="24"/>
        </w:rPr>
        <w:t>klimatickou změnu v krajině (např. zvýšení retenční schopnosti krajiny)</w:t>
      </w:r>
      <w:r w:rsidR="00D446F4" w:rsidRPr="00DF59A5">
        <w:rPr>
          <w:rFonts w:ascii="Times New Roman" w:hAnsi="Times New Roman" w:cs="Times New Roman"/>
          <w:sz w:val="24"/>
          <w:szCs w:val="24"/>
        </w:rPr>
        <w:t>.</w:t>
      </w:r>
    </w:p>
    <w:p w:rsidR="008206A4" w:rsidRPr="00DF59A5" w:rsidRDefault="00226C1D" w:rsidP="00D73E28">
      <w:pPr>
        <w:numPr>
          <w:ilvl w:val="0"/>
          <w:numId w:val="60"/>
        </w:numPr>
        <w:spacing w:after="120" w:line="240" w:lineRule="auto"/>
        <w:contextualSpacing/>
        <w:jc w:val="both"/>
        <w:rPr>
          <w:rFonts w:ascii="Times New Roman" w:hAnsi="Times New Roman" w:cs="Times New Roman"/>
          <w:sz w:val="24"/>
          <w:szCs w:val="24"/>
        </w:rPr>
      </w:pPr>
      <w:r w:rsidRPr="00DF59A5">
        <w:rPr>
          <w:rFonts w:ascii="Times New Roman" w:hAnsi="Times New Roman" w:cs="Times New Roman"/>
          <w:sz w:val="24"/>
          <w:szCs w:val="24"/>
        </w:rPr>
        <w:t>Analýza, prevence</w:t>
      </w:r>
      <w:r w:rsidR="00167930" w:rsidRPr="00DF59A5">
        <w:rPr>
          <w:rFonts w:ascii="Times New Roman" w:hAnsi="Times New Roman" w:cs="Times New Roman"/>
          <w:sz w:val="24"/>
          <w:szCs w:val="24"/>
        </w:rPr>
        <w:t xml:space="preserve">, řešení a řízení rizik a </w:t>
      </w:r>
      <w:r w:rsidRPr="00DF59A5">
        <w:rPr>
          <w:rFonts w:ascii="Times New Roman" w:hAnsi="Times New Roman" w:cs="Times New Roman"/>
          <w:sz w:val="24"/>
          <w:szCs w:val="24"/>
        </w:rPr>
        <w:t xml:space="preserve">dopadů přírodních katastrof a živelních pohrom souvisejících </w:t>
      </w:r>
      <w:r w:rsidR="00167930" w:rsidRPr="00DF59A5">
        <w:rPr>
          <w:rFonts w:ascii="Times New Roman" w:hAnsi="Times New Roman" w:cs="Times New Roman"/>
          <w:sz w:val="24"/>
          <w:szCs w:val="24"/>
        </w:rPr>
        <w:t xml:space="preserve">především </w:t>
      </w:r>
      <w:r w:rsidRPr="00DF59A5">
        <w:rPr>
          <w:rFonts w:ascii="Times New Roman" w:hAnsi="Times New Roman" w:cs="Times New Roman"/>
          <w:sz w:val="24"/>
          <w:szCs w:val="24"/>
        </w:rPr>
        <w:t>se změnou klimatu</w:t>
      </w:r>
      <w:r w:rsidR="00D446F4" w:rsidRPr="00DF59A5">
        <w:rPr>
          <w:rFonts w:ascii="Times New Roman" w:hAnsi="Times New Roman" w:cs="Times New Roman"/>
          <w:sz w:val="24"/>
          <w:szCs w:val="24"/>
        </w:rPr>
        <w:t>.</w:t>
      </w:r>
      <w:r w:rsidRPr="00DF59A5">
        <w:rPr>
          <w:rFonts w:ascii="Times New Roman" w:hAnsi="Times New Roman" w:cs="Times New Roman"/>
          <w:sz w:val="24"/>
          <w:szCs w:val="24"/>
        </w:rPr>
        <w:t xml:space="preserve"> </w:t>
      </w:r>
    </w:p>
    <w:p w:rsidR="004F244F" w:rsidRPr="00DF59A5" w:rsidRDefault="004F244F" w:rsidP="00D73E28">
      <w:pPr>
        <w:numPr>
          <w:ilvl w:val="0"/>
          <w:numId w:val="60"/>
        </w:numPr>
        <w:spacing w:after="0" w:line="240" w:lineRule="auto"/>
        <w:contextualSpacing/>
        <w:jc w:val="both"/>
        <w:rPr>
          <w:rFonts w:ascii="Times New Roman" w:hAnsi="Times New Roman" w:cs="Times New Roman"/>
          <w:sz w:val="24"/>
          <w:szCs w:val="24"/>
        </w:rPr>
      </w:pPr>
      <w:r w:rsidRPr="00DF59A5">
        <w:rPr>
          <w:rFonts w:ascii="Times New Roman" w:hAnsi="Times New Roman" w:cs="Times New Roman"/>
          <w:sz w:val="24"/>
          <w:szCs w:val="24"/>
        </w:rPr>
        <w:t>Zvyšování sekvestračního potenciálu zemědělských půd.</w:t>
      </w:r>
    </w:p>
    <w:p w:rsidR="001411BC" w:rsidRPr="00DF59A5" w:rsidRDefault="009D6753" w:rsidP="00D73E28">
      <w:pPr>
        <w:numPr>
          <w:ilvl w:val="0"/>
          <w:numId w:val="60"/>
        </w:numPr>
        <w:spacing w:after="0" w:line="240" w:lineRule="auto"/>
        <w:ind w:left="499" w:hanging="357"/>
        <w:contextualSpacing/>
        <w:jc w:val="both"/>
        <w:rPr>
          <w:rFonts w:ascii="Times New Roman" w:hAnsi="Times New Roman" w:cs="Times New Roman"/>
          <w:sz w:val="24"/>
          <w:szCs w:val="24"/>
        </w:rPr>
      </w:pPr>
      <w:r w:rsidRPr="00023ED4">
        <w:rPr>
          <w:rFonts w:ascii="Times New Roman" w:hAnsi="Times New Roman" w:cs="Times New Roman"/>
          <w:b/>
          <w:sz w:val="24"/>
          <w:szCs w:val="24"/>
        </w:rPr>
        <w:t>Realizace adaptačních opatření ve městech</w:t>
      </w:r>
      <w:r w:rsidRPr="00DF59A5">
        <w:rPr>
          <w:rFonts w:ascii="Times New Roman" w:hAnsi="Times New Roman" w:cs="Times New Roman"/>
          <w:sz w:val="24"/>
          <w:szCs w:val="24"/>
        </w:rPr>
        <w:t xml:space="preserve"> v rámci jiných investic</w:t>
      </w:r>
      <w:r w:rsidR="00D446F4" w:rsidRPr="00DF59A5">
        <w:rPr>
          <w:rFonts w:ascii="Times New Roman" w:hAnsi="Times New Roman" w:cs="Times New Roman"/>
          <w:sz w:val="24"/>
          <w:szCs w:val="24"/>
        </w:rPr>
        <w:t>.</w:t>
      </w:r>
    </w:p>
    <w:p w:rsidR="001411BC" w:rsidRPr="00DF59A5" w:rsidRDefault="00226C1D" w:rsidP="00D73E28">
      <w:pPr>
        <w:numPr>
          <w:ilvl w:val="0"/>
          <w:numId w:val="60"/>
        </w:numPr>
        <w:spacing w:after="0" w:line="240" w:lineRule="auto"/>
        <w:ind w:left="499" w:hanging="357"/>
        <w:contextualSpacing/>
        <w:jc w:val="both"/>
        <w:rPr>
          <w:rFonts w:ascii="Times New Roman" w:hAnsi="Times New Roman" w:cs="Times New Roman"/>
          <w:sz w:val="24"/>
          <w:szCs w:val="24"/>
        </w:rPr>
      </w:pPr>
      <w:r w:rsidRPr="00DF59A5">
        <w:rPr>
          <w:rFonts w:ascii="Times New Roman" w:hAnsi="Times New Roman" w:cs="Times New Roman"/>
          <w:sz w:val="24"/>
          <w:szCs w:val="24"/>
        </w:rPr>
        <w:t>Rozvoj systémů nakládání se srážkovými vodami zejména v městských oblastech</w:t>
      </w:r>
      <w:r w:rsidR="00D446F4" w:rsidRPr="00DF59A5">
        <w:rPr>
          <w:rFonts w:ascii="Times New Roman" w:hAnsi="Times New Roman" w:cs="Times New Roman"/>
          <w:sz w:val="24"/>
          <w:szCs w:val="24"/>
        </w:rPr>
        <w:t>.</w:t>
      </w:r>
    </w:p>
    <w:p w:rsidR="001411BC" w:rsidRPr="00DF59A5" w:rsidRDefault="00226C1D" w:rsidP="00D73E28">
      <w:pPr>
        <w:pStyle w:val="Odstavecseseznamem"/>
        <w:numPr>
          <w:ilvl w:val="0"/>
          <w:numId w:val="60"/>
        </w:numPr>
        <w:tabs>
          <w:tab w:val="num" w:pos="1210"/>
        </w:tabs>
        <w:spacing w:after="0" w:line="240" w:lineRule="auto"/>
        <w:ind w:left="499" w:hanging="357"/>
        <w:jc w:val="both"/>
        <w:rPr>
          <w:rFonts w:ascii="Times New Roman" w:hAnsi="Times New Roman" w:cs="Times New Roman"/>
          <w:b/>
          <w:sz w:val="24"/>
          <w:szCs w:val="24"/>
        </w:rPr>
      </w:pPr>
      <w:r w:rsidRPr="00DF59A5">
        <w:rPr>
          <w:rFonts w:ascii="Times New Roman" w:hAnsi="Times New Roman" w:cs="Times New Roman"/>
          <w:sz w:val="24"/>
          <w:szCs w:val="24"/>
        </w:rPr>
        <w:t xml:space="preserve">Rozvoj varovného </w:t>
      </w:r>
      <w:r w:rsidR="0099178B" w:rsidRPr="00DF59A5">
        <w:rPr>
          <w:rFonts w:ascii="Times New Roman" w:hAnsi="Times New Roman" w:cs="Times New Roman"/>
          <w:sz w:val="24"/>
          <w:szCs w:val="24"/>
        </w:rPr>
        <w:t xml:space="preserve">a </w:t>
      </w:r>
      <w:proofErr w:type="spellStart"/>
      <w:r w:rsidR="0099178B" w:rsidRPr="00DF59A5">
        <w:rPr>
          <w:rFonts w:ascii="Times New Roman" w:hAnsi="Times New Roman" w:cs="Times New Roman"/>
          <w:sz w:val="24"/>
          <w:szCs w:val="24"/>
        </w:rPr>
        <w:t>vyrozumívacího</w:t>
      </w:r>
      <w:proofErr w:type="spellEnd"/>
      <w:r w:rsidR="0099178B" w:rsidRPr="00DF59A5">
        <w:rPr>
          <w:rFonts w:ascii="Times New Roman" w:hAnsi="Times New Roman" w:cs="Times New Roman"/>
          <w:sz w:val="24"/>
          <w:szCs w:val="24"/>
        </w:rPr>
        <w:t xml:space="preserve"> </w:t>
      </w:r>
      <w:r w:rsidRPr="00DF59A5">
        <w:rPr>
          <w:rFonts w:ascii="Times New Roman" w:hAnsi="Times New Roman" w:cs="Times New Roman"/>
          <w:sz w:val="24"/>
          <w:szCs w:val="24"/>
        </w:rPr>
        <w:t xml:space="preserve">systému </w:t>
      </w:r>
      <w:r w:rsidR="0099178B" w:rsidRPr="00DF59A5">
        <w:rPr>
          <w:rFonts w:ascii="Times New Roman" w:hAnsi="Times New Roman" w:cs="Times New Roman"/>
          <w:sz w:val="24"/>
          <w:szCs w:val="24"/>
        </w:rPr>
        <w:t>obyvatelstva</w:t>
      </w:r>
      <w:r w:rsidR="00D446F4" w:rsidRPr="00DF59A5">
        <w:rPr>
          <w:rFonts w:ascii="Times New Roman" w:hAnsi="Times New Roman" w:cs="Times New Roman"/>
          <w:sz w:val="24"/>
          <w:szCs w:val="24"/>
        </w:rPr>
        <w:t>.</w:t>
      </w:r>
    </w:p>
    <w:p w:rsidR="00BE31D3" w:rsidRPr="00DF59A5" w:rsidRDefault="009D6753" w:rsidP="00D73E28">
      <w:pPr>
        <w:pStyle w:val="Odstavecseseznamem"/>
        <w:numPr>
          <w:ilvl w:val="0"/>
          <w:numId w:val="60"/>
        </w:numPr>
        <w:tabs>
          <w:tab w:val="num" w:pos="1210"/>
        </w:tabs>
        <w:spacing w:after="0" w:line="240" w:lineRule="auto"/>
        <w:jc w:val="both"/>
        <w:rPr>
          <w:rFonts w:ascii="Times New Roman" w:hAnsi="Times New Roman" w:cs="Times New Roman"/>
          <w:b/>
          <w:sz w:val="24"/>
          <w:szCs w:val="24"/>
        </w:rPr>
      </w:pPr>
      <w:r w:rsidRPr="00DF59A5">
        <w:rPr>
          <w:rFonts w:ascii="Times New Roman" w:hAnsi="Times New Roman" w:cs="Times New Roman"/>
          <w:sz w:val="24"/>
          <w:szCs w:val="24"/>
        </w:rPr>
        <w:t>Rozšiřování a revitalizace ploch zeleně ve městech</w:t>
      </w:r>
      <w:r w:rsidR="00D446F4" w:rsidRPr="00DF59A5">
        <w:rPr>
          <w:rFonts w:ascii="Times New Roman" w:hAnsi="Times New Roman" w:cs="Times New Roman"/>
          <w:sz w:val="24"/>
          <w:szCs w:val="24"/>
        </w:rPr>
        <w:t>.</w:t>
      </w:r>
    </w:p>
    <w:p w:rsidR="000E3CA7" w:rsidRPr="00DF59A5" w:rsidRDefault="000E3CA7" w:rsidP="00D73E28">
      <w:pPr>
        <w:pStyle w:val="Odstavecseseznamem"/>
        <w:numPr>
          <w:ilvl w:val="0"/>
          <w:numId w:val="60"/>
        </w:numPr>
        <w:tabs>
          <w:tab w:val="num" w:pos="1210"/>
        </w:tabs>
        <w:spacing w:after="0" w:line="240" w:lineRule="auto"/>
        <w:jc w:val="both"/>
        <w:rPr>
          <w:rFonts w:ascii="Times New Roman" w:hAnsi="Times New Roman" w:cs="Times New Roman"/>
          <w:b/>
          <w:sz w:val="24"/>
          <w:szCs w:val="24"/>
        </w:rPr>
      </w:pPr>
      <w:r w:rsidRPr="00DF59A5">
        <w:rPr>
          <w:rFonts w:ascii="Times New Roman" w:hAnsi="Times New Roman"/>
          <w:sz w:val="24"/>
          <w:szCs w:val="24"/>
        </w:rPr>
        <w:t xml:space="preserve">Realizace integrovaných projektů, které mají lokální adaptační a </w:t>
      </w:r>
      <w:proofErr w:type="spellStart"/>
      <w:r w:rsidRPr="00DF59A5">
        <w:rPr>
          <w:rFonts w:ascii="Times New Roman" w:hAnsi="Times New Roman"/>
          <w:sz w:val="24"/>
          <w:szCs w:val="24"/>
        </w:rPr>
        <w:t>mitigační</w:t>
      </w:r>
      <w:proofErr w:type="spellEnd"/>
      <w:r w:rsidRPr="00DF59A5">
        <w:rPr>
          <w:rFonts w:ascii="Times New Roman" w:hAnsi="Times New Roman"/>
          <w:sz w:val="24"/>
          <w:szCs w:val="24"/>
        </w:rPr>
        <w:t xml:space="preserve"> přínosy.</w:t>
      </w:r>
    </w:p>
    <w:p w:rsidR="007518E0" w:rsidRPr="00615108" w:rsidRDefault="007518E0" w:rsidP="00615108">
      <w:pPr>
        <w:spacing w:before="240" w:after="120" w:line="240" w:lineRule="auto"/>
        <w:jc w:val="both"/>
        <w:rPr>
          <w:rFonts w:ascii="Times New Roman" w:hAnsi="Times New Roman" w:cs="Times New Roman"/>
          <w:b/>
          <w:i/>
          <w:sz w:val="24"/>
          <w:szCs w:val="24"/>
        </w:rPr>
      </w:pPr>
      <w:r w:rsidRPr="00615108">
        <w:rPr>
          <w:rFonts w:ascii="Times New Roman" w:hAnsi="Times New Roman" w:cs="Times New Roman"/>
          <w:b/>
          <w:i/>
          <w:sz w:val="24"/>
          <w:szCs w:val="24"/>
        </w:rPr>
        <w:t>2. Nedostatečná připravenost území (IZS) z pohledu přizpůsobení se změně klimatu a předcházení a řešení rizik</w:t>
      </w:r>
    </w:p>
    <w:p w:rsidR="007518E0" w:rsidRPr="00DF59A5" w:rsidRDefault="007518E0" w:rsidP="00615108">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Přes značný pokrok nelze tvrdit, že by složky IZS byly dost</w:t>
      </w:r>
      <w:r w:rsidR="006805C0">
        <w:rPr>
          <w:rFonts w:ascii="Times New Roman" w:hAnsi="Times New Roman" w:cs="Times New Roman"/>
          <w:sz w:val="24"/>
          <w:szCs w:val="24"/>
        </w:rPr>
        <w:t>atečně vybavené a odolné z </w:t>
      </w:r>
      <w:r w:rsidRPr="00DF59A5">
        <w:rPr>
          <w:rFonts w:ascii="Times New Roman" w:hAnsi="Times New Roman" w:cs="Times New Roman"/>
          <w:sz w:val="24"/>
          <w:szCs w:val="24"/>
        </w:rPr>
        <w:t>hlediska jejich připravenosti na řešení mimořádných událos</w:t>
      </w:r>
      <w:r w:rsidR="006805C0">
        <w:rPr>
          <w:rFonts w:ascii="Times New Roman" w:hAnsi="Times New Roman" w:cs="Times New Roman"/>
          <w:sz w:val="24"/>
          <w:szCs w:val="24"/>
        </w:rPr>
        <w:t>tí, a to především v územích se </w:t>
      </w:r>
      <w:r w:rsidRPr="00DF59A5">
        <w:rPr>
          <w:rFonts w:ascii="Times New Roman" w:hAnsi="Times New Roman" w:cs="Times New Roman"/>
          <w:sz w:val="24"/>
          <w:szCs w:val="24"/>
        </w:rPr>
        <w:t>zvýšeným či předpokládaným výskytem mimořádných událostí či s kumulovanými mimořádnými událostmi a riziky z nich vyplývajícími, které souvisejí se změnami klimatu (zejména sucho; orkány a větrné smrště; sněhové srážky, mas</w:t>
      </w:r>
      <w:r w:rsidR="006805C0">
        <w:rPr>
          <w:rFonts w:ascii="Times New Roman" w:hAnsi="Times New Roman" w:cs="Times New Roman"/>
          <w:sz w:val="24"/>
          <w:szCs w:val="24"/>
        </w:rPr>
        <w:t>ivní námrazy), antropogenními a </w:t>
      </w:r>
      <w:r w:rsidRPr="00DF59A5">
        <w:rPr>
          <w:rFonts w:ascii="Times New Roman" w:hAnsi="Times New Roman" w:cs="Times New Roman"/>
          <w:sz w:val="24"/>
          <w:szCs w:val="24"/>
        </w:rPr>
        <w:t xml:space="preserve">technologickými riziky. </w:t>
      </w:r>
      <w:r w:rsidRPr="00023ED4">
        <w:rPr>
          <w:rFonts w:ascii="Times New Roman" w:hAnsi="Times New Roman" w:cs="Times New Roman"/>
          <w:b/>
          <w:sz w:val="24"/>
          <w:szCs w:val="24"/>
        </w:rPr>
        <w:t xml:space="preserve">Projevují se významné rozdíly z hlediska zajištění akceschopnosti složek IZS </w:t>
      </w:r>
      <w:r w:rsidRPr="00DF59A5">
        <w:rPr>
          <w:rFonts w:ascii="Times New Roman" w:hAnsi="Times New Roman" w:cs="Times New Roman"/>
          <w:sz w:val="24"/>
          <w:szCs w:val="24"/>
        </w:rPr>
        <w:t xml:space="preserve">(spočívající v adekvátní odolnosti a vybavenosti složek IZS) </w:t>
      </w:r>
      <w:r w:rsidRPr="00023ED4">
        <w:rPr>
          <w:rFonts w:ascii="Times New Roman" w:hAnsi="Times New Roman" w:cs="Times New Roman"/>
          <w:b/>
          <w:sz w:val="24"/>
          <w:szCs w:val="24"/>
        </w:rPr>
        <w:t>v takto exponovaných územích oproti zbytku území ČR</w:t>
      </w:r>
      <w:r w:rsidRPr="00DF59A5">
        <w:rPr>
          <w:rFonts w:ascii="Times New Roman" w:hAnsi="Times New Roman" w:cs="Times New Roman"/>
          <w:sz w:val="24"/>
          <w:szCs w:val="24"/>
        </w:rPr>
        <w:t>.</w:t>
      </w:r>
    </w:p>
    <w:p w:rsidR="007518E0" w:rsidRPr="00DF59A5" w:rsidRDefault="007518E0" w:rsidP="00615108">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Jako nedostat</w:t>
      </w:r>
      <w:r w:rsidR="003E7D5B">
        <w:rPr>
          <w:rFonts w:ascii="Times New Roman" w:hAnsi="Times New Roman" w:cs="Times New Roman"/>
          <w:sz w:val="24"/>
          <w:szCs w:val="24"/>
        </w:rPr>
        <w:t xml:space="preserve">ečné je také vnímáno zajištění </w:t>
      </w:r>
      <w:r w:rsidRPr="00DF59A5">
        <w:rPr>
          <w:rFonts w:ascii="Times New Roman" w:hAnsi="Times New Roman" w:cs="Times New Roman"/>
          <w:sz w:val="24"/>
          <w:szCs w:val="24"/>
        </w:rPr>
        <w:t>odpovídajícího a kvalitního výcviku, zejména nedostatek moderních výukových simulačních metod a techniky pro odbornou přípravu. Vybavenost, zejména speciálním vybavením, a kapacita vzdělávacích a výcvikových středisek je nedostatečná a nedochází tak k adekvátnímu výcviku a vzdělávání složek IZS.</w:t>
      </w:r>
    </w:p>
    <w:p w:rsidR="007518E0" w:rsidRPr="00DF59A5" w:rsidRDefault="007518E0" w:rsidP="00615108">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 návaznosti na změny klimatu a aktuální rizika je třeba dlouhodobě věnovat pozornost ochraně obyvatelstva jako efektivnímu nástroji minimalizující negativní dopady mimořádných událostí na životní podmínky osob na území ČR,</w:t>
      </w:r>
      <w:r w:rsidR="006805C0">
        <w:rPr>
          <w:rFonts w:ascii="Times New Roman" w:hAnsi="Times New Roman" w:cs="Times New Roman"/>
          <w:sz w:val="24"/>
          <w:szCs w:val="24"/>
        </w:rPr>
        <w:t xml:space="preserve"> a to v celém jejím kontextu od </w:t>
      </w:r>
      <w:r w:rsidRPr="00DF59A5">
        <w:rPr>
          <w:rFonts w:ascii="Times New Roman" w:hAnsi="Times New Roman" w:cs="Times New Roman"/>
          <w:sz w:val="24"/>
          <w:szCs w:val="24"/>
        </w:rPr>
        <w:t xml:space="preserve">záchranných prací až po nouzové přežití a obnovu infrastruktury. </w:t>
      </w:r>
    </w:p>
    <w:p w:rsidR="007518E0" w:rsidRPr="00DF59A5" w:rsidRDefault="007518E0" w:rsidP="00615108">
      <w:pPr>
        <w:keepNext/>
        <w:spacing w:before="200" w:after="12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lastRenderedPageBreak/>
        <w:t>Potřeby rozvoje:</w:t>
      </w:r>
    </w:p>
    <w:p w:rsidR="007518E0" w:rsidRPr="00DF59A5" w:rsidRDefault="007518E0" w:rsidP="00D73E28">
      <w:pPr>
        <w:pStyle w:val="NormlnIROP"/>
        <w:numPr>
          <w:ilvl w:val="0"/>
          <w:numId w:val="30"/>
        </w:numPr>
        <w:spacing w:after="0" w:line="240" w:lineRule="auto"/>
        <w:ind w:left="567" w:hanging="357"/>
        <w:rPr>
          <w:szCs w:val="24"/>
          <w:u w:color="FFFFFF"/>
        </w:rPr>
      </w:pPr>
      <w:r w:rsidRPr="00023ED4">
        <w:rPr>
          <w:b/>
          <w:szCs w:val="24"/>
          <w:u w:color="FFFFFF"/>
        </w:rPr>
        <w:t>Zajištění adekvátní odolnosti jednotek složek IZS</w:t>
      </w:r>
      <w:r w:rsidRPr="00DF59A5">
        <w:rPr>
          <w:szCs w:val="24"/>
          <w:u w:color="FFFFFF"/>
        </w:rPr>
        <w:t xml:space="preserve"> s důrazem na přizpůsobení se změně klimatu a novým rizikům. Posílení odolnosti sta</w:t>
      </w:r>
      <w:r w:rsidR="006805C0">
        <w:rPr>
          <w:szCs w:val="24"/>
          <w:u w:color="FFFFFF"/>
        </w:rPr>
        <w:t>veb, v exponovaných územích, ve </w:t>
      </w:r>
      <w:r w:rsidRPr="00DF59A5">
        <w:rPr>
          <w:szCs w:val="24"/>
          <w:u w:color="FFFFFF"/>
        </w:rPr>
        <w:t>kterých jsou složky IZS dislokovány, k zajištění ochrany před nepříznivými dopady mimořádných událostí, aby složky IZS mohly plnit své úkoly i v podmínkách mimořádné události. Vybudování nových dislokací složek IZS v exponovaných územích k zajištění jejich adekvátní připravenosti.</w:t>
      </w:r>
    </w:p>
    <w:p w:rsidR="007518E0" w:rsidRPr="00DF59A5" w:rsidRDefault="00023ED4" w:rsidP="00D73E28">
      <w:pPr>
        <w:pStyle w:val="NormlnIROP"/>
        <w:numPr>
          <w:ilvl w:val="0"/>
          <w:numId w:val="30"/>
        </w:numPr>
        <w:spacing w:after="0" w:line="240" w:lineRule="auto"/>
        <w:ind w:left="567" w:hanging="357"/>
        <w:rPr>
          <w:szCs w:val="24"/>
          <w:u w:color="FFFFFF"/>
        </w:rPr>
      </w:pPr>
      <w:r>
        <w:rPr>
          <w:b/>
          <w:szCs w:val="24"/>
          <w:u w:color="FFFFFF"/>
        </w:rPr>
        <w:t>Posílení vybavení složek IZS</w:t>
      </w:r>
      <w:r w:rsidR="007518E0" w:rsidRPr="00023ED4">
        <w:rPr>
          <w:b/>
          <w:szCs w:val="24"/>
          <w:u w:color="FFFFFF"/>
        </w:rPr>
        <w:t xml:space="preserve"> v exponovaných územích</w:t>
      </w:r>
      <w:r w:rsidR="007518E0" w:rsidRPr="00DF59A5">
        <w:rPr>
          <w:szCs w:val="24"/>
          <w:u w:color="FFFFFF"/>
        </w:rPr>
        <w:t>, technikou a věcnými prostředky k zajištění připravenosti IZS  s důrazem na přizpůsobení se změnám klimatu a novým rizikům.</w:t>
      </w:r>
    </w:p>
    <w:p w:rsidR="007518E0" w:rsidRPr="00DF59A5" w:rsidRDefault="007518E0" w:rsidP="00D73E28">
      <w:pPr>
        <w:pStyle w:val="NormlnIROP"/>
        <w:numPr>
          <w:ilvl w:val="0"/>
          <w:numId w:val="30"/>
        </w:numPr>
        <w:spacing w:after="120" w:line="240" w:lineRule="auto"/>
        <w:ind w:left="567" w:hanging="357"/>
        <w:rPr>
          <w:szCs w:val="24"/>
          <w:u w:color="FFFFFF"/>
        </w:rPr>
      </w:pPr>
      <w:r w:rsidRPr="00023ED4">
        <w:rPr>
          <w:b/>
          <w:szCs w:val="24"/>
          <w:u w:color="FFFFFF"/>
        </w:rPr>
        <w:t>Modernizace vzdělávacích a výcvikových středisek pro složky IZS</w:t>
      </w:r>
      <w:r w:rsidRPr="00DF59A5">
        <w:rPr>
          <w:szCs w:val="24"/>
          <w:u w:color="FFFFFF"/>
        </w:rPr>
        <w:t xml:space="preserve"> (simulátory, trenažery, polygony apod. a jejich vybavení), zaměřených na rozvoj specifických dovedností a součinnost složek IZS při řešení mimořádných událostí.</w:t>
      </w:r>
    </w:p>
    <w:p w:rsidR="007518E0" w:rsidRPr="00DF59A5" w:rsidRDefault="007518E0" w:rsidP="00615108">
      <w:pPr>
        <w:pStyle w:val="Odstavecseseznamem"/>
        <w:spacing w:after="120" w:line="240" w:lineRule="auto"/>
        <w:ind w:left="0"/>
        <w:contextualSpacing w:val="0"/>
        <w:jc w:val="both"/>
        <w:rPr>
          <w:rFonts w:ascii="Times New Roman" w:hAnsi="Times New Roman" w:cs="Times New Roman"/>
          <w:sz w:val="24"/>
          <w:szCs w:val="24"/>
        </w:rPr>
      </w:pPr>
      <w:r w:rsidRPr="00DF59A5">
        <w:rPr>
          <w:rFonts w:ascii="Times New Roman" w:hAnsi="Times New Roman" w:cs="Times New Roman"/>
          <w:sz w:val="24"/>
          <w:szCs w:val="24"/>
        </w:rPr>
        <w:t xml:space="preserve">V případě tří výše uvedených potřeb rozvoje se nebude jednat o plošnou podporu, Podmínky jejího územního vymezení budou stanoveny v relevantním operačním programu. </w:t>
      </w:r>
    </w:p>
    <w:p w:rsidR="00587CDE" w:rsidRPr="00DF59A5" w:rsidRDefault="00587CDE" w:rsidP="00615108">
      <w:pPr>
        <w:pStyle w:val="Odstavecseseznamem"/>
        <w:spacing w:after="120" w:line="240" w:lineRule="auto"/>
        <w:ind w:left="0"/>
        <w:contextualSpacing w:val="0"/>
        <w:jc w:val="both"/>
        <w:rPr>
          <w:rFonts w:ascii="Times New Roman" w:hAnsi="Times New Roman" w:cs="Times New Roman"/>
          <w:sz w:val="24"/>
          <w:szCs w:val="24"/>
        </w:rPr>
      </w:pPr>
      <w:r w:rsidRPr="00DF59A5">
        <w:rPr>
          <w:rFonts w:ascii="Times New Roman" w:hAnsi="Times New Roman" w:cs="Times New Roman"/>
          <w:sz w:val="24"/>
          <w:szCs w:val="24"/>
        </w:rPr>
        <w:t>V oblasti změny klimatu a přechodu na ekonomiku méně náročnou na zdroje a v oblasti ochrany životního prostředí je pro dosažení zlepšení kromě naplnění uvedených potřeb nezbytná také osvěta a výchova obyvatel. Ta bude probíha</w:t>
      </w:r>
      <w:r w:rsidR="006805C0">
        <w:rPr>
          <w:rFonts w:ascii="Times New Roman" w:hAnsi="Times New Roman" w:cs="Times New Roman"/>
          <w:sz w:val="24"/>
          <w:szCs w:val="24"/>
        </w:rPr>
        <w:t>t prostřednictvím počátečního a </w:t>
      </w:r>
      <w:r w:rsidRPr="00DF59A5">
        <w:rPr>
          <w:rFonts w:ascii="Times New Roman" w:hAnsi="Times New Roman" w:cs="Times New Roman"/>
          <w:sz w:val="24"/>
          <w:szCs w:val="24"/>
        </w:rPr>
        <w:t>dalšího vzdělávání (</w:t>
      </w:r>
      <w:r w:rsidR="007518E0" w:rsidRPr="00DF59A5">
        <w:rPr>
          <w:rFonts w:ascii="Times New Roman" w:hAnsi="Times New Roman" w:cs="Times New Roman"/>
          <w:sz w:val="24"/>
          <w:szCs w:val="24"/>
        </w:rPr>
        <w:t xml:space="preserve">viz </w:t>
      </w:r>
      <w:r w:rsidRPr="00DF59A5">
        <w:rPr>
          <w:rFonts w:ascii="Times New Roman" w:hAnsi="Times New Roman" w:cs="Times New Roman"/>
          <w:sz w:val="24"/>
          <w:szCs w:val="24"/>
        </w:rPr>
        <w:t>kapitoly 1.1.1.2 a 1.1.1.1).</w:t>
      </w:r>
    </w:p>
    <w:p w:rsidR="00F3719F" w:rsidRPr="00DF59A5" w:rsidRDefault="00BE31D3" w:rsidP="00615108">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Specifické potřeby a výzvy městského a venkovského prostoru a přeshraničních regionů</w:t>
      </w:r>
    </w:p>
    <w:p w:rsidR="00F3719F" w:rsidRPr="00DF59A5" w:rsidRDefault="005A5077" w:rsidP="00D73E28">
      <w:pPr>
        <w:pStyle w:val="Odstavecseseznamem"/>
        <w:numPr>
          <w:ilvl w:val="0"/>
          <w:numId w:val="100"/>
        </w:numPr>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S</w:t>
      </w:r>
      <w:r w:rsidR="00842329" w:rsidRPr="00DF59A5">
        <w:rPr>
          <w:rFonts w:ascii="Times New Roman" w:hAnsi="Times New Roman" w:cs="Times New Roman"/>
          <w:sz w:val="24"/>
          <w:szCs w:val="24"/>
        </w:rPr>
        <w:t> ohledem na přeshraniční dimenzi některých extrémních meteorologických jevů je nutná užší spolupráce krizového řízení a složek integrovaného z</w:t>
      </w:r>
      <w:r w:rsidR="006805C0">
        <w:rPr>
          <w:rFonts w:ascii="Times New Roman" w:hAnsi="Times New Roman" w:cs="Times New Roman"/>
          <w:sz w:val="24"/>
          <w:szCs w:val="24"/>
        </w:rPr>
        <w:t>áchranného systému po </w:t>
      </w:r>
      <w:r w:rsidR="00842329" w:rsidRPr="00DF59A5">
        <w:rPr>
          <w:rFonts w:ascii="Times New Roman" w:hAnsi="Times New Roman" w:cs="Times New Roman"/>
          <w:sz w:val="24"/>
          <w:szCs w:val="24"/>
        </w:rPr>
        <w:t>obou stranách hranice</w:t>
      </w:r>
      <w:r w:rsidRPr="00DF59A5">
        <w:rPr>
          <w:rFonts w:ascii="Times New Roman" w:hAnsi="Times New Roman" w:cs="Times New Roman"/>
          <w:sz w:val="24"/>
          <w:szCs w:val="24"/>
        </w:rPr>
        <w:t>.</w:t>
      </w:r>
    </w:p>
    <w:p w:rsidR="00226C1D" w:rsidRPr="00DF59A5" w:rsidRDefault="00226C1D" w:rsidP="00615108">
      <w:pPr>
        <w:pStyle w:val="Tabulka"/>
        <w:spacing w:before="240" w:after="60"/>
        <w:rPr>
          <w:szCs w:val="20"/>
        </w:rPr>
      </w:pPr>
      <w:r w:rsidRPr="00DF59A5">
        <w:rPr>
          <w:szCs w:val="20"/>
        </w:rPr>
        <w:t>Vazby na dokumenty EU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7540"/>
      </w:tblGrid>
      <w:tr w:rsidR="00226C1D" w:rsidRPr="00DF59A5" w:rsidTr="00615108">
        <w:trPr>
          <w:trHeight w:val="765"/>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226C1D">
            <w:pPr>
              <w:pStyle w:val="DAVA"/>
              <w:spacing w:before="0"/>
              <w:jc w:val="left"/>
              <w:rPr>
                <w:rFonts w:ascii="Times New Roman" w:hAnsi="Times New Roman"/>
                <w:b/>
                <w:sz w:val="20"/>
                <w:szCs w:val="20"/>
              </w:rPr>
            </w:pPr>
            <w:r w:rsidRPr="00DF59A5">
              <w:rPr>
                <w:rFonts w:ascii="Times New Roman" w:hAnsi="Times New Roman"/>
                <w:b/>
                <w:sz w:val="20"/>
                <w:szCs w:val="20"/>
              </w:rPr>
              <w:t>Strategie Evropa 2020</w:t>
            </w:r>
          </w:p>
        </w:tc>
        <w:tc>
          <w:tcPr>
            <w:tcW w:w="7540" w:type="dxa"/>
            <w:tcBorders>
              <w:top w:val="single" w:sz="4" w:space="0" w:color="000000"/>
              <w:left w:val="single" w:sz="4" w:space="0" w:color="000000"/>
              <w:bottom w:val="single" w:sz="4" w:space="0" w:color="000000"/>
              <w:right w:val="single" w:sz="4" w:space="0" w:color="000000"/>
            </w:tcBorders>
            <w:vAlign w:val="center"/>
            <w:hideMark/>
          </w:tcPr>
          <w:p w:rsidR="005644A4" w:rsidRPr="00615108" w:rsidRDefault="00226C1D" w:rsidP="00023ED4">
            <w:pPr>
              <w:pStyle w:val="DAVA"/>
              <w:spacing w:before="40" w:after="40"/>
              <w:rPr>
                <w:rFonts w:ascii="Times New Roman" w:hAnsi="Times New Roman"/>
                <w:sz w:val="20"/>
                <w:szCs w:val="20"/>
              </w:rPr>
            </w:pPr>
            <w:r w:rsidRPr="00615108">
              <w:rPr>
                <w:rFonts w:ascii="Times New Roman" w:hAnsi="Times New Roman"/>
                <w:sz w:val="20"/>
                <w:szCs w:val="20"/>
              </w:rPr>
              <w:t>3. Snížit emise skleníkových plynů oproti úrovním roku 1990 nejméně o 20% nebo, pokud budou podmínky příznivé, o 30%; zvýšit podíl obnovitelných zdrojů energie v naší konečné spotřebě energie na 20% a zvýšit energetickou účinnost o 20%. Iniciativa „Evropa méně náročná na zdroje“ (částečně iniciativy „Průmyslová politika pro svět globalizace“ a „Unie inovací“). Integrovaný hlavní směr 5 „Zefektivnit využívání zdrojů a snížit emise skleníkových plynů“</w:t>
            </w:r>
            <w:r w:rsidR="00D446F4" w:rsidRPr="00615108">
              <w:rPr>
                <w:rFonts w:ascii="Times New Roman" w:hAnsi="Times New Roman"/>
                <w:sz w:val="20"/>
                <w:szCs w:val="20"/>
              </w:rPr>
              <w:t>.</w:t>
            </w:r>
            <w:r w:rsidRPr="00615108">
              <w:rPr>
                <w:rFonts w:ascii="Times New Roman" w:hAnsi="Times New Roman"/>
                <w:sz w:val="20"/>
                <w:szCs w:val="20"/>
              </w:rPr>
              <w:t xml:space="preserve"> </w:t>
            </w:r>
          </w:p>
        </w:tc>
      </w:tr>
      <w:tr w:rsidR="00226C1D" w:rsidRPr="00DF59A5" w:rsidTr="00615108">
        <w:trPr>
          <w:trHeight w:val="407"/>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226C1D">
            <w:pPr>
              <w:pStyle w:val="DAVA"/>
              <w:spacing w:before="0"/>
              <w:jc w:val="left"/>
              <w:rPr>
                <w:rFonts w:ascii="Times New Roman" w:hAnsi="Times New Roman"/>
                <w:b/>
                <w:sz w:val="20"/>
                <w:szCs w:val="20"/>
              </w:rPr>
            </w:pPr>
            <w:r w:rsidRPr="00DF59A5">
              <w:rPr>
                <w:rFonts w:ascii="Times New Roman" w:hAnsi="Times New Roman"/>
                <w:b/>
                <w:sz w:val="20"/>
                <w:szCs w:val="20"/>
              </w:rPr>
              <w:t>Společný strategický rámec</w:t>
            </w:r>
          </w:p>
        </w:tc>
        <w:tc>
          <w:tcPr>
            <w:tcW w:w="7540" w:type="dxa"/>
            <w:tcBorders>
              <w:top w:val="single" w:sz="4" w:space="0" w:color="000000"/>
              <w:left w:val="single" w:sz="4" w:space="0" w:color="000000"/>
              <w:bottom w:val="single" w:sz="4" w:space="0" w:color="000000"/>
              <w:right w:val="single" w:sz="4" w:space="0" w:color="000000"/>
            </w:tcBorders>
            <w:vAlign w:val="center"/>
            <w:hideMark/>
          </w:tcPr>
          <w:p w:rsidR="005644A4" w:rsidRPr="00615108" w:rsidRDefault="00226C1D" w:rsidP="00023ED4">
            <w:pPr>
              <w:pStyle w:val="DAVA"/>
              <w:spacing w:before="40" w:after="40"/>
              <w:rPr>
                <w:rFonts w:ascii="Times New Roman" w:hAnsi="Times New Roman"/>
                <w:sz w:val="20"/>
                <w:szCs w:val="20"/>
              </w:rPr>
            </w:pPr>
            <w:r w:rsidRPr="00615108">
              <w:rPr>
                <w:rFonts w:ascii="Times New Roman" w:hAnsi="Times New Roman"/>
                <w:sz w:val="20"/>
                <w:szCs w:val="20"/>
              </w:rPr>
              <w:t>Příloha 1:</w:t>
            </w:r>
          </w:p>
          <w:p w:rsidR="005644A4" w:rsidRPr="00615108" w:rsidRDefault="00226C1D" w:rsidP="00023ED4">
            <w:pPr>
              <w:pStyle w:val="DAVA"/>
              <w:spacing w:before="40" w:after="40"/>
              <w:rPr>
                <w:rFonts w:ascii="Times New Roman" w:hAnsi="Times New Roman"/>
                <w:sz w:val="20"/>
                <w:szCs w:val="20"/>
              </w:rPr>
            </w:pPr>
            <w:r w:rsidRPr="00615108">
              <w:rPr>
                <w:rFonts w:ascii="Times New Roman" w:hAnsi="Times New Roman"/>
                <w:sz w:val="20"/>
                <w:szCs w:val="20"/>
              </w:rPr>
              <w:t>5.2 Udržitelný rozvoj – členské státy by měly brát v úvahu zmírnění a přizpůsobení se změně klimatu a pružně reagovat na dopady klimatických změn a přírodních katastrof jako jsou záplavy, sucho, vlny veder, lesní požáry a extrémní počasí.</w:t>
            </w:r>
          </w:p>
          <w:p w:rsidR="005644A4" w:rsidRPr="00615108" w:rsidRDefault="00226C1D" w:rsidP="00023ED4">
            <w:pPr>
              <w:pStyle w:val="DAVA"/>
              <w:spacing w:before="40" w:after="40"/>
              <w:rPr>
                <w:rFonts w:ascii="Times New Roman" w:hAnsi="Times New Roman"/>
                <w:sz w:val="20"/>
                <w:szCs w:val="20"/>
              </w:rPr>
            </w:pPr>
            <w:r w:rsidRPr="00615108">
              <w:rPr>
                <w:rFonts w:ascii="Times New Roman" w:hAnsi="Times New Roman"/>
                <w:sz w:val="20"/>
                <w:szCs w:val="20"/>
              </w:rPr>
              <w:t>5.6 Zmírnění a přizpůsobení se změně klimatu – zmírnění změny klimatu, přizpůsobení se změně a předcházení rizikům změny by mělo být zaintegrováno do přípravy a implementace Dohody o Partnerství a programům.</w:t>
            </w:r>
          </w:p>
        </w:tc>
      </w:tr>
      <w:tr w:rsidR="00226C1D" w:rsidRPr="00DF59A5" w:rsidTr="00615108">
        <w:trPr>
          <w:trHeight w:val="407"/>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226C1D">
            <w:pPr>
              <w:pStyle w:val="DAVA"/>
              <w:spacing w:before="0"/>
              <w:jc w:val="left"/>
              <w:rPr>
                <w:rFonts w:ascii="Times New Roman" w:hAnsi="Times New Roman"/>
                <w:b/>
                <w:sz w:val="20"/>
                <w:szCs w:val="20"/>
              </w:rPr>
            </w:pPr>
            <w:r w:rsidRPr="00DF59A5">
              <w:rPr>
                <w:rFonts w:ascii="Times New Roman" w:hAnsi="Times New Roman"/>
                <w:b/>
                <w:sz w:val="20"/>
                <w:szCs w:val="20"/>
              </w:rPr>
              <w:t>Tematické cíle</w:t>
            </w:r>
          </w:p>
        </w:tc>
        <w:tc>
          <w:tcPr>
            <w:tcW w:w="7540" w:type="dxa"/>
            <w:tcBorders>
              <w:top w:val="single" w:sz="4" w:space="0" w:color="000000"/>
              <w:left w:val="single" w:sz="4" w:space="0" w:color="000000"/>
              <w:bottom w:val="single" w:sz="4" w:space="0" w:color="000000"/>
              <w:right w:val="single" w:sz="4" w:space="0" w:color="000000"/>
            </w:tcBorders>
            <w:vAlign w:val="center"/>
            <w:hideMark/>
          </w:tcPr>
          <w:p w:rsidR="005644A4" w:rsidRPr="00615108" w:rsidRDefault="00226C1D" w:rsidP="00023ED4">
            <w:pPr>
              <w:pStyle w:val="DAVA"/>
              <w:spacing w:before="60"/>
              <w:rPr>
                <w:rFonts w:ascii="Times New Roman" w:hAnsi="Times New Roman"/>
                <w:sz w:val="20"/>
                <w:szCs w:val="20"/>
              </w:rPr>
            </w:pPr>
            <w:r w:rsidRPr="00615108">
              <w:rPr>
                <w:rFonts w:ascii="Times New Roman" w:hAnsi="Times New Roman"/>
                <w:sz w:val="20"/>
                <w:szCs w:val="20"/>
              </w:rPr>
              <w:t>5. Podpora přizpůsobení se změně klimatu, předcházení rizikům a řízení rizik</w:t>
            </w:r>
            <w:r w:rsidR="00D446F4" w:rsidRPr="00615108">
              <w:rPr>
                <w:rFonts w:ascii="Times New Roman" w:hAnsi="Times New Roman"/>
                <w:sz w:val="20"/>
                <w:szCs w:val="20"/>
              </w:rPr>
              <w:t>.</w:t>
            </w:r>
          </w:p>
          <w:p w:rsidR="005644A4" w:rsidRPr="00615108" w:rsidRDefault="00226C1D" w:rsidP="00023ED4">
            <w:pPr>
              <w:pStyle w:val="DAVA"/>
              <w:spacing w:before="0" w:after="60"/>
              <w:rPr>
                <w:rFonts w:ascii="Times New Roman" w:hAnsi="Times New Roman"/>
                <w:sz w:val="20"/>
                <w:szCs w:val="20"/>
              </w:rPr>
            </w:pPr>
            <w:r w:rsidRPr="00615108">
              <w:rPr>
                <w:rFonts w:ascii="Times New Roman" w:hAnsi="Times New Roman"/>
                <w:sz w:val="20"/>
                <w:szCs w:val="20"/>
              </w:rPr>
              <w:t>6. Ochrana životního prostředí a podpora účinného využívání zdrojů</w:t>
            </w:r>
            <w:r w:rsidR="00D446F4" w:rsidRPr="00615108">
              <w:rPr>
                <w:rFonts w:ascii="Times New Roman" w:hAnsi="Times New Roman"/>
                <w:sz w:val="20"/>
                <w:szCs w:val="20"/>
              </w:rPr>
              <w:t>.</w:t>
            </w:r>
          </w:p>
        </w:tc>
      </w:tr>
      <w:tr w:rsidR="00226C1D" w:rsidRPr="00DF59A5" w:rsidTr="00615108">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226C1D">
            <w:pPr>
              <w:pStyle w:val="DAVA"/>
              <w:spacing w:before="0"/>
              <w:jc w:val="left"/>
              <w:rPr>
                <w:rFonts w:ascii="Times New Roman" w:hAnsi="Times New Roman"/>
                <w:b/>
                <w:sz w:val="20"/>
                <w:szCs w:val="20"/>
              </w:rPr>
            </w:pPr>
            <w:r w:rsidRPr="00DF59A5">
              <w:rPr>
                <w:rFonts w:ascii="Times New Roman" w:hAnsi="Times New Roman"/>
                <w:b/>
                <w:sz w:val="20"/>
                <w:szCs w:val="20"/>
              </w:rPr>
              <w:t>Specifická doporučení Rady</w:t>
            </w:r>
            <w:r w:rsidR="00C33B08" w:rsidRPr="00DF59A5">
              <w:rPr>
                <w:rFonts w:ascii="Times New Roman" w:hAnsi="Times New Roman"/>
                <w:b/>
                <w:sz w:val="20"/>
                <w:szCs w:val="20"/>
              </w:rPr>
              <w:t xml:space="preserve"> 2014</w:t>
            </w:r>
          </w:p>
        </w:tc>
        <w:tc>
          <w:tcPr>
            <w:tcW w:w="7540" w:type="dxa"/>
            <w:tcBorders>
              <w:top w:val="single" w:sz="4" w:space="0" w:color="000000"/>
              <w:left w:val="single" w:sz="4" w:space="0" w:color="000000"/>
              <w:bottom w:val="single" w:sz="4" w:space="0" w:color="000000"/>
              <w:right w:val="single" w:sz="4" w:space="0" w:color="000000"/>
            </w:tcBorders>
            <w:vAlign w:val="center"/>
            <w:hideMark/>
          </w:tcPr>
          <w:p w:rsidR="005644A4" w:rsidRPr="00615108" w:rsidRDefault="00D2373A" w:rsidP="00615108">
            <w:pPr>
              <w:autoSpaceDE w:val="0"/>
              <w:autoSpaceDN w:val="0"/>
              <w:adjustRightInd w:val="0"/>
              <w:spacing w:before="60" w:after="60" w:line="240" w:lineRule="auto"/>
              <w:jc w:val="both"/>
              <w:rPr>
                <w:rFonts w:ascii="Times New Roman" w:hAnsi="Times New Roman" w:cs="Times New Roman"/>
                <w:sz w:val="20"/>
                <w:szCs w:val="20"/>
              </w:rPr>
            </w:pPr>
            <w:r w:rsidRPr="00615108">
              <w:rPr>
                <w:rFonts w:ascii="Times New Roman" w:hAnsi="Times New Roman" w:cs="Times New Roman"/>
                <w:sz w:val="20"/>
                <w:szCs w:val="20"/>
              </w:rPr>
              <w:t xml:space="preserve"> Částečná vazba na 6. Zintenzivnit snahy o zvýšení energetické účinnosti v ekonomice.</w:t>
            </w:r>
          </w:p>
        </w:tc>
      </w:tr>
    </w:tbl>
    <w:p w:rsidR="00226C1D" w:rsidRPr="00DF59A5" w:rsidRDefault="00226C1D" w:rsidP="00615108">
      <w:pPr>
        <w:pStyle w:val="Tabulka"/>
        <w:spacing w:before="240" w:after="60"/>
        <w:rPr>
          <w:szCs w:val="20"/>
        </w:rPr>
      </w:pPr>
      <w:r w:rsidRPr="00DF59A5">
        <w:rPr>
          <w:szCs w:val="20"/>
        </w:rPr>
        <w:t>Vazby na dokumenty ČR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7540"/>
      </w:tblGrid>
      <w:tr w:rsidR="00226C1D" w:rsidRPr="00DF59A5" w:rsidTr="00615108">
        <w:trPr>
          <w:trHeight w:val="395"/>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226C1D">
            <w:pPr>
              <w:pStyle w:val="DAVA"/>
              <w:spacing w:before="0"/>
              <w:jc w:val="left"/>
              <w:rPr>
                <w:rFonts w:ascii="Times New Roman" w:hAnsi="Times New Roman"/>
                <w:b/>
                <w:sz w:val="20"/>
                <w:szCs w:val="20"/>
              </w:rPr>
            </w:pPr>
            <w:r w:rsidRPr="00DF59A5">
              <w:rPr>
                <w:rFonts w:ascii="Times New Roman" w:hAnsi="Times New Roman"/>
                <w:b/>
                <w:sz w:val="20"/>
                <w:szCs w:val="20"/>
              </w:rPr>
              <w:t>Národní program reforem</w:t>
            </w:r>
            <w:r w:rsidR="00D6000B" w:rsidRPr="00DF59A5">
              <w:rPr>
                <w:rFonts w:ascii="Times New Roman" w:hAnsi="Times New Roman"/>
                <w:b/>
                <w:sz w:val="20"/>
                <w:szCs w:val="20"/>
              </w:rPr>
              <w:t xml:space="preserve"> 2014</w:t>
            </w:r>
          </w:p>
        </w:tc>
        <w:tc>
          <w:tcPr>
            <w:tcW w:w="7540" w:type="dxa"/>
            <w:tcBorders>
              <w:top w:val="single" w:sz="4" w:space="0" w:color="000000"/>
              <w:left w:val="single" w:sz="4" w:space="0" w:color="000000"/>
              <w:bottom w:val="single" w:sz="4" w:space="0" w:color="000000"/>
              <w:right w:val="single" w:sz="4" w:space="0" w:color="000000"/>
            </w:tcBorders>
            <w:vAlign w:val="center"/>
            <w:hideMark/>
          </w:tcPr>
          <w:p w:rsidR="004250A0" w:rsidRPr="00DF59A5" w:rsidRDefault="004250A0" w:rsidP="00023ED4">
            <w:pPr>
              <w:pStyle w:val="DAVA"/>
              <w:spacing w:before="0"/>
              <w:jc w:val="left"/>
              <w:rPr>
                <w:rFonts w:ascii="Times New Roman" w:hAnsi="Times New Roman"/>
                <w:sz w:val="20"/>
                <w:szCs w:val="20"/>
              </w:rPr>
            </w:pPr>
            <w:r w:rsidRPr="00DF59A5">
              <w:rPr>
                <w:rFonts w:ascii="Times New Roman" w:hAnsi="Times New Roman"/>
                <w:sz w:val="20"/>
                <w:szCs w:val="20"/>
              </w:rPr>
              <w:t>Primární vazba na o</w:t>
            </w:r>
            <w:r w:rsidR="00780F9E" w:rsidRPr="00DF59A5">
              <w:rPr>
                <w:rFonts w:ascii="Times New Roman" w:hAnsi="Times New Roman"/>
                <w:sz w:val="20"/>
                <w:szCs w:val="20"/>
              </w:rPr>
              <w:t>patření</w:t>
            </w:r>
            <w:r w:rsidRPr="00DF59A5">
              <w:rPr>
                <w:rFonts w:ascii="Times New Roman" w:hAnsi="Times New Roman"/>
                <w:sz w:val="20"/>
                <w:szCs w:val="20"/>
              </w:rPr>
              <w:t>:</w:t>
            </w:r>
          </w:p>
          <w:p w:rsidR="00837D91" w:rsidRPr="00DF59A5" w:rsidRDefault="00837D91" w:rsidP="00023ED4">
            <w:pPr>
              <w:pStyle w:val="DAVA"/>
              <w:numPr>
                <w:ilvl w:val="0"/>
                <w:numId w:val="124"/>
              </w:numPr>
              <w:spacing w:before="0"/>
              <w:ind w:left="459"/>
              <w:rPr>
                <w:rFonts w:ascii="Times New Roman" w:hAnsi="Times New Roman"/>
                <w:sz w:val="20"/>
                <w:szCs w:val="20"/>
              </w:rPr>
            </w:pPr>
            <w:r w:rsidRPr="00DF59A5">
              <w:rPr>
                <w:rFonts w:ascii="Times New Roman" w:hAnsi="Times New Roman"/>
                <w:sz w:val="20"/>
                <w:szCs w:val="20"/>
              </w:rPr>
              <w:t>4.2.6 Environmentální politika.</w:t>
            </w:r>
          </w:p>
          <w:p w:rsidR="00837D91" w:rsidRPr="00DF59A5" w:rsidRDefault="00837D91" w:rsidP="00023ED4">
            <w:pPr>
              <w:pStyle w:val="DAVA"/>
              <w:spacing w:before="0"/>
              <w:jc w:val="left"/>
              <w:rPr>
                <w:rFonts w:ascii="Times New Roman" w:hAnsi="Times New Roman"/>
                <w:sz w:val="20"/>
                <w:szCs w:val="20"/>
              </w:rPr>
            </w:pPr>
            <w:r w:rsidRPr="00DF59A5">
              <w:rPr>
                <w:rFonts w:ascii="Times New Roman" w:hAnsi="Times New Roman"/>
                <w:sz w:val="20"/>
                <w:szCs w:val="20"/>
              </w:rPr>
              <w:t>Částečná vazba na opatření:</w:t>
            </w:r>
          </w:p>
          <w:p w:rsidR="00EC245F" w:rsidRPr="00DF59A5" w:rsidRDefault="004250A0" w:rsidP="00023ED4">
            <w:pPr>
              <w:pStyle w:val="DAVA"/>
              <w:numPr>
                <w:ilvl w:val="0"/>
                <w:numId w:val="124"/>
              </w:numPr>
              <w:spacing w:before="0"/>
              <w:ind w:left="459"/>
              <w:rPr>
                <w:rFonts w:ascii="Times New Roman" w:hAnsi="Times New Roman"/>
                <w:sz w:val="20"/>
                <w:szCs w:val="20"/>
              </w:rPr>
            </w:pPr>
            <w:r w:rsidRPr="00DF59A5">
              <w:rPr>
                <w:rFonts w:ascii="Times New Roman" w:hAnsi="Times New Roman"/>
                <w:sz w:val="20"/>
                <w:szCs w:val="20"/>
              </w:rPr>
              <w:t>4.</w:t>
            </w:r>
            <w:r w:rsidR="00780F9E" w:rsidRPr="00DF59A5">
              <w:rPr>
                <w:rFonts w:ascii="Times New Roman" w:hAnsi="Times New Roman"/>
                <w:sz w:val="20"/>
                <w:szCs w:val="20"/>
              </w:rPr>
              <w:t>2.5 Energetika a ochrana klimatu</w:t>
            </w:r>
            <w:r w:rsidR="00EC245F" w:rsidRPr="00DF59A5">
              <w:rPr>
                <w:rFonts w:ascii="Times New Roman" w:hAnsi="Times New Roman"/>
                <w:sz w:val="20"/>
                <w:szCs w:val="20"/>
              </w:rPr>
              <w:t>,</w:t>
            </w:r>
          </w:p>
          <w:p w:rsidR="005644A4" w:rsidRPr="00DF59A5" w:rsidRDefault="00EC245F" w:rsidP="00023ED4">
            <w:pPr>
              <w:pStyle w:val="DAVA"/>
              <w:numPr>
                <w:ilvl w:val="0"/>
                <w:numId w:val="124"/>
              </w:numPr>
              <w:spacing w:before="0"/>
              <w:ind w:left="459"/>
              <w:rPr>
                <w:rFonts w:ascii="Times New Roman" w:hAnsi="Times New Roman"/>
                <w:sz w:val="20"/>
                <w:szCs w:val="20"/>
              </w:rPr>
            </w:pPr>
            <w:r w:rsidRPr="00DF59A5">
              <w:rPr>
                <w:rFonts w:ascii="Times New Roman" w:hAnsi="Times New Roman"/>
                <w:sz w:val="20"/>
                <w:szCs w:val="20"/>
              </w:rPr>
              <w:t>4.2.7 Zemědělská politika.</w:t>
            </w:r>
            <w:r w:rsidR="00780F9E" w:rsidRPr="00DF59A5">
              <w:rPr>
                <w:rFonts w:ascii="Times New Roman" w:hAnsi="Times New Roman"/>
                <w:sz w:val="20"/>
                <w:szCs w:val="20"/>
              </w:rPr>
              <w:t xml:space="preserve"> </w:t>
            </w:r>
          </w:p>
        </w:tc>
      </w:tr>
      <w:tr w:rsidR="00226C1D" w:rsidRPr="00DF59A5" w:rsidTr="00615108">
        <w:trPr>
          <w:trHeight w:val="407"/>
        </w:trPr>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226C1D">
            <w:pPr>
              <w:pStyle w:val="DAVA"/>
              <w:spacing w:before="0"/>
              <w:jc w:val="left"/>
              <w:rPr>
                <w:rFonts w:ascii="Times New Roman" w:hAnsi="Times New Roman"/>
                <w:b/>
                <w:sz w:val="20"/>
                <w:szCs w:val="20"/>
              </w:rPr>
            </w:pPr>
            <w:r w:rsidRPr="00DF59A5">
              <w:rPr>
                <w:rFonts w:ascii="Times New Roman" w:hAnsi="Times New Roman"/>
                <w:b/>
                <w:sz w:val="20"/>
                <w:szCs w:val="20"/>
              </w:rPr>
              <w:lastRenderedPageBreak/>
              <w:t>Strategie mezinárodní konkurence-schopnosti ČR</w:t>
            </w:r>
          </w:p>
        </w:tc>
        <w:tc>
          <w:tcPr>
            <w:tcW w:w="7540" w:type="dxa"/>
            <w:tcBorders>
              <w:top w:val="single" w:sz="4" w:space="0" w:color="000000"/>
              <w:left w:val="single" w:sz="4" w:space="0" w:color="000000"/>
              <w:bottom w:val="single" w:sz="4" w:space="0" w:color="000000"/>
              <w:right w:val="single" w:sz="4" w:space="0" w:color="000000"/>
            </w:tcBorders>
            <w:vAlign w:val="center"/>
            <w:hideMark/>
          </w:tcPr>
          <w:p w:rsidR="005644A4" w:rsidRPr="00DF59A5" w:rsidRDefault="00226C1D" w:rsidP="00615108">
            <w:pPr>
              <w:pStyle w:val="DAVA"/>
              <w:spacing w:before="40" w:after="40"/>
              <w:rPr>
                <w:rFonts w:ascii="Times New Roman" w:hAnsi="Times New Roman"/>
                <w:sz w:val="20"/>
                <w:szCs w:val="20"/>
              </w:rPr>
            </w:pPr>
            <w:r w:rsidRPr="00DF59A5">
              <w:rPr>
                <w:rFonts w:ascii="Times New Roman" w:hAnsi="Times New Roman"/>
                <w:sz w:val="20"/>
                <w:szCs w:val="20"/>
              </w:rPr>
              <w:t>2.9 Státní energetická koncepce a strategické usměrňování - dosažení vyváženého energetického mixu, zvýšení využívání obnovitelných zdrojů a snížení emisí skleníkových plynů</w:t>
            </w:r>
            <w:r w:rsidR="00D446F4" w:rsidRPr="00DF59A5">
              <w:rPr>
                <w:rFonts w:ascii="Times New Roman" w:hAnsi="Times New Roman"/>
                <w:sz w:val="20"/>
                <w:szCs w:val="20"/>
              </w:rPr>
              <w:t>.</w:t>
            </w:r>
          </w:p>
        </w:tc>
      </w:tr>
      <w:tr w:rsidR="00226C1D" w:rsidRPr="00DF59A5" w:rsidTr="00615108">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226C1D" w:rsidP="00B61A0E">
            <w:pPr>
              <w:pStyle w:val="DAVA"/>
              <w:keepNext/>
              <w:spacing w:before="0"/>
              <w:jc w:val="left"/>
              <w:rPr>
                <w:rFonts w:ascii="Times New Roman" w:hAnsi="Times New Roman"/>
                <w:b/>
                <w:sz w:val="20"/>
                <w:szCs w:val="20"/>
              </w:rPr>
            </w:pPr>
            <w:r w:rsidRPr="00DF59A5">
              <w:rPr>
                <w:rFonts w:ascii="Times New Roman" w:hAnsi="Times New Roman"/>
                <w:b/>
                <w:sz w:val="20"/>
                <w:szCs w:val="20"/>
              </w:rPr>
              <w:t>Strategie regionálního rozvoje</w:t>
            </w:r>
          </w:p>
        </w:tc>
        <w:tc>
          <w:tcPr>
            <w:tcW w:w="7540" w:type="dxa"/>
            <w:tcBorders>
              <w:top w:val="single" w:sz="4" w:space="0" w:color="000000"/>
              <w:left w:val="single" w:sz="4" w:space="0" w:color="000000"/>
              <w:bottom w:val="single" w:sz="4" w:space="0" w:color="000000"/>
              <w:right w:val="single" w:sz="4" w:space="0" w:color="000000"/>
            </w:tcBorders>
            <w:vAlign w:val="center"/>
            <w:hideMark/>
          </w:tcPr>
          <w:p w:rsidR="005644A4" w:rsidRPr="00DF59A5" w:rsidRDefault="00226C1D" w:rsidP="00B61A0E">
            <w:pPr>
              <w:pStyle w:val="DAVA"/>
              <w:keepNext/>
              <w:spacing w:before="40" w:after="40"/>
              <w:rPr>
                <w:rFonts w:ascii="Times New Roman" w:hAnsi="Times New Roman"/>
                <w:sz w:val="20"/>
                <w:szCs w:val="20"/>
              </w:rPr>
            </w:pPr>
            <w:r w:rsidRPr="00DF59A5">
              <w:rPr>
                <w:rFonts w:ascii="Times New Roman" w:hAnsi="Times New Roman"/>
                <w:sz w:val="20"/>
                <w:szCs w:val="20"/>
              </w:rPr>
              <w:t>P. 7 Ochrana přírody a krajiny, kvalitní a bezpečné pro</w:t>
            </w:r>
            <w:r w:rsidR="006805C0">
              <w:rPr>
                <w:rFonts w:ascii="Times New Roman" w:hAnsi="Times New Roman"/>
                <w:sz w:val="20"/>
                <w:szCs w:val="20"/>
              </w:rPr>
              <w:t>středí pro život (opatření: 7.2 </w:t>
            </w:r>
            <w:r w:rsidRPr="00DF59A5">
              <w:rPr>
                <w:rFonts w:ascii="Times New Roman" w:hAnsi="Times New Roman"/>
                <w:sz w:val="20"/>
                <w:szCs w:val="20"/>
              </w:rPr>
              <w:t>Posílení preventivních opatření proti vzniku živeln</w:t>
            </w:r>
            <w:r w:rsidR="006805C0">
              <w:rPr>
                <w:rFonts w:ascii="Times New Roman" w:hAnsi="Times New Roman"/>
                <w:sz w:val="20"/>
                <w:szCs w:val="20"/>
              </w:rPr>
              <w:t>ích pohrom; 7.3 Obnova území po </w:t>
            </w:r>
            <w:r w:rsidRPr="00DF59A5">
              <w:rPr>
                <w:rFonts w:ascii="Times New Roman" w:hAnsi="Times New Roman"/>
                <w:sz w:val="20"/>
                <w:szCs w:val="20"/>
              </w:rPr>
              <w:t>vzniku živelních pohrom).</w:t>
            </w:r>
          </w:p>
        </w:tc>
      </w:tr>
      <w:tr w:rsidR="00226C1D" w:rsidRPr="00DF59A5" w:rsidTr="00615108">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5644A4" w:rsidRPr="00DF59A5" w:rsidRDefault="00226C1D">
            <w:pPr>
              <w:pStyle w:val="DAVA"/>
              <w:spacing w:before="0"/>
              <w:jc w:val="left"/>
              <w:rPr>
                <w:rFonts w:ascii="Times New Roman" w:hAnsi="Times New Roman"/>
                <w:b/>
                <w:sz w:val="20"/>
                <w:szCs w:val="20"/>
              </w:rPr>
            </w:pPr>
            <w:r w:rsidRPr="00DF59A5">
              <w:rPr>
                <w:rFonts w:ascii="Times New Roman" w:hAnsi="Times New Roman"/>
                <w:b/>
                <w:sz w:val="20"/>
                <w:szCs w:val="20"/>
              </w:rPr>
              <w:t>Státní politika životního prostředí</w:t>
            </w:r>
          </w:p>
        </w:tc>
        <w:tc>
          <w:tcPr>
            <w:tcW w:w="7540" w:type="dxa"/>
            <w:tcBorders>
              <w:top w:val="single" w:sz="4" w:space="0" w:color="000000"/>
              <w:left w:val="single" w:sz="4" w:space="0" w:color="000000"/>
              <w:bottom w:val="single" w:sz="4" w:space="0" w:color="000000"/>
              <w:right w:val="single" w:sz="4" w:space="0" w:color="000000"/>
            </w:tcBorders>
            <w:vAlign w:val="center"/>
            <w:hideMark/>
          </w:tcPr>
          <w:p w:rsidR="005644A4" w:rsidRPr="00DF59A5" w:rsidRDefault="00226C1D" w:rsidP="00615108">
            <w:pPr>
              <w:pStyle w:val="DAVA"/>
              <w:spacing w:before="60" w:after="60"/>
              <w:rPr>
                <w:rFonts w:ascii="Times New Roman" w:hAnsi="Times New Roman"/>
                <w:sz w:val="20"/>
                <w:szCs w:val="20"/>
              </w:rPr>
            </w:pPr>
            <w:r w:rsidRPr="00DF59A5">
              <w:rPr>
                <w:rFonts w:ascii="Times New Roman" w:hAnsi="Times New Roman"/>
                <w:sz w:val="20"/>
                <w:szCs w:val="20"/>
              </w:rPr>
              <w:t>Tematická oblast 2: Ochrana klimatu a zlepšení kvality ovzduší (priorita: Snižování emisí skleníkových plynů a omezování negativních dopadů klimatické změny).</w:t>
            </w:r>
          </w:p>
          <w:p w:rsidR="005644A4" w:rsidRPr="00DF59A5" w:rsidRDefault="00226C1D" w:rsidP="00615108">
            <w:pPr>
              <w:pStyle w:val="DAVA"/>
              <w:spacing w:before="60" w:after="60"/>
              <w:rPr>
                <w:rFonts w:ascii="Times New Roman" w:hAnsi="Times New Roman"/>
                <w:sz w:val="20"/>
                <w:szCs w:val="20"/>
              </w:rPr>
            </w:pPr>
            <w:r w:rsidRPr="00DF59A5">
              <w:rPr>
                <w:rFonts w:ascii="Times New Roman" w:hAnsi="Times New Roman"/>
                <w:sz w:val="20"/>
                <w:szCs w:val="20"/>
              </w:rPr>
              <w:t>Tematická oblast 4: Bezpečné prostředí (priority: Předcházení rizik; Ochrana prostředí před negativními dopady krizových situací způsobenými antropogenními nebo přírodními hrozbami).</w:t>
            </w:r>
          </w:p>
        </w:tc>
      </w:tr>
      <w:tr w:rsidR="00D77C3B" w:rsidRPr="00DF59A5" w:rsidTr="00615108">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D77C3B" w:rsidRPr="00DF59A5" w:rsidRDefault="00D77C3B">
            <w:pPr>
              <w:pStyle w:val="DAVA"/>
              <w:spacing w:before="0"/>
              <w:jc w:val="left"/>
              <w:rPr>
                <w:rFonts w:ascii="Times New Roman" w:hAnsi="Times New Roman"/>
                <w:b/>
                <w:sz w:val="20"/>
                <w:szCs w:val="20"/>
              </w:rPr>
            </w:pPr>
            <w:r w:rsidRPr="00DF59A5">
              <w:rPr>
                <w:rFonts w:ascii="Times New Roman" w:hAnsi="Times New Roman"/>
                <w:b/>
                <w:sz w:val="20"/>
                <w:szCs w:val="20"/>
              </w:rPr>
              <w:t>Strategie přizpůsobení se změně klimatu v podmínkách ČR</w:t>
            </w:r>
          </w:p>
        </w:tc>
        <w:tc>
          <w:tcPr>
            <w:tcW w:w="7540" w:type="dxa"/>
            <w:tcBorders>
              <w:top w:val="single" w:sz="4" w:space="0" w:color="000000"/>
              <w:left w:val="single" w:sz="4" w:space="0" w:color="000000"/>
              <w:bottom w:val="single" w:sz="4" w:space="0" w:color="000000"/>
              <w:right w:val="single" w:sz="4" w:space="0" w:color="000000"/>
            </w:tcBorders>
            <w:vAlign w:val="center"/>
          </w:tcPr>
          <w:p w:rsidR="00A23BB8" w:rsidRPr="00DF59A5" w:rsidRDefault="00A23BB8" w:rsidP="00615108">
            <w:pPr>
              <w:pStyle w:val="DAVA"/>
              <w:spacing w:before="60" w:after="60"/>
              <w:rPr>
                <w:rFonts w:ascii="Times New Roman" w:hAnsi="Times New Roman"/>
                <w:sz w:val="20"/>
                <w:szCs w:val="20"/>
              </w:rPr>
            </w:pPr>
            <w:r w:rsidRPr="00DF59A5">
              <w:rPr>
                <w:rFonts w:ascii="Times New Roman" w:hAnsi="Times New Roman"/>
                <w:sz w:val="20"/>
                <w:szCs w:val="20"/>
              </w:rPr>
              <w:t xml:space="preserve">Jsou předpokládány návaznosti na podporu opatření z oblastí: </w:t>
            </w:r>
          </w:p>
          <w:p w:rsidR="00A23BB8" w:rsidRPr="00DF59A5" w:rsidRDefault="00A23BB8" w:rsidP="00615108">
            <w:pPr>
              <w:pStyle w:val="DAVA"/>
              <w:spacing w:before="60" w:after="60"/>
              <w:rPr>
                <w:rFonts w:ascii="Times New Roman" w:hAnsi="Times New Roman"/>
                <w:sz w:val="20"/>
                <w:szCs w:val="20"/>
              </w:rPr>
            </w:pPr>
            <w:r w:rsidRPr="00DF59A5">
              <w:rPr>
                <w:rFonts w:ascii="Times New Roman" w:hAnsi="Times New Roman"/>
                <w:sz w:val="20"/>
                <w:szCs w:val="20"/>
              </w:rPr>
              <w:t>3.1 Lesní hospodářství (3.1.3</w:t>
            </w:r>
            <w:r w:rsidR="003E7D5B">
              <w:rPr>
                <w:rFonts w:ascii="Times New Roman" w:hAnsi="Times New Roman"/>
                <w:sz w:val="20"/>
                <w:szCs w:val="20"/>
              </w:rPr>
              <w:t>.</w:t>
            </w:r>
            <w:r w:rsidRPr="00DF59A5">
              <w:rPr>
                <w:rFonts w:ascii="Times New Roman" w:hAnsi="Times New Roman"/>
                <w:sz w:val="20"/>
                <w:szCs w:val="20"/>
              </w:rPr>
              <w:t>1 Využití přírodních p</w:t>
            </w:r>
            <w:r w:rsidR="00B76E97">
              <w:rPr>
                <w:rFonts w:ascii="Times New Roman" w:hAnsi="Times New Roman"/>
                <w:sz w:val="20"/>
                <w:szCs w:val="20"/>
              </w:rPr>
              <w:t>rocesů a pěstování prostorově a </w:t>
            </w:r>
            <w:r w:rsidRPr="00DF59A5">
              <w:rPr>
                <w:rFonts w:ascii="Times New Roman" w:hAnsi="Times New Roman"/>
                <w:sz w:val="20"/>
                <w:szCs w:val="20"/>
              </w:rPr>
              <w:t xml:space="preserve">druhově pestrých lesních porostů)   </w:t>
            </w:r>
          </w:p>
          <w:p w:rsidR="00A23BB8" w:rsidRPr="00DF59A5" w:rsidRDefault="00A23BB8" w:rsidP="00615108">
            <w:pPr>
              <w:pStyle w:val="DAVA"/>
              <w:spacing w:before="60" w:after="60"/>
              <w:rPr>
                <w:rFonts w:ascii="Times New Roman" w:hAnsi="Times New Roman"/>
                <w:sz w:val="20"/>
                <w:szCs w:val="20"/>
              </w:rPr>
            </w:pPr>
            <w:r w:rsidRPr="00DF59A5">
              <w:rPr>
                <w:rFonts w:ascii="Times New Roman" w:hAnsi="Times New Roman"/>
                <w:sz w:val="20"/>
                <w:szCs w:val="20"/>
              </w:rPr>
              <w:t xml:space="preserve">3.2 Zemědělství (3.2.3.6 Snižování půdní eroze a 3.2.3.7 Opatření proti zemědělskému suchu) </w:t>
            </w:r>
          </w:p>
          <w:p w:rsidR="00A23BB8" w:rsidRPr="00DF59A5" w:rsidRDefault="00A23BB8" w:rsidP="00615108">
            <w:pPr>
              <w:pStyle w:val="DAVA"/>
              <w:spacing w:before="60" w:after="60"/>
              <w:rPr>
                <w:rFonts w:ascii="Times New Roman" w:hAnsi="Times New Roman"/>
                <w:sz w:val="20"/>
                <w:szCs w:val="20"/>
              </w:rPr>
            </w:pPr>
            <w:r w:rsidRPr="00DF59A5">
              <w:rPr>
                <w:rFonts w:ascii="Times New Roman" w:hAnsi="Times New Roman"/>
                <w:sz w:val="20"/>
                <w:szCs w:val="20"/>
              </w:rPr>
              <w:t xml:space="preserve">3.3. Vodní režim v krajině a vodní hospodářství (3.3.3.1 Opatření pro zajištění stability vodního režimu v krajině, 3.3.3.8 Obnova malých vodních nádrží a zvyšování jejich spolehlivosti, 3.3.3.9. Úpravy vodních koryt a niv) </w:t>
            </w:r>
          </w:p>
          <w:p w:rsidR="00A23BB8" w:rsidRPr="00DF59A5" w:rsidRDefault="00A23BB8" w:rsidP="00615108">
            <w:pPr>
              <w:pStyle w:val="DAVA"/>
              <w:spacing w:before="60" w:after="60"/>
              <w:rPr>
                <w:rFonts w:ascii="Times New Roman" w:hAnsi="Times New Roman"/>
                <w:sz w:val="20"/>
                <w:szCs w:val="20"/>
              </w:rPr>
            </w:pPr>
            <w:r w:rsidRPr="00DF59A5">
              <w:rPr>
                <w:rFonts w:ascii="Times New Roman" w:hAnsi="Times New Roman"/>
                <w:sz w:val="20"/>
                <w:szCs w:val="20"/>
              </w:rPr>
              <w:t xml:space="preserve">3.4. Urbanizovaná krajina (3.4.3.4. Opatření k zajištění funkčního a ekologicky stabilního systému sídelní zeleně) </w:t>
            </w:r>
          </w:p>
          <w:p w:rsidR="00D77C3B" w:rsidRPr="00DF59A5" w:rsidRDefault="00A23BB8" w:rsidP="00615108">
            <w:pPr>
              <w:pStyle w:val="DAVA"/>
              <w:spacing w:before="60" w:after="60"/>
              <w:rPr>
                <w:rFonts w:ascii="Times New Roman" w:hAnsi="Times New Roman"/>
                <w:sz w:val="20"/>
                <w:szCs w:val="20"/>
              </w:rPr>
            </w:pPr>
            <w:r w:rsidRPr="00DF59A5">
              <w:rPr>
                <w:rFonts w:ascii="Times New Roman" w:hAnsi="Times New Roman"/>
                <w:sz w:val="20"/>
                <w:szCs w:val="20"/>
              </w:rPr>
              <w:t>3.5. Biodiverzita a ekosystémové služby (3.5.3.1 Opatření k ochraně a obnově propojenosti a prostupnosti krajiny, 3.5.3.2 Opatření k ochraně a zle</w:t>
            </w:r>
            <w:r w:rsidR="006805C0">
              <w:rPr>
                <w:rFonts w:ascii="Times New Roman" w:hAnsi="Times New Roman"/>
                <w:sz w:val="20"/>
                <w:szCs w:val="20"/>
              </w:rPr>
              <w:t>pšení stavu populací vzácných a </w:t>
            </w:r>
            <w:r w:rsidRPr="00DF59A5">
              <w:rPr>
                <w:rFonts w:ascii="Times New Roman" w:hAnsi="Times New Roman"/>
                <w:sz w:val="20"/>
                <w:szCs w:val="20"/>
              </w:rPr>
              <w:t>ohrožených druhů klíčových biotopů, 3.5.3.4. opatření k ochraně, obnově a zlepšení ekosystémů a přírodních a přírodě blízkých ploch a prv</w:t>
            </w:r>
            <w:r w:rsidR="006805C0">
              <w:rPr>
                <w:rFonts w:ascii="Times New Roman" w:hAnsi="Times New Roman"/>
                <w:sz w:val="20"/>
                <w:szCs w:val="20"/>
              </w:rPr>
              <w:t>ků přispívajících k adaptaci na </w:t>
            </w:r>
            <w:r w:rsidRPr="00DF59A5">
              <w:rPr>
                <w:rFonts w:ascii="Times New Roman" w:hAnsi="Times New Roman"/>
                <w:sz w:val="20"/>
                <w:szCs w:val="20"/>
              </w:rPr>
              <w:t>dopady změny klimatu)</w:t>
            </w:r>
          </w:p>
        </w:tc>
      </w:tr>
      <w:tr w:rsidR="00461179" w:rsidRPr="00DF59A5" w:rsidDel="00DF53D7" w:rsidTr="00615108">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461179" w:rsidRPr="00DF59A5" w:rsidDel="00DF53D7" w:rsidRDefault="00461179" w:rsidP="006805C0">
            <w:pPr>
              <w:pStyle w:val="DAVA"/>
              <w:spacing w:before="0"/>
              <w:jc w:val="left"/>
              <w:rPr>
                <w:rFonts w:ascii="Times New Roman" w:hAnsi="Times New Roman"/>
                <w:b/>
                <w:sz w:val="20"/>
                <w:szCs w:val="20"/>
              </w:rPr>
            </w:pPr>
            <w:r w:rsidRPr="00DF59A5">
              <w:rPr>
                <w:rFonts w:ascii="Times New Roman" w:hAnsi="Times New Roman"/>
                <w:b/>
                <w:sz w:val="20"/>
                <w:szCs w:val="20"/>
              </w:rPr>
              <w:t>Koncepce ochrany obyvatelstva do</w:t>
            </w:r>
            <w:r w:rsidR="006805C0">
              <w:rPr>
                <w:rFonts w:ascii="Times New Roman" w:hAnsi="Times New Roman"/>
                <w:b/>
                <w:sz w:val="20"/>
                <w:szCs w:val="20"/>
              </w:rPr>
              <w:t> roku 2020 s výhledem do </w:t>
            </w:r>
            <w:r w:rsidRPr="00DF59A5">
              <w:rPr>
                <w:rFonts w:ascii="Times New Roman" w:hAnsi="Times New Roman"/>
                <w:b/>
                <w:sz w:val="20"/>
                <w:szCs w:val="20"/>
              </w:rPr>
              <w:t>roku 2030</w:t>
            </w:r>
          </w:p>
        </w:tc>
        <w:tc>
          <w:tcPr>
            <w:tcW w:w="7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1179" w:rsidRPr="00DF59A5" w:rsidRDefault="00461179" w:rsidP="00615108">
            <w:pPr>
              <w:pStyle w:val="DAVA"/>
              <w:spacing w:before="60" w:after="60"/>
              <w:rPr>
                <w:rFonts w:ascii="Times New Roman" w:hAnsi="Times New Roman"/>
                <w:sz w:val="20"/>
                <w:szCs w:val="20"/>
              </w:rPr>
            </w:pPr>
            <w:r w:rsidRPr="00DF59A5">
              <w:rPr>
                <w:rFonts w:ascii="Times New Roman" w:hAnsi="Times New Roman"/>
                <w:sz w:val="20"/>
                <w:szCs w:val="20"/>
              </w:rPr>
              <w:t>Zpracování analýzy hrozeb pro Českou republik</w:t>
            </w:r>
            <w:r w:rsidR="00B76E97">
              <w:rPr>
                <w:rFonts w:ascii="Times New Roman" w:hAnsi="Times New Roman"/>
                <w:sz w:val="20"/>
                <w:szCs w:val="20"/>
              </w:rPr>
              <w:t>u a promítnutí jejích závěrů do </w:t>
            </w:r>
            <w:r w:rsidRPr="00DF59A5">
              <w:rPr>
                <w:rFonts w:ascii="Times New Roman" w:hAnsi="Times New Roman"/>
                <w:sz w:val="20"/>
                <w:szCs w:val="20"/>
              </w:rPr>
              <w:t>metodických a strategických materiálů v oblasti bezpečnosti státu.</w:t>
            </w:r>
          </w:p>
          <w:p w:rsidR="00461179" w:rsidRPr="00DF59A5" w:rsidDel="00DF53D7" w:rsidRDefault="00461179" w:rsidP="00615108">
            <w:pPr>
              <w:pStyle w:val="DAVA"/>
              <w:spacing w:before="60" w:after="60"/>
              <w:rPr>
                <w:rFonts w:ascii="Times New Roman" w:hAnsi="Times New Roman"/>
                <w:sz w:val="20"/>
                <w:szCs w:val="20"/>
              </w:rPr>
            </w:pPr>
            <w:r w:rsidRPr="00DF59A5">
              <w:rPr>
                <w:rFonts w:ascii="Times New Roman" w:hAnsi="Times New Roman"/>
                <w:sz w:val="20"/>
                <w:szCs w:val="20"/>
              </w:rPr>
              <w:t>3.2.5 Vyvážené a komplexně využitelné úkoly a nástroje ochrany obyvatelstva umožňující efektivní prevenci a přípravu na mimořádné události a krizové situace a jejich řešení založené na přesně definovaném a zakotveném systému ochrany obyvatelstva.</w:t>
            </w:r>
          </w:p>
        </w:tc>
      </w:tr>
    </w:tbl>
    <w:p w:rsidR="00226C1D" w:rsidRPr="00DF59A5" w:rsidRDefault="00226C1D" w:rsidP="00615108">
      <w:pPr>
        <w:spacing w:before="200"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Další klíčové dokumenty vztahující se k dané problematické oblasti jsou </w:t>
      </w:r>
      <w:r w:rsidR="006805C0">
        <w:rPr>
          <w:rFonts w:ascii="Times New Roman" w:hAnsi="Times New Roman" w:cs="Times New Roman"/>
          <w:sz w:val="24"/>
          <w:szCs w:val="24"/>
        </w:rPr>
        <w:t>plány povodí podle </w:t>
      </w:r>
      <w:r w:rsidR="00250788" w:rsidRPr="00DF59A5">
        <w:rPr>
          <w:rFonts w:ascii="Times New Roman" w:hAnsi="Times New Roman" w:cs="Times New Roman"/>
          <w:sz w:val="24"/>
          <w:szCs w:val="24"/>
        </w:rPr>
        <w:t xml:space="preserve">Rámcové směrnice o vodě (2000/60/ES), plány pro zvládání povodňových rizik </w:t>
      </w:r>
      <w:r w:rsidR="006805C0">
        <w:rPr>
          <w:rFonts w:ascii="Times New Roman" w:hAnsi="Times New Roman" w:cs="Times New Roman"/>
          <w:sz w:val="24"/>
          <w:szCs w:val="24"/>
        </w:rPr>
        <w:t>podle </w:t>
      </w:r>
      <w:r w:rsidRPr="00DF59A5">
        <w:rPr>
          <w:rFonts w:ascii="Times New Roman" w:hAnsi="Times New Roman" w:cs="Times New Roman"/>
          <w:sz w:val="24"/>
          <w:szCs w:val="24"/>
        </w:rPr>
        <w:t xml:space="preserve">Povodňové směrnice (2007/60/ES), </w:t>
      </w:r>
      <w:r w:rsidR="00D77C3B" w:rsidRPr="00DF59A5">
        <w:rPr>
          <w:rFonts w:ascii="Times New Roman" w:hAnsi="Times New Roman" w:cs="Times New Roman"/>
          <w:sz w:val="24"/>
          <w:szCs w:val="24"/>
        </w:rPr>
        <w:t xml:space="preserve">Politika ochrany klimatu, </w:t>
      </w:r>
      <w:r w:rsidR="0066380D" w:rsidRPr="00DF59A5">
        <w:rPr>
          <w:rFonts w:ascii="Times New Roman" w:hAnsi="Times New Roman" w:cs="Times New Roman"/>
          <w:sz w:val="24"/>
          <w:szCs w:val="24"/>
        </w:rPr>
        <w:t xml:space="preserve">strategické </w:t>
      </w:r>
      <w:r w:rsidRPr="00DF59A5">
        <w:rPr>
          <w:rFonts w:ascii="Times New Roman" w:hAnsi="Times New Roman" w:cs="Times New Roman"/>
          <w:sz w:val="24"/>
          <w:szCs w:val="24"/>
        </w:rPr>
        <w:t xml:space="preserve">dokumenty krajů v dané oblasti </w:t>
      </w:r>
      <w:r w:rsidR="0066380D" w:rsidRPr="00DF59A5">
        <w:rPr>
          <w:rFonts w:ascii="Times New Roman" w:hAnsi="Times New Roman" w:cs="Times New Roman"/>
          <w:sz w:val="24"/>
          <w:szCs w:val="24"/>
        </w:rPr>
        <w:t xml:space="preserve">(strategie rozvoje krajů, program rozvoje krajů, </w:t>
      </w:r>
      <w:r w:rsidR="00261196" w:rsidRPr="00DF59A5">
        <w:rPr>
          <w:rFonts w:ascii="Times New Roman" w:hAnsi="Times New Roman" w:cs="Times New Roman"/>
          <w:sz w:val="24"/>
          <w:szCs w:val="24"/>
        </w:rPr>
        <w:t xml:space="preserve">zásady územního rozvoje, </w:t>
      </w:r>
      <w:r w:rsidR="0066380D" w:rsidRPr="00DF59A5">
        <w:rPr>
          <w:rFonts w:ascii="Times New Roman" w:hAnsi="Times New Roman" w:cs="Times New Roman"/>
          <w:sz w:val="24"/>
          <w:szCs w:val="24"/>
        </w:rPr>
        <w:t xml:space="preserve">Program snižování emisí a zlepšování kvality ovzduší krajů) </w:t>
      </w:r>
      <w:r w:rsidRPr="00DF59A5">
        <w:rPr>
          <w:rFonts w:ascii="Times New Roman" w:hAnsi="Times New Roman" w:cs="Times New Roman"/>
          <w:sz w:val="24"/>
          <w:szCs w:val="24"/>
        </w:rPr>
        <w:t xml:space="preserve">a další sektorové dokumenty </w:t>
      </w:r>
      <w:r w:rsidR="00D77C3B" w:rsidRPr="00DF59A5">
        <w:rPr>
          <w:rFonts w:ascii="Times New Roman" w:hAnsi="Times New Roman" w:cs="Times New Roman"/>
          <w:sz w:val="24"/>
          <w:szCs w:val="24"/>
        </w:rPr>
        <w:t xml:space="preserve">uvedené </w:t>
      </w:r>
      <w:r w:rsidRPr="00DF59A5">
        <w:rPr>
          <w:rFonts w:ascii="Times New Roman" w:hAnsi="Times New Roman" w:cs="Times New Roman"/>
          <w:sz w:val="24"/>
          <w:szCs w:val="24"/>
        </w:rPr>
        <w:t>v dílčích operačních programech.</w:t>
      </w:r>
    </w:p>
    <w:p w:rsidR="00226C1D" w:rsidRPr="00DF59A5" w:rsidRDefault="00226C1D" w:rsidP="00615108">
      <w:pPr>
        <w:pStyle w:val="Tabulka"/>
        <w:spacing w:before="240" w:after="60"/>
        <w:rPr>
          <w:szCs w:val="20"/>
        </w:rPr>
      </w:pPr>
      <w:r w:rsidRPr="00DF59A5">
        <w:rPr>
          <w:szCs w:val="20"/>
        </w:rPr>
        <w:t>Cíle strategie Evropa 2020 a cíle Národního programu reforem</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5"/>
        <w:gridCol w:w="1116"/>
        <w:gridCol w:w="1056"/>
        <w:gridCol w:w="809"/>
        <w:gridCol w:w="1305"/>
        <w:gridCol w:w="925"/>
        <w:gridCol w:w="936"/>
      </w:tblGrid>
      <w:tr w:rsidR="00226C1D" w:rsidRPr="00DF59A5" w:rsidTr="00023ED4">
        <w:trPr>
          <w:trHeight w:val="624"/>
        </w:trPr>
        <w:tc>
          <w:tcPr>
            <w:tcW w:w="292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226C1D" w:rsidRPr="00DF59A5" w:rsidRDefault="00226C1D" w:rsidP="00615108">
            <w:pPr>
              <w:spacing w:after="0" w:line="240" w:lineRule="auto"/>
              <w:rPr>
                <w:rFonts w:ascii="Times New Roman" w:hAnsi="Times New Roman" w:cs="Times New Roman"/>
                <w:b/>
                <w:sz w:val="20"/>
                <w:szCs w:val="20"/>
              </w:rPr>
            </w:pPr>
            <w:r w:rsidRPr="00DF59A5">
              <w:rPr>
                <w:rFonts w:ascii="Times New Roman" w:hAnsi="Times New Roman" w:cs="Times New Roman"/>
                <w:b/>
                <w:sz w:val="20"/>
                <w:szCs w:val="20"/>
              </w:rPr>
              <w:t>Hlavní cíl strategie Evropa 2020</w:t>
            </w:r>
          </w:p>
        </w:tc>
        <w:tc>
          <w:tcPr>
            <w:tcW w:w="1116" w:type="dxa"/>
            <w:tcBorders>
              <w:top w:val="single" w:sz="4" w:space="0" w:color="000000"/>
              <w:left w:val="single" w:sz="4" w:space="0" w:color="000000"/>
              <w:bottom w:val="single" w:sz="4" w:space="0" w:color="000000"/>
              <w:right w:val="single" w:sz="6" w:space="0" w:color="auto"/>
            </w:tcBorders>
            <w:shd w:val="clear" w:color="auto" w:fill="8DB3E2" w:themeFill="text2" w:themeFillTint="66"/>
            <w:vAlign w:val="center"/>
            <w:hideMark/>
          </w:tcPr>
          <w:p w:rsidR="00226C1D" w:rsidRPr="00DF59A5" w:rsidRDefault="00226C1D" w:rsidP="00615108">
            <w:pPr>
              <w:spacing w:after="0" w:line="240" w:lineRule="auto"/>
              <w:jc w:val="center"/>
              <w:rPr>
                <w:rFonts w:ascii="Times New Roman" w:hAnsi="Times New Roman" w:cs="Times New Roman"/>
                <w:b/>
                <w:sz w:val="20"/>
                <w:szCs w:val="20"/>
              </w:rPr>
            </w:pPr>
            <w:r w:rsidRPr="00DF59A5">
              <w:rPr>
                <w:rFonts w:ascii="Times New Roman" w:hAnsi="Times New Roman" w:cs="Times New Roman"/>
                <w:b/>
                <w:sz w:val="20"/>
                <w:szCs w:val="20"/>
              </w:rPr>
              <w:t xml:space="preserve">Cíl </w:t>
            </w:r>
            <w:proofErr w:type="gramStart"/>
            <w:r w:rsidRPr="00DF59A5">
              <w:rPr>
                <w:rFonts w:ascii="Times New Roman" w:hAnsi="Times New Roman" w:cs="Times New Roman"/>
                <w:b/>
                <w:sz w:val="20"/>
                <w:szCs w:val="20"/>
              </w:rPr>
              <w:t>EU k 2020</w:t>
            </w:r>
            <w:proofErr w:type="gramEnd"/>
          </w:p>
        </w:tc>
        <w:tc>
          <w:tcPr>
            <w:tcW w:w="1056" w:type="dxa"/>
            <w:tcBorders>
              <w:top w:val="single" w:sz="4" w:space="0" w:color="000000"/>
              <w:left w:val="single" w:sz="6" w:space="0" w:color="auto"/>
              <w:bottom w:val="single" w:sz="4" w:space="0" w:color="000000"/>
              <w:right w:val="single" w:sz="4" w:space="0" w:color="000000"/>
            </w:tcBorders>
            <w:shd w:val="clear" w:color="auto" w:fill="8DB3E2" w:themeFill="text2" w:themeFillTint="66"/>
            <w:vAlign w:val="center"/>
            <w:hideMark/>
          </w:tcPr>
          <w:p w:rsidR="00226C1D" w:rsidRPr="00DF59A5" w:rsidRDefault="00226C1D" w:rsidP="00615108">
            <w:pPr>
              <w:spacing w:after="0" w:line="240" w:lineRule="auto"/>
              <w:jc w:val="center"/>
              <w:rPr>
                <w:rFonts w:ascii="Times New Roman" w:hAnsi="Times New Roman" w:cs="Times New Roman"/>
                <w:b/>
                <w:sz w:val="20"/>
                <w:szCs w:val="20"/>
              </w:rPr>
            </w:pPr>
            <w:r w:rsidRPr="00DF59A5">
              <w:rPr>
                <w:rFonts w:ascii="Times New Roman" w:hAnsi="Times New Roman" w:cs="Times New Roman"/>
                <w:b/>
                <w:sz w:val="20"/>
                <w:szCs w:val="20"/>
              </w:rPr>
              <w:t xml:space="preserve">Stav </w:t>
            </w:r>
            <w:proofErr w:type="gramStart"/>
            <w:r w:rsidRPr="00DF59A5">
              <w:rPr>
                <w:rFonts w:ascii="Times New Roman" w:hAnsi="Times New Roman" w:cs="Times New Roman"/>
                <w:b/>
                <w:sz w:val="20"/>
                <w:szCs w:val="20"/>
              </w:rPr>
              <w:t>EU k 2010</w:t>
            </w:r>
            <w:proofErr w:type="gramEnd"/>
          </w:p>
        </w:tc>
        <w:tc>
          <w:tcPr>
            <w:tcW w:w="809" w:type="dxa"/>
            <w:tcBorders>
              <w:top w:val="single" w:sz="4" w:space="0" w:color="000000"/>
              <w:left w:val="single" w:sz="4" w:space="0" w:color="000000"/>
              <w:bottom w:val="single" w:sz="4" w:space="0" w:color="000000"/>
              <w:right w:val="single" w:sz="6" w:space="0" w:color="auto"/>
            </w:tcBorders>
            <w:shd w:val="clear" w:color="auto" w:fill="8DB3E2" w:themeFill="text2" w:themeFillTint="66"/>
            <w:vAlign w:val="center"/>
            <w:hideMark/>
          </w:tcPr>
          <w:p w:rsidR="00226C1D" w:rsidRPr="00DF59A5" w:rsidRDefault="00226C1D" w:rsidP="00615108">
            <w:pPr>
              <w:spacing w:after="0" w:line="240" w:lineRule="auto"/>
              <w:jc w:val="center"/>
              <w:rPr>
                <w:rFonts w:ascii="Times New Roman" w:hAnsi="Times New Roman" w:cs="Times New Roman"/>
                <w:b/>
                <w:sz w:val="20"/>
                <w:szCs w:val="20"/>
              </w:rPr>
            </w:pPr>
            <w:r w:rsidRPr="00DF59A5">
              <w:rPr>
                <w:rFonts w:ascii="Times New Roman" w:hAnsi="Times New Roman" w:cs="Times New Roman"/>
                <w:b/>
                <w:sz w:val="20"/>
                <w:szCs w:val="20"/>
              </w:rPr>
              <w:t xml:space="preserve">Stav </w:t>
            </w:r>
            <w:proofErr w:type="gramStart"/>
            <w:r w:rsidRPr="00DF59A5">
              <w:rPr>
                <w:rFonts w:ascii="Times New Roman" w:hAnsi="Times New Roman" w:cs="Times New Roman"/>
                <w:b/>
                <w:sz w:val="20"/>
                <w:szCs w:val="20"/>
              </w:rPr>
              <w:t>EU k 2011</w:t>
            </w:r>
            <w:proofErr w:type="gramEnd"/>
          </w:p>
        </w:tc>
        <w:tc>
          <w:tcPr>
            <w:tcW w:w="1305" w:type="dxa"/>
            <w:tcBorders>
              <w:top w:val="single" w:sz="4" w:space="0" w:color="000000"/>
              <w:left w:val="single" w:sz="4" w:space="0" w:color="000000"/>
              <w:bottom w:val="single" w:sz="4" w:space="0" w:color="000000"/>
              <w:right w:val="single" w:sz="6" w:space="0" w:color="auto"/>
            </w:tcBorders>
            <w:shd w:val="clear" w:color="auto" w:fill="8DB3E2" w:themeFill="text2" w:themeFillTint="66"/>
            <w:vAlign w:val="center"/>
            <w:hideMark/>
          </w:tcPr>
          <w:p w:rsidR="00226C1D" w:rsidRPr="00DF59A5" w:rsidRDefault="00226C1D" w:rsidP="00615108">
            <w:pPr>
              <w:spacing w:after="0" w:line="240" w:lineRule="auto"/>
              <w:jc w:val="center"/>
              <w:rPr>
                <w:rFonts w:ascii="Times New Roman" w:hAnsi="Times New Roman" w:cs="Times New Roman"/>
                <w:b/>
                <w:sz w:val="20"/>
                <w:szCs w:val="20"/>
              </w:rPr>
            </w:pPr>
            <w:r w:rsidRPr="00DF59A5">
              <w:rPr>
                <w:rFonts w:ascii="Times New Roman" w:hAnsi="Times New Roman" w:cs="Times New Roman"/>
                <w:b/>
                <w:sz w:val="20"/>
                <w:szCs w:val="20"/>
              </w:rPr>
              <w:t xml:space="preserve">Cíl </w:t>
            </w:r>
            <w:proofErr w:type="gramStart"/>
            <w:r w:rsidRPr="00DF59A5">
              <w:rPr>
                <w:rFonts w:ascii="Times New Roman" w:hAnsi="Times New Roman" w:cs="Times New Roman"/>
                <w:b/>
                <w:sz w:val="20"/>
                <w:szCs w:val="20"/>
              </w:rPr>
              <w:t>ČR k 2020</w:t>
            </w:r>
            <w:proofErr w:type="gramEnd"/>
          </w:p>
        </w:tc>
        <w:tc>
          <w:tcPr>
            <w:tcW w:w="925" w:type="dxa"/>
            <w:tcBorders>
              <w:top w:val="single" w:sz="4" w:space="0" w:color="000000"/>
              <w:left w:val="single" w:sz="4" w:space="0" w:color="000000"/>
              <w:bottom w:val="single" w:sz="4" w:space="0" w:color="000000"/>
              <w:right w:val="single" w:sz="6" w:space="0" w:color="auto"/>
            </w:tcBorders>
            <w:shd w:val="clear" w:color="auto" w:fill="8DB3E2" w:themeFill="text2" w:themeFillTint="66"/>
            <w:vAlign w:val="center"/>
            <w:hideMark/>
          </w:tcPr>
          <w:p w:rsidR="00226C1D" w:rsidRPr="00DF59A5" w:rsidRDefault="00226C1D" w:rsidP="00615108">
            <w:pPr>
              <w:spacing w:after="0" w:line="240" w:lineRule="auto"/>
              <w:jc w:val="center"/>
              <w:rPr>
                <w:rFonts w:ascii="Times New Roman" w:hAnsi="Times New Roman" w:cs="Times New Roman"/>
                <w:b/>
                <w:sz w:val="20"/>
                <w:szCs w:val="20"/>
              </w:rPr>
            </w:pPr>
            <w:r w:rsidRPr="00DF59A5">
              <w:rPr>
                <w:rFonts w:ascii="Times New Roman" w:hAnsi="Times New Roman" w:cs="Times New Roman"/>
                <w:b/>
                <w:sz w:val="20"/>
                <w:szCs w:val="20"/>
              </w:rPr>
              <w:t xml:space="preserve">Stav </w:t>
            </w:r>
            <w:proofErr w:type="gramStart"/>
            <w:r w:rsidRPr="00DF59A5">
              <w:rPr>
                <w:rFonts w:ascii="Times New Roman" w:hAnsi="Times New Roman" w:cs="Times New Roman"/>
                <w:b/>
                <w:sz w:val="20"/>
                <w:szCs w:val="20"/>
              </w:rPr>
              <w:t>ČR k 2010</w:t>
            </w:r>
            <w:proofErr w:type="gramEnd"/>
          </w:p>
        </w:tc>
        <w:tc>
          <w:tcPr>
            <w:tcW w:w="936" w:type="dxa"/>
            <w:tcBorders>
              <w:top w:val="single" w:sz="4" w:space="0" w:color="000000"/>
              <w:left w:val="single" w:sz="6" w:space="0" w:color="auto"/>
              <w:bottom w:val="single" w:sz="4" w:space="0" w:color="000000"/>
              <w:right w:val="single" w:sz="4" w:space="0" w:color="000000"/>
            </w:tcBorders>
            <w:shd w:val="clear" w:color="auto" w:fill="8DB3E2" w:themeFill="text2" w:themeFillTint="66"/>
            <w:vAlign w:val="center"/>
            <w:hideMark/>
          </w:tcPr>
          <w:p w:rsidR="00226C1D" w:rsidRPr="00DF59A5" w:rsidRDefault="00226C1D" w:rsidP="00615108">
            <w:pPr>
              <w:spacing w:after="0" w:line="240" w:lineRule="auto"/>
              <w:jc w:val="center"/>
              <w:rPr>
                <w:rFonts w:ascii="Times New Roman" w:hAnsi="Times New Roman" w:cs="Times New Roman"/>
                <w:b/>
                <w:sz w:val="20"/>
                <w:szCs w:val="20"/>
              </w:rPr>
            </w:pPr>
            <w:r w:rsidRPr="00DF59A5">
              <w:rPr>
                <w:rFonts w:ascii="Times New Roman" w:hAnsi="Times New Roman" w:cs="Times New Roman"/>
                <w:b/>
                <w:sz w:val="20"/>
                <w:szCs w:val="20"/>
              </w:rPr>
              <w:t xml:space="preserve">Stav </w:t>
            </w:r>
            <w:proofErr w:type="gramStart"/>
            <w:r w:rsidRPr="00DF59A5">
              <w:rPr>
                <w:rFonts w:ascii="Times New Roman" w:hAnsi="Times New Roman" w:cs="Times New Roman"/>
                <w:b/>
                <w:sz w:val="20"/>
                <w:szCs w:val="20"/>
              </w:rPr>
              <w:t>ČR k 2011</w:t>
            </w:r>
            <w:proofErr w:type="gramEnd"/>
          </w:p>
        </w:tc>
      </w:tr>
      <w:tr w:rsidR="00226C1D" w:rsidRPr="00DF59A5" w:rsidTr="00761093">
        <w:trPr>
          <w:trHeight w:val="127"/>
        </w:trPr>
        <w:tc>
          <w:tcPr>
            <w:tcW w:w="292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26C1D" w:rsidRPr="00DF59A5" w:rsidRDefault="00226C1D" w:rsidP="00615108">
            <w:pPr>
              <w:spacing w:after="0" w:line="240" w:lineRule="auto"/>
              <w:rPr>
                <w:rFonts w:ascii="Times New Roman" w:hAnsi="Times New Roman" w:cs="Times New Roman"/>
                <w:sz w:val="20"/>
                <w:szCs w:val="20"/>
              </w:rPr>
            </w:pPr>
            <w:r w:rsidRPr="00DF59A5">
              <w:rPr>
                <w:rFonts w:ascii="Times New Roman" w:hAnsi="Times New Roman" w:cs="Times New Roman"/>
                <w:bCs/>
                <w:sz w:val="20"/>
                <w:szCs w:val="20"/>
              </w:rPr>
              <w:t>Snížení emisí skleníkových plynů oproti roku 1990 (%)</w:t>
            </w:r>
          </w:p>
        </w:tc>
        <w:tc>
          <w:tcPr>
            <w:tcW w:w="1116"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226C1D" w:rsidRPr="00DF59A5" w:rsidRDefault="00226C1D" w:rsidP="00615108">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-20</w:t>
            </w:r>
          </w:p>
        </w:tc>
        <w:tc>
          <w:tcPr>
            <w:tcW w:w="1056" w:type="dxa"/>
            <w:tcBorders>
              <w:top w:val="single" w:sz="4" w:space="0" w:color="000000"/>
              <w:left w:val="single" w:sz="6" w:space="0" w:color="auto"/>
              <w:bottom w:val="single" w:sz="4" w:space="0" w:color="000000"/>
              <w:right w:val="single" w:sz="4" w:space="0" w:color="000000"/>
            </w:tcBorders>
            <w:shd w:val="clear" w:color="auto" w:fill="FFFFFF"/>
            <w:vAlign w:val="center"/>
            <w:hideMark/>
          </w:tcPr>
          <w:p w:rsidR="00226C1D" w:rsidRPr="00DF59A5" w:rsidRDefault="00226C1D" w:rsidP="00615108">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-15,1</w:t>
            </w:r>
          </w:p>
        </w:tc>
        <w:tc>
          <w:tcPr>
            <w:tcW w:w="809"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226C1D" w:rsidRPr="00DF59A5" w:rsidRDefault="00226C1D" w:rsidP="00615108">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-17,6</w:t>
            </w:r>
          </w:p>
        </w:tc>
        <w:tc>
          <w:tcPr>
            <w:tcW w:w="1305"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226C1D" w:rsidRPr="00DF59A5" w:rsidRDefault="00226C1D" w:rsidP="00615108">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v souladu s klimaticko-energetickým balíčkem EU</w:t>
            </w:r>
          </w:p>
          <w:p w:rsidR="00226C1D" w:rsidRPr="00DF59A5" w:rsidRDefault="00226C1D" w:rsidP="00615108">
            <w:pPr>
              <w:pStyle w:val="Bezmezer"/>
              <w:jc w:val="center"/>
              <w:rPr>
                <w:rFonts w:ascii="Times New Roman" w:hAnsi="Times New Roman" w:cs="Times New Roman"/>
                <w:sz w:val="20"/>
                <w:szCs w:val="20"/>
              </w:rPr>
            </w:pPr>
            <w:r w:rsidRPr="00DF59A5">
              <w:rPr>
                <w:rFonts w:ascii="Times New Roman" w:hAnsi="Times New Roman" w:cs="Times New Roman"/>
                <w:sz w:val="20"/>
                <w:szCs w:val="20"/>
              </w:rPr>
              <w:t>(- 21% v EU ETS, +9% mimo EU ETS)</w:t>
            </w:r>
            <w:r w:rsidRPr="00DF59A5">
              <w:rPr>
                <w:rStyle w:val="Znakapoznpodarou"/>
                <w:rFonts w:ascii="Times New Roman" w:hAnsi="Times New Roman" w:cs="Times New Roman"/>
                <w:sz w:val="20"/>
                <w:szCs w:val="20"/>
              </w:rPr>
              <w:footnoteReference w:id="125"/>
            </w:r>
          </w:p>
        </w:tc>
        <w:tc>
          <w:tcPr>
            <w:tcW w:w="925"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226C1D" w:rsidRPr="00DF59A5" w:rsidRDefault="00226C1D" w:rsidP="00615108">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-30</w:t>
            </w:r>
          </w:p>
        </w:tc>
        <w:tc>
          <w:tcPr>
            <w:tcW w:w="936" w:type="dxa"/>
            <w:tcBorders>
              <w:top w:val="single" w:sz="4" w:space="0" w:color="000000"/>
              <w:left w:val="single" w:sz="6" w:space="0" w:color="auto"/>
              <w:bottom w:val="single" w:sz="4" w:space="0" w:color="000000"/>
              <w:right w:val="single" w:sz="4" w:space="0" w:color="000000"/>
            </w:tcBorders>
            <w:shd w:val="clear" w:color="auto" w:fill="FFFFFF"/>
            <w:vAlign w:val="center"/>
            <w:hideMark/>
          </w:tcPr>
          <w:p w:rsidR="00226C1D" w:rsidRPr="00DF59A5" w:rsidRDefault="00226C1D" w:rsidP="00615108">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-32</w:t>
            </w:r>
          </w:p>
        </w:tc>
      </w:tr>
    </w:tbl>
    <w:p w:rsidR="00A15CE2" w:rsidRPr="00DF59A5" w:rsidRDefault="00A15CE2" w:rsidP="00B61A0E">
      <w:pPr>
        <w:pStyle w:val="Nadpis2"/>
        <w:keepNext/>
        <w:numPr>
          <w:ilvl w:val="0"/>
          <w:numId w:val="0"/>
        </w:numPr>
      </w:pPr>
      <w:bookmarkStart w:id="42" w:name="_Toc395272630"/>
      <w:r w:rsidRPr="00B631FF">
        <w:lastRenderedPageBreak/>
        <w:t>Transfer prostředků mezi kategoriemi regionů</w:t>
      </w:r>
      <w:bookmarkEnd w:id="42"/>
    </w:p>
    <w:p w:rsidR="000A6C11" w:rsidRPr="00DF59A5" w:rsidRDefault="000A6C11" w:rsidP="0059011D">
      <w:pPr>
        <w:spacing w:after="120" w:line="240" w:lineRule="auto"/>
        <w:jc w:val="both"/>
        <w:rPr>
          <w:rFonts w:ascii="Times New Roman" w:hAnsi="Times New Roman" w:cs="Times New Roman"/>
          <w:sz w:val="24"/>
          <w:szCs w:val="24"/>
          <w:lang w:eastAsia="cs-CZ"/>
        </w:rPr>
      </w:pPr>
      <w:r w:rsidRPr="00DF59A5">
        <w:rPr>
          <w:rFonts w:ascii="Times New Roman" w:hAnsi="Times New Roman" w:cs="Times New Roman"/>
          <w:sz w:val="24"/>
          <w:szCs w:val="24"/>
          <w:lang w:eastAsia="cs-CZ"/>
        </w:rPr>
        <w:t xml:space="preserve">V souladu s čl. </w:t>
      </w:r>
      <w:r w:rsidR="00E70095" w:rsidRPr="00DF59A5">
        <w:rPr>
          <w:rFonts w:ascii="Times New Roman" w:hAnsi="Times New Roman" w:cs="Times New Roman"/>
          <w:sz w:val="24"/>
          <w:szCs w:val="24"/>
          <w:lang w:eastAsia="cs-CZ"/>
        </w:rPr>
        <w:t>93</w:t>
      </w:r>
      <w:r w:rsidRPr="00DF59A5">
        <w:rPr>
          <w:rFonts w:ascii="Times New Roman" w:hAnsi="Times New Roman" w:cs="Times New Roman"/>
          <w:sz w:val="24"/>
          <w:szCs w:val="24"/>
          <w:lang w:eastAsia="cs-CZ"/>
        </w:rPr>
        <w:t>.2 obecného nařízení ČR využije možnosti přesunu prostředků mezi regiony v rámci cíle</w:t>
      </w:r>
      <w:r w:rsidR="00E70095" w:rsidRPr="00DF59A5">
        <w:rPr>
          <w:rFonts w:ascii="Times New Roman" w:hAnsi="Times New Roman" w:cs="Times New Roman"/>
          <w:sz w:val="24"/>
          <w:szCs w:val="24"/>
          <w:lang w:eastAsia="cs-CZ"/>
        </w:rPr>
        <w:t xml:space="preserve"> </w:t>
      </w:r>
      <w:r w:rsidRPr="00DF59A5">
        <w:rPr>
          <w:rFonts w:ascii="Times New Roman" w:hAnsi="Times New Roman" w:cs="Times New Roman"/>
          <w:i/>
          <w:sz w:val="24"/>
          <w:szCs w:val="24"/>
          <w:lang w:eastAsia="cs-CZ"/>
        </w:rPr>
        <w:t>„Investice pro růst a zaměstnanost.“</w:t>
      </w:r>
      <w:r w:rsidRPr="00DF59A5">
        <w:rPr>
          <w:rFonts w:ascii="Times New Roman" w:hAnsi="Times New Roman" w:cs="Times New Roman"/>
          <w:sz w:val="24"/>
          <w:szCs w:val="24"/>
          <w:lang w:eastAsia="cs-CZ"/>
        </w:rPr>
        <w:t xml:space="preserve"> Na základě kritérií definovaných v čl. </w:t>
      </w:r>
      <w:r w:rsidR="00E70095" w:rsidRPr="00DF59A5">
        <w:rPr>
          <w:rFonts w:ascii="Times New Roman" w:hAnsi="Times New Roman" w:cs="Times New Roman"/>
          <w:sz w:val="24"/>
          <w:szCs w:val="24"/>
          <w:lang w:eastAsia="cs-CZ"/>
        </w:rPr>
        <w:t>90.</w:t>
      </w:r>
      <w:r w:rsidRPr="00DF59A5">
        <w:rPr>
          <w:rFonts w:ascii="Times New Roman" w:hAnsi="Times New Roman" w:cs="Times New Roman"/>
          <w:sz w:val="24"/>
          <w:szCs w:val="24"/>
          <w:lang w:eastAsia="cs-CZ"/>
        </w:rPr>
        <w:t xml:space="preserve">2 obecného nařízení se region hl. m. Prahy řadí mezi </w:t>
      </w:r>
      <w:r w:rsidR="00B53212" w:rsidRPr="00DF59A5">
        <w:rPr>
          <w:rFonts w:ascii="Times New Roman" w:hAnsi="Times New Roman" w:cs="Times New Roman"/>
          <w:sz w:val="24"/>
          <w:szCs w:val="24"/>
          <w:lang w:eastAsia="cs-CZ"/>
        </w:rPr>
        <w:t>rozvinut</w:t>
      </w:r>
      <w:r w:rsidR="006C620B" w:rsidRPr="00DF59A5">
        <w:rPr>
          <w:rFonts w:ascii="Times New Roman" w:hAnsi="Times New Roman" w:cs="Times New Roman"/>
          <w:sz w:val="24"/>
          <w:szCs w:val="24"/>
          <w:lang w:eastAsia="cs-CZ"/>
        </w:rPr>
        <w:t>ější</w:t>
      </w:r>
      <w:r w:rsidRPr="00DF59A5">
        <w:rPr>
          <w:rFonts w:ascii="Times New Roman" w:hAnsi="Times New Roman" w:cs="Times New Roman"/>
          <w:sz w:val="24"/>
          <w:szCs w:val="24"/>
          <w:lang w:eastAsia="cs-CZ"/>
        </w:rPr>
        <w:t xml:space="preserve"> regiony, ostatní regiony ČR patří do kategorie méně rozvinutých regionů. Z výsledků zpracovaných analýz, projednaných závěrů a v návaznosti na vymezení alokace z</w:t>
      </w:r>
      <w:r w:rsidR="006C620B" w:rsidRPr="00DF59A5">
        <w:rPr>
          <w:rFonts w:ascii="Times New Roman" w:hAnsi="Times New Roman" w:cs="Times New Roman"/>
          <w:sz w:val="24"/>
          <w:szCs w:val="24"/>
          <w:lang w:eastAsia="cs-CZ"/>
        </w:rPr>
        <w:t> </w:t>
      </w:r>
      <w:r w:rsidRPr="00DF59A5">
        <w:rPr>
          <w:rFonts w:ascii="Times New Roman" w:hAnsi="Times New Roman" w:cs="Times New Roman"/>
          <w:sz w:val="24"/>
          <w:szCs w:val="24"/>
        </w:rPr>
        <w:t xml:space="preserve">vyčleněných prostředků </w:t>
      </w:r>
      <w:r w:rsidR="00FA4698" w:rsidRPr="00DF59A5">
        <w:rPr>
          <w:rFonts w:ascii="Times New Roman" w:hAnsi="Times New Roman" w:cs="Times New Roman"/>
          <w:sz w:val="24"/>
          <w:szCs w:val="24"/>
        </w:rPr>
        <w:t xml:space="preserve">ESI </w:t>
      </w:r>
      <w:r w:rsidRPr="00DF59A5">
        <w:rPr>
          <w:rFonts w:ascii="Times New Roman" w:hAnsi="Times New Roman" w:cs="Times New Roman"/>
          <w:sz w:val="24"/>
          <w:szCs w:val="24"/>
        </w:rPr>
        <w:t xml:space="preserve">fondů pro kategorie regionů dojde k přesunu prostředků z méně vyspělých regionů ve prospěch vyspělého regionu – tj. hl. m. Prahy. </w:t>
      </w:r>
      <w:r w:rsidR="00A11762" w:rsidRPr="00DF59A5">
        <w:rPr>
          <w:rFonts w:ascii="Times New Roman" w:hAnsi="Times New Roman" w:cs="Times New Roman"/>
          <w:sz w:val="24"/>
          <w:szCs w:val="24"/>
          <w:lang w:eastAsia="cs-CZ"/>
        </w:rPr>
        <w:t xml:space="preserve">Objem převodu finančních prostředků bude respektovat maximální možnou výši 3 % stanovenou </w:t>
      </w:r>
      <w:r w:rsidR="002B2A9F" w:rsidRPr="00DF59A5">
        <w:rPr>
          <w:rFonts w:ascii="Times New Roman" w:hAnsi="Times New Roman" w:cs="Times New Roman"/>
          <w:sz w:val="24"/>
          <w:szCs w:val="24"/>
          <w:lang w:eastAsia="cs-CZ"/>
        </w:rPr>
        <w:t>uvedeným článkem obecného nařízení</w:t>
      </w:r>
      <w:r w:rsidR="00A11762" w:rsidRPr="00DF59A5">
        <w:rPr>
          <w:rFonts w:ascii="Times New Roman" w:hAnsi="Times New Roman" w:cs="Times New Roman"/>
          <w:sz w:val="24"/>
          <w:szCs w:val="24"/>
          <w:lang w:eastAsia="cs-CZ"/>
        </w:rPr>
        <w:t>.</w:t>
      </w:r>
    </w:p>
    <w:p w:rsidR="00FB19F6" w:rsidRPr="00DF59A5" w:rsidRDefault="002B2A9F" w:rsidP="0059011D">
      <w:pPr>
        <w:spacing w:after="120" w:line="240" w:lineRule="auto"/>
        <w:jc w:val="both"/>
        <w:rPr>
          <w:rFonts w:ascii="Times New Roman" w:hAnsi="Times New Roman" w:cs="Times New Roman"/>
          <w:sz w:val="24"/>
          <w:szCs w:val="24"/>
          <w:lang w:eastAsia="cs-CZ"/>
        </w:rPr>
      </w:pPr>
      <w:r w:rsidRPr="00DF59A5">
        <w:rPr>
          <w:rFonts w:ascii="Times New Roman" w:hAnsi="Times New Roman" w:cs="Times New Roman"/>
          <w:sz w:val="24"/>
          <w:szCs w:val="24"/>
          <w:lang w:eastAsia="cs-CZ"/>
        </w:rPr>
        <w:t xml:space="preserve">Převod se </w:t>
      </w:r>
      <w:r w:rsidR="003009A4">
        <w:rPr>
          <w:rFonts w:ascii="Times New Roman" w:hAnsi="Times New Roman" w:cs="Times New Roman"/>
          <w:sz w:val="24"/>
          <w:szCs w:val="24"/>
          <w:lang w:eastAsia="cs-CZ"/>
        </w:rPr>
        <w:t>b</w:t>
      </w:r>
      <w:r w:rsidRPr="00DF59A5">
        <w:rPr>
          <w:rFonts w:ascii="Times New Roman" w:hAnsi="Times New Roman" w:cs="Times New Roman"/>
          <w:sz w:val="24"/>
          <w:szCs w:val="24"/>
          <w:lang w:eastAsia="cs-CZ"/>
        </w:rPr>
        <w:t xml:space="preserve">ude týkat následujících tematických cílů: 1, </w:t>
      </w:r>
      <w:r w:rsidR="001C28C2" w:rsidRPr="00DF59A5">
        <w:rPr>
          <w:rFonts w:ascii="Times New Roman" w:hAnsi="Times New Roman" w:cs="Times New Roman"/>
          <w:sz w:val="24"/>
          <w:szCs w:val="24"/>
          <w:lang w:eastAsia="cs-CZ"/>
        </w:rPr>
        <w:t>2</w:t>
      </w:r>
      <w:r w:rsidR="00B631FF">
        <w:rPr>
          <w:rFonts w:ascii="Times New Roman" w:hAnsi="Times New Roman" w:cs="Times New Roman"/>
          <w:sz w:val="24"/>
          <w:szCs w:val="24"/>
          <w:lang w:eastAsia="cs-CZ"/>
        </w:rPr>
        <w:t xml:space="preserve">, 8, 9, 10 a </w:t>
      </w:r>
      <w:r w:rsidRPr="00DF59A5">
        <w:rPr>
          <w:rFonts w:ascii="Times New Roman" w:hAnsi="Times New Roman" w:cs="Times New Roman"/>
          <w:sz w:val="24"/>
          <w:szCs w:val="24"/>
          <w:lang w:eastAsia="cs-CZ"/>
        </w:rPr>
        <w:t>11</w:t>
      </w:r>
      <w:r w:rsidR="006C620B" w:rsidRPr="00DF59A5">
        <w:rPr>
          <w:rFonts w:ascii="Times New Roman" w:hAnsi="Times New Roman" w:cs="Times New Roman"/>
          <w:sz w:val="24"/>
          <w:szCs w:val="24"/>
          <w:lang w:eastAsia="cs-CZ"/>
        </w:rPr>
        <w:t xml:space="preserve">, které budou obsahovat intervence, </w:t>
      </w:r>
      <w:r w:rsidR="00DE5918" w:rsidRPr="00DF59A5">
        <w:rPr>
          <w:rFonts w:ascii="Times New Roman" w:hAnsi="Times New Roman" w:cs="Times New Roman"/>
          <w:sz w:val="24"/>
          <w:szCs w:val="24"/>
          <w:lang w:eastAsia="cs-CZ"/>
        </w:rPr>
        <w:t xml:space="preserve">u nichž lze očekávat </w:t>
      </w:r>
      <w:r w:rsidR="006C620B" w:rsidRPr="00DF59A5">
        <w:rPr>
          <w:rFonts w:ascii="Times New Roman" w:hAnsi="Times New Roman" w:cs="Times New Roman"/>
          <w:sz w:val="24"/>
          <w:szCs w:val="24"/>
          <w:lang w:eastAsia="cs-CZ"/>
        </w:rPr>
        <w:t>z</w:t>
      </w:r>
      <w:r w:rsidR="00DE5918" w:rsidRPr="00DF59A5">
        <w:rPr>
          <w:rFonts w:ascii="Times New Roman" w:hAnsi="Times New Roman" w:cs="Times New Roman"/>
          <w:sz w:val="24"/>
          <w:szCs w:val="24"/>
          <w:lang w:eastAsia="cs-CZ"/>
        </w:rPr>
        <w:t xml:space="preserve"> jejich </w:t>
      </w:r>
      <w:r w:rsidR="006C620B" w:rsidRPr="00DF59A5">
        <w:rPr>
          <w:rFonts w:ascii="Times New Roman" w:hAnsi="Times New Roman" w:cs="Times New Roman"/>
          <w:sz w:val="24"/>
          <w:szCs w:val="24"/>
          <w:lang w:eastAsia="cs-CZ"/>
        </w:rPr>
        <w:t xml:space="preserve">podstaty </w:t>
      </w:r>
      <w:r w:rsidR="00DE5918" w:rsidRPr="00DF59A5">
        <w:rPr>
          <w:rFonts w:ascii="Times New Roman" w:hAnsi="Times New Roman" w:cs="Times New Roman"/>
          <w:sz w:val="24"/>
          <w:szCs w:val="24"/>
          <w:lang w:eastAsia="cs-CZ"/>
        </w:rPr>
        <w:t>přínos pro celé území</w:t>
      </w:r>
      <w:r w:rsidRPr="00DF59A5">
        <w:rPr>
          <w:rFonts w:ascii="Times New Roman" w:hAnsi="Times New Roman" w:cs="Times New Roman"/>
          <w:sz w:val="24"/>
          <w:szCs w:val="24"/>
          <w:lang w:eastAsia="cs-CZ"/>
        </w:rPr>
        <w:t xml:space="preserve">. </w:t>
      </w:r>
    </w:p>
    <w:p w:rsidR="007B7631" w:rsidRPr="00DF59A5" w:rsidRDefault="00FB19F6" w:rsidP="0059011D">
      <w:pPr>
        <w:spacing w:after="120" w:line="240" w:lineRule="auto"/>
        <w:jc w:val="both"/>
        <w:rPr>
          <w:rFonts w:ascii="Times New Roman" w:hAnsi="Times New Roman" w:cs="Times New Roman"/>
          <w:sz w:val="24"/>
          <w:szCs w:val="24"/>
          <w:lang w:eastAsia="cs-CZ"/>
        </w:rPr>
      </w:pPr>
      <w:r w:rsidRPr="00DF59A5">
        <w:rPr>
          <w:rFonts w:ascii="Times New Roman" w:hAnsi="Times New Roman" w:cs="Times New Roman"/>
          <w:sz w:val="24"/>
          <w:szCs w:val="24"/>
          <w:lang w:eastAsia="cs-CZ"/>
        </w:rPr>
        <w:t>K tématu viz také kapitola 1.7.</w:t>
      </w:r>
    </w:p>
    <w:p w:rsidR="000A6C11" w:rsidRPr="00DF59A5" w:rsidRDefault="000A6C11" w:rsidP="0059011D">
      <w:pPr>
        <w:spacing w:after="120" w:line="240" w:lineRule="auto"/>
        <w:jc w:val="both"/>
        <w:rPr>
          <w:rFonts w:ascii="Times New Roman" w:hAnsi="Times New Roman" w:cs="Times New Roman"/>
          <w:i/>
          <w:sz w:val="24"/>
          <w:szCs w:val="24"/>
          <w:lang w:eastAsia="cs-CZ"/>
        </w:rPr>
      </w:pPr>
      <w:r w:rsidRPr="00DF59A5">
        <w:rPr>
          <w:rFonts w:ascii="Times New Roman" w:hAnsi="Times New Roman" w:cs="Times New Roman"/>
          <w:i/>
          <w:sz w:val="24"/>
          <w:szCs w:val="24"/>
          <w:lang w:eastAsia="cs-CZ"/>
        </w:rPr>
        <w:t xml:space="preserve">Odůvodnění pro využití čl. </w:t>
      </w:r>
      <w:r w:rsidR="005C6A4E" w:rsidRPr="00DF59A5">
        <w:rPr>
          <w:rFonts w:ascii="Times New Roman" w:hAnsi="Times New Roman" w:cs="Times New Roman"/>
          <w:i/>
          <w:sz w:val="24"/>
          <w:szCs w:val="24"/>
          <w:lang w:eastAsia="cs-CZ"/>
        </w:rPr>
        <w:t>93</w:t>
      </w:r>
      <w:r w:rsidRPr="00DF59A5">
        <w:rPr>
          <w:rFonts w:ascii="Times New Roman" w:hAnsi="Times New Roman" w:cs="Times New Roman"/>
          <w:i/>
          <w:sz w:val="24"/>
          <w:szCs w:val="24"/>
          <w:lang w:eastAsia="cs-CZ"/>
        </w:rPr>
        <w:t>.2 v identifikovaných oblastech</w:t>
      </w:r>
    </w:p>
    <w:p w:rsidR="008206A4" w:rsidRPr="00DF59A5" w:rsidRDefault="000A6C11" w:rsidP="00D73E28">
      <w:pPr>
        <w:pStyle w:val="Odstavecseseznamem"/>
        <w:numPr>
          <w:ilvl w:val="0"/>
          <w:numId w:val="66"/>
        </w:numPr>
        <w:spacing w:after="120" w:line="240" w:lineRule="auto"/>
        <w:ind w:left="567" w:hanging="357"/>
        <w:jc w:val="both"/>
        <w:rPr>
          <w:rFonts w:ascii="Times New Roman" w:hAnsi="Times New Roman" w:cs="Times New Roman"/>
          <w:b/>
          <w:sz w:val="24"/>
          <w:szCs w:val="24"/>
        </w:rPr>
      </w:pPr>
      <w:r w:rsidRPr="00DF59A5">
        <w:rPr>
          <w:rFonts w:ascii="Times New Roman" w:hAnsi="Times New Roman" w:cs="Times New Roman"/>
          <w:b/>
          <w:sz w:val="24"/>
          <w:szCs w:val="24"/>
        </w:rPr>
        <w:t xml:space="preserve">Vysoký tlak na kapacity a omezené výdaje v oblasti </w:t>
      </w:r>
      <w:proofErr w:type="spellStart"/>
      <w:r w:rsidRPr="00DF59A5">
        <w:rPr>
          <w:rFonts w:ascii="Times New Roman" w:hAnsi="Times New Roman" w:cs="Times New Roman"/>
          <w:b/>
          <w:sz w:val="24"/>
          <w:szCs w:val="24"/>
        </w:rPr>
        <w:t>VaVaI</w:t>
      </w:r>
      <w:proofErr w:type="spellEnd"/>
      <w:r w:rsidRPr="00DF59A5">
        <w:rPr>
          <w:rFonts w:ascii="Times New Roman" w:hAnsi="Times New Roman" w:cs="Times New Roman"/>
          <w:b/>
          <w:sz w:val="24"/>
          <w:szCs w:val="24"/>
        </w:rPr>
        <w:t xml:space="preserve"> a vzdělávání, což má přímý dopad na kvalitu výstupů </w:t>
      </w:r>
    </w:p>
    <w:p w:rsidR="000A6C11" w:rsidRPr="00DF59A5" w:rsidRDefault="00A11762" w:rsidP="00615108">
      <w:pPr>
        <w:pStyle w:val="Odstavecseseznamem"/>
        <w:spacing w:after="120" w:line="240" w:lineRule="auto"/>
        <w:ind w:left="567"/>
        <w:jc w:val="both"/>
        <w:rPr>
          <w:rFonts w:ascii="Times New Roman" w:hAnsi="Times New Roman" w:cs="Times New Roman"/>
          <w:sz w:val="24"/>
          <w:szCs w:val="24"/>
        </w:rPr>
      </w:pPr>
      <w:r w:rsidRPr="00DF59A5">
        <w:rPr>
          <w:rFonts w:ascii="Times New Roman" w:hAnsi="Times New Roman" w:cs="Times New Roman"/>
          <w:sz w:val="24"/>
          <w:szCs w:val="24"/>
        </w:rPr>
        <w:t>To je částečně z</w:t>
      </w:r>
      <w:r w:rsidR="000A6C11" w:rsidRPr="00DF59A5">
        <w:rPr>
          <w:rFonts w:ascii="Times New Roman" w:hAnsi="Times New Roman" w:cs="Times New Roman"/>
          <w:sz w:val="24"/>
          <w:szCs w:val="24"/>
        </w:rPr>
        <w:t xml:space="preserve">působeno také regionální spádovostí - úroveň NUTS </w:t>
      </w:r>
      <w:r w:rsidR="00BC7C93" w:rsidRPr="00DF59A5">
        <w:rPr>
          <w:rFonts w:ascii="Times New Roman" w:hAnsi="Times New Roman" w:cs="Times New Roman"/>
          <w:sz w:val="24"/>
          <w:szCs w:val="24"/>
        </w:rPr>
        <w:t>2</w:t>
      </w:r>
      <w:r w:rsidR="000A6C11" w:rsidRPr="00DF59A5">
        <w:rPr>
          <w:rFonts w:ascii="Times New Roman" w:hAnsi="Times New Roman" w:cs="Times New Roman"/>
          <w:sz w:val="24"/>
          <w:szCs w:val="24"/>
        </w:rPr>
        <w:t xml:space="preserve">, resp. NUTS </w:t>
      </w:r>
      <w:r w:rsidR="00BC7C93" w:rsidRPr="00DF59A5">
        <w:rPr>
          <w:rFonts w:ascii="Times New Roman" w:hAnsi="Times New Roman" w:cs="Times New Roman"/>
          <w:sz w:val="24"/>
          <w:szCs w:val="24"/>
        </w:rPr>
        <w:t xml:space="preserve">3 </w:t>
      </w:r>
      <w:r w:rsidR="000A6C11" w:rsidRPr="00DF59A5">
        <w:rPr>
          <w:rFonts w:ascii="Times New Roman" w:hAnsi="Times New Roman" w:cs="Times New Roman"/>
          <w:sz w:val="24"/>
          <w:szCs w:val="24"/>
        </w:rPr>
        <w:t xml:space="preserve">regionu hl. m. Prahy je identická s katastrálním vymezením obce hl. m. Prahy. Tento fakt tak nereflektuje, oproti ostatním aglomeracím ČR patřící do jedné kategorie regionů, bezprostřední spádovost aglomeračních regionů a obcí v metropolitní oblasti, které se nacházejí v NUTS </w:t>
      </w:r>
      <w:r w:rsidR="00BC7C93" w:rsidRPr="00DF59A5">
        <w:rPr>
          <w:rFonts w:ascii="Times New Roman" w:hAnsi="Times New Roman" w:cs="Times New Roman"/>
          <w:sz w:val="24"/>
          <w:szCs w:val="24"/>
        </w:rPr>
        <w:t xml:space="preserve">2 </w:t>
      </w:r>
      <w:r w:rsidR="000A6C11" w:rsidRPr="00DF59A5">
        <w:rPr>
          <w:rFonts w:ascii="Times New Roman" w:hAnsi="Times New Roman" w:cs="Times New Roman"/>
          <w:sz w:val="24"/>
          <w:szCs w:val="24"/>
        </w:rPr>
        <w:t>(</w:t>
      </w:r>
      <w:r w:rsidR="00BC7C93" w:rsidRPr="00DF59A5">
        <w:rPr>
          <w:rFonts w:ascii="Times New Roman" w:hAnsi="Times New Roman" w:cs="Times New Roman"/>
          <w:sz w:val="24"/>
          <w:szCs w:val="24"/>
        </w:rPr>
        <w:t>3</w:t>
      </w:r>
      <w:r w:rsidR="000A6C11" w:rsidRPr="00DF59A5">
        <w:rPr>
          <w:rFonts w:ascii="Times New Roman" w:hAnsi="Times New Roman" w:cs="Times New Roman"/>
          <w:sz w:val="24"/>
          <w:szCs w:val="24"/>
        </w:rPr>
        <w:t xml:space="preserve">) Střední Čechy v rámci kategorie méně rozvinutých regionů a s tím spojené potřeby obyvatel. </w:t>
      </w:r>
    </w:p>
    <w:p w:rsidR="008206A4" w:rsidRPr="00DF59A5" w:rsidRDefault="000A6C11" w:rsidP="00D73E28">
      <w:pPr>
        <w:pStyle w:val="Odstavecseseznamem"/>
        <w:numPr>
          <w:ilvl w:val="0"/>
          <w:numId w:val="66"/>
        </w:numPr>
        <w:spacing w:after="120" w:line="240" w:lineRule="auto"/>
        <w:ind w:left="567" w:hanging="357"/>
        <w:jc w:val="both"/>
        <w:rPr>
          <w:rFonts w:ascii="Times New Roman" w:hAnsi="Times New Roman" w:cs="Times New Roman"/>
          <w:b/>
          <w:sz w:val="24"/>
          <w:szCs w:val="24"/>
        </w:rPr>
      </w:pPr>
      <w:r w:rsidRPr="00DF59A5">
        <w:rPr>
          <w:rFonts w:ascii="Times New Roman" w:hAnsi="Times New Roman" w:cs="Times New Roman"/>
          <w:b/>
          <w:sz w:val="24"/>
          <w:szCs w:val="24"/>
        </w:rPr>
        <w:t xml:space="preserve">Vysoká koncentrace veřejných a soukromých organizací a činností v oblasti </w:t>
      </w:r>
      <w:proofErr w:type="spellStart"/>
      <w:r w:rsidRPr="00DF59A5">
        <w:rPr>
          <w:rFonts w:ascii="Times New Roman" w:hAnsi="Times New Roman" w:cs="Times New Roman"/>
          <w:b/>
          <w:sz w:val="24"/>
          <w:szCs w:val="24"/>
        </w:rPr>
        <w:t>VaVaI</w:t>
      </w:r>
      <w:proofErr w:type="spellEnd"/>
      <w:r w:rsidRPr="00DF59A5">
        <w:rPr>
          <w:rFonts w:ascii="Times New Roman" w:hAnsi="Times New Roman" w:cs="Times New Roman"/>
          <w:b/>
          <w:sz w:val="24"/>
          <w:szCs w:val="24"/>
        </w:rPr>
        <w:t xml:space="preserve"> a vzdělávání a tudíž vysok</w:t>
      </w:r>
      <w:r w:rsidR="006361CC" w:rsidRPr="00DF59A5">
        <w:rPr>
          <w:rFonts w:ascii="Times New Roman" w:hAnsi="Times New Roman" w:cs="Times New Roman"/>
          <w:b/>
          <w:sz w:val="24"/>
          <w:szCs w:val="24"/>
        </w:rPr>
        <w:t>ý</w:t>
      </w:r>
      <w:r w:rsidRPr="00DF59A5">
        <w:rPr>
          <w:rFonts w:ascii="Times New Roman" w:hAnsi="Times New Roman" w:cs="Times New Roman"/>
          <w:b/>
          <w:sz w:val="24"/>
          <w:szCs w:val="24"/>
        </w:rPr>
        <w:t xml:space="preserve"> </w:t>
      </w:r>
      <w:r w:rsidR="006361CC" w:rsidRPr="00DF59A5">
        <w:rPr>
          <w:rFonts w:ascii="Times New Roman" w:hAnsi="Times New Roman" w:cs="Times New Roman"/>
          <w:b/>
          <w:sz w:val="24"/>
          <w:szCs w:val="24"/>
        </w:rPr>
        <w:t xml:space="preserve">potenciál </w:t>
      </w:r>
      <w:r w:rsidRPr="00DF59A5">
        <w:rPr>
          <w:rFonts w:ascii="Times New Roman" w:hAnsi="Times New Roman" w:cs="Times New Roman"/>
          <w:b/>
          <w:sz w:val="24"/>
          <w:szCs w:val="24"/>
        </w:rPr>
        <w:t>absorp</w:t>
      </w:r>
      <w:r w:rsidR="006361CC" w:rsidRPr="00DF59A5">
        <w:rPr>
          <w:rFonts w:ascii="Times New Roman" w:hAnsi="Times New Roman" w:cs="Times New Roman"/>
          <w:b/>
          <w:sz w:val="24"/>
          <w:szCs w:val="24"/>
        </w:rPr>
        <w:t>ce</w:t>
      </w:r>
    </w:p>
    <w:p w:rsidR="008206A4" w:rsidRPr="00DF59A5" w:rsidRDefault="000A6C11" w:rsidP="00D73E28">
      <w:pPr>
        <w:pStyle w:val="Odstavecseseznamem"/>
        <w:numPr>
          <w:ilvl w:val="0"/>
          <w:numId w:val="66"/>
        </w:numPr>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b/>
          <w:sz w:val="24"/>
          <w:szCs w:val="24"/>
        </w:rPr>
        <w:t xml:space="preserve">Prokazatelný </w:t>
      </w:r>
      <w:proofErr w:type="spellStart"/>
      <w:proofErr w:type="gramStart"/>
      <w:r w:rsidRPr="00DF59A5">
        <w:rPr>
          <w:rFonts w:ascii="Times New Roman" w:hAnsi="Times New Roman" w:cs="Times New Roman"/>
          <w:b/>
          <w:sz w:val="24"/>
          <w:szCs w:val="24"/>
        </w:rPr>
        <w:t>spill</w:t>
      </w:r>
      <w:proofErr w:type="spellEnd"/>
      <w:proofErr w:type="gramEnd"/>
      <w:r w:rsidRPr="00DF59A5">
        <w:rPr>
          <w:rFonts w:ascii="Times New Roman" w:hAnsi="Times New Roman" w:cs="Times New Roman"/>
          <w:b/>
          <w:sz w:val="24"/>
          <w:szCs w:val="24"/>
        </w:rPr>
        <w:t>–</w:t>
      </w:r>
      <w:proofErr w:type="spellStart"/>
      <w:proofErr w:type="gramStart"/>
      <w:r w:rsidRPr="00DF59A5">
        <w:rPr>
          <w:rFonts w:ascii="Times New Roman" w:hAnsi="Times New Roman" w:cs="Times New Roman"/>
          <w:b/>
          <w:sz w:val="24"/>
          <w:szCs w:val="24"/>
        </w:rPr>
        <w:t>over</w:t>
      </w:r>
      <w:proofErr w:type="spellEnd"/>
      <w:proofErr w:type="gramEnd"/>
      <w:r w:rsidRPr="00DF59A5">
        <w:rPr>
          <w:rFonts w:ascii="Times New Roman" w:hAnsi="Times New Roman" w:cs="Times New Roman"/>
          <w:b/>
          <w:sz w:val="24"/>
          <w:szCs w:val="24"/>
        </w:rPr>
        <w:t xml:space="preserve"> a </w:t>
      </w:r>
      <w:proofErr w:type="spellStart"/>
      <w:r w:rsidRPr="00DF59A5">
        <w:rPr>
          <w:rFonts w:ascii="Times New Roman" w:hAnsi="Times New Roman" w:cs="Times New Roman"/>
          <w:b/>
          <w:sz w:val="24"/>
          <w:szCs w:val="24"/>
        </w:rPr>
        <w:t>spread</w:t>
      </w:r>
      <w:proofErr w:type="spellEnd"/>
      <w:r w:rsidRPr="00DF59A5">
        <w:rPr>
          <w:rFonts w:ascii="Times New Roman" w:hAnsi="Times New Roman" w:cs="Times New Roman"/>
          <w:b/>
          <w:sz w:val="24"/>
          <w:szCs w:val="24"/>
        </w:rPr>
        <w:t xml:space="preserve"> efekt aktivit v </w:t>
      </w:r>
      <w:r w:rsidR="00B76E97">
        <w:rPr>
          <w:rFonts w:ascii="Times New Roman" w:hAnsi="Times New Roman" w:cs="Times New Roman"/>
          <w:b/>
          <w:sz w:val="24"/>
          <w:szCs w:val="24"/>
        </w:rPr>
        <w:t xml:space="preserve">oblastech </w:t>
      </w:r>
      <w:proofErr w:type="spellStart"/>
      <w:r w:rsidR="00B76E97">
        <w:rPr>
          <w:rFonts w:ascii="Times New Roman" w:hAnsi="Times New Roman" w:cs="Times New Roman"/>
          <w:b/>
          <w:sz w:val="24"/>
          <w:szCs w:val="24"/>
        </w:rPr>
        <w:t>VaVaI</w:t>
      </w:r>
      <w:proofErr w:type="spellEnd"/>
      <w:r w:rsidR="00B76E97">
        <w:rPr>
          <w:rFonts w:ascii="Times New Roman" w:hAnsi="Times New Roman" w:cs="Times New Roman"/>
          <w:b/>
          <w:sz w:val="24"/>
          <w:szCs w:val="24"/>
        </w:rPr>
        <w:t xml:space="preserve"> a vzdělávání na </w:t>
      </w:r>
      <w:r w:rsidRPr="00DF59A5">
        <w:rPr>
          <w:rFonts w:ascii="Times New Roman" w:hAnsi="Times New Roman" w:cs="Times New Roman"/>
          <w:b/>
          <w:sz w:val="24"/>
          <w:szCs w:val="24"/>
        </w:rPr>
        <w:t xml:space="preserve">socioekonomický rozvoj jak v podobě vertikální (kvalitativní posun v sektorech), tak i v podobě horizontální (regionální či celonárodní dopad) </w:t>
      </w:r>
      <w:r w:rsidRPr="00DF59A5">
        <w:rPr>
          <w:rFonts w:ascii="Times New Roman" w:hAnsi="Times New Roman" w:cs="Times New Roman"/>
          <w:sz w:val="24"/>
          <w:szCs w:val="24"/>
        </w:rPr>
        <w:t xml:space="preserve"> - koncentrace na ty oblasti podpory, u kterých lze předpokládat nejvě</w:t>
      </w:r>
      <w:r w:rsidR="000F0852">
        <w:rPr>
          <w:rFonts w:ascii="Times New Roman" w:hAnsi="Times New Roman" w:cs="Times New Roman"/>
          <w:sz w:val="24"/>
          <w:szCs w:val="24"/>
        </w:rPr>
        <w:t>tší impuls a </w:t>
      </w:r>
      <w:r w:rsidRPr="00DF59A5">
        <w:rPr>
          <w:rFonts w:ascii="Times New Roman" w:hAnsi="Times New Roman" w:cs="Times New Roman"/>
          <w:sz w:val="24"/>
          <w:szCs w:val="24"/>
        </w:rPr>
        <w:t>schopnost multiplikace podpořených intervencí pro progresivní socioekonomický rozvoj</w:t>
      </w:r>
      <w:r w:rsidR="00FB19F6" w:rsidRPr="00DF59A5">
        <w:rPr>
          <w:rFonts w:ascii="Times New Roman" w:hAnsi="Times New Roman" w:cs="Times New Roman"/>
          <w:sz w:val="24"/>
          <w:szCs w:val="24"/>
        </w:rPr>
        <w:t>.</w:t>
      </w:r>
      <w:r w:rsidRPr="00DF59A5">
        <w:rPr>
          <w:rFonts w:ascii="Times New Roman" w:hAnsi="Times New Roman" w:cs="Times New Roman"/>
          <w:sz w:val="24"/>
          <w:szCs w:val="24"/>
        </w:rPr>
        <w:t xml:space="preserve">   </w:t>
      </w:r>
    </w:p>
    <w:p w:rsidR="001C28C2" w:rsidRPr="00DF59A5" w:rsidRDefault="001C28C2" w:rsidP="00D73E28">
      <w:pPr>
        <w:pStyle w:val="Odstavecseseznamem"/>
        <w:numPr>
          <w:ilvl w:val="0"/>
          <w:numId w:val="66"/>
        </w:numPr>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Pro zajištění nejefektivnějšího dopadu intervencí je nutno realizovat </w:t>
      </w:r>
      <w:r w:rsidRPr="00DF59A5">
        <w:rPr>
          <w:rFonts w:ascii="Times New Roman" w:hAnsi="Times New Roman" w:cs="Times New Roman"/>
          <w:b/>
          <w:sz w:val="24"/>
          <w:szCs w:val="24"/>
        </w:rPr>
        <w:t>národní politiky</w:t>
      </w:r>
      <w:r w:rsidRPr="00DF59A5">
        <w:rPr>
          <w:rFonts w:ascii="Times New Roman" w:hAnsi="Times New Roman" w:cs="Times New Roman"/>
          <w:sz w:val="24"/>
          <w:szCs w:val="24"/>
        </w:rPr>
        <w:t xml:space="preserve"> v oblastech jako jsou například </w:t>
      </w:r>
      <w:r w:rsidRPr="00DF59A5">
        <w:rPr>
          <w:rFonts w:ascii="Times New Roman" w:hAnsi="Times New Roman" w:cs="Times New Roman"/>
          <w:b/>
          <w:sz w:val="24"/>
          <w:szCs w:val="24"/>
        </w:rPr>
        <w:t>aktivní politika zaměstnanost</w:t>
      </w:r>
      <w:r w:rsidRPr="00DF59A5">
        <w:rPr>
          <w:rFonts w:ascii="Times New Roman" w:hAnsi="Times New Roman" w:cs="Times New Roman"/>
          <w:sz w:val="24"/>
          <w:szCs w:val="24"/>
        </w:rPr>
        <w:t xml:space="preserve">i, </w:t>
      </w:r>
      <w:r w:rsidR="006805C0">
        <w:rPr>
          <w:rFonts w:ascii="Times New Roman" w:hAnsi="Times New Roman" w:cs="Times New Roman"/>
          <w:b/>
          <w:sz w:val="24"/>
          <w:szCs w:val="24"/>
        </w:rPr>
        <w:t>sociální služby a </w:t>
      </w:r>
      <w:r w:rsidRPr="00DF59A5">
        <w:rPr>
          <w:rFonts w:ascii="Times New Roman" w:hAnsi="Times New Roman" w:cs="Times New Roman"/>
          <w:b/>
          <w:sz w:val="24"/>
          <w:szCs w:val="24"/>
        </w:rPr>
        <w:t>služby vedoucí k sociálnímu začleňování</w:t>
      </w:r>
      <w:r w:rsidRPr="00DF59A5">
        <w:rPr>
          <w:rFonts w:ascii="Times New Roman" w:hAnsi="Times New Roman" w:cs="Times New Roman"/>
          <w:sz w:val="24"/>
          <w:szCs w:val="24"/>
        </w:rPr>
        <w:t>, efektivní veřejná správa, sociální inovace z centrální úrovně, a to i vzhledem ke kompetenčnímu uspořádání institucí v ČR. Tento přístup rovněž respektuje skutečnost, že osoby jako cílová skupina ESF nejsou na rozdíl od hmotných investic pevně spjaty s konkrétním územím, což znesnadňuje možnost posouzení prospěchu konkrétního území z intervence ESF.</w:t>
      </w:r>
    </w:p>
    <w:p w:rsidR="000A6C11" w:rsidRPr="00DF59A5" w:rsidRDefault="000A6C11" w:rsidP="00615108">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Efektivnost využití přesunutých prostředků (podle dosavadních poznatků) výrazně převáží následky plynoucí ze souvisejícího úbytku prostředků pro méně rozvinuté regiony, které nemohou podle zkušeností ze současného programové</w:t>
      </w:r>
      <w:r w:rsidR="006805C0">
        <w:rPr>
          <w:rFonts w:ascii="Times New Roman" w:hAnsi="Times New Roman" w:cs="Times New Roman"/>
          <w:sz w:val="24"/>
          <w:szCs w:val="24"/>
        </w:rPr>
        <w:t>ho období nabídnout projekty se </w:t>
      </w:r>
      <w:r w:rsidRPr="00DF59A5">
        <w:rPr>
          <w:rFonts w:ascii="Times New Roman" w:hAnsi="Times New Roman" w:cs="Times New Roman"/>
          <w:sz w:val="24"/>
          <w:szCs w:val="24"/>
        </w:rPr>
        <w:t>srovnatelným zhodnocením vložených finančních prostředků. Omezený objem převáděných prostředků současně negativně neovlivní rozvoj v méně rozvinutých regionech.</w:t>
      </w:r>
    </w:p>
    <w:p w:rsidR="00EA6E91" w:rsidRPr="00DF59A5" w:rsidRDefault="00EA6E91" w:rsidP="00615108">
      <w:pPr>
        <w:overflowPunct w:val="0"/>
        <w:autoSpaceDE w:val="0"/>
        <w:autoSpaceDN w:val="0"/>
        <w:spacing w:after="120" w:line="240" w:lineRule="auto"/>
        <w:jc w:val="both"/>
        <w:rPr>
          <w:rFonts w:ascii="Times New Roman" w:eastAsia="Times New Roman" w:hAnsi="Times New Roman" w:cs="Times New Roman"/>
          <w:sz w:val="24"/>
          <w:szCs w:val="24"/>
        </w:rPr>
      </w:pPr>
      <w:r w:rsidRPr="00DF59A5">
        <w:rPr>
          <w:rFonts w:ascii="Times New Roman" w:eastAsia="Times New Roman" w:hAnsi="Times New Roman" w:cs="Times New Roman"/>
          <w:sz w:val="24"/>
          <w:szCs w:val="24"/>
        </w:rPr>
        <w:t xml:space="preserve">Kromě </w:t>
      </w:r>
      <w:r w:rsidR="00A83AFE" w:rsidRPr="00DF59A5">
        <w:rPr>
          <w:rFonts w:ascii="Times New Roman" w:eastAsia="Times New Roman" w:hAnsi="Times New Roman" w:cs="Times New Roman"/>
          <w:sz w:val="24"/>
          <w:szCs w:val="24"/>
        </w:rPr>
        <w:t xml:space="preserve">níže uvedených </w:t>
      </w:r>
      <w:r w:rsidRPr="00DF59A5">
        <w:rPr>
          <w:rFonts w:ascii="Times New Roman" w:eastAsia="Times New Roman" w:hAnsi="Times New Roman" w:cs="Times New Roman"/>
          <w:sz w:val="24"/>
          <w:szCs w:val="24"/>
        </w:rPr>
        <w:t xml:space="preserve">věcných potřeb je důvodem pro kombinaci kategorií regionů v rámci </w:t>
      </w:r>
      <w:r w:rsidR="00A83AFE" w:rsidRPr="00DF59A5">
        <w:rPr>
          <w:rFonts w:ascii="Times New Roman" w:eastAsia="Times New Roman" w:hAnsi="Times New Roman" w:cs="Times New Roman"/>
          <w:sz w:val="24"/>
          <w:szCs w:val="24"/>
        </w:rPr>
        <w:t xml:space="preserve">programů </w:t>
      </w:r>
      <w:r w:rsidRPr="00DF59A5">
        <w:rPr>
          <w:rFonts w:ascii="Times New Roman" w:eastAsia="Times New Roman" w:hAnsi="Times New Roman" w:cs="Times New Roman"/>
          <w:sz w:val="24"/>
          <w:szCs w:val="24"/>
        </w:rPr>
        <w:t xml:space="preserve">také hledisko implementace, konkrétně s tím spojené zjednodušení řízení, monitorování a kontroly využití prostředků </w:t>
      </w:r>
      <w:r w:rsidR="00A83AFE" w:rsidRPr="00DF59A5">
        <w:rPr>
          <w:rFonts w:ascii="Times New Roman" w:eastAsia="Times New Roman" w:hAnsi="Times New Roman" w:cs="Times New Roman"/>
          <w:sz w:val="24"/>
          <w:szCs w:val="24"/>
        </w:rPr>
        <w:t>strukturálních fondů</w:t>
      </w:r>
      <w:r w:rsidRPr="00DF59A5">
        <w:rPr>
          <w:rFonts w:ascii="Times New Roman" w:eastAsia="Times New Roman" w:hAnsi="Times New Roman" w:cs="Times New Roman"/>
          <w:sz w:val="24"/>
          <w:szCs w:val="24"/>
        </w:rPr>
        <w:t>, které jsou v obou dotčených kategoriích regionů vynakládány na stejné aktivity. Jednotná říd</w:t>
      </w:r>
      <w:r w:rsidR="00A83AFE" w:rsidRPr="00DF59A5">
        <w:rPr>
          <w:rFonts w:ascii="Times New Roman" w:eastAsia="Times New Roman" w:hAnsi="Times New Roman" w:cs="Times New Roman"/>
          <w:sz w:val="24"/>
          <w:szCs w:val="24"/>
        </w:rPr>
        <w:t>i</w:t>
      </w:r>
      <w:r w:rsidRPr="00DF59A5">
        <w:rPr>
          <w:rFonts w:ascii="Times New Roman" w:eastAsia="Times New Roman" w:hAnsi="Times New Roman" w:cs="Times New Roman"/>
          <w:sz w:val="24"/>
          <w:szCs w:val="24"/>
        </w:rPr>
        <w:t xml:space="preserve">cí struktura tak může efektivně zajistit dodržení a kontrolu principu nepřevoditelnosti finančních prostředků mezi </w:t>
      </w:r>
      <w:r w:rsidRPr="00DF59A5">
        <w:rPr>
          <w:rFonts w:ascii="Times New Roman" w:eastAsia="Times New Roman" w:hAnsi="Times New Roman" w:cs="Times New Roman"/>
          <w:sz w:val="24"/>
          <w:szCs w:val="24"/>
        </w:rPr>
        <w:lastRenderedPageBreak/>
        <w:t xml:space="preserve">kategoriemi regionů, ale i hospodárné a maximálně koordinované využití finančních prostředků obou kategorií regionů. </w:t>
      </w:r>
    </w:p>
    <w:p w:rsidR="000A6C11" w:rsidRPr="00DF59A5" w:rsidRDefault="003644EB" w:rsidP="00615108">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Kromě prostředků využitých ve prospěch OP Praha pól růstu ČR </w:t>
      </w:r>
      <w:r w:rsidR="00EA6E91" w:rsidRPr="00DF59A5">
        <w:rPr>
          <w:rFonts w:ascii="Times New Roman" w:hAnsi="Times New Roman" w:cs="Times New Roman"/>
          <w:sz w:val="24"/>
          <w:szCs w:val="24"/>
        </w:rPr>
        <w:t xml:space="preserve">budou prostředky obou kategorií regionů kombinovány na úrovni jednotlivých prioritních os </w:t>
      </w:r>
      <w:r w:rsidRPr="00DF59A5">
        <w:rPr>
          <w:rFonts w:ascii="Times New Roman" w:hAnsi="Times New Roman" w:cs="Times New Roman"/>
          <w:sz w:val="24"/>
          <w:szCs w:val="24"/>
        </w:rPr>
        <w:t>programů</w:t>
      </w:r>
      <w:r w:rsidR="00EA6E91" w:rsidRPr="00DF59A5">
        <w:rPr>
          <w:rFonts w:ascii="Times New Roman" w:hAnsi="Times New Roman" w:cs="Times New Roman"/>
          <w:sz w:val="24"/>
          <w:szCs w:val="24"/>
        </w:rPr>
        <w:t xml:space="preserve">. Tento přístup je současně jednodušší pro příjemce, protože zejména v případě národních intervencí umožňuje pokrýt jedním projektem celé území ČR, bez nutnosti předkládat </w:t>
      </w:r>
      <w:r w:rsidR="00863274" w:rsidRPr="00DF59A5">
        <w:rPr>
          <w:rFonts w:ascii="Times New Roman" w:hAnsi="Times New Roman" w:cs="Times New Roman"/>
          <w:sz w:val="24"/>
          <w:szCs w:val="24"/>
        </w:rPr>
        <w:t xml:space="preserve">různé, avšak věcně obdobné </w:t>
      </w:r>
      <w:r w:rsidR="00EA6E91" w:rsidRPr="00DF59A5">
        <w:rPr>
          <w:rFonts w:ascii="Times New Roman" w:hAnsi="Times New Roman" w:cs="Times New Roman"/>
          <w:sz w:val="24"/>
          <w:szCs w:val="24"/>
        </w:rPr>
        <w:t>projekt</w:t>
      </w:r>
      <w:r w:rsidRPr="00DF59A5">
        <w:rPr>
          <w:rFonts w:ascii="Times New Roman" w:hAnsi="Times New Roman" w:cs="Times New Roman"/>
          <w:sz w:val="24"/>
          <w:szCs w:val="24"/>
        </w:rPr>
        <w:t>y</w:t>
      </w:r>
      <w:r w:rsidR="00EA6E91" w:rsidRPr="00DF59A5">
        <w:rPr>
          <w:rFonts w:ascii="Times New Roman" w:hAnsi="Times New Roman" w:cs="Times New Roman"/>
          <w:sz w:val="24"/>
          <w:szCs w:val="24"/>
        </w:rPr>
        <w:t xml:space="preserve"> do</w:t>
      </w:r>
      <w:r w:rsidRPr="00DF59A5">
        <w:rPr>
          <w:rFonts w:ascii="Times New Roman" w:hAnsi="Times New Roman" w:cs="Times New Roman"/>
          <w:sz w:val="24"/>
          <w:szCs w:val="24"/>
        </w:rPr>
        <w:t xml:space="preserve"> dvou OP</w:t>
      </w:r>
      <w:r w:rsidR="00EA6E91" w:rsidRPr="00DF59A5">
        <w:rPr>
          <w:rFonts w:ascii="Times New Roman" w:hAnsi="Times New Roman" w:cs="Times New Roman"/>
          <w:sz w:val="24"/>
          <w:szCs w:val="24"/>
        </w:rPr>
        <w:t>.</w:t>
      </w:r>
    </w:p>
    <w:p w:rsidR="000A6C11" w:rsidRPr="00DF59A5" w:rsidRDefault="000A6C11" w:rsidP="00615108">
      <w:pPr>
        <w:autoSpaceDE w:val="0"/>
        <w:autoSpaceDN w:val="0"/>
        <w:adjustRightInd w:val="0"/>
        <w:spacing w:before="240" w:after="120" w:line="240" w:lineRule="auto"/>
        <w:rPr>
          <w:rFonts w:ascii="Times New Roman" w:hAnsi="Times New Roman" w:cs="Times New Roman"/>
          <w:bCs/>
          <w:i/>
          <w:sz w:val="24"/>
          <w:szCs w:val="24"/>
          <w:lang w:eastAsia="cs-CZ"/>
        </w:rPr>
      </w:pPr>
      <w:r w:rsidRPr="00DF59A5">
        <w:rPr>
          <w:rFonts w:ascii="Times New Roman" w:hAnsi="Times New Roman" w:cs="Times New Roman"/>
          <w:bCs/>
          <w:i/>
          <w:sz w:val="24"/>
          <w:szCs w:val="24"/>
          <w:lang w:eastAsia="cs-CZ"/>
        </w:rPr>
        <w:t>(i) Oblast výzkumu, vývoje a inovací</w:t>
      </w:r>
      <w:r w:rsidR="001C28C2" w:rsidRPr="00DF59A5">
        <w:rPr>
          <w:rFonts w:ascii="Times New Roman" w:hAnsi="Times New Roman" w:cs="Times New Roman"/>
          <w:bCs/>
          <w:i/>
          <w:sz w:val="24"/>
          <w:szCs w:val="24"/>
          <w:lang w:eastAsia="cs-CZ"/>
        </w:rPr>
        <w:t xml:space="preserve"> (TC 1)</w:t>
      </w:r>
    </w:p>
    <w:p w:rsidR="008206A4" w:rsidRPr="00DF59A5" w:rsidRDefault="000A6C11" w:rsidP="00D73E28">
      <w:pPr>
        <w:numPr>
          <w:ilvl w:val="0"/>
          <w:numId w:val="67"/>
        </w:numPr>
        <w:spacing w:after="120" w:line="240" w:lineRule="auto"/>
        <w:ind w:left="697" w:hanging="357"/>
        <w:jc w:val="both"/>
        <w:rPr>
          <w:rFonts w:ascii="Times New Roman" w:hAnsi="Times New Roman" w:cs="Times New Roman"/>
          <w:sz w:val="24"/>
          <w:szCs w:val="24"/>
        </w:rPr>
      </w:pPr>
      <w:r w:rsidRPr="00DF59A5">
        <w:rPr>
          <w:rFonts w:ascii="Times New Roman" w:hAnsi="Times New Roman" w:cs="Times New Roman"/>
          <w:sz w:val="24"/>
          <w:szCs w:val="24"/>
        </w:rPr>
        <w:t>Cílem strategie Evropa 2020 v oblasti výzkumu, vývoje a inovací je dosáhnout 3 % podílu výdajů na výzkum a vývoj na HDP (resp.</w:t>
      </w:r>
      <w:r w:rsidR="006805C0">
        <w:rPr>
          <w:rFonts w:ascii="Times New Roman" w:hAnsi="Times New Roman" w:cs="Times New Roman"/>
          <w:sz w:val="24"/>
          <w:szCs w:val="24"/>
        </w:rPr>
        <w:t xml:space="preserve"> 1 % veřejných výdajů na </w:t>
      </w:r>
      <w:proofErr w:type="spellStart"/>
      <w:r w:rsidR="006805C0">
        <w:rPr>
          <w:rFonts w:ascii="Times New Roman" w:hAnsi="Times New Roman" w:cs="Times New Roman"/>
          <w:sz w:val="24"/>
          <w:szCs w:val="24"/>
        </w:rPr>
        <w:t>VaV</w:t>
      </w:r>
      <w:proofErr w:type="spellEnd"/>
      <w:r w:rsidR="006805C0">
        <w:rPr>
          <w:rFonts w:ascii="Times New Roman" w:hAnsi="Times New Roman" w:cs="Times New Roman"/>
          <w:sz w:val="24"/>
          <w:szCs w:val="24"/>
        </w:rPr>
        <w:t xml:space="preserve"> na </w:t>
      </w:r>
      <w:r w:rsidRPr="00DF59A5">
        <w:rPr>
          <w:rFonts w:ascii="Times New Roman" w:hAnsi="Times New Roman" w:cs="Times New Roman"/>
          <w:sz w:val="24"/>
          <w:szCs w:val="24"/>
        </w:rPr>
        <w:t xml:space="preserve">HDP podle Národního programu reforem ČR). Z dále uvedené koncentrace institucí a výdajů v hl. m. Praze je zřejmé, že Praha bude hrát významnou roli při naplňování těchto cílů. V roce 2011 byl celkový podíl výdajů na </w:t>
      </w:r>
      <w:proofErr w:type="spellStart"/>
      <w:r w:rsidRPr="00DF59A5">
        <w:rPr>
          <w:rFonts w:ascii="Times New Roman" w:hAnsi="Times New Roman" w:cs="Times New Roman"/>
          <w:sz w:val="24"/>
          <w:szCs w:val="24"/>
        </w:rPr>
        <w:t>VaV</w:t>
      </w:r>
      <w:proofErr w:type="spellEnd"/>
      <w:r w:rsidRPr="00DF59A5">
        <w:rPr>
          <w:rFonts w:ascii="Times New Roman" w:hAnsi="Times New Roman" w:cs="Times New Roman"/>
          <w:sz w:val="24"/>
          <w:szCs w:val="24"/>
        </w:rPr>
        <w:t xml:space="preserve"> na HDP v hl. m. Praze 2,38 %. Podíl veřejných výdajů na </w:t>
      </w:r>
      <w:proofErr w:type="spellStart"/>
      <w:r w:rsidRPr="00DF59A5">
        <w:rPr>
          <w:rFonts w:ascii="Times New Roman" w:hAnsi="Times New Roman" w:cs="Times New Roman"/>
          <w:sz w:val="24"/>
          <w:szCs w:val="24"/>
        </w:rPr>
        <w:t>VaV</w:t>
      </w:r>
      <w:proofErr w:type="spellEnd"/>
      <w:r w:rsidRPr="00DF59A5">
        <w:rPr>
          <w:rFonts w:ascii="Times New Roman" w:hAnsi="Times New Roman" w:cs="Times New Roman"/>
          <w:sz w:val="24"/>
          <w:szCs w:val="24"/>
        </w:rPr>
        <w:t xml:space="preserve"> dosáhl 1,4 % HDP.</w:t>
      </w:r>
    </w:p>
    <w:p w:rsidR="008206A4" w:rsidRPr="00DF59A5" w:rsidRDefault="000A6C11" w:rsidP="00D73E28">
      <w:pPr>
        <w:numPr>
          <w:ilvl w:val="0"/>
          <w:numId w:val="67"/>
        </w:numPr>
        <w:spacing w:after="120" w:line="240" w:lineRule="auto"/>
        <w:ind w:left="69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Na území hl. města Prahy je </w:t>
      </w:r>
      <w:r w:rsidRPr="00DF59A5">
        <w:rPr>
          <w:rFonts w:ascii="Times New Roman" w:hAnsi="Times New Roman" w:cs="Times New Roman"/>
          <w:b/>
          <w:sz w:val="24"/>
          <w:szCs w:val="24"/>
        </w:rPr>
        <w:t>nadprůměrná koncentrace organizací</w:t>
      </w:r>
      <w:r w:rsidRPr="00DF59A5">
        <w:rPr>
          <w:rFonts w:ascii="Times New Roman" w:hAnsi="Times New Roman" w:cs="Times New Roman"/>
          <w:sz w:val="24"/>
          <w:szCs w:val="24"/>
        </w:rPr>
        <w:t xml:space="preserve"> a </w:t>
      </w:r>
      <w:r w:rsidRPr="00DF59A5">
        <w:rPr>
          <w:rFonts w:ascii="Times New Roman" w:hAnsi="Times New Roman" w:cs="Times New Roman"/>
          <w:b/>
          <w:sz w:val="24"/>
          <w:szCs w:val="24"/>
        </w:rPr>
        <w:t>aktivit</w:t>
      </w:r>
      <w:r w:rsidRPr="00DF59A5">
        <w:rPr>
          <w:rFonts w:ascii="Times New Roman" w:hAnsi="Times New Roman" w:cs="Times New Roman"/>
          <w:sz w:val="24"/>
          <w:szCs w:val="24"/>
        </w:rPr>
        <w:t xml:space="preserve"> v</w:t>
      </w:r>
      <w:r w:rsidR="006361CC" w:rsidRPr="00DF59A5">
        <w:rPr>
          <w:rFonts w:ascii="Times New Roman" w:hAnsi="Times New Roman" w:cs="Times New Roman"/>
          <w:sz w:val="24"/>
          <w:szCs w:val="24"/>
        </w:rPr>
        <w:t> </w:t>
      </w:r>
      <w:r w:rsidRPr="00DF59A5">
        <w:rPr>
          <w:rFonts w:ascii="Times New Roman" w:hAnsi="Times New Roman" w:cs="Times New Roman"/>
          <w:sz w:val="24"/>
          <w:szCs w:val="24"/>
        </w:rPr>
        <w:t xml:space="preserve">oblasti </w:t>
      </w:r>
      <w:proofErr w:type="spellStart"/>
      <w:r w:rsidRPr="00DF59A5">
        <w:rPr>
          <w:rFonts w:ascii="Times New Roman" w:hAnsi="Times New Roman" w:cs="Times New Roman"/>
          <w:sz w:val="24"/>
          <w:szCs w:val="24"/>
        </w:rPr>
        <w:t>VaVaI</w:t>
      </w:r>
      <w:proofErr w:type="spellEnd"/>
      <w:r w:rsidRPr="00DF59A5">
        <w:rPr>
          <w:rFonts w:ascii="Times New Roman" w:hAnsi="Times New Roman" w:cs="Times New Roman"/>
          <w:sz w:val="24"/>
          <w:szCs w:val="24"/>
        </w:rPr>
        <w:t xml:space="preserve"> a vzdělávání (sídlí zde 2/3 veřejných výzkumných institucí České republiky, pracuje 42 % výzkumn</w:t>
      </w:r>
      <w:r w:rsidR="005C6A4E" w:rsidRPr="00DF59A5">
        <w:rPr>
          <w:rFonts w:ascii="Times New Roman" w:hAnsi="Times New Roman" w:cs="Times New Roman"/>
          <w:sz w:val="24"/>
          <w:szCs w:val="24"/>
        </w:rPr>
        <w:t>ý</w:t>
      </w:r>
      <w:r w:rsidR="00CE77CB" w:rsidRPr="00DF59A5">
        <w:rPr>
          <w:rFonts w:ascii="Times New Roman" w:hAnsi="Times New Roman" w:cs="Times New Roman"/>
          <w:sz w:val="24"/>
          <w:szCs w:val="24"/>
        </w:rPr>
        <w:t>ch pracovníků</w:t>
      </w:r>
      <w:r w:rsidRPr="00DF59A5">
        <w:rPr>
          <w:rFonts w:ascii="Times New Roman" w:hAnsi="Times New Roman" w:cs="Times New Roman"/>
          <w:sz w:val="24"/>
          <w:szCs w:val="24"/>
        </w:rPr>
        <w:t xml:space="preserve">, sídlí zde 1/3 veřejných a 1/2 soukromých vysokých škol, studuje 40 % vysokoškolských studentů, je zde realizováno 33 % výdajů na výzkum a vývoj, uskutečňuje se okolo 3/4 výdajů na </w:t>
      </w:r>
      <w:proofErr w:type="spellStart"/>
      <w:r w:rsidRPr="00DF59A5">
        <w:rPr>
          <w:rFonts w:ascii="Times New Roman" w:hAnsi="Times New Roman" w:cs="Times New Roman"/>
          <w:sz w:val="24"/>
          <w:szCs w:val="24"/>
        </w:rPr>
        <w:t>VaV</w:t>
      </w:r>
      <w:proofErr w:type="spellEnd"/>
      <w:r w:rsidRPr="00DF59A5">
        <w:rPr>
          <w:rFonts w:ascii="Times New Roman" w:hAnsi="Times New Roman" w:cs="Times New Roman"/>
          <w:sz w:val="24"/>
          <w:szCs w:val="24"/>
        </w:rPr>
        <w:t xml:space="preserve"> ve vládním sektoru ČR a okolo 1/3 výdajů na </w:t>
      </w:r>
      <w:proofErr w:type="spellStart"/>
      <w:r w:rsidRPr="00DF59A5">
        <w:rPr>
          <w:rFonts w:ascii="Times New Roman" w:hAnsi="Times New Roman" w:cs="Times New Roman"/>
          <w:sz w:val="24"/>
          <w:szCs w:val="24"/>
        </w:rPr>
        <w:t>VaV</w:t>
      </w:r>
      <w:proofErr w:type="spellEnd"/>
      <w:r w:rsidRPr="00DF59A5">
        <w:rPr>
          <w:rFonts w:ascii="Times New Roman" w:hAnsi="Times New Roman" w:cs="Times New Roman"/>
          <w:sz w:val="24"/>
          <w:szCs w:val="24"/>
        </w:rPr>
        <w:t xml:space="preserve"> ve vysokoškolském sektoru ČR. </w:t>
      </w:r>
    </w:p>
    <w:p w:rsidR="008206A4" w:rsidRPr="00DF59A5" w:rsidRDefault="000A6C11" w:rsidP="00D73E28">
      <w:pPr>
        <w:numPr>
          <w:ilvl w:val="0"/>
          <w:numId w:val="67"/>
        </w:numPr>
        <w:spacing w:after="120" w:line="240" w:lineRule="auto"/>
        <w:ind w:left="69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V Praze pracuje více než 200 tisíc tzv. specialistů (CZ-ISCO-2), tj. zpravidla vysokoškolsky vzdělaných osob, které zvyšují objem znalostí a aplikují je v praxi. Z toho </w:t>
      </w:r>
      <w:r w:rsidRPr="00DF59A5">
        <w:rPr>
          <w:rFonts w:ascii="Times New Roman" w:hAnsi="Times New Roman" w:cs="Times New Roman"/>
          <w:b/>
          <w:sz w:val="24"/>
          <w:szCs w:val="24"/>
        </w:rPr>
        <w:t>cca 35 tisíc je dojíždějících z ostatních regionů ČR</w:t>
      </w:r>
      <w:r w:rsidR="006805C0">
        <w:rPr>
          <w:rFonts w:ascii="Times New Roman" w:hAnsi="Times New Roman" w:cs="Times New Roman"/>
          <w:sz w:val="24"/>
          <w:szCs w:val="24"/>
        </w:rPr>
        <w:t>. Podíl specialistů na </w:t>
      </w:r>
      <w:r w:rsidRPr="00DF59A5">
        <w:rPr>
          <w:rFonts w:ascii="Times New Roman" w:hAnsi="Times New Roman" w:cs="Times New Roman"/>
          <w:sz w:val="24"/>
          <w:szCs w:val="24"/>
        </w:rPr>
        <w:t>zaměstnanosti v Praze je okolo 1/4, zatímco průměr ČR je 13 %. To představuje mimořádný potenciál přispívající k rozvoji celé ČR.</w:t>
      </w:r>
    </w:p>
    <w:p w:rsidR="008206A4" w:rsidRPr="00DF59A5" w:rsidRDefault="000A6C11" w:rsidP="00D73E28">
      <w:pPr>
        <w:numPr>
          <w:ilvl w:val="0"/>
          <w:numId w:val="68"/>
        </w:numPr>
        <w:spacing w:after="120" w:line="240" w:lineRule="auto"/>
        <w:ind w:left="697" w:hanging="357"/>
        <w:jc w:val="both"/>
        <w:rPr>
          <w:rFonts w:ascii="Times New Roman" w:hAnsi="Times New Roman" w:cs="Times New Roman"/>
          <w:sz w:val="24"/>
          <w:szCs w:val="24"/>
        </w:rPr>
      </w:pPr>
      <w:r w:rsidRPr="00DF59A5">
        <w:rPr>
          <w:rFonts w:ascii="Times New Roman" w:hAnsi="Times New Roman" w:cs="Times New Roman"/>
          <w:b/>
          <w:sz w:val="24"/>
          <w:szCs w:val="24"/>
        </w:rPr>
        <w:t xml:space="preserve">Narušování vytvořených vazeb mezi výzkumnými pracovišti z důvodu dvourychlostního financování </w:t>
      </w:r>
      <w:proofErr w:type="spellStart"/>
      <w:r w:rsidRPr="00DF59A5">
        <w:rPr>
          <w:rFonts w:ascii="Times New Roman" w:hAnsi="Times New Roman" w:cs="Times New Roman"/>
          <w:b/>
          <w:sz w:val="24"/>
          <w:szCs w:val="24"/>
        </w:rPr>
        <w:t>VaVaI</w:t>
      </w:r>
      <w:proofErr w:type="spellEnd"/>
      <w:r w:rsidRPr="00DF59A5">
        <w:rPr>
          <w:rFonts w:ascii="Times New Roman" w:hAnsi="Times New Roman" w:cs="Times New Roman"/>
          <w:b/>
          <w:sz w:val="24"/>
          <w:szCs w:val="24"/>
        </w:rPr>
        <w:t xml:space="preserve"> v ČR</w:t>
      </w:r>
      <w:r w:rsidRPr="00DF59A5">
        <w:rPr>
          <w:rFonts w:ascii="Times New Roman" w:hAnsi="Times New Roman" w:cs="Times New Roman"/>
          <w:sz w:val="24"/>
          <w:szCs w:val="24"/>
        </w:rPr>
        <w:t>, kdy mimopražská pracoviště jsou intenzivně podporována ze strukturálních fondů, zatímco pražská pracoviště udržují setrvalý stav, případně se jejich financování z národních zdrojů snižuje. Přitom je zřejmé, že pražské vysoké školy a výzkumné instituce mají ve výzkumu a vývoji vyšší výkonnost a že činnost nově podpořených regionálních výzkumných center bude teprve nabíhat. Základem pro český výzkum, vývoj a inovace jsou výzkumné aktivity alokované v hlavním městě Praze.</w:t>
      </w:r>
    </w:p>
    <w:p w:rsidR="008206A4" w:rsidRPr="00DF59A5" w:rsidRDefault="000A6C11" w:rsidP="00D73E28">
      <w:pPr>
        <w:numPr>
          <w:ilvl w:val="0"/>
          <w:numId w:val="68"/>
        </w:numPr>
        <w:spacing w:after="120" w:line="240" w:lineRule="auto"/>
        <w:ind w:left="697" w:hanging="357"/>
        <w:jc w:val="both"/>
        <w:rPr>
          <w:rFonts w:ascii="Times New Roman" w:hAnsi="Times New Roman" w:cs="Times New Roman"/>
          <w:sz w:val="24"/>
          <w:szCs w:val="24"/>
        </w:rPr>
      </w:pPr>
      <w:proofErr w:type="gramStart"/>
      <w:r w:rsidRPr="00DF59A5">
        <w:rPr>
          <w:rFonts w:ascii="Times New Roman" w:hAnsi="Times New Roman" w:cs="Times New Roman"/>
          <w:sz w:val="24"/>
          <w:szCs w:val="24"/>
        </w:rPr>
        <w:t>Vzhledem</w:t>
      </w:r>
      <w:proofErr w:type="gramEnd"/>
      <w:r w:rsidR="000F0852">
        <w:rPr>
          <w:rFonts w:ascii="Times New Roman" w:hAnsi="Times New Roman" w:cs="Times New Roman"/>
          <w:sz w:val="24"/>
          <w:szCs w:val="24"/>
        </w:rPr>
        <w:t xml:space="preserve"> </w:t>
      </w:r>
      <w:r w:rsidRPr="00DF59A5">
        <w:rPr>
          <w:rFonts w:ascii="Times New Roman" w:hAnsi="Times New Roman" w:cs="Times New Roman"/>
          <w:sz w:val="24"/>
          <w:szCs w:val="24"/>
        </w:rPr>
        <w:t xml:space="preserve">k požadavku v rámci </w:t>
      </w:r>
      <w:r w:rsidR="00BC0CCD">
        <w:rPr>
          <w:rFonts w:ascii="Times New Roman" w:hAnsi="Times New Roman" w:cs="Times New Roman"/>
          <w:sz w:val="24"/>
          <w:szCs w:val="24"/>
        </w:rPr>
        <w:t>předběžných podmínek</w:t>
      </w:r>
      <w:r w:rsidRPr="00DF59A5">
        <w:rPr>
          <w:rFonts w:ascii="Times New Roman" w:hAnsi="Times New Roman" w:cs="Times New Roman"/>
          <w:sz w:val="24"/>
          <w:szCs w:val="24"/>
        </w:rPr>
        <w:t xml:space="preserve"> k TC 1 na existenci regionálních inovačních strategií podle konceptu inteligentní specializace, je nanejvýš žádoucí, aby na realizaci uvedené strategie, kterou </w:t>
      </w:r>
      <w:proofErr w:type="gramStart"/>
      <w:r w:rsidRPr="00DF59A5">
        <w:rPr>
          <w:rFonts w:ascii="Times New Roman" w:hAnsi="Times New Roman" w:cs="Times New Roman"/>
          <w:sz w:val="24"/>
          <w:szCs w:val="24"/>
        </w:rPr>
        <w:t>hl. m.</w:t>
      </w:r>
      <w:proofErr w:type="gramEnd"/>
      <w:r w:rsidRPr="00DF59A5">
        <w:rPr>
          <w:rFonts w:ascii="Times New Roman" w:hAnsi="Times New Roman" w:cs="Times New Roman"/>
          <w:sz w:val="24"/>
          <w:szCs w:val="24"/>
        </w:rPr>
        <w:t xml:space="preserve"> Praha zpracovává, byl k</w:t>
      </w:r>
      <w:r w:rsidR="00BC0CCD">
        <w:rPr>
          <w:rFonts w:ascii="Times New Roman" w:hAnsi="Times New Roman" w:cs="Times New Roman"/>
          <w:sz w:val="24"/>
          <w:szCs w:val="24"/>
        </w:rPr>
        <w:t> </w:t>
      </w:r>
      <w:r w:rsidRPr="00DF59A5">
        <w:rPr>
          <w:rFonts w:ascii="Times New Roman" w:hAnsi="Times New Roman" w:cs="Times New Roman"/>
          <w:sz w:val="24"/>
          <w:szCs w:val="24"/>
        </w:rPr>
        <w:t>dispozici odpovídající objem prostředků, který by zajistil dostatečně významné efekty její implementace.</w:t>
      </w:r>
    </w:p>
    <w:p w:rsidR="008206A4" w:rsidRPr="00DF59A5" w:rsidRDefault="000A6C11" w:rsidP="00D73E28">
      <w:pPr>
        <w:numPr>
          <w:ilvl w:val="0"/>
          <w:numId w:val="68"/>
        </w:numPr>
        <w:spacing w:after="120" w:line="240" w:lineRule="auto"/>
        <w:ind w:left="697" w:hanging="357"/>
        <w:jc w:val="both"/>
        <w:rPr>
          <w:rFonts w:ascii="Times New Roman" w:hAnsi="Times New Roman" w:cs="Times New Roman"/>
          <w:sz w:val="24"/>
          <w:szCs w:val="24"/>
        </w:rPr>
      </w:pPr>
      <w:r w:rsidRPr="00DF59A5">
        <w:rPr>
          <w:rFonts w:ascii="Times New Roman" w:hAnsi="Times New Roman" w:cs="Times New Roman"/>
          <w:b/>
          <w:sz w:val="24"/>
          <w:szCs w:val="24"/>
        </w:rPr>
        <w:t xml:space="preserve">Nutnost stimulovat podnikatelské výdaje na </w:t>
      </w:r>
      <w:proofErr w:type="spellStart"/>
      <w:r w:rsidRPr="00DF59A5">
        <w:rPr>
          <w:rFonts w:ascii="Times New Roman" w:hAnsi="Times New Roman" w:cs="Times New Roman"/>
          <w:b/>
          <w:sz w:val="24"/>
          <w:szCs w:val="24"/>
        </w:rPr>
        <w:t>VaVaI</w:t>
      </w:r>
      <w:proofErr w:type="spellEnd"/>
      <w:r w:rsidRPr="00DF59A5">
        <w:rPr>
          <w:rFonts w:ascii="Times New Roman" w:hAnsi="Times New Roman" w:cs="Times New Roman"/>
          <w:sz w:val="24"/>
          <w:szCs w:val="24"/>
        </w:rPr>
        <w:t xml:space="preserve"> ze strany veřejné správy rovnoměrněji v celé ČR. Absorpční kapacita v období 2007</w:t>
      </w:r>
      <w:r w:rsidR="00D446F4" w:rsidRPr="00DF59A5">
        <w:rPr>
          <w:rFonts w:ascii="Times New Roman" w:hAnsi="Times New Roman" w:cs="Times New Roman"/>
          <w:color w:val="000000"/>
          <w:sz w:val="24"/>
          <w:szCs w:val="24"/>
        </w:rPr>
        <w:t>–</w:t>
      </w:r>
      <w:r w:rsidRPr="00DF59A5">
        <w:rPr>
          <w:rFonts w:ascii="Times New Roman" w:hAnsi="Times New Roman" w:cs="Times New Roman"/>
          <w:sz w:val="24"/>
          <w:szCs w:val="24"/>
        </w:rPr>
        <w:t xml:space="preserve">2013 nabízející podporu mimo Prahu dokládá zájem podnikatelského sektoru. Podíl výdajů na </w:t>
      </w:r>
      <w:proofErr w:type="spellStart"/>
      <w:r w:rsidRPr="00DF59A5">
        <w:rPr>
          <w:rFonts w:ascii="Times New Roman" w:hAnsi="Times New Roman" w:cs="Times New Roman"/>
          <w:sz w:val="24"/>
          <w:szCs w:val="24"/>
        </w:rPr>
        <w:t>VaV</w:t>
      </w:r>
      <w:proofErr w:type="spellEnd"/>
      <w:r w:rsidRPr="00DF59A5">
        <w:rPr>
          <w:rFonts w:ascii="Times New Roman" w:hAnsi="Times New Roman" w:cs="Times New Roman"/>
          <w:sz w:val="24"/>
          <w:szCs w:val="24"/>
        </w:rPr>
        <w:t xml:space="preserve"> v podnikatelském sektoru dosáhl v roce 2011 v Praze 0,9 % HDP a je tak nižší než je průměr ČR (1,1 %). Stimulace poptávky aplikační s</w:t>
      </w:r>
      <w:r w:rsidR="006805C0">
        <w:rPr>
          <w:rFonts w:ascii="Times New Roman" w:hAnsi="Times New Roman" w:cs="Times New Roman"/>
          <w:sz w:val="24"/>
          <w:szCs w:val="24"/>
        </w:rPr>
        <w:t>féry (podnikatelského sektoru a </w:t>
      </w:r>
      <w:r w:rsidRPr="00DF59A5">
        <w:rPr>
          <w:rFonts w:ascii="Times New Roman" w:hAnsi="Times New Roman" w:cs="Times New Roman"/>
          <w:sz w:val="24"/>
          <w:szCs w:val="24"/>
        </w:rPr>
        <w:t xml:space="preserve">veřejné správy) přispěje ke zvýšení efektivity podpory určené veřejnému výzkumnému sektoru. Pro dosažení významného dopadu podpory bude potřeba </w:t>
      </w:r>
      <w:r w:rsidRPr="00DF59A5">
        <w:rPr>
          <w:rFonts w:ascii="Times New Roman" w:hAnsi="Times New Roman" w:cs="Times New Roman"/>
          <w:sz w:val="24"/>
          <w:szCs w:val="24"/>
        </w:rPr>
        <w:lastRenderedPageBreak/>
        <w:t xml:space="preserve">dostatečná alokace pro realizaci vhodných aktivit na území Prahy, např. aktivity typu inovační poptávky (PCP). </w:t>
      </w:r>
    </w:p>
    <w:p w:rsidR="008206A4" w:rsidRPr="00DF59A5" w:rsidRDefault="000A6C11" w:rsidP="00D73E28">
      <w:pPr>
        <w:numPr>
          <w:ilvl w:val="0"/>
          <w:numId w:val="68"/>
        </w:numPr>
        <w:spacing w:after="120" w:line="240" w:lineRule="auto"/>
        <w:ind w:left="697" w:hanging="357"/>
        <w:jc w:val="both"/>
        <w:rPr>
          <w:rFonts w:ascii="Times New Roman" w:hAnsi="Times New Roman" w:cs="Times New Roman"/>
          <w:sz w:val="24"/>
          <w:szCs w:val="24"/>
        </w:rPr>
      </w:pPr>
      <w:r w:rsidRPr="00DF59A5">
        <w:rPr>
          <w:rFonts w:ascii="Times New Roman" w:hAnsi="Times New Roman" w:cs="Times New Roman"/>
          <w:b/>
          <w:sz w:val="24"/>
          <w:szCs w:val="24"/>
        </w:rPr>
        <w:t xml:space="preserve">Hlavní slabinou oblasti </w:t>
      </w:r>
      <w:proofErr w:type="spellStart"/>
      <w:r w:rsidRPr="00DF59A5">
        <w:rPr>
          <w:rFonts w:ascii="Times New Roman" w:hAnsi="Times New Roman" w:cs="Times New Roman"/>
          <w:b/>
          <w:sz w:val="24"/>
          <w:szCs w:val="24"/>
        </w:rPr>
        <w:t>VaVaI</w:t>
      </w:r>
      <w:proofErr w:type="spellEnd"/>
      <w:r w:rsidRPr="00DF59A5">
        <w:rPr>
          <w:rFonts w:ascii="Times New Roman" w:hAnsi="Times New Roman" w:cs="Times New Roman"/>
          <w:b/>
          <w:sz w:val="24"/>
          <w:szCs w:val="24"/>
        </w:rPr>
        <w:t xml:space="preserve"> v Praze je vysoká míra </w:t>
      </w:r>
      <w:proofErr w:type="spellStart"/>
      <w:r w:rsidRPr="00DF59A5">
        <w:rPr>
          <w:rFonts w:ascii="Times New Roman" w:hAnsi="Times New Roman" w:cs="Times New Roman"/>
          <w:b/>
          <w:sz w:val="24"/>
          <w:szCs w:val="24"/>
        </w:rPr>
        <w:t>fragmentovanosti</w:t>
      </w:r>
      <w:proofErr w:type="spellEnd"/>
      <w:r w:rsidR="003027B2" w:rsidRPr="00DF59A5">
        <w:rPr>
          <w:rFonts w:ascii="Times New Roman" w:hAnsi="Times New Roman" w:cs="Times New Roman"/>
          <w:b/>
          <w:sz w:val="24"/>
          <w:szCs w:val="24"/>
        </w:rPr>
        <w:t xml:space="preserve"> </w:t>
      </w:r>
      <w:r w:rsidRPr="00DF59A5">
        <w:rPr>
          <w:rFonts w:ascii="Times New Roman" w:hAnsi="Times New Roman" w:cs="Times New Roman"/>
          <w:sz w:val="24"/>
          <w:szCs w:val="24"/>
        </w:rPr>
        <w:t xml:space="preserve">způsobená vysokým počtem a pestrou strukturou subjektů aktivních v oblasti </w:t>
      </w:r>
      <w:proofErr w:type="spellStart"/>
      <w:r w:rsidRPr="00DF59A5">
        <w:rPr>
          <w:rFonts w:ascii="Times New Roman" w:hAnsi="Times New Roman" w:cs="Times New Roman"/>
          <w:sz w:val="24"/>
          <w:szCs w:val="24"/>
        </w:rPr>
        <w:t>VaVaI</w:t>
      </w:r>
      <w:proofErr w:type="spellEnd"/>
      <w:r w:rsidRPr="00DF59A5">
        <w:rPr>
          <w:rFonts w:ascii="Times New Roman" w:hAnsi="Times New Roman" w:cs="Times New Roman"/>
          <w:sz w:val="24"/>
          <w:szCs w:val="24"/>
        </w:rPr>
        <w:t>. Tím je dána potřeba stimulace a facilitace spolupráce a vzájemných vazeb, zejména napříč sektory a obory, a to za aktivní účasti lokální samosprávy.</w:t>
      </w:r>
    </w:p>
    <w:p w:rsidR="000A6C11" w:rsidRPr="00DF59A5" w:rsidRDefault="000A6C11" w:rsidP="00D73E28">
      <w:pPr>
        <w:numPr>
          <w:ilvl w:val="0"/>
          <w:numId w:val="69"/>
        </w:numPr>
        <w:spacing w:after="120" w:line="240" w:lineRule="auto"/>
        <w:ind w:left="69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Zachování regionální a mezinárodní konkurenceschopnosti hl. m. Prahy v oblastech </w:t>
      </w:r>
      <w:proofErr w:type="spellStart"/>
      <w:r w:rsidRPr="00DF59A5">
        <w:rPr>
          <w:rFonts w:ascii="Times New Roman" w:hAnsi="Times New Roman" w:cs="Times New Roman"/>
          <w:sz w:val="24"/>
          <w:szCs w:val="24"/>
        </w:rPr>
        <w:t>VaVaI</w:t>
      </w:r>
      <w:proofErr w:type="spellEnd"/>
      <w:r w:rsidRPr="00DF59A5">
        <w:rPr>
          <w:rFonts w:ascii="Times New Roman" w:hAnsi="Times New Roman" w:cs="Times New Roman"/>
          <w:sz w:val="24"/>
          <w:szCs w:val="24"/>
        </w:rPr>
        <w:t xml:space="preserve">. Proto lze na území hl. m. Prahy očekávat vysoký podíl </w:t>
      </w:r>
      <w:r w:rsidRPr="00DF59A5">
        <w:rPr>
          <w:rFonts w:ascii="Times New Roman" w:hAnsi="Times New Roman" w:cs="Times New Roman"/>
          <w:b/>
          <w:sz w:val="24"/>
          <w:szCs w:val="24"/>
        </w:rPr>
        <w:t>projektů s</w:t>
      </w:r>
      <w:r w:rsidR="006805C0">
        <w:rPr>
          <w:rFonts w:ascii="Times New Roman" w:hAnsi="Times New Roman" w:cs="Times New Roman"/>
          <w:b/>
          <w:sz w:val="24"/>
          <w:szCs w:val="24"/>
        </w:rPr>
        <w:t> </w:t>
      </w:r>
      <w:r w:rsidRPr="00DF59A5">
        <w:rPr>
          <w:rFonts w:ascii="Times New Roman" w:hAnsi="Times New Roman" w:cs="Times New Roman"/>
          <w:b/>
          <w:sz w:val="24"/>
          <w:szCs w:val="24"/>
        </w:rPr>
        <w:t>nadregionálním či celostátním dopadem</w:t>
      </w:r>
      <w:r w:rsidRPr="00DF59A5">
        <w:rPr>
          <w:rFonts w:ascii="Times New Roman" w:hAnsi="Times New Roman" w:cs="Times New Roman"/>
          <w:sz w:val="24"/>
          <w:szCs w:val="24"/>
        </w:rPr>
        <w:t>.</w:t>
      </w:r>
    </w:p>
    <w:p w:rsidR="001C28C2" w:rsidRPr="00DF59A5" w:rsidRDefault="001C28C2" w:rsidP="00615108">
      <w:pPr>
        <w:autoSpaceDE w:val="0"/>
        <w:autoSpaceDN w:val="0"/>
        <w:adjustRightInd w:val="0"/>
        <w:spacing w:before="240" w:after="120" w:line="240" w:lineRule="auto"/>
        <w:rPr>
          <w:rFonts w:ascii="Times New Roman" w:hAnsi="Times New Roman" w:cs="Times New Roman"/>
          <w:bCs/>
          <w:i/>
          <w:sz w:val="24"/>
          <w:szCs w:val="24"/>
          <w:lang w:eastAsia="cs-CZ"/>
        </w:rPr>
      </w:pPr>
      <w:r w:rsidRPr="00DF59A5">
        <w:rPr>
          <w:rFonts w:ascii="Times New Roman" w:hAnsi="Times New Roman" w:cs="Times New Roman"/>
          <w:bCs/>
          <w:i/>
          <w:sz w:val="24"/>
          <w:szCs w:val="24"/>
          <w:lang w:eastAsia="cs-CZ"/>
        </w:rPr>
        <w:t>(</w:t>
      </w:r>
      <w:proofErr w:type="spellStart"/>
      <w:r w:rsidRPr="00DF59A5">
        <w:rPr>
          <w:rFonts w:ascii="Times New Roman" w:hAnsi="Times New Roman" w:cs="Times New Roman"/>
          <w:bCs/>
          <w:i/>
          <w:sz w:val="24"/>
          <w:szCs w:val="24"/>
          <w:lang w:eastAsia="cs-CZ"/>
        </w:rPr>
        <w:t>ii</w:t>
      </w:r>
      <w:proofErr w:type="spellEnd"/>
      <w:r w:rsidRPr="00DF59A5">
        <w:rPr>
          <w:rFonts w:ascii="Times New Roman" w:hAnsi="Times New Roman" w:cs="Times New Roman"/>
          <w:bCs/>
          <w:i/>
          <w:sz w:val="24"/>
          <w:szCs w:val="24"/>
          <w:lang w:eastAsia="cs-CZ"/>
        </w:rPr>
        <w:t>) Oblast zaměstnanosti (TC 8)</w:t>
      </w:r>
    </w:p>
    <w:p w:rsidR="00615108" w:rsidRDefault="001C28C2" w:rsidP="00D73E28">
      <w:pPr>
        <w:numPr>
          <w:ilvl w:val="0"/>
          <w:numId w:val="69"/>
        </w:numPr>
        <w:spacing w:after="120" w:line="240" w:lineRule="auto"/>
        <w:ind w:left="697" w:hanging="357"/>
        <w:jc w:val="both"/>
        <w:rPr>
          <w:rFonts w:ascii="Times New Roman" w:hAnsi="Times New Roman" w:cs="Times New Roman"/>
          <w:bCs/>
          <w:i/>
          <w:sz w:val="24"/>
          <w:szCs w:val="24"/>
          <w:lang w:eastAsia="cs-CZ"/>
        </w:rPr>
      </w:pPr>
      <w:r w:rsidRPr="00DF59A5">
        <w:rPr>
          <w:rFonts w:ascii="Times New Roman" w:hAnsi="Times New Roman" w:cs="Times New Roman"/>
          <w:sz w:val="24"/>
          <w:szCs w:val="24"/>
        </w:rPr>
        <w:t xml:space="preserve">V rámci TC 8 budou podporovány jednak </w:t>
      </w:r>
      <w:r w:rsidRPr="00DF59A5">
        <w:rPr>
          <w:rFonts w:ascii="Times New Roman" w:hAnsi="Times New Roman" w:cs="Times New Roman"/>
          <w:b/>
          <w:sz w:val="24"/>
          <w:szCs w:val="24"/>
        </w:rPr>
        <w:t>intervence systémového charakteru</w:t>
      </w:r>
      <w:r w:rsidRPr="00DF59A5">
        <w:rPr>
          <w:rFonts w:ascii="Times New Roman" w:hAnsi="Times New Roman" w:cs="Times New Roman"/>
          <w:sz w:val="24"/>
          <w:szCs w:val="24"/>
        </w:rPr>
        <w:t xml:space="preserve">, které ze své podstaty mají </w:t>
      </w:r>
      <w:r w:rsidRPr="00DF59A5">
        <w:rPr>
          <w:rFonts w:ascii="Times New Roman" w:hAnsi="Times New Roman" w:cs="Times New Roman"/>
          <w:b/>
          <w:sz w:val="24"/>
          <w:szCs w:val="24"/>
        </w:rPr>
        <w:t>dopad na celé území ČR</w:t>
      </w:r>
      <w:r w:rsidRPr="00DF59A5">
        <w:rPr>
          <w:rFonts w:ascii="Times New Roman" w:hAnsi="Times New Roman" w:cs="Times New Roman"/>
          <w:sz w:val="24"/>
          <w:szCs w:val="24"/>
        </w:rPr>
        <w:t xml:space="preserve"> (mode</w:t>
      </w:r>
      <w:r w:rsidR="00023ED4">
        <w:rPr>
          <w:rFonts w:ascii="Times New Roman" w:hAnsi="Times New Roman" w:cs="Times New Roman"/>
          <w:sz w:val="24"/>
          <w:szCs w:val="24"/>
        </w:rPr>
        <w:t>rnizace institucí trhu práce) a </w:t>
      </w:r>
      <w:r w:rsidRPr="00DF59A5">
        <w:rPr>
          <w:rFonts w:ascii="Times New Roman" w:hAnsi="Times New Roman" w:cs="Times New Roman"/>
          <w:sz w:val="24"/>
          <w:szCs w:val="24"/>
        </w:rPr>
        <w:t xml:space="preserve">jednak </w:t>
      </w:r>
      <w:r w:rsidRPr="00DF59A5">
        <w:rPr>
          <w:rFonts w:ascii="Times New Roman" w:hAnsi="Times New Roman" w:cs="Times New Roman"/>
          <w:b/>
          <w:sz w:val="24"/>
          <w:szCs w:val="24"/>
        </w:rPr>
        <w:t>intervence</w:t>
      </w:r>
      <w:r w:rsidRPr="00DF59A5">
        <w:rPr>
          <w:rFonts w:ascii="Times New Roman" w:hAnsi="Times New Roman" w:cs="Times New Roman"/>
          <w:sz w:val="24"/>
          <w:szCs w:val="24"/>
        </w:rPr>
        <w:t xml:space="preserve"> zacílené sice na</w:t>
      </w:r>
      <w:r w:rsidRPr="00DF59A5">
        <w:rPr>
          <w:rFonts w:ascii="Times New Roman" w:hAnsi="Times New Roman" w:cs="Times New Roman"/>
          <w:b/>
          <w:sz w:val="24"/>
          <w:szCs w:val="24"/>
        </w:rPr>
        <w:t xml:space="preserve"> jednotlivce</w:t>
      </w:r>
      <w:r w:rsidRPr="00DF59A5">
        <w:rPr>
          <w:rFonts w:ascii="Times New Roman" w:hAnsi="Times New Roman" w:cs="Times New Roman"/>
          <w:sz w:val="24"/>
          <w:szCs w:val="24"/>
        </w:rPr>
        <w:t xml:space="preserve">, avšak tyto </w:t>
      </w:r>
      <w:r w:rsidRPr="00DF59A5">
        <w:rPr>
          <w:rFonts w:ascii="Times New Roman" w:hAnsi="Times New Roman" w:cs="Times New Roman"/>
          <w:b/>
          <w:sz w:val="24"/>
          <w:szCs w:val="24"/>
        </w:rPr>
        <w:t>služby jsou poskytovány cílovým skupinám jednotným způsobem na celém území ČR jako národní politiky přes zavedenou síť institucí</w:t>
      </w:r>
      <w:r w:rsidRPr="00DF59A5">
        <w:rPr>
          <w:rFonts w:ascii="Times New Roman" w:hAnsi="Times New Roman" w:cs="Times New Roman"/>
          <w:sz w:val="24"/>
          <w:szCs w:val="24"/>
        </w:rPr>
        <w:t xml:space="preserve"> (aktivní politika zaměstnanosti prostřednictvím Úřadu práce ČR, krajských poboček a kontaktních pracovišť). Tyto intervence mají klíčový význam pro ČR i pro naplňování cílů Strategie Evropa 2020 a specifických doporučení Rady a jejich realizace je nezbytná na celém území ČR, tj. včetně hl. m. Prahy.</w:t>
      </w:r>
    </w:p>
    <w:p w:rsidR="001C28C2" w:rsidRPr="00615108" w:rsidRDefault="001C28C2" w:rsidP="00D73E28">
      <w:pPr>
        <w:numPr>
          <w:ilvl w:val="0"/>
          <w:numId w:val="69"/>
        </w:numPr>
        <w:spacing w:after="120" w:line="240" w:lineRule="auto"/>
        <w:ind w:left="697" w:hanging="357"/>
        <w:jc w:val="both"/>
        <w:rPr>
          <w:rFonts w:ascii="Times New Roman" w:hAnsi="Times New Roman" w:cs="Times New Roman"/>
          <w:bCs/>
          <w:i/>
          <w:sz w:val="24"/>
          <w:szCs w:val="24"/>
          <w:lang w:eastAsia="cs-CZ"/>
        </w:rPr>
      </w:pPr>
      <w:r w:rsidRPr="00615108">
        <w:rPr>
          <w:rFonts w:ascii="Times New Roman" w:hAnsi="Times New Roman" w:cs="Times New Roman"/>
          <w:sz w:val="24"/>
          <w:szCs w:val="24"/>
        </w:rPr>
        <w:t xml:space="preserve">Z hlediska potřeb cílových skupin je možno uvést, že ačkoli např. míra nezaměstnanosti je v Praze dlouhodobě nejnižší z celé ČR, </w:t>
      </w:r>
      <w:r w:rsidR="006805C0">
        <w:rPr>
          <w:rFonts w:ascii="Times New Roman" w:hAnsi="Times New Roman" w:cs="Times New Roman"/>
          <w:sz w:val="24"/>
          <w:szCs w:val="24"/>
        </w:rPr>
        <w:t>počet registrovaných uchazečů o </w:t>
      </w:r>
      <w:r w:rsidRPr="00615108">
        <w:rPr>
          <w:rFonts w:ascii="Times New Roman" w:hAnsi="Times New Roman" w:cs="Times New Roman"/>
          <w:sz w:val="24"/>
          <w:szCs w:val="24"/>
        </w:rPr>
        <w:t>zaměstnání byl v Praze v říjnu 2013 5. nejvyšší ze 14 krajů v ČR. </w:t>
      </w:r>
    </w:p>
    <w:p w:rsidR="001C28C2" w:rsidRPr="00DF59A5" w:rsidRDefault="001C28C2" w:rsidP="00615108">
      <w:pPr>
        <w:autoSpaceDE w:val="0"/>
        <w:autoSpaceDN w:val="0"/>
        <w:adjustRightInd w:val="0"/>
        <w:spacing w:before="240" w:after="120" w:line="240" w:lineRule="auto"/>
        <w:rPr>
          <w:rFonts w:ascii="Times New Roman" w:hAnsi="Times New Roman" w:cs="Times New Roman"/>
          <w:bCs/>
          <w:i/>
          <w:sz w:val="24"/>
          <w:szCs w:val="24"/>
          <w:lang w:eastAsia="cs-CZ"/>
        </w:rPr>
      </w:pPr>
      <w:r w:rsidRPr="00DF59A5">
        <w:rPr>
          <w:rFonts w:ascii="Times New Roman" w:hAnsi="Times New Roman" w:cs="Times New Roman"/>
          <w:bCs/>
          <w:i/>
          <w:sz w:val="24"/>
          <w:szCs w:val="24"/>
          <w:lang w:eastAsia="cs-CZ"/>
        </w:rPr>
        <w:t>(</w:t>
      </w:r>
      <w:proofErr w:type="spellStart"/>
      <w:r w:rsidRPr="00DF59A5">
        <w:rPr>
          <w:rFonts w:ascii="Times New Roman" w:hAnsi="Times New Roman" w:cs="Times New Roman"/>
          <w:bCs/>
          <w:i/>
          <w:sz w:val="24"/>
          <w:szCs w:val="24"/>
          <w:lang w:eastAsia="cs-CZ"/>
        </w:rPr>
        <w:t>iii</w:t>
      </w:r>
      <w:proofErr w:type="spellEnd"/>
      <w:r w:rsidRPr="00DF59A5">
        <w:rPr>
          <w:rFonts w:ascii="Times New Roman" w:hAnsi="Times New Roman" w:cs="Times New Roman"/>
          <w:bCs/>
          <w:i/>
          <w:sz w:val="24"/>
          <w:szCs w:val="24"/>
          <w:lang w:eastAsia="cs-CZ"/>
        </w:rPr>
        <w:t>) Oblast sociálního začleňování a boje proti chudobě (TC 9)</w:t>
      </w:r>
    </w:p>
    <w:p w:rsidR="001C28C2" w:rsidRPr="00DF59A5" w:rsidRDefault="001C28C2" w:rsidP="00D73E28">
      <w:pPr>
        <w:numPr>
          <w:ilvl w:val="0"/>
          <w:numId w:val="69"/>
        </w:numPr>
        <w:spacing w:after="120" w:line="240" w:lineRule="auto"/>
        <w:ind w:left="697" w:hanging="357"/>
        <w:jc w:val="both"/>
        <w:rPr>
          <w:rFonts w:ascii="Times New Roman" w:hAnsi="Times New Roman" w:cs="Times New Roman"/>
          <w:bCs/>
          <w:i/>
          <w:sz w:val="24"/>
          <w:szCs w:val="24"/>
          <w:lang w:eastAsia="cs-CZ"/>
        </w:rPr>
      </w:pPr>
      <w:r w:rsidRPr="00DF59A5">
        <w:rPr>
          <w:rFonts w:ascii="Times New Roman" w:hAnsi="Times New Roman" w:cs="Times New Roman"/>
          <w:bCs/>
          <w:i/>
          <w:sz w:val="24"/>
          <w:szCs w:val="24"/>
          <w:lang w:eastAsia="cs-CZ"/>
        </w:rPr>
        <w:t xml:space="preserve">V rámci TC 9 </w:t>
      </w:r>
      <w:r w:rsidRPr="00DF59A5">
        <w:rPr>
          <w:rFonts w:ascii="Times New Roman" w:hAnsi="Times New Roman" w:cs="Times New Roman"/>
          <w:sz w:val="24"/>
          <w:szCs w:val="24"/>
        </w:rPr>
        <w:t xml:space="preserve">budou podporovány jednak </w:t>
      </w:r>
      <w:r w:rsidRPr="00DF59A5">
        <w:rPr>
          <w:rFonts w:ascii="Times New Roman" w:hAnsi="Times New Roman" w:cs="Times New Roman"/>
          <w:b/>
          <w:sz w:val="24"/>
          <w:szCs w:val="24"/>
        </w:rPr>
        <w:t>intervence systémového charakteru</w:t>
      </w:r>
      <w:r w:rsidRPr="00DF59A5">
        <w:rPr>
          <w:rFonts w:ascii="Times New Roman" w:hAnsi="Times New Roman" w:cs="Times New Roman"/>
          <w:sz w:val="24"/>
          <w:szCs w:val="24"/>
        </w:rPr>
        <w:t xml:space="preserve">, které ze své podstaty mají </w:t>
      </w:r>
      <w:r w:rsidRPr="00DF59A5">
        <w:rPr>
          <w:rFonts w:ascii="Times New Roman" w:hAnsi="Times New Roman" w:cs="Times New Roman"/>
          <w:b/>
          <w:sz w:val="24"/>
          <w:szCs w:val="24"/>
        </w:rPr>
        <w:t>dopad na celé území ČR</w:t>
      </w:r>
      <w:r w:rsidRPr="00DF59A5">
        <w:rPr>
          <w:rFonts w:ascii="Times New Roman" w:hAnsi="Times New Roman" w:cs="Times New Roman"/>
          <w:sz w:val="24"/>
          <w:szCs w:val="24"/>
        </w:rPr>
        <w:t xml:space="preserve"> (systém sociálních služeb a služeb vedoucích k sociálnímu začleňování, sociální inovace) a jednak </w:t>
      </w:r>
      <w:r w:rsidRPr="00DF59A5">
        <w:rPr>
          <w:rFonts w:ascii="Times New Roman" w:hAnsi="Times New Roman" w:cs="Times New Roman"/>
          <w:b/>
          <w:sz w:val="24"/>
          <w:szCs w:val="24"/>
        </w:rPr>
        <w:t>intervence</w:t>
      </w:r>
      <w:r w:rsidRPr="00DF59A5">
        <w:rPr>
          <w:rFonts w:ascii="Times New Roman" w:hAnsi="Times New Roman" w:cs="Times New Roman"/>
          <w:sz w:val="24"/>
          <w:szCs w:val="24"/>
        </w:rPr>
        <w:t xml:space="preserve"> zacílené sice na</w:t>
      </w:r>
      <w:r w:rsidRPr="00DF59A5">
        <w:rPr>
          <w:rFonts w:ascii="Times New Roman" w:hAnsi="Times New Roman" w:cs="Times New Roman"/>
          <w:b/>
          <w:sz w:val="24"/>
          <w:szCs w:val="24"/>
        </w:rPr>
        <w:t xml:space="preserve"> jednotlivce</w:t>
      </w:r>
      <w:r w:rsidRPr="00DF59A5">
        <w:rPr>
          <w:rFonts w:ascii="Times New Roman" w:hAnsi="Times New Roman" w:cs="Times New Roman"/>
          <w:sz w:val="24"/>
          <w:szCs w:val="24"/>
        </w:rPr>
        <w:t xml:space="preserve">, avšak tyto </w:t>
      </w:r>
      <w:r w:rsidRPr="00DF59A5">
        <w:rPr>
          <w:rFonts w:ascii="Times New Roman" w:hAnsi="Times New Roman" w:cs="Times New Roman"/>
          <w:b/>
          <w:sz w:val="24"/>
          <w:szCs w:val="24"/>
        </w:rPr>
        <w:t>služby jsou poskytovány cílovým skupinám jednotným způsobem na celém území ČR jako národní politiky přes zavedenou síť institucí</w:t>
      </w:r>
      <w:r w:rsidRPr="00DF59A5">
        <w:rPr>
          <w:rFonts w:ascii="Times New Roman" w:hAnsi="Times New Roman" w:cs="Times New Roman"/>
          <w:sz w:val="24"/>
          <w:szCs w:val="24"/>
        </w:rPr>
        <w:t xml:space="preserve"> (sociální služby s významným zapojením krajů). Tyto intervence mají klíčový význam pro ČR i pro naplňování cílů Strategie Evropa 2020 a jejich realizace je nezbytná na celém území ČR, tj. včetně hl. m. Prahy.</w:t>
      </w:r>
    </w:p>
    <w:p w:rsidR="001C28C2" w:rsidRPr="00DF59A5" w:rsidRDefault="001C28C2" w:rsidP="00D73E28">
      <w:pPr>
        <w:numPr>
          <w:ilvl w:val="0"/>
          <w:numId w:val="69"/>
        </w:numPr>
        <w:spacing w:after="120" w:line="240" w:lineRule="auto"/>
        <w:ind w:left="69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Ačkoli je Praha nejbohatším regionem ČR, koncentrují se zde určité (negativní) sociální jevy jako je bezdomovectví, drogová závislost apod. a zároveň se v Praze, více než v ostatních regionech ČR, projevuje demografický problém – stárnutí populace. </w:t>
      </w:r>
    </w:p>
    <w:p w:rsidR="000A6C11" w:rsidRPr="00DF59A5" w:rsidRDefault="000A6C11" w:rsidP="00615108">
      <w:pPr>
        <w:autoSpaceDE w:val="0"/>
        <w:autoSpaceDN w:val="0"/>
        <w:adjustRightInd w:val="0"/>
        <w:spacing w:before="240" w:after="120" w:line="240" w:lineRule="auto"/>
        <w:rPr>
          <w:rFonts w:ascii="Times New Roman" w:hAnsi="Times New Roman" w:cs="Times New Roman"/>
          <w:bCs/>
          <w:i/>
          <w:sz w:val="24"/>
          <w:szCs w:val="24"/>
          <w:lang w:eastAsia="cs-CZ"/>
        </w:rPr>
      </w:pPr>
      <w:r w:rsidRPr="00DF59A5">
        <w:rPr>
          <w:rFonts w:ascii="Times New Roman" w:hAnsi="Times New Roman" w:cs="Times New Roman"/>
          <w:bCs/>
          <w:i/>
          <w:sz w:val="24"/>
          <w:szCs w:val="24"/>
          <w:lang w:eastAsia="cs-CZ"/>
        </w:rPr>
        <w:t>(</w:t>
      </w:r>
      <w:proofErr w:type="spellStart"/>
      <w:r w:rsidRPr="00DF59A5">
        <w:rPr>
          <w:rFonts w:ascii="Times New Roman" w:hAnsi="Times New Roman" w:cs="Times New Roman"/>
          <w:bCs/>
          <w:i/>
          <w:sz w:val="24"/>
          <w:szCs w:val="24"/>
          <w:lang w:eastAsia="cs-CZ"/>
        </w:rPr>
        <w:t>i</w:t>
      </w:r>
      <w:r w:rsidR="001C28C2" w:rsidRPr="00DF59A5">
        <w:rPr>
          <w:rFonts w:ascii="Times New Roman" w:hAnsi="Times New Roman" w:cs="Times New Roman"/>
          <w:bCs/>
          <w:i/>
          <w:sz w:val="24"/>
          <w:szCs w:val="24"/>
          <w:lang w:eastAsia="cs-CZ"/>
        </w:rPr>
        <w:t>v</w:t>
      </w:r>
      <w:proofErr w:type="spellEnd"/>
      <w:r w:rsidRPr="00DF59A5">
        <w:rPr>
          <w:rFonts w:ascii="Times New Roman" w:hAnsi="Times New Roman" w:cs="Times New Roman"/>
          <w:bCs/>
          <w:i/>
          <w:sz w:val="24"/>
          <w:szCs w:val="24"/>
          <w:lang w:eastAsia="cs-CZ"/>
        </w:rPr>
        <w:t>) Oblast podpory vzdělávání</w:t>
      </w:r>
      <w:r w:rsidR="001C28C2" w:rsidRPr="00DF59A5">
        <w:rPr>
          <w:rFonts w:ascii="Times New Roman" w:hAnsi="Times New Roman" w:cs="Times New Roman"/>
          <w:bCs/>
          <w:i/>
          <w:sz w:val="24"/>
          <w:szCs w:val="24"/>
          <w:lang w:eastAsia="cs-CZ"/>
        </w:rPr>
        <w:t xml:space="preserve"> (TC 10)</w:t>
      </w:r>
    </w:p>
    <w:p w:rsidR="008206A4" w:rsidRPr="00DF59A5" w:rsidRDefault="000A6C11" w:rsidP="00D73E28">
      <w:pPr>
        <w:numPr>
          <w:ilvl w:val="0"/>
          <w:numId w:val="71"/>
        </w:numPr>
        <w:tabs>
          <w:tab w:val="clear" w:pos="720"/>
          <w:tab w:val="num" w:pos="1134"/>
        </w:tabs>
        <w:spacing w:after="120" w:line="240" w:lineRule="auto"/>
        <w:ind w:left="697" w:hanging="357"/>
        <w:jc w:val="both"/>
        <w:rPr>
          <w:rFonts w:ascii="Times New Roman" w:hAnsi="Times New Roman" w:cs="Times New Roman"/>
          <w:b/>
          <w:sz w:val="24"/>
          <w:szCs w:val="24"/>
        </w:rPr>
      </w:pPr>
      <w:r w:rsidRPr="00DF59A5">
        <w:rPr>
          <w:rFonts w:ascii="Times New Roman" w:hAnsi="Times New Roman" w:cs="Times New Roman"/>
          <w:b/>
          <w:sz w:val="24"/>
          <w:szCs w:val="24"/>
        </w:rPr>
        <w:t>Zachování regionální a mezinárodní konkurenceschopnosti hl. m. Prahy v oblasti vzdělávání.</w:t>
      </w:r>
    </w:p>
    <w:p w:rsidR="000A6C11" w:rsidRPr="00DF59A5" w:rsidRDefault="000A6C11" w:rsidP="00D73E28">
      <w:pPr>
        <w:numPr>
          <w:ilvl w:val="2"/>
          <w:numId w:val="71"/>
        </w:numPr>
        <w:tabs>
          <w:tab w:val="num" w:pos="1418"/>
        </w:tabs>
        <w:spacing w:after="120" w:line="240" w:lineRule="auto"/>
        <w:ind w:left="1418" w:hanging="284"/>
        <w:jc w:val="both"/>
        <w:rPr>
          <w:rFonts w:ascii="Times New Roman" w:hAnsi="Times New Roman" w:cs="Times New Roman"/>
          <w:sz w:val="24"/>
          <w:szCs w:val="24"/>
        </w:rPr>
      </w:pPr>
      <w:r w:rsidRPr="00DF59A5">
        <w:rPr>
          <w:rFonts w:ascii="Times New Roman" w:hAnsi="Times New Roman" w:cs="Times New Roman"/>
          <w:sz w:val="24"/>
          <w:szCs w:val="24"/>
        </w:rPr>
        <w:t xml:space="preserve">Vysoké školy a výzkumné instituce na území hl. m. Prahy se potýkají se zastaralou infrastrukturou v oblasti vědy a výzkumu, což omezuje využití stávajících kapacit. Přesun do nově se rozvíjejících mimopražských infrastruktur je v podmínkách ČR značně nepravděpodobný a existuje hrozba přesunu těchto kapacit mimo ČR a/nebo mimo sektor </w:t>
      </w:r>
      <w:proofErr w:type="spellStart"/>
      <w:r w:rsidRPr="00DF59A5">
        <w:rPr>
          <w:rFonts w:ascii="Times New Roman" w:hAnsi="Times New Roman" w:cs="Times New Roman"/>
          <w:sz w:val="24"/>
          <w:szCs w:val="24"/>
        </w:rPr>
        <w:t>VaV</w:t>
      </w:r>
      <w:proofErr w:type="spellEnd"/>
      <w:r w:rsidRPr="00DF59A5">
        <w:rPr>
          <w:rFonts w:ascii="Times New Roman" w:hAnsi="Times New Roman" w:cs="Times New Roman"/>
          <w:sz w:val="24"/>
          <w:szCs w:val="24"/>
        </w:rPr>
        <w:t xml:space="preserve">.  </w:t>
      </w:r>
    </w:p>
    <w:p w:rsidR="008206A4" w:rsidRPr="00DF59A5" w:rsidRDefault="000A6C11" w:rsidP="00D73E28">
      <w:pPr>
        <w:numPr>
          <w:ilvl w:val="0"/>
          <w:numId w:val="69"/>
        </w:numPr>
        <w:spacing w:after="120" w:line="240" w:lineRule="auto"/>
        <w:ind w:left="697" w:hanging="357"/>
        <w:jc w:val="both"/>
        <w:rPr>
          <w:rFonts w:ascii="Times New Roman" w:hAnsi="Times New Roman" w:cs="Times New Roman"/>
          <w:b/>
          <w:sz w:val="24"/>
          <w:szCs w:val="24"/>
        </w:rPr>
      </w:pPr>
      <w:r w:rsidRPr="00DF59A5">
        <w:rPr>
          <w:rFonts w:ascii="Times New Roman" w:hAnsi="Times New Roman" w:cs="Times New Roman"/>
          <w:b/>
          <w:sz w:val="24"/>
          <w:szCs w:val="24"/>
        </w:rPr>
        <w:lastRenderedPageBreak/>
        <w:t>Nutnost zajistit koherenci zásadních intervencí v předškolním, základním a středním vzdělávání mezi regiony a hl. m. Praha:</w:t>
      </w:r>
    </w:p>
    <w:p w:rsidR="008206A4" w:rsidRPr="00DF59A5" w:rsidRDefault="000A6C11" w:rsidP="00D73E28">
      <w:pPr>
        <w:numPr>
          <w:ilvl w:val="0"/>
          <w:numId w:val="70"/>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Zvýšení kvality středního vzdělávání je celorepublikovým cílem a synergické působení v regionech a hl. m. Praha je zásadní zejména při podpoře spolupráce středních škol </w:t>
      </w:r>
      <w:r w:rsidR="00DC5AF5" w:rsidRPr="00DF59A5">
        <w:rPr>
          <w:rFonts w:ascii="Times New Roman" w:hAnsi="Times New Roman" w:cs="Times New Roman"/>
          <w:sz w:val="24"/>
          <w:szCs w:val="24"/>
        </w:rPr>
        <w:t xml:space="preserve">a </w:t>
      </w:r>
      <w:r w:rsidRPr="00DF59A5">
        <w:rPr>
          <w:rFonts w:ascii="Times New Roman" w:hAnsi="Times New Roman" w:cs="Times New Roman"/>
          <w:sz w:val="24"/>
          <w:szCs w:val="24"/>
        </w:rPr>
        <w:t>zaměstnavatelů, nebo při podpoře kvality v unikátních oborech vzdělání, nebo oborech vzdělání vhodných pro žáky s postižením, které se koncentrují v hl. m. Praha.</w:t>
      </w:r>
    </w:p>
    <w:p w:rsidR="008206A4" w:rsidRPr="00DF59A5" w:rsidRDefault="000A6C11" w:rsidP="00D73E28">
      <w:pPr>
        <w:numPr>
          <w:ilvl w:val="0"/>
          <w:numId w:val="70"/>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Zcela zásadní je udržet soulad mezi regiony a hl. m. Praha v základním vzdělávání v rozvoji inkluzívního vzdělávání a implementace komplexního hodnocení a strategického řízení škol k lepším výsledkům žáků v klíčových kompetencích a poskytnout školám cílenou podporu pro rozvoj v těchto oblastech.</w:t>
      </w:r>
      <w:r w:rsidR="00E44D1E" w:rsidRPr="00DF59A5">
        <w:rPr>
          <w:rFonts w:ascii="Times New Roman" w:hAnsi="Times New Roman" w:cs="Times New Roman"/>
          <w:sz w:val="24"/>
          <w:szCs w:val="24"/>
        </w:rPr>
        <w:t xml:space="preserve"> </w:t>
      </w:r>
      <w:r w:rsidRPr="00DF59A5">
        <w:rPr>
          <w:rFonts w:ascii="Times New Roman" w:hAnsi="Times New Roman" w:cs="Times New Roman"/>
          <w:sz w:val="24"/>
          <w:szCs w:val="24"/>
        </w:rPr>
        <w:t xml:space="preserve">V řešení kvality a dostupnosti předškolního a základního vzdělávání je nutné postupovat společně na území hl. m. Praha a v jeho </w:t>
      </w:r>
      <w:proofErr w:type="spellStart"/>
      <w:r w:rsidRPr="00DF59A5">
        <w:rPr>
          <w:rFonts w:ascii="Times New Roman" w:hAnsi="Times New Roman" w:cs="Times New Roman"/>
          <w:sz w:val="24"/>
          <w:szCs w:val="24"/>
        </w:rPr>
        <w:t>suburbánních</w:t>
      </w:r>
      <w:proofErr w:type="spellEnd"/>
      <w:r w:rsidRPr="00DF59A5">
        <w:rPr>
          <w:rFonts w:ascii="Times New Roman" w:hAnsi="Times New Roman" w:cs="Times New Roman"/>
          <w:sz w:val="24"/>
          <w:szCs w:val="24"/>
        </w:rPr>
        <w:t xml:space="preserve"> oblastech, ze kterých dojíždějí rodiče dětí do hl. m. Praha pracovat, a kde je problém dostupnosti předškolního a základního vzdělávání nejvyšší v ČR. Transfer prostředků pro předškolní a základní vzdělávání umožní podpořit komplexní řešení.</w:t>
      </w:r>
    </w:p>
    <w:p w:rsidR="000A6C11" w:rsidRPr="00DF59A5" w:rsidRDefault="000A6C11" w:rsidP="0059011D">
      <w:pPr>
        <w:pStyle w:val="Azkladn"/>
        <w:ind w:left="1418"/>
        <w:rPr>
          <w:sz w:val="24"/>
        </w:rPr>
      </w:pPr>
      <w:r w:rsidRPr="00DF59A5">
        <w:rPr>
          <w:sz w:val="24"/>
        </w:rPr>
        <w:t>Kapacity mateřských škol na území Prahy jso</w:t>
      </w:r>
      <w:r w:rsidR="004E2D3B">
        <w:rPr>
          <w:sz w:val="24"/>
        </w:rPr>
        <w:t>u zcela naplněné, počty dětí na </w:t>
      </w:r>
      <w:r w:rsidRPr="00DF59A5">
        <w:rPr>
          <w:sz w:val="24"/>
        </w:rPr>
        <w:t>třídu v mateřské škole jsou v Praze největší ze všech krajů (24,7 oproti republikovému průměru 23,7 v roce 2011), pražské mateřské školy často uplatňují výjimku z maximálního počtu dětí v</w:t>
      </w:r>
      <w:r w:rsidR="004E2D3B">
        <w:rPr>
          <w:sz w:val="24"/>
        </w:rPr>
        <w:t>e třídách (zvýšení limitu na </w:t>
      </w:r>
      <w:r w:rsidR="000F0852">
        <w:rPr>
          <w:sz w:val="24"/>
        </w:rPr>
        <w:t>28 </w:t>
      </w:r>
      <w:r w:rsidRPr="00DF59A5">
        <w:rPr>
          <w:sz w:val="24"/>
        </w:rPr>
        <w:t>dětí), stoupá počet odmítnutých žádostí (o v</w:t>
      </w:r>
      <w:r w:rsidR="000F0852">
        <w:rPr>
          <w:sz w:val="24"/>
        </w:rPr>
        <w:t>íce než 450 % za posledních 5 </w:t>
      </w:r>
      <w:r w:rsidRPr="00DF59A5">
        <w:rPr>
          <w:sz w:val="24"/>
        </w:rPr>
        <w:t xml:space="preserve">let). Naprosto nedostatečná je nabídka zařízení péče o děti mladší </w:t>
      </w:r>
      <w:proofErr w:type="gramStart"/>
      <w:r w:rsidRPr="00DF59A5">
        <w:rPr>
          <w:sz w:val="24"/>
        </w:rPr>
        <w:t>tří</w:t>
      </w:r>
      <w:proofErr w:type="gramEnd"/>
      <w:r w:rsidRPr="00DF59A5">
        <w:rPr>
          <w:sz w:val="24"/>
        </w:rPr>
        <w:t xml:space="preserve"> let (jeslí), které umožňují rychlý návrat rodičů na trh práce a působí proti ztrátě uplatnitelnosti. </w:t>
      </w:r>
    </w:p>
    <w:p w:rsidR="007B7631" w:rsidRPr="00DF59A5" w:rsidRDefault="000A6C11" w:rsidP="00BE2361">
      <w:pPr>
        <w:spacing w:after="120" w:line="240" w:lineRule="auto"/>
        <w:ind w:left="1418" w:hanging="2"/>
        <w:jc w:val="both"/>
        <w:rPr>
          <w:rFonts w:ascii="Times New Roman" w:hAnsi="Times New Roman" w:cs="Times New Roman"/>
          <w:sz w:val="24"/>
          <w:szCs w:val="24"/>
        </w:rPr>
      </w:pPr>
      <w:r w:rsidRPr="00DF59A5">
        <w:rPr>
          <w:rFonts w:ascii="Times New Roman" w:hAnsi="Times New Roman" w:cs="Times New Roman"/>
          <w:sz w:val="24"/>
          <w:szCs w:val="24"/>
        </w:rPr>
        <w:t>S posunem dětí do dalších stupňů vzdělávání vzniká tlak na systém základního školství. Již v současnosti je přitom průměrný počet žáků na třídu v Praze největší ze všech krajů (19,94 oproti republikovému průměru 18,8 v roce 2011). Tato skutečnost výrazně omezuje kvalitu výuky v hl. m. Praze s přihlédnutím na podstatně menší příležitosti k interakci žáků s vyučujícími.</w:t>
      </w:r>
      <w:bookmarkStart w:id="43" w:name="_Toc350333616"/>
      <w:bookmarkEnd w:id="3"/>
    </w:p>
    <w:p w:rsidR="001C28C2" w:rsidRPr="00DF59A5" w:rsidRDefault="001C28C2" w:rsidP="00615108">
      <w:pPr>
        <w:autoSpaceDE w:val="0"/>
        <w:autoSpaceDN w:val="0"/>
        <w:adjustRightInd w:val="0"/>
        <w:spacing w:before="240" w:after="120" w:line="240" w:lineRule="auto"/>
        <w:rPr>
          <w:rFonts w:ascii="Times New Roman" w:hAnsi="Times New Roman" w:cs="Times New Roman"/>
          <w:bCs/>
          <w:i/>
          <w:sz w:val="24"/>
          <w:szCs w:val="24"/>
          <w:lang w:eastAsia="cs-CZ"/>
        </w:rPr>
      </w:pPr>
      <w:r w:rsidRPr="00DF59A5">
        <w:rPr>
          <w:rFonts w:ascii="Times New Roman" w:hAnsi="Times New Roman" w:cs="Times New Roman"/>
          <w:bCs/>
          <w:i/>
          <w:sz w:val="24"/>
          <w:szCs w:val="24"/>
          <w:lang w:eastAsia="cs-CZ"/>
        </w:rPr>
        <w:t>(</w:t>
      </w:r>
      <w:proofErr w:type="spellStart"/>
      <w:r w:rsidRPr="00DF59A5">
        <w:rPr>
          <w:rFonts w:ascii="Times New Roman" w:hAnsi="Times New Roman" w:cs="Times New Roman"/>
          <w:bCs/>
          <w:i/>
          <w:sz w:val="24"/>
          <w:szCs w:val="24"/>
          <w:lang w:eastAsia="cs-CZ"/>
        </w:rPr>
        <w:t>iii</w:t>
      </w:r>
      <w:proofErr w:type="spellEnd"/>
      <w:r w:rsidRPr="00DF59A5">
        <w:rPr>
          <w:rFonts w:ascii="Times New Roman" w:hAnsi="Times New Roman" w:cs="Times New Roman"/>
          <w:bCs/>
          <w:i/>
          <w:sz w:val="24"/>
          <w:szCs w:val="24"/>
          <w:lang w:eastAsia="cs-CZ"/>
        </w:rPr>
        <w:t>) Oblast modernizace veřejné správy (TC 2 a 11)</w:t>
      </w:r>
    </w:p>
    <w:p w:rsidR="001C28C2" w:rsidRPr="00DF59A5" w:rsidRDefault="001C28C2" w:rsidP="00D73E28">
      <w:pPr>
        <w:numPr>
          <w:ilvl w:val="0"/>
          <w:numId w:val="69"/>
        </w:numPr>
        <w:spacing w:after="120" w:line="240" w:lineRule="auto"/>
        <w:ind w:left="69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V rámci TC 2 a 11 budou podporovány </w:t>
      </w:r>
      <w:r w:rsidRPr="00DF59A5">
        <w:rPr>
          <w:rFonts w:ascii="Times New Roman" w:hAnsi="Times New Roman" w:cs="Times New Roman"/>
          <w:b/>
          <w:sz w:val="24"/>
          <w:szCs w:val="24"/>
        </w:rPr>
        <w:t>intervence</w:t>
      </w:r>
      <w:r w:rsidR="005525E6" w:rsidRPr="00DF59A5">
        <w:rPr>
          <w:rFonts w:ascii="Times New Roman" w:hAnsi="Times New Roman" w:cs="Times New Roman"/>
          <w:b/>
          <w:sz w:val="24"/>
          <w:szCs w:val="24"/>
        </w:rPr>
        <w:t xml:space="preserve"> modernizace veřejné správy, včetně investic do ICT</w:t>
      </w:r>
      <w:r w:rsidRPr="00DF59A5">
        <w:rPr>
          <w:rFonts w:ascii="Times New Roman" w:hAnsi="Times New Roman" w:cs="Times New Roman"/>
          <w:sz w:val="24"/>
          <w:szCs w:val="24"/>
        </w:rPr>
        <w:t xml:space="preserve"> výhradně </w:t>
      </w:r>
      <w:r w:rsidRPr="00DF59A5">
        <w:rPr>
          <w:rFonts w:ascii="Times New Roman" w:hAnsi="Times New Roman" w:cs="Times New Roman"/>
          <w:b/>
          <w:sz w:val="24"/>
          <w:szCs w:val="24"/>
        </w:rPr>
        <w:t>systémového charakteru</w:t>
      </w:r>
      <w:r w:rsidRPr="00DF59A5">
        <w:rPr>
          <w:rFonts w:ascii="Times New Roman" w:hAnsi="Times New Roman" w:cs="Times New Roman"/>
          <w:sz w:val="24"/>
          <w:szCs w:val="24"/>
        </w:rPr>
        <w:t xml:space="preserve">, které ze své podstaty mají </w:t>
      </w:r>
      <w:r w:rsidRPr="00DF59A5">
        <w:rPr>
          <w:rFonts w:ascii="Times New Roman" w:hAnsi="Times New Roman" w:cs="Times New Roman"/>
          <w:b/>
          <w:sz w:val="24"/>
          <w:szCs w:val="24"/>
        </w:rPr>
        <w:t>dopad na celé území ČR</w:t>
      </w:r>
      <w:r w:rsidRPr="00DF59A5">
        <w:rPr>
          <w:rFonts w:ascii="Times New Roman" w:hAnsi="Times New Roman" w:cs="Times New Roman"/>
          <w:sz w:val="24"/>
          <w:szCs w:val="24"/>
        </w:rPr>
        <w:t>. V řadě případů jsou úřady poskytující služby všem občanům ČR umístěny v Praze, případně jsou situovány do různých regionů ČR a je třeba zajistit jednotnou úroveň poskytovaných služeb na celém území ČR. Vyjmout z dopadů těchto intervencí jeden region není v praxi proveditelné a ani to vzhledem k výše uvedenému není žádoucí</w:t>
      </w:r>
      <w:r w:rsidR="003E7D5B">
        <w:rPr>
          <w:rFonts w:ascii="Times New Roman" w:hAnsi="Times New Roman" w:cs="Times New Roman"/>
          <w:sz w:val="24"/>
          <w:szCs w:val="24"/>
        </w:rPr>
        <w:t>.</w:t>
      </w:r>
      <w:r w:rsidRPr="00DF59A5">
        <w:rPr>
          <w:rFonts w:ascii="Times New Roman" w:hAnsi="Times New Roman" w:cs="Times New Roman"/>
          <w:sz w:val="24"/>
          <w:szCs w:val="24"/>
        </w:rPr>
        <w:t xml:space="preserve"> Tyto interven</w:t>
      </w:r>
      <w:r w:rsidR="000F0852">
        <w:rPr>
          <w:rFonts w:ascii="Times New Roman" w:hAnsi="Times New Roman" w:cs="Times New Roman"/>
          <w:sz w:val="24"/>
          <w:szCs w:val="24"/>
        </w:rPr>
        <w:t>ce mají klíčový význam pro ČR i </w:t>
      </w:r>
      <w:r w:rsidRPr="00DF59A5">
        <w:rPr>
          <w:rFonts w:ascii="Times New Roman" w:hAnsi="Times New Roman" w:cs="Times New Roman"/>
          <w:sz w:val="24"/>
          <w:szCs w:val="24"/>
        </w:rPr>
        <w:t xml:space="preserve">z hlediska plnění specifických doporučení Rady a </w:t>
      </w:r>
      <w:r w:rsidR="000F0852">
        <w:rPr>
          <w:rFonts w:ascii="Times New Roman" w:hAnsi="Times New Roman" w:cs="Times New Roman"/>
          <w:sz w:val="24"/>
          <w:szCs w:val="24"/>
        </w:rPr>
        <w:t>jejich realizace je nezbytná na </w:t>
      </w:r>
      <w:r w:rsidRPr="00DF59A5">
        <w:rPr>
          <w:rFonts w:ascii="Times New Roman" w:hAnsi="Times New Roman" w:cs="Times New Roman"/>
          <w:sz w:val="24"/>
          <w:szCs w:val="24"/>
        </w:rPr>
        <w:t xml:space="preserve">celém území ČR, tj. včetně hl. m. Prahy. </w:t>
      </w:r>
    </w:p>
    <w:p w:rsidR="00615108" w:rsidRDefault="00615108">
      <w:pPr>
        <w:spacing w:after="0" w:line="240" w:lineRule="auto"/>
        <w:rPr>
          <w:rFonts w:ascii="Times New Roman" w:eastAsia="Times New Roman" w:hAnsi="Times New Roman" w:cs="Times New Roman"/>
          <w:b/>
          <w:bCs/>
          <w:color w:val="4F81BD"/>
          <w:sz w:val="32"/>
          <w:szCs w:val="26"/>
          <w:lang w:eastAsia="cs-CZ"/>
        </w:rPr>
      </w:pPr>
      <w:r>
        <w:br w:type="page"/>
      </w:r>
    </w:p>
    <w:p w:rsidR="00C10464" w:rsidRPr="00DF59A5" w:rsidRDefault="00C22625" w:rsidP="00CF2E01">
      <w:pPr>
        <w:pStyle w:val="Nadpis2"/>
        <w:numPr>
          <w:ilvl w:val="0"/>
          <w:numId w:val="0"/>
        </w:numPr>
      </w:pPr>
      <w:bookmarkStart w:id="44" w:name="_Toc395272631"/>
      <w:r w:rsidRPr="0041733F">
        <w:lastRenderedPageBreak/>
        <w:t>Systémové z</w:t>
      </w:r>
      <w:r w:rsidR="00C10464" w:rsidRPr="0041733F">
        <w:t>kušenosti z programového období 2007</w:t>
      </w:r>
      <w:r w:rsidR="003E7D5B" w:rsidRPr="0041733F">
        <w:t>–</w:t>
      </w:r>
      <w:r w:rsidR="00C10464" w:rsidRPr="0041733F">
        <w:t>2013</w:t>
      </w:r>
      <w:bookmarkEnd w:id="44"/>
    </w:p>
    <w:p w:rsidR="00C10464" w:rsidRPr="00615108" w:rsidRDefault="00C10464" w:rsidP="00D73E28">
      <w:pPr>
        <w:pStyle w:val="Odstavecseseznamem"/>
        <w:numPr>
          <w:ilvl w:val="0"/>
          <w:numId w:val="114"/>
        </w:numPr>
        <w:spacing w:before="240" w:after="120" w:line="240" w:lineRule="auto"/>
        <w:ind w:left="284" w:hanging="284"/>
        <w:contextualSpacing w:val="0"/>
        <w:jc w:val="both"/>
        <w:rPr>
          <w:rFonts w:ascii="Times New Roman" w:hAnsi="Times New Roman" w:cs="Times New Roman"/>
          <w:i/>
          <w:sz w:val="28"/>
          <w:szCs w:val="24"/>
          <w:u w:val="single"/>
        </w:rPr>
      </w:pPr>
      <w:r w:rsidRPr="00615108">
        <w:rPr>
          <w:rFonts w:ascii="Times New Roman" w:hAnsi="Times New Roman" w:cs="Times New Roman"/>
          <w:i/>
          <w:sz w:val="28"/>
          <w:szCs w:val="24"/>
          <w:u w:val="single"/>
        </w:rPr>
        <w:t>Složité nastavení implementačního systému</w:t>
      </w:r>
    </w:p>
    <w:p w:rsidR="00C10464" w:rsidRPr="00DF59A5" w:rsidRDefault="00C10464" w:rsidP="00C22625">
      <w:pPr>
        <w:spacing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Zhodnocení:</w:t>
      </w:r>
    </w:p>
    <w:p w:rsidR="00C10464" w:rsidRPr="00DF59A5" w:rsidRDefault="00C10464" w:rsidP="00C2262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Programové období 2007</w:t>
      </w:r>
      <w:r w:rsidR="003E7D5B">
        <w:rPr>
          <w:rFonts w:ascii="Times New Roman" w:hAnsi="Times New Roman" w:cs="Times New Roman"/>
          <w:sz w:val="24"/>
          <w:szCs w:val="24"/>
        </w:rPr>
        <w:t>–</w:t>
      </w:r>
      <w:r w:rsidRPr="00DF59A5">
        <w:rPr>
          <w:rFonts w:ascii="Times New Roman" w:hAnsi="Times New Roman" w:cs="Times New Roman"/>
          <w:sz w:val="24"/>
          <w:szCs w:val="24"/>
        </w:rPr>
        <w:t>2013 bylo od svého počátku negativně ovlivněno:</w:t>
      </w:r>
    </w:p>
    <w:p w:rsidR="00C10464" w:rsidRPr="00DF59A5" w:rsidRDefault="00C10464" w:rsidP="00D73E28">
      <w:pPr>
        <w:pStyle w:val="Odstavecseseznamem"/>
        <w:numPr>
          <w:ilvl w:val="0"/>
          <w:numId w:val="115"/>
        </w:numPr>
        <w:spacing w:after="120" w:line="240" w:lineRule="auto"/>
        <w:contextualSpacing w:val="0"/>
        <w:jc w:val="both"/>
        <w:rPr>
          <w:rFonts w:ascii="Times New Roman" w:hAnsi="Times New Roman" w:cs="Times New Roman"/>
          <w:sz w:val="24"/>
          <w:szCs w:val="24"/>
        </w:rPr>
      </w:pPr>
      <w:r w:rsidRPr="00DF59A5">
        <w:rPr>
          <w:rFonts w:ascii="Times New Roman" w:hAnsi="Times New Roman" w:cs="Times New Roman"/>
          <w:sz w:val="24"/>
          <w:szCs w:val="24"/>
        </w:rPr>
        <w:t xml:space="preserve">robustním nastavením implementační struktury, která </w:t>
      </w:r>
      <w:r w:rsidR="006805C0">
        <w:rPr>
          <w:rFonts w:ascii="Times New Roman" w:hAnsi="Times New Roman" w:cs="Times New Roman"/>
          <w:sz w:val="24"/>
          <w:szCs w:val="24"/>
        </w:rPr>
        <w:t>nebyla dostatečně připravena na </w:t>
      </w:r>
      <w:r w:rsidRPr="00DF59A5">
        <w:rPr>
          <w:rFonts w:ascii="Times New Roman" w:hAnsi="Times New Roman" w:cs="Times New Roman"/>
          <w:sz w:val="24"/>
          <w:szCs w:val="24"/>
        </w:rPr>
        <w:t>realizaci programů,</w:t>
      </w:r>
    </w:p>
    <w:p w:rsidR="00C10464" w:rsidRPr="00DF59A5" w:rsidRDefault="00C10464" w:rsidP="00D73E28">
      <w:pPr>
        <w:pStyle w:val="Odstavecseseznamem"/>
        <w:numPr>
          <w:ilvl w:val="0"/>
          <w:numId w:val="115"/>
        </w:numPr>
        <w:spacing w:after="120" w:line="240" w:lineRule="auto"/>
        <w:contextualSpacing w:val="0"/>
        <w:jc w:val="both"/>
        <w:rPr>
          <w:rFonts w:ascii="Times New Roman" w:hAnsi="Times New Roman" w:cs="Times New Roman"/>
          <w:sz w:val="24"/>
          <w:szCs w:val="24"/>
        </w:rPr>
      </w:pPr>
      <w:r w:rsidRPr="00DF59A5">
        <w:rPr>
          <w:rFonts w:ascii="Times New Roman" w:hAnsi="Times New Roman" w:cs="Times New Roman"/>
          <w:sz w:val="24"/>
          <w:szCs w:val="24"/>
        </w:rPr>
        <w:t>chybějící včasnou metodickou podporou ze strany Evropské komise i národních orgánů směrem k řídícím orgánům operačních programů,</w:t>
      </w:r>
    </w:p>
    <w:p w:rsidR="00C10464" w:rsidRPr="00DF59A5" w:rsidRDefault="00C10464" w:rsidP="00D73E28">
      <w:pPr>
        <w:pStyle w:val="Odstavecseseznamem"/>
        <w:numPr>
          <w:ilvl w:val="0"/>
          <w:numId w:val="115"/>
        </w:numPr>
        <w:spacing w:after="120" w:line="240" w:lineRule="auto"/>
        <w:contextualSpacing w:val="0"/>
        <w:jc w:val="both"/>
        <w:rPr>
          <w:rFonts w:ascii="Times New Roman" w:hAnsi="Times New Roman" w:cs="Times New Roman"/>
          <w:sz w:val="24"/>
          <w:szCs w:val="24"/>
        </w:rPr>
      </w:pPr>
      <w:r w:rsidRPr="00DF59A5">
        <w:rPr>
          <w:rFonts w:ascii="Times New Roman" w:hAnsi="Times New Roman" w:cs="Times New Roman"/>
          <w:sz w:val="24"/>
          <w:szCs w:val="24"/>
        </w:rPr>
        <w:t>nedostatečnou kapacitou zkušených lidských zdrojů.</w:t>
      </w:r>
    </w:p>
    <w:p w:rsidR="00C10464" w:rsidRPr="00DF59A5" w:rsidRDefault="00C10464" w:rsidP="00C2262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Zpoždění v zahájení realizace některých programů (např. OP Výzkum a vývoj pro inovace) se v kombinaci s dalšími vlivy, zejména vysokou fluktuací pracovníků</w:t>
      </w:r>
      <w:r w:rsidR="00207836" w:rsidRPr="00DF59A5">
        <w:rPr>
          <w:rFonts w:ascii="Times New Roman" w:hAnsi="Times New Roman" w:cs="Times New Roman"/>
          <w:sz w:val="24"/>
          <w:szCs w:val="24"/>
        </w:rPr>
        <w:t xml:space="preserve"> </w:t>
      </w:r>
      <w:proofErr w:type="spellStart"/>
      <w:r w:rsidR="00207836" w:rsidRPr="00DF59A5">
        <w:rPr>
          <w:rFonts w:ascii="Times New Roman" w:hAnsi="Times New Roman" w:cs="Times New Roman"/>
          <w:sz w:val="24"/>
          <w:szCs w:val="24"/>
        </w:rPr>
        <w:t>administrujících</w:t>
      </w:r>
      <w:proofErr w:type="spellEnd"/>
      <w:r w:rsidRPr="00DF59A5">
        <w:rPr>
          <w:rFonts w:ascii="Times New Roman" w:hAnsi="Times New Roman" w:cs="Times New Roman"/>
          <w:sz w:val="24"/>
          <w:szCs w:val="24"/>
        </w:rPr>
        <w:t xml:space="preserve"> evropské fondy především v prvních třech letech programového období 2007</w:t>
      </w:r>
      <w:r w:rsidR="003E7D5B">
        <w:rPr>
          <w:rFonts w:ascii="Times New Roman" w:hAnsi="Times New Roman" w:cs="Times New Roman"/>
          <w:sz w:val="24"/>
          <w:szCs w:val="24"/>
        </w:rPr>
        <w:t>–</w:t>
      </w:r>
      <w:r w:rsidRPr="00DF59A5">
        <w:rPr>
          <w:rFonts w:ascii="Times New Roman" w:hAnsi="Times New Roman" w:cs="Times New Roman"/>
          <w:sz w:val="24"/>
          <w:szCs w:val="24"/>
        </w:rPr>
        <w:t xml:space="preserve">2013, v některých případech dosud, nepodařilo vyrovnat. V mnohých případech tyto aspekty souvisely s politickou nestabilitou a polarizací uvnitř i napříč úrovněmi veřejné správy.    </w:t>
      </w:r>
    </w:p>
    <w:p w:rsidR="00C10464" w:rsidRPr="00DF59A5" w:rsidRDefault="00C10464" w:rsidP="00C22625">
      <w:pPr>
        <w:spacing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Ponaučení:</w:t>
      </w:r>
    </w:p>
    <w:p w:rsidR="00C10464" w:rsidRPr="00DF59A5" w:rsidRDefault="00C10464" w:rsidP="00C2262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Poučení z této zkušenosti je přeneseno do konceptu „Jednotného metodického prostředí“, které bylo ve spolupráci se zainteresovanými partnery připravováno ze strany MMR od roku 2012. Jednotné metodické prostředí pokrývá širokou tematickou oblast, včetně administrativní kapacity. Zkušenosti z programového období 2007</w:t>
      </w:r>
      <w:r w:rsidR="003E7D5B">
        <w:rPr>
          <w:rFonts w:ascii="Times New Roman" w:hAnsi="Times New Roman" w:cs="Times New Roman"/>
          <w:sz w:val="24"/>
          <w:szCs w:val="24"/>
        </w:rPr>
        <w:t>–</w:t>
      </w:r>
      <w:r w:rsidR="006805C0">
        <w:rPr>
          <w:rFonts w:ascii="Times New Roman" w:hAnsi="Times New Roman" w:cs="Times New Roman"/>
          <w:sz w:val="24"/>
          <w:szCs w:val="24"/>
        </w:rPr>
        <w:t>2013 jsou také promítnuty do </w:t>
      </w:r>
      <w:r w:rsidRPr="00DF59A5">
        <w:rPr>
          <w:rFonts w:ascii="Times New Roman" w:hAnsi="Times New Roman" w:cs="Times New Roman"/>
          <w:sz w:val="24"/>
          <w:szCs w:val="24"/>
        </w:rPr>
        <w:t>nastavení operačních programů 2014</w:t>
      </w:r>
      <w:r w:rsidR="003E7D5B">
        <w:rPr>
          <w:rFonts w:ascii="Times New Roman" w:hAnsi="Times New Roman" w:cs="Times New Roman"/>
          <w:sz w:val="24"/>
          <w:szCs w:val="24"/>
        </w:rPr>
        <w:t>–</w:t>
      </w:r>
      <w:r w:rsidRPr="00DF59A5">
        <w:rPr>
          <w:rFonts w:ascii="Times New Roman" w:hAnsi="Times New Roman" w:cs="Times New Roman"/>
          <w:sz w:val="24"/>
          <w:szCs w:val="24"/>
        </w:rPr>
        <w:t>2020, zejména z pohledu koncentrace priorit, snížení počtu operačních programů a jasného nastavení rolí a řídících mechanismů v implementační struktuře operačních programů.</w:t>
      </w:r>
    </w:p>
    <w:p w:rsidR="00C10464" w:rsidRPr="00615108" w:rsidRDefault="00C10464" w:rsidP="00D73E28">
      <w:pPr>
        <w:pStyle w:val="Odstavecseseznamem"/>
        <w:numPr>
          <w:ilvl w:val="0"/>
          <w:numId w:val="114"/>
        </w:numPr>
        <w:spacing w:before="240" w:after="120" w:line="240" w:lineRule="auto"/>
        <w:ind w:left="284" w:hanging="284"/>
        <w:contextualSpacing w:val="0"/>
        <w:jc w:val="both"/>
        <w:rPr>
          <w:rFonts w:ascii="Times New Roman" w:hAnsi="Times New Roman" w:cs="Times New Roman"/>
          <w:i/>
          <w:sz w:val="28"/>
          <w:szCs w:val="24"/>
          <w:u w:val="single"/>
        </w:rPr>
      </w:pPr>
      <w:r w:rsidRPr="00615108">
        <w:rPr>
          <w:rFonts w:ascii="Times New Roman" w:hAnsi="Times New Roman" w:cs="Times New Roman"/>
          <w:i/>
          <w:sz w:val="28"/>
          <w:szCs w:val="24"/>
          <w:u w:val="single"/>
        </w:rPr>
        <w:t>Veřejné zakázky</w:t>
      </w:r>
    </w:p>
    <w:p w:rsidR="00C10464" w:rsidRPr="00DF59A5" w:rsidRDefault="00C10464" w:rsidP="00C22625">
      <w:pPr>
        <w:spacing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Zhodnocení:</w:t>
      </w:r>
    </w:p>
    <w:p w:rsidR="00C10464" w:rsidRPr="00DF59A5" w:rsidRDefault="00C10464" w:rsidP="00C2262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Průřezovým problémem je oblast veřejných zakázek, ať již jde o kvalitu zadávacích řízení a dodržování pravidel ze strany příjemců, či značné množství odvolání neúspěšných uchazečů k Úřadu pro ochranu hospodářské soutěže (ÚOHS). Lze dovodit, že situace souvisí se zvýšeným konkurenčním bojem uchazečů, kdy i z důvodu hospodářské krize a omezování vládních investic se významně snížil počet veřejných zakázek. Všechny tyto aspekty význam</w:t>
      </w:r>
      <w:r w:rsidR="006805C0">
        <w:rPr>
          <w:rFonts w:ascii="Times New Roman" w:hAnsi="Times New Roman" w:cs="Times New Roman"/>
          <w:sz w:val="24"/>
          <w:szCs w:val="24"/>
        </w:rPr>
        <w:t>-</w:t>
      </w:r>
      <w:proofErr w:type="spellStart"/>
      <w:r w:rsidRPr="00DF59A5">
        <w:rPr>
          <w:rFonts w:ascii="Times New Roman" w:hAnsi="Times New Roman" w:cs="Times New Roman"/>
          <w:sz w:val="24"/>
          <w:szCs w:val="24"/>
        </w:rPr>
        <w:t>nou</w:t>
      </w:r>
      <w:proofErr w:type="spellEnd"/>
      <w:r w:rsidRPr="00DF59A5">
        <w:rPr>
          <w:rFonts w:ascii="Times New Roman" w:hAnsi="Times New Roman" w:cs="Times New Roman"/>
          <w:sz w:val="24"/>
          <w:szCs w:val="24"/>
        </w:rPr>
        <w:t xml:space="preserve"> měrou dopadají i na realizaci programů, zvláště v případech, kdy jsou zpožďovány finančně objemné projekty. Nutno podotknout, že problematika veřejných zakázek je společná pro většinu členských států EU.</w:t>
      </w:r>
    </w:p>
    <w:p w:rsidR="00C10464" w:rsidRPr="00DF59A5" w:rsidRDefault="00C10464" w:rsidP="00C22625">
      <w:pPr>
        <w:spacing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Ponaučení:</w:t>
      </w:r>
    </w:p>
    <w:p w:rsidR="00C10464" w:rsidRPr="00DF59A5" w:rsidRDefault="00C10464" w:rsidP="00C2262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Nabyté zkušenosti se průběžně promítají do metodických pokynů a zákonné úpravy. Zlepšení procesu zadávání veřejných zakázek představuje kontinuální proces postupných změn. Důležitou roli hraje také monitoring a výměna zkušeností me</w:t>
      </w:r>
      <w:r w:rsidR="006805C0">
        <w:rPr>
          <w:rFonts w:ascii="Times New Roman" w:hAnsi="Times New Roman" w:cs="Times New Roman"/>
          <w:sz w:val="24"/>
          <w:szCs w:val="24"/>
        </w:rPr>
        <w:t>zi všemi subjekty zapojenými do </w:t>
      </w:r>
      <w:r w:rsidRPr="00DF59A5">
        <w:rPr>
          <w:rFonts w:ascii="Times New Roman" w:hAnsi="Times New Roman" w:cs="Times New Roman"/>
          <w:sz w:val="24"/>
          <w:szCs w:val="24"/>
        </w:rPr>
        <w:t>procesu. Při MMR nově vznikl pracovní tým k problematice ÚOHS, jehož výstupy budou přeneseny do programovéh</w:t>
      </w:r>
      <w:r w:rsidR="003E7D5B">
        <w:rPr>
          <w:rFonts w:ascii="Times New Roman" w:hAnsi="Times New Roman" w:cs="Times New Roman"/>
          <w:sz w:val="24"/>
          <w:szCs w:val="24"/>
        </w:rPr>
        <w:t>o období 2014–</w:t>
      </w:r>
      <w:r w:rsidRPr="00DF59A5">
        <w:rPr>
          <w:rFonts w:ascii="Times New Roman" w:hAnsi="Times New Roman" w:cs="Times New Roman"/>
          <w:sz w:val="24"/>
          <w:szCs w:val="24"/>
        </w:rPr>
        <w:t>2020 i dokončení programového období 2007</w:t>
      </w:r>
      <w:r w:rsidR="003E7D5B">
        <w:rPr>
          <w:rFonts w:ascii="Times New Roman" w:hAnsi="Times New Roman" w:cs="Times New Roman"/>
          <w:sz w:val="24"/>
          <w:szCs w:val="24"/>
        </w:rPr>
        <w:t>–</w:t>
      </w:r>
      <w:r w:rsidRPr="00DF59A5">
        <w:rPr>
          <w:rFonts w:ascii="Times New Roman" w:hAnsi="Times New Roman" w:cs="Times New Roman"/>
          <w:sz w:val="24"/>
          <w:szCs w:val="24"/>
        </w:rPr>
        <w:t>2013.</w:t>
      </w:r>
    </w:p>
    <w:p w:rsidR="00563FBC" w:rsidRPr="00615108" w:rsidRDefault="00062F5D" w:rsidP="00D73E28">
      <w:pPr>
        <w:pStyle w:val="Odstavecseseznamem"/>
        <w:keepNext/>
        <w:numPr>
          <w:ilvl w:val="0"/>
          <w:numId w:val="114"/>
        </w:numPr>
        <w:spacing w:before="240" w:after="120" w:line="240" w:lineRule="auto"/>
        <w:ind w:left="284" w:hanging="284"/>
        <w:contextualSpacing w:val="0"/>
        <w:jc w:val="both"/>
        <w:rPr>
          <w:rFonts w:ascii="Times New Roman" w:hAnsi="Times New Roman" w:cs="Times New Roman"/>
          <w:i/>
          <w:sz w:val="28"/>
          <w:szCs w:val="24"/>
          <w:u w:val="single"/>
        </w:rPr>
      </w:pPr>
      <w:r w:rsidRPr="00615108">
        <w:rPr>
          <w:rFonts w:ascii="Times New Roman" w:hAnsi="Times New Roman" w:cs="Times New Roman"/>
          <w:i/>
          <w:sz w:val="28"/>
          <w:szCs w:val="24"/>
          <w:u w:val="single"/>
        </w:rPr>
        <w:lastRenderedPageBreak/>
        <w:t>Systémové projekty</w:t>
      </w:r>
      <w:r w:rsidR="00563FBC" w:rsidRPr="00615108">
        <w:rPr>
          <w:rFonts w:ascii="Times New Roman" w:hAnsi="Times New Roman" w:cs="Times New Roman"/>
          <w:i/>
          <w:sz w:val="28"/>
          <w:szCs w:val="24"/>
          <w:u w:val="single"/>
        </w:rPr>
        <w:t xml:space="preserve"> ve vzdělávání</w:t>
      </w:r>
    </w:p>
    <w:p w:rsidR="00563FBC" w:rsidRPr="00DF59A5" w:rsidRDefault="00563FBC" w:rsidP="003347F9">
      <w:pPr>
        <w:pStyle w:val="Odstavecseseznamem"/>
        <w:keepNext/>
        <w:spacing w:after="120" w:line="240" w:lineRule="auto"/>
        <w:ind w:left="0"/>
        <w:contextualSpacing w:val="0"/>
        <w:jc w:val="both"/>
        <w:rPr>
          <w:rFonts w:ascii="Times New Roman" w:hAnsi="Times New Roman" w:cs="Times New Roman"/>
          <w:b/>
          <w:i/>
          <w:sz w:val="24"/>
          <w:szCs w:val="24"/>
        </w:rPr>
      </w:pPr>
      <w:r w:rsidRPr="00DF59A5">
        <w:rPr>
          <w:rFonts w:ascii="Times New Roman" w:hAnsi="Times New Roman" w:cs="Times New Roman"/>
          <w:b/>
          <w:i/>
          <w:sz w:val="24"/>
          <w:szCs w:val="24"/>
        </w:rPr>
        <w:t>Zhodnocení:</w:t>
      </w:r>
    </w:p>
    <w:p w:rsidR="00563FBC" w:rsidRPr="00DF59A5" w:rsidRDefault="00DC5AF5" w:rsidP="003347F9">
      <w:pPr>
        <w:autoSpaceDE w:val="0"/>
        <w:autoSpaceDN w:val="0"/>
        <w:adjustRightInd w:val="0"/>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N</w:t>
      </w:r>
      <w:r w:rsidR="00563FBC" w:rsidRPr="00DF59A5">
        <w:rPr>
          <w:rFonts w:ascii="Times New Roman" w:hAnsi="Times New Roman" w:cs="Times New Roman"/>
          <w:sz w:val="24"/>
          <w:szCs w:val="24"/>
        </w:rPr>
        <w:t>astavený systém neumožňoval efektivní supervizi kva</w:t>
      </w:r>
      <w:r w:rsidR="000F0852">
        <w:rPr>
          <w:rFonts w:ascii="Times New Roman" w:hAnsi="Times New Roman" w:cs="Times New Roman"/>
          <w:sz w:val="24"/>
          <w:szCs w:val="24"/>
        </w:rPr>
        <w:t>lity projektů, byl těžkopádný a </w:t>
      </w:r>
      <w:r w:rsidR="00563FBC" w:rsidRPr="00DF59A5">
        <w:rPr>
          <w:rFonts w:ascii="Times New Roman" w:hAnsi="Times New Roman" w:cs="Times New Roman"/>
          <w:sz w:val="24"/>
          <w:szCs w:val="24"/>
        </w:rPr>
        <w:t xml:space="preserve">nezajišťoval akceptaci a rozšíření vytvořených výsledků na úrovni škol.  </w:t>
      </w:r>
    </w:p>
    <w:p w:rsidR="00563FBC" w:rsidRPr="00DF59A5" w:rsidRDefault="00563FBC" w:rsidP="003347F9">
      <w:pPr>
        <w:spacing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Ponaučení:</w:t>
      </w:r>
    </w:p>
    <w:p w:rsidR="00563FBC" w:rsidRPr="00DF59A5" w:rsidRDefault="005F34EF" w:rsidP="003347F9">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 nadcházejícím období budou systémové projekty realizovány </w:t>
      </w:r>
      <w:r w:rsidR="004622D1" w:rsidRPr="00DF59A5">
        <w:rPr>
          <w:rFonts w:ascii="Times New Roman" w:hAnsi="Times New Roman" w:cs="Times New Roman"/>
          <w:sz w:val="24"/>
          <w:szCs w:val="24"/>
        </w:rPr>
        <w:t>v omezené míře</w:t>
      </w:r>
      <w:r w:rsidR="00192B9A" w:rsidRPr="00DF59A5">
        <w:rPr>
          <w:rFonts w:ascii="Times New Roman" w:hAnsi="Times New Roman" w:cs="Times New Roman"/>
          <w:sz w:val="24"/>
          <w:szCs w:val="24"/>
        </w:rPr>
        <w:t>. Nastavené podmínky umožní pouze realizaci kvalitních</w:t>
      </w:r>
      <w:r w:rsidR="00454046" w:rsidRPr="00DF59A5">
        <w:rPr>
          <w:rFonts w:ascii="Times New Roman" w:hAnsi="Times New Roman" w:cs="Times New Roman"/>
          <w:sz w:val="24"/>
          <w:szCs w:val="24"/>
        </w:rPr>
        <w:t xml:space="preserve"> systémových</w:t>
      </w:r>
      <w:r w:rsidR="00192B9A" w:rsidRPr="00DF59A5">
        <w:rPr>
          <w:rFonts w:ascii="Times New Roman" w:hAnsi="Times New Roman" w:cs="Times New Roman"/>
          <w:sz w:val="24"/>
          <w:szCs w:val="24"/>
        </w:rPr>
        <w:t xml:space="preserve"> projektů v souladu s </w:t>
      </w:r>
      <w:r w:rsidR="00AE652C" w:rsidRPr="00DF59A5">
        <w:rPr>
          <w:rFonts w:ascii="Times New Roman" w:hAnsi="Times New Roman" w:cs="Times New Roman"/>
          <w:sz w:val="24"/>
          <w:szCs w:val="24"/>
        </w:rPr>
        <w:t>cíli</w:t>
      </w:r>
      <w:r w:rsidR="00192B9A" w:rsidRPr="00DF59A5">
        <w:rPr>
          <w:rFonts w:ascii="Times New Roman" w:hAnsi="Times New Roman" w:cs="Times New Roman"/>
          <w:sz w:val="24"/>
          <w:szCs w:val="24"/>
        </w:rPr>
        <w:t xml:space="preserve"> Do</w:t>
      </w:r>
      <w:r w:rsidR="004E2D3B">
        <w:rPr>
          <w:rFonts w:ascii="Times New Roman" w:hAnsi="Times New Roman" w:cs="Times New Roman"/>
          <w:sz w:val="24"/>
          <w:szCs w:val="24"/>
        </w:rPr>
        <w:t>hody o partnerství</w:t>
      </w:r>
      <w:r w:rsidR="00192B9A" w:rsidRPr="00DF59A5">
        <w:rPr>
          <w:rFonts w:ascii="Times New Roman" w:hAnsi="Times New Roman" w:cs="Times New Roman"/>
          <w:sz w:val="24"/>
          <w:szCs w:val="24"/>
        </w:rPr>
        <w:t>, programu a příslušných strategií.</w:t>
      </w:r>
      <w:r w:rsidRPr="00DF59A5">
        <w:rPr>
          <w:rFonts w:ascii="Times New Roman" w:hAnsi="Times New Roman" w:cs="Times New Roman"/>
          <w:sz w:val="24"/>
          <w:szCs w:val="24"/>
        </w:rPr>
        <w:t xml:space="preserve"> </w:t>
      </w:r>
      <w:r w:rsidR="00563FBC" w:rsidRPr="00DF59A5">
        <w:rPr>
          <w:rFonts w:ascii="Times New Roman" w:hAnsi="Times New Roman" w:cs="Times New Roman"/>
          <w:sz w:val="24"/>
          <w:szCs w:val="24"/>
        </w:rPr>
        <w:t>Podmínkou přeložení systémového projektu bude</w:t>
      </w:r>
      <w:r w:rsidR="00454046" w:rsidRPr="00DF59A5">
        <w:rPr>
          <w:rFonts w:ascii="Times New Roman" w:hAnsi="Times New Roman" w:cs="Times New Roman"/>
          <w:sz w:val="24"/>
          <w:szCs w:val="24"/>
        </w:rPr>
        <w:t xml:space="preserve"> věcná vazba záměru k řešení na příslušnou strategii,</w:t>
      </w:r>
      <w:r w:rsidR="000F15C7" w:rsidRPr="00DF59A5">
        <w:rPr>
          <w:rFonts w:ascii="Times New Roman" w:hAnsi="Times New Roman" w:cs="Times New Roman"/>
          <w:sz w:val="24"/>
          <w:szCs w:val="24"/>
        </w:rPr>
        <w:t xml:space="preserve"> v</w:t>
      </w:r>
      <w:r w:rsidR="004E2D3B">
        <w:rPr>
          <w:rFonts w:ascii="Times New Roman" w:hAnsi="Times New Roman" w:cs="Times New Roman"/>
          <w:sz w:val="24"/>
          <w:szCs w:val="24"/>
        </w:rPr>
        <w:t>ytvoření pracovního týmu ŘO pro </w:t>
      </w:r>
      <w:r w:rsidR="000F15C7" w:rsidRPr="00DF59A5">
        <w:rPr>
          <w:rFonts w:ascii="Times New Roman" w:hAnsi="Times New Roman" w:cs="Times New Roman"/>
          <w:sz w:val="24"/>
          <w:szCs w:val="24"/>
        </w:rPr>
        <w:t xml:space="preserve">zadávání problému k řešení, </w:t>
      </w:r>
      <w:r w:rsidR="00563FBC" w:rsidRPr="00DF59A5">
        <w:rPr>
          <w:rFonts w:ascii="Times New Roman" w:hAnsi="Times New Roman" w:cs="Times New Roman"/>
          <w:sz w:val="24"/>
          <w:szCs w:val="24"/>
        </w:rPr>
        <w:t xml:space="preserve">a vznik </w:t>
      </w:r>
      <w:r w:rsidR="00AE652C" w:rsidRPr="00DF59A5">
        <w:rPr>
          <w:rFonts w:ascii="Times New Roman" w:hAnsi="Times New Roman" w:cs="Times New Roman"/>
          <w:sz w:val="24"/>
          <w:szCs w:val="24"/>
        </w:rPr>
        <w:t>partnerství</w:t>
      </w:r>
      <w:r w:rsidR="00563FBC" w:rsidRPr="00DF59A5">
        <w:rPr>
          <w:rFonts w:ascii="Times New Roman" w:hAnsi="Times New Roman" w:cs="Times New Roman"/>
          <w:sz w:val="24"/>
          <w:szCs w:val="24"/>
        </w:rPr>
        <w:t xml:space="preserve"> k tvorbě projektového záměru a pro</w:t>
      </w:r>
      <w:r w:rsidR="000F15C7" w:rsidRPr="00DF59A5">
        <w:rPr>
          <w:rFonts w:ascii="Times New Roman" w:hAnsi="Times New Roman" w:cs="Times New Roman"/>
          <w:sz w:val="24"/>
          <w:szCs w:val="24"/>
        </w:rPr>
        <w:t xml:space="preserve"> jeho</w:t>
      </w:r>
      <w:r w:rsidR="00563FBC" w:rsidRPr="00DF59A5">
        <w:rPr>
          <w:rFonts w:ascii="Times New Roman" w:hAnsi="Times New Roman" w:cs="Times New Roman"/>
          <w:sz w:val="24"/>
          <w:szCs w:val="24"/>
        </w:rPr>
        <w:t xml:space="preserve"> realizaci</w:t>
      </w:r>
      <w:r w:rsidR="00832C0E">
        <w:rPr>
          <w:rFonts w:ascii="Times New Roman" w:hAnsi="Times New Roman" w:cs="Times New Roman"/>
          <w:sz w:val="24"/>
          <w:szCs w:val="24"/>
        </w:rPr>
        <w:t xml:space="preserve"> a </w:t>
      </w:r>
      <w:r w:rsidR="004622D1" w:rsidRPr="00DF59A5">
        <w:rPr>
          <w:rFonts w:ascii="Times New Roman" w:hAnsi="Times New Roman" w:cs="Times New Roman"/>
          <w:sz w:val="24"/>
          <w:szCs w:val="24"/>
        </w:rPr>
        <w:t>evaluaci</w:t>
      </w:r>
      <w:r w:rsidR="00563FBC" w:rsidRPr="00DF59A5">
        <w:rPr>
          <w:rFonts w:ascii="Times New Roman" w:hAnsi="Times New Roman" w:cs="Times New Roman"/>
          <w:sz w:val="24"/>
          <w:szCs w:val="24"/>
        </w:rPr>
        <w:t xml:space="preserve"> Projektové záměry</w:t>
      </w:r>
      <w:r w:rsidR="000F15C7" w:rsidRPr="00DF59A5">
        <w:rPr>
          <w:rFonts w:ascii="Times New Roman" w:hAnsi="Times New Roman" w:cs="Times New Roman"/>
          <w:sz w:val="24"/>
          <w:szCs w:val="24"/>
        </w:rPr>
        <w:t xml:space="preserve"> systémových projektů</w:t>
      </w:r>
      <w:r w:rsidR="00563FBC" w:rsidRPr="00DF59A5">
        <w:rPr>
          <w:rFonts w:ascii="Times New Roman" w:hAnsi="Times New Roman" w:cs="Times New Roman"/>
          <w:sz w:val="24"/>
          <w:szCs w:val="24"/>
        </w:rPr>
        <w:t xml:space="preserve"> budou součástí </w:t>
      </w:r>
      <w:r w:rsidR="004622D1" w:rsidRPr="00DF59A5">
        <w:rPr>
          <w:rFonts w:ascii="Times New Roman" w:hAnsi="Times New Roman" w:cs="Times New Roman"/>
          <w:sz w:val="24"/>
          <w:szCs w:val="24"/>
        </w:rPr>
        <w:t xml:space="preserve">Dlouhodobého plánu dosahování cílů programu schvalovaného Monitorovacím výborem. </w:t>
      </w:r>
      <w:r w:rsidR="00A30BFC" w:rsidRPr="00DF59A5">
        <w:rPr>
          <w:rFonts w:ascii="Times New Roman" w:hAnsi="Times New Roman" w:cs="Times New Roman"/>
          <w:sz w:val="24"/>
          <w:szCs w:val="24"/>
        </w:rPr>
        <w:t>Monitorovacímu výboru bude</w:t>
      </w:r>
      <w:r w:rsidR="004622D1" w:rsidRPr="00DF59A5">
        <w:rPr>
          <w:rFonts w:ascii="Times New Roman" w:hAnsi="Times New Roman" w:cs="Times New Roman"/>
          <w:sz w:val="24"/>
          <w:szCs w:val="24"/>
        </w:rPr>
        <w:t xml:space="preserve"> nutné prezentovat nejen samotný projektový záměr, </w:t>
      </w:r>
      <w:r w:rsidR="00832C0E">
        <w:rPr>
          <w:rFonts w:ascii="Times New Roman" w:hAnsi="Times New Roman" w:cs="Times New Roman"/>
          <w:sz w:val="24"/>
          <w:szCs w:val="24"/>
        </w:rPr>
        <w:t>ale také např. vazby výstupů na </w:t>
      </w:r>
      <w:r w:rsidR="004622D1" w:rsidRPr="00DF59A5">
        <w:rPr>
          <w:rFonts w:ascii="Times New Roman" w:hAnsi="Times New Roman" w:cs="Times New Roman"/>
          <w:sz w:val="24"/>
          <w:szCs w:val="24"/>
        </w:rPr>
        <w:t>další výzvy OP VVV. Monitorovacímu výboru budou také prezentovány průběžné výstupy těchto projektů.</w:t>
      </w:r>
      <w:r w:rsidR="00563FBC" w:rsidRPr="00DF59A5">
        <w:rPr>
          <w:rFonts w:ascii="Times New Roman" w:hAnsi="Times New Roman" w:cs="Times New Roman"/>
          <w:sz w:val="24"/>
          <w:szCs w:val="24"/>
        </w:rPr>
        <w:t xml:space="preserve"> Hodnocení kvality projektového záměru bude provedeno</w:t>
      </w:r>
      <w:r w:rsidR="00A30BFC" w:rsidRPr="00DF59A5">
        <w:rPr>
          <w:rFonts w:ascii="Times New Roman" w:hAnsi="Times New Roman" w:cs="Times New Roman"/>
          <w:sz w:val="24"/>
          <w:szCs w:val="24"/>
        </w:rPr>
        <w:t xml:space="preserve"> v případě možností</w:t>
      </w:r>
      <w:r w:rsidR="00563FBC" w:rsidRPr="00DF59A5">
        <w:rPr>
          <w:rFonts w:ascii="Times New Roman" w:hAnsi="Times New Roman" w:cs="Times New Roman"/>
          <w:sz w:val="24"/>
          <w:szCs w:val="24"/>
        </w:rPr>
        <w:t xml:space="preserve"> se zapojením zahraničních hodnotitelů.</w:t>
      </w:r>
      <w:r w:rsidR="00AE652C" w:rsidRPr="00DF59A5">
        <w:rPr>
          <w:rFonts w:ascii="Times New Roman" w:hAnsi="Times New Roman" w:cs="Times New Roman"/>
          <w:sz w:val="24"/>
          <w:szCs w:val="24"/>
        </w:rPr>
        <w:t xml:space="preserve"> MŠMT bude zajišťovat průběžnou supervizi a evaluaci projekt</w:t>
      </w:r>
      <w:r w:rsidR="00A30BFC" w:rsidRPr="00DF59A5">
        <w:rPr>
          <w:rFonts w:ascii="Times New Roman" w:hAnsi="Times New Roman" w:cs="Times New Roman"/>
          <w:sz w:val="24"/>
          <w:szCs w:val="24"/>
        </w:rPr>
        <w:t>ů</w:t>
      </w:r>
      <w:r w:rsidR="00AE652C" w:rsidRPr="00DF59A5">
        <w:rPr>
          <w:rFonts w:ascii="Times New Roman" w:hAnsi="Times New Roman" w:cs="Times New Roman"/>
          <w:sz w:val="24"/>
          <w:szCs w:val="24"/>
        </w:rPr>
        <w:t xml:space="preserve"> </w:t>
      </w:r>
    </w:p>
    <w:p w:rsidR="00C10464" w:rsidRPr="00615108" w:rsidRDefault="00C10464" w:rsidP="00D73E28">
      <w:pPr>
        <w:pStyle w:val="Odstavecseseznamem"/>
        <w:numPr>
          <w:ilvl w:val="0"/>
          <w:numId w:val="114"/>
        </w:numPr>
        <w:spacing w:before="240" w:after="120" w:line="240" w:lineRule="auto"/>
        <w:ind w:left="284" w:hanging="284"/>
        <w:contextualSpacing w:val="0"/>
        <w:jc w:val="both"/>
        <w:rPr>
          <w:rFonts w:ascii="Times New Roman" w:hAnsi="Times New Roman" w:cs="Times New Roman"/>
          <w:i/>
          <w:sz w:val="28"/>
          <w:szCs w:val="24"/>
          <w:u w:val="single"/>
        </w:rPr>
      </w:pPr>
      <w:r w:rsidRPr="00615108">
        <w:rPr>
          <w:rFonts w:ascii="Times New Roman" w:hAnsi="Times New Roman" w:cs="Times New Roman"/>
          <w:i/>
          <w:sz w:val="28"/>
          <w:szCs w:val="24"/>
          <w:u w:val="single"/>
        </w:rPr>
        <w:t>Řídící a kontrolní systémy</w:t>
      </w:r>
    </w:p>
    <w:p w:rsidR="00C10464" w:rsidRPr="00DF59A5" w:rsidRDefault="00C10464" w:rsidP="003347F9">
      <w:pPr>
        <w:spacing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Zhodnocení:</w:t>
      </w:r>
    </w:p>
    <w:p w:rsidR="00F728AF" w:rsidRPr="00DF59A5" w:rsidRDefault="00F728AF" w:rsidP="003347F9">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 některých operačních programech 2007–2013 objevily audity EK závažná (i  systémová) pochybení, což vyústilo v situaci, kdy byla zpochybněna funkč</w:t>
      </w:r>
      <w:r w:rsidR="00832C0E">
        <w:rPr>
          <w:rFonts w:ascii="Times New Roman" w:hAnsi="Times New Roman" w:cs="Times New Roman"/>
          <w:sz w:val="24"/>
          <w:szCs w:val="24"/>
        </w:rPr>
        <w:t>nost a důvěryhodnost řídících a </w:t>
      </w:r>
      <w:r w:rsidRPr="00DF59A5">
        <w:rPr>
          <w:rFonts w:ascii="Times New Roman" w:hAnsi="Times New Roman" w:cs="Times New Roman"/>
          <w:sz w:val="24"/>
          <w:szCs w:val="24"/>
        </w:rPr>
        <w:t>kontrolních systémů v ČR a byl stanoven Akční plán pro zlepšení systému řízení a kontroly v rámci strukturálních fondů v ČR. V některých programech rizika vyplývala z</w:t>
      </w:r>
      <w:r w:rsidR="00832C0E">
        <w:rPr>
          <w:rFonts w:ascii="Times New Roman" w:hAnsi="Times New Roman" w:cs="Times New Roman"/>
          <w:sz w:val="24"/>
          <w:szCs w:val="24"/>
        </w:rPr>
        <w:t> </w:t>
      </w:r>
      <w:r w:rsidRPr="00DF59A5">
        <w:rPr>
          <w:rFonts w:ascii="Times New Roman" w:hAnsi="Times New Roman" w:cs="Times New Roman"/>
          <w:sz w:val="24"/>
          <w:szCs w:val="24"/>
        </w:rPr>
        <w:t>trestněprávního jednání osob spojených s realizací programu. Hlavní výhrady systémového charakteru směřovaly:</w:t>
      </w:r>
    </w:p>
    <w:p w:rsidR="00986041" w:rsidRPr="00DF59A5" w:rsidRDefault="00986041" w:rsidP="00D73E28">
      <w:pPr>
        <w:numPr>
          <w:ilvl w:val="0"/>
          <w:numId w:val="120"/>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k postavení Pověřených auditních subjektů (PAS) v rámci českého řídí</w:t>
      </w:r>
      <w:r w:rsidR="000F0852">
        <w:rPr>
          <w:rFonts w:ascii="Times New Roman" w:hAnsi="Times New Roman" w:cs="Times New Roman"/>
          <w:sz w:val="24"/>
          <w:szCs w:val="24"/>
        </w:rPr>
        <w:t>cího a </w:t>
      </w:r>
      <w:r w:rsidRPr="00DF59A5">
        <w:rPr>
          <w:rFonts w:ascii="Times New Roman" w:hAnsi="Times New Roman" w:cs="Times New Roman"/>
          <w:sz w:val="24"/>
          <w:szCs w:val="24"/>
        </w:rPr>
        <w:t>kontrolní</w:t>
      </w:r>
      <w:r w:rsidR="00DC5AF5" w:rsidRPr="00DF59A5">
        <w:rPr>
          <w:rFonts w:ascii="Times New Roman" w:hAnsi="Times New Roman" w:cs="Times New Roman"/>
          <w:sz w:val="24"/>
          <w:szCs w:val="24"/>
        </w:rPr>
        <w:t>ho</w:t>
      </w:r>
      <w:r w:rsidRPr="00DF59A5">
        <w:rPr>
          <w:rFonts w:ascii="Times New Roman" w:hAnsi="Times New Roman" w:cs="Times New Roman"/>
          <w:sz w:val="24"/>
          <w:szCs w:val="24"/>
        </w:rPr>
        <w:t xml:space="preserve"> systému do jednotlivých rezortních ministerstev a regionálních rad, které v</w:t>
      </w:r>
      <w:r w:rsidR="00832C0E">
        <w:rPr>
          <w:rFonts w:ascii="Times New Roman" w:hAnsi="Times New Roman" w:cs="Times New Roman"/>
          <w:sz w:val="24"/>
          <w:szCs w:val="24"/>
        </w:rPr>
        <w:t> </w:t>
      </w:r>
      <w:r w:rsidRPr="00DF59A5">
        <w:rPr>
          <w:rFonts w:ascii="Times New Roman" w:hAnsi="Times New Roman" w:cs="Times New Roman"/>
          <w:sz w:val="24"/>
          <w:szCs w:val="24"/>
        </w:rPr>
        <w:t xml:space="preserve">dostatečné míře nezajišťovalo jejich úplnou nezávislost (PAS byly začleněny do struktury Ministerstva financí, tj. pod přímý dohled centrálního auditního orgánu), </w:t>
      </w:r>
    </w:p>
    <w:p w:rsidR="00986041" w:rsidRPr="00DF59A5" w:rsidRDefault="00986041" w:rsidP="00D73E28">
      <w:pPr>
        <w:numPr>
          <w:ilvl w:val="0"/>
          <w:numId w:val="120"/>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k fungování Auditního orgánu a poskytování metodické podpory, </w:t>
      </w:r>
    </w:p>
    <w:p w:rsidR="00986041" w:rsidRPr="00DF59A5" w:rsidRDefault="00986041" w:rsidP="00D73E28">
      <w:pPr>
        <w:numPr>
          <w:ilvl w:val="0"/>
          <w:numId w:val="120"/>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k systému řešení nesrovnalostí a jejich lhůtám, </w:t>
      </w:r>
    </w:p>
    <w:p w:rsidR="00986041" w:rsidRPr="00DF59A5" w:rsidRDefault="00986041" w:rsidP="00D73E28">
      <w:pPr>
        <w:numPr>
          <w:ilvl w:val="0"/>
          <w:numId w:val="120"/>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k provádění řídících kontrol řídícími orgány a zprostředkujícími subjekty </w:t>
      </w:r>
    </w:p>
    <w:p w:rsidR="00986041" w:rsidRPr="00DF59A5" w:rsidRDefault="00986041" w:rsidP="00D73E28">
      <w:pPr>
        <w:numPr>
          <w:ilvl w:val="0"/>
          <w:numId w:val="120"/>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do oblasti administrativní kapacity týkající se náboru zaměstnanců a outsourcingu.</w:t>
      </w:r>
    </w:p>
    <w:p w:rsidR="00C10464" w:rsidRPr="00DF59A5" w:rsidRDefault="00C10464" w:rsidP="003347F9">
      <w:pPr>
        <w:spacing w:after="12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Ponaučení:</w:t>
      </w:r>
    </w:p>
    <w:p w:rsidR="00C10464" w:rsidRPr="00DF59A5" w:rsidRDefault="00C10464" w:rsidP="003347F9">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Akční plán realizovaný na podnět Evropské komise v roce 2012 významně přispěl ke zlepšení řídících a kontrolních systémů. Takto získané zkušenosti jsou také východiskem pro nastavení jednotného metodického prostředí (zejména pro oblast</w:t>
      </w:r>
      <w:r w:rsidR="00832C0E">
        <w:rPr>
          <w:rFonts w:ascii="Times New Roman" w:hAnsi="Times New Roman" w:cs="Times New Roman"/>
          <w:sz w:val="24"/>
          <w:szCs w:val="24"/>
        </w:rPr>
        <w:t xml:space="preserve"> vyhlašování výzev, hodnocení a </w:t>
      </w:r>
      <w:r w:rsidRPr="00DF59A5">
        <w:rPr>
          <w:rFonts w:ascii="Times New Roman" w:hAnsi="Times New Roman" w:cs="Times New Roman"/>
          <w:sz w:val="24"/>
          <w:szCs w:val="24"/>
        </w:rPr>
        <w:t xml:space="preserve">výběru projektů) a zdokonalení práce s riziky řídících orgánů v rámci tzv. zesíleného řízení rizik. Důležité jsou také nabyté zkušenosti při řešení takových situací, např. adaptace akčního plánu, reakce na varovné a pozastavující dopisy Evropské komise. Účinná implementace služebního zákona je klíčovou prioritou i ve vztahu k předběžným podmínkám (postup naplňování viz kap. 2.3 a příloha </w:t>
      </w:r>
      <w:r w:rsidR="008029AA" w:rsidRPr="00DF59A5">
        <w:rPr>
          <w:rFonts w:ascii="Times New Roman" w:hAnsi="Times New Roman" w:cs="Times New Roman"/>
          <w:sz w:val="24"/>
          <w:szCs w:val="24"/>
        </w:rPr>
        <w:t xml:space="preserve">5.2 </w:t>
      </w:r>
      <w:r w:rsidRPr="00DF59A5">
        <w:rPr>
          <w:rFonts w:ascii="Times New Roman" w:hAnsi="Times New Roman" w:cs="Times New Roman"/>
          <w:sz w:val="24"/>
          <w:szCs w:val="24"/>
        </w:rPr>
        <w:t>k této kapitole).</w:t>
      </w:r>
    </w:p>
    <w:p w:rsidR="0003163B" w:rsidRPr="00615108" w:rsidRDefault="0003163B" w:rsidP="00D73E28">
      <w:pPr>
        <w:pStyle w:val="Odstavecseseznamem"/>
        <w:numPr>
          <w:ilvl w:val="0"/>
          <w:numId w:val="114"/>
        </w:numPr>
        <w:spacing w:before="240" w:after="120" w:line="240" w:lineRule="auto"/>
        <w:ind w:left="284" w:hanging="284"/>
        <w:contextualSpacing w:val="0"/>
        <w:jc w:val="both"/>
        <w:rPr>
          <w:rFonts w:ascii="Times New Roman" w:hAnsi="Times New Roman" w:cs="Times New Roman"/>
          <w:i/>
          <w:sz w:val="28"/>
          <w:szCs w:val="24"/>
          <w:u w:val="single"/>
        </w:rPr>
      </w:pPr>
      <w:r w:rsidRPr="00615108">
        <w:rPr>
          <w:rFonts w:ascii="Times New Roman" w:hAnsi="Times New Roman" w:cs="Times New Roman"/>
          <w:i/>
          <w:sz w:val="28"/>
          <w:szCs w:val="24"/>
          <w:u w:val="single"/>
        </w:rPr>
        <w:lastRenderedPageBreak/>
        <w:t>Finanční nástroje</w:t>
      </w:r>
    </w:p>
    <w:p w:rsidR="0003163B" w:rsidRPr="00DF59A5" w:rsidRDefault="0003163B" w:rsidP="003347F9">
      <w:p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Implementaci </w:t>
      </w:r>
      <w:r w:rsidR="00FE6918" w:rsidRPr="00DF59A5">
        <w:rPr>
          <w:rFonts w:ascii="Times New Roman" w:hAnsi="Times New Roman" w:cs="Times New Roman"/>
          <w:sz w:val="24"/>
          <w:szCs w:val="24"/>
        </w:rPr>
        <w:t>finančních nástrojů (</w:t>
      </w:r>
      <w:r w:rsidRPr="00DF59A5">
        <w:rPr>
          <w:rFonts w:ascii="Times New Roman" w:hAnsi="Times New Roman" w:cs="Times New Roman"/>
          <w:sz w:val="24"/>
          <w:szCs w:val="24"/>
        </w:rPr>
        <w:t>FN</w:t>
      </w:r>
      <w:r w:rsidR="00FE6918" w:rsidRPr="00DF59A5">
        <w:rPr>
          <w:rFonts w:ascii="Times New Roman" w:hAnsi="Times New Roman" w:cs="Times New Roman"/>
          <w:sz w:val="24"/>
          <w:szCs w:val="24"/>
        </w:rPr>
        <w:t>)</w:t>
      </w:r>
      <w:r w:rsidRPr="00DF59A5">
        <w:rPr>
          <w:rFonts w:ascii="Times New Roman" w:hAnsi="Times New Roman" w:cs="Times New Roman"/>
          <w:sz w:val="24"/>
          <w:szCs w:val="24"/>
        </w:rPr>
        <w:t xml:space="preserve"> v programovém období 2007</w:t>
      </w:r>
      <w:r w:rsidR="00615331">
        <w:rPr>
          <w:rFonts w:ascii="Times New Roman" w:hAnsi="Times New Roman" w:cs="Times New Roman"/>
          <w:sz w:val="24"/>
          <w:szCs w:val="24"/>
        </w:rPr>
        <w:t>–</w:t>
      </w:r>
      <w:r w:rsidRPr="00DF59A5">
        <w:rPr>
          <w:rFonts w:ascii="Times New Roman" w:hAnsi="Times New Roman" w:cs="Times New Roman"/>
          <w:sz w:val="24"/>
          <w:szCs w:val="24"/>
        </w:rPr>
        <w:t>2013 negativně ovlivnilo několik faktorů, mezi hlavními</w:t>
      </w:r>
    </w:p>
    <w:p w:rsidR="0003163B" w:rsidRPr="00DF59A5" w:rsidRDefault="0003163B" w:rsidP="00D73E28">
      <w:pPr>
        <w:pStyle w:val="Odstavecseseznamem"/>
        <w:numPr>
          <w:ilvl w:val="0"/>
          <w:numId w:val="144"/>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výběrová řízení na správce FN</w:t>
      </w:r>
    </w:p>
    <w:p w:rsidR="0003163B" w:rsidRPr="00DF59A5" w:rsidRDefault="0003163B" w:rsidP="00D73E28">
      <w:pPr>
        <w:pStyle w:val="Odstavecseseznamem"/>
        <w:numPr>
          <w:ilvl w:val="0"/>
          <w:numId w:val="144"/>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absorpční kapacita </w:t>
      </w:r>
    </w:p>
    <w:p w:rsidR="0003163B" w:rsidRPr="00DF59A5" w:rsidRDefault="0003163B" w:rsidP="00D73E28">
      <w:pPr>
        <w:pStyle w:val="Odstavecseseznamem"/>
        <w:numPr>
          <w:ilvl w:val="0"/>
          <w:numId w:val="144"/>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načasování přípravy a implementace FN</w:t>
      </w:r>
    </w:p>
    <w:p w:rsidR="0003163B" w:rsidRPr="00DF59A5" w:rsidRDefault="0003163B" w:rsidP="003347F9">
      <w:pPr>
        <w:spacing w:before="16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Výběrová řízení na správce FN</w:t>
      </w:r>
    </w:p>
    <w:p w:rsidR="0003163B" w:rsidRPr="00DF59A5" w:rsidRDefault="0003163B" w:rsidP="003347F9">
      <w:pPr>
        <w:spacing w:after="6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Zhodnocení:</w:t>
      </w:r>
    </w:p>
    <w:p w:rsidR="0003163B" w:rsidRPr="00DF59A5" w:rsidRDefault="0003163B" w:rsidP="003347F9">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Pokus implementovat </w:t>
      </w:r>
      <w:proofErr w:type="spellStart"/>
      <w:r w:rsidRPr="00DF59A5">
        <w:rPr>
          <w:rFonts w:ascii="Times New Roman" w:hAnsi="Times New Roman" w:cs="Times New Roman"/>
          <w:sz w:val="24"/>
          <w:szCs w:val="24"/>
        </w:rPr>
        <w:t>seed</w:t>
      </w:r>
      <w:proofErr w:type="spellEnd"/>
      <w:r w:rsidRPr="00DF59A5">
        <w:rPr>
          <w:rFonts w:ascii="Times New Roman" w:hAnsi="Times New Roman" w:cs="Times New Roman"/>
          <w:sz w:val="24"/>
          <w:szCs w:val="24"/>
        </w:rPr>
        <w:t xml:space="preserve">/venture </w:t>
      </w:r>
      <w:proofErr w:type="spellStart"/>
      <w:r w:rsidRPr="00DF59A5">
        <w:rPr>
          <w:rFonts w:ascii="Times New Roman" w:hAnsi="Times New Roman" w:cs="Times New Roman"/>
          <w:sz w:val="24"/>
          <w:szCs w:val="24"/>
        </w:rPr>
        <w:t>capital</w:t>
      </w:r>
      <w:proofErr w:type="spellEnd"/>
      <w:r w:rsidRPr="00DF59A5">
        <w:rPr>
          <w:rFonts w:ascii="Times New Roman" w:hAnsi="Times New Roman" w:cs="Times New Roman"/>
          <w:sz w:val="24"/>
          <w:szCs w:val="24"/>
        </w:rPr>
        <w:t xml:space="preserve"> fond je dobrým příkladem nástrah výběru správce FN veřejným zadáváním. Při výběru správce FN se setkává svět ESI fondů se svými specifickými pravidly se světem komerčního </w:t>
      </w:r>
      <w:r w:rsidR="003E7D5B" w:rsidRPr="00DF59A5">
        <w:rPr>
          <w:rFonts w:ascii="Times New Roman" w:hAnsi="Times New Roman" w:cs="Times New Roman"/>
          <w:sz w:val="24"/>
          <w:szCs w:val="24"/>
        </w:rPr>
        <w:t>–</w:t>
      </w:r>
      <w:r w:rsidRPr="00DF59A5">
        <w:rPr>
          <w:rFonts w:ascii="Times New Roman" w:hAnsi="Times New Roman" w:cs="Times New Roman"/>
          <w:sz w:val="24"/>
          <w:szCs w:val="24"/>
        </w:rPr>
        <w:t xml:space="preserve"> nejčastěji bankovního </w:t>
      </w:r>
      <w:r w:rsidR="003E7D5B" w:rsidRPr="00DF59A5">
        <w:rPr>
          <w:rFonts w:ascii="Times New Roman" w:hAnsi="Times New Roman" w:cs="Times New Roman"/>
          <w:sz w:val="24"/>
          <w:szCs w:val="24"/>
        </w:rPr>
        <w:t>–</w:t>
      </w:r>
      <w:r w:rsidRPr="00DF59A5">
        <w:rPr>
          <w:rFonts w:ascii="Times New Roman" w:hAnsi="Times New Roman" w:cs="Times New Roman"/>
          <w:sz w:val="24"/>
          <w:szCs w:val="24"/>
        </w:rPr>
        <w:t xml:space="preserve"> sektoru, který je také svázán přísnou – ale odlišnou </w:t>
      </w:r>
      <w:r w:rsidR="003E7D5B" w:rsidRPr="00DF59A5">
        <w:rPr>
          <w:rFonts w:ascii="Times New Roman" w:hAnsi="Times New Roman" w:cs="Times New Roman"/>
          <w:sz w:val="24"/>
          <w:szCs w:val="24"/>
        </w:rPr>
        <w:t>–</w:t>
      </w:r>
      <w:r w:rsidRPr="00DF59A5">
        <w:rPr>
          <w:rFonts w:ascii="Times New Roman" w:hAnsi="Times New Roman" w:cs="Times New Roman"/>
          <w:sz w:val="24"/>
          <w:szCs w:val="24"/>
        </w:rPr>
        <w:t xml:space="preserve"> regulací.</w:t>
      </w:r>
    </w:p>
    <w:p w:rsidR="0003163B" w:rsidRPr="00DF59A5" w:rsidRDefault="0003163B" w:rsidP="003347F9">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Při vyhlašování výběrových řízení na správce FN byla často zadávací dokumentace nastavena nevhodně a vyústila v nízkou účast či dokonce neúčast bankovního sektoru. Banky zadavatelům vytýkaly právě nízkou obeznámenost s principy fungování bankovního sekto</w:t>
      </w:r>
      <w:r w:rsidR="000F0852">
        <w:rPr>
          <w:rFonts w:ascii="Times New Roman" w:hAnsi="Times New Roman" w:cs="Times New Roman"/>
          <w:sz w:val="24"/>
          <w:szCs w:val="24"/>
        </w:rPr>
        <w:t>ru a </w:t>
      </w:r>
      <w:r w:rsidRPr="00DF59A5">
        <w:rPr>
          <w:rFonts w:ascii="Times New Roman" w:hAnsi="Times New Roman" w:cs="Times New Roman"/>
          <w:sz w:val="24"/>
          <w:szCs w:val="24"/>
        </w:rPr>
        <w:t>absenci komunikace s bankovním sektorem. Také podoba zákona o veřejných zakázkách přispěla k tomu, že řada výběrových řízení na správce FN musela být ze zákonných důvodů zrušena či se neúnosně protáhla v okamžiku, kdy padaly</w:t>
      </w:r>
      <w:r w:rsidR="00832C0E">
        <w:rPr>
          <w:rFonts w:ascii="Times New Roman" w:hAnsi="Times New Roman" w:cs="Times New Roman"/>
          <w:sz w:val="24"/>
          <w:szCs w:val="24"/>
        </w:rPr>
        <w:t xml:space="preserve"> námitky k průběhu zakázek před </w:t>
      </w:r>
      <w:r w:rsidRPr="00DF59A5">
        <w:rPr>
          <w:rFonts w:ascii="Times New Roman" w:hAnsi="Times New Roman" w:cs="Times New Roman"/>
          <w:sz w:val="24"/>
          <w:szCs w:val="24"/>
        </w:rPr>
        <w:t xml:space="preserve">ÚOHS (případ </w:t>
      </w:r>
      <w:proofErr w:type="spellStart"/>
      <w:r w:rsidRPr="00DF59A5">
        <w:rPr>
          <w:rFonts w:ascii="Times New Roman" w:hAnsi="Times New Roman" w:cs="Times New Roman"/>
          <w:sz w:val="24"/>
          <w:szCs w:val="24"/>
        </w:rPr>
        <w:t>seed</w:t>
      </w:r>
      <w:proofErr w:type="spellEnd"/>
      <w:r w:rsidRPr="00DF59A5">
        <w:rPr>
          <w:rFonts w:ascii="Times New Roman" w:hAnsi="Times New Roman" w:cs="Times New Roman"/>
          <w:sz w:val="24"/>
          <w:szCs w:val="24"/>
        </w:rPr>
        <w:t>/venture fondu).</w:t>
      </w:r>
    </w:p>
    <w:p w:rsidR="0003163B" w:rsidRPr="00DF59A5" w:rsidRDefault="0003163B" w:rsidP="003347F9">
      <w:pPr>
        <w:spacing w:after="6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Ponaučení:</w:t>
      </w:r>
    </w:p>
    <w:p w:rsidR="0003163B" w:rsidRPr="00DF59A5" w:rsidRDefault="0003163B" w:rsidP="003347F9">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 přípravě programového období 2014</w:t>
      </w:r>
      <w:r w:rsidR="003E7D5B" w:rsidRPr="00DF59A5">
        <w:rPr>
          <w:rFonts w:ascii="Times New Roman" w:hAnsi="Times New Roman" w:cs="Times New Roman"/>
          <w:sz w:val="24"/>
          <w:szCs w:val="24"/>
        </w:rPr>
        <w:t>–</w:t>
      </w:r>
      <w:r w:rsidRPr="00DF59A5">
        <w:rPr>
          <w:rFonts w:ascii="Times New Roman" w:hAnsi="Times New Roman" w:cs="Times New Roman"/>
          <w:sz w:val="24"/>
          <w:szCs w:val="24"/>
        </w:rPr>
        <w:t>2020 byl kladen důraz na ponaučení z  programového období 2007</w:t>
      </w:r>
      <w:r w:rsidR="003E7D5B" w:rsidRPr="00DF59A5">
        <w:rPr>
          <w:rFonts w:ascii="Times New Roman" w:hAnsi="Times New Roman" w:cs="Times New Roman"/>
          <w:sz w:val="24"/>
          <w:szCs w:val="24"/>
        </w:rPr>
        <w:t>–</w:t>
      </w:r>
      <w:r w:rsidRPr="00DF59A5">
        <w:rPr>
          <w:rFonts w:ascii="Times New Roman" w:hAnsi="Times New Roman" w:cs="Times New Roman"/>
          <w:sz w:val="24"/>
          <w:szCs w:val="24"/>
        </w:rPr>
        <w:t xml:space="preserve">2013 v oblasti výběrových řízení na správce FN. MMR připravuje metodické doporučení pro implementaci FN, jehož součástí je i správné nastavení zadávací dokumentace na výběr správce FN v souladu s principy veřejného zadávání. Metodické doporučení je připravováno ve spolupráci s širokou řadou klíčových aktérů, mezi které patří mimo jiné Česká bankovní asociace a její členové, Czech </w:t>
      </w:r>
      <w:proofErr w:type="spellStart"/>
      <w:r w:rsidRPr="00DF59A5">
        <w:rPr>
          <w:rFonts w:ascii="Times New Roman" w:hAnsi="Times New Roman" w:cs="Times New Roman"/>
          <w:sz w:val="24"/>
          <w:szCs w:val="24"/>
        </w:rPr>
        <w:t>Private</w:t>
      </w:r>
      <w:proofErr w:type="spellEnd"/>
      <w:r w:rsidRPr="00DF59A5">
        <w:rPr>
          <w:rFonts w:ascii="Times New Roman" w:hAnsi="Times New Roman" w:cs="Times New Roman"/>
          <w:sz w:val="24"/>
          <w:szCs w:val="24"/>
        </w:rPr>
        <w:t xml:space="preserve"> </w:t>
      </w:r>
      <w:proofErr w:type="spellStart"/>
      <w:r w:rsidRPr="00DF59A5">
        <w:rPr>
          <w:rFonts w:ascii="Times New Roman" w:hAnsi="Times New Roman" w:cs="Times New Roman"/>
          <w:sz w:val="24"/>
          <w:szCs w:val="24"/>
        </w:rPr>
        <w:t>Equity</w:t>
      </w:r>
      <w:proofErr w:type="spellEnd"/>
      <w:r w:rsidRPr="00DF59A5">
        <w:rPr>
          <w:rFonts w:ascii="Times New Roman" w:hAnsi="Times New Roman" w:cs="Times New Roman"/>
          <w:sz w:val="24"/>
          <w:szCs w:val="24"/>
        </w:rPr>
        <w:t xml:space="preserve"> and Venture </w:t>
      </w:r>
      <w:proofErr w:type="spellStart"/>
      <w:r w:rsidRPr="00DF59A5">
        <w:rPr>
          <w:rFonts w:ascii="Times New Roman" w:hAnsi="Times New Roman" w:cs="Times New Roman"/>
          <w:sz w:val="24"/>
          <w:szCs w:val="24"/>
        </w:rPr>
        <w:t>Capital</w:t>
      </w:r>
      <w:proofErr w:type="spellEnd"/>
      <w:r w:rsidRPr="00DF59A5">
        <w:rPr>
          <w:rFonts w:ascii="Times New Roman" w:hAnsi="Times New Roman" w:cs="Times New Roman"/>
          <w:sz w:val="24"/>
          <w:szCs w:val="24"/>
        </w:rPr>
        <w:t xml:space="preserve"> </w:t>
      </w:r>
      <w:proofErr w:type="spellStart"/>
      <w:r w:rsidRPr="00DF59A5">
        <w:rPr>
          <w:rFonts w:ascii="Times New Roman" w:hAnsi="Times New Roman" w:cs="Times New Roman"/>
          <w:sz w:val="24"/>
          <w:szCs w:val="24"/>
        </w:rPr>
        <w:t>Association</w:t>
      </w:r>
      <w:proofErr w:type="spellEnd"/>
      <w:r w:rsidRPr="00DF59A5">
        <w:rPr>
          <w:rFonts w:ascii="Times New Roman" w:hAnsi="Times New Roman" w:cs="Times New Roman"/>
          <w:sz w:val="24"/>
          <w:szCs w:val="24"/>
        </w:rPr>
        <w:t>, zástupci EIB/EIF a další aktéři z řad potenciálních správců FN/FF (SFRB, SFŽP nebo konkrétně developerské společnosti aspirující na roli fondů rozvoje měst). Jsou plánovány workshopy s uvedenými klíčovými aktéry, jejichž předmětem bude právě i výměna zkušeností v oblasti nastavení zadávací dokumentace. Co se týče legislativního prostředí, také ZVZ doz</w:t>
      </w:r>
      <w:r w:rsidR="003E7D5B">
        <w:rPr>
          <w:rFonts w:ascii="Times New Roman" w:hAnsi="Times New Roman" w:cs="Times New Roman"/>
          <w:sz w:val="24"/>
          <w:szCs w:val="24"/>
        </w:rPr>
        <w:t>nal od programového období 2007</w:t>
      </w:r>
      <w:r w:rsidR="003E7D5B" w:rsidRPr="00DF59A5">
        <w:rPr>
          <w:rFonts w:ascii="Times New Roman" w:hAnsi="Times New Roman" w:cs="Times New Roman"/>
          <w:sz w:val="24"/>
          <w:szCs w:val="24"/>
        </w:rPr>
        <w:t>–</w:t>
      </w:r>
      <w:r w:rsidRPr="00DF59A5">
        <w:rPr>
          <w:rFonts w:ascii="Times New Roman" w:hAnsi="Times New Roman" w:cs="Times New Roman"/>
          <w:sz w:val="24"/>
          <w:szCs w:val="24"/>
        </w:rPr>
        <w:t>2013 změn směrem ke zjednodušení veřejného zadávání.</w:t>
      </w:r>
    </w:p>
    <w:p w:rsidR="0003163B" w:rsidRPr="00DF59A5" w:rsidRDefault="0003163B" w:rsidP="003347F9">
      <w:pPr>
        <w:spacing w:before="16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Absorpční kapacita</w:t>
      </w:r>
    </w:p>
    <w:p w:rsidR="0003163B" w:rsidRPr="003347F9" w:rsidRDefault="0003163B" w:rsidP="003347F9">
      <w:pPr>
        <w:spacing w:after="6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Zhodnocení:</w:t>
      </w:r>
    </w:p>
    <w:p w:rsidR="0003163B" w:rsidRPr="00DF59A5" w:rsidRDefault="0003163B" w:rsidP="003347F9">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FN, u kterých se podařilo vybrat správce FN výběrovým řízením, se občas potýkaly s nedostatečně odhadnutou či dokonce podhodnocenou absorpční kapacitou a absencí adekvátních opatření publicity a informování potenciálních příjemců o FN jako novém návratném druhu podpory. </w:t>
      </w:r>
    </w:p>
    <w:p w:rsidR="0003163B" w:rsidRPr="00DF59A5" w:rsidRDefault="0003163B" w:rsidP="003347F9">
      <w:pPr>
        <w:spacing w:after="6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Ponaučení:</w:t>
      </w:r>
    </w:p>
    <w:p w:rsidR="0003163B" w:rsidRPr="00DF59A5" w:rsidRDefault="0003163B" w:rsidP="003347F9">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Absorpční kapacita bude součástí předběžného hodnocení FN dle obecného nařízení. MMR koordinuje zpracování předběžných posouzení jednotlivými ŘO a podporuje výměnu zkušeností nejen v oblasti budování absorpční kapacity, ale i vhodného nastavení parametrů finančních produktů poskytovaných z jednotlivých FN. Absorpční kapacita (a její budování) bude také předmětem připravovaného metodického doporučení a výměny zkušeností s klíčovými aktéry.</w:t>
      </w:r>
    </w:p>
    <w:p w:rsidR="0003163B" w:rsidRPr="00DF59A5" w:rsidRDefault="0003163B" w:rsidP="003347F9">
      <w:pPr>
        <w:spacing w:before="16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lastRenderedPageBreak/>
        <w:t>Načasování</w:t>
      </w:r>
    </w:p>
    <w:p w:rsidR="0003163B" w:rsidRPr="00DF59A5" w:rsidRDefault="0003163B" w:rsidP="003347F9">
      <w:pPr>
        <w:spacing w:after="6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Zhodnocení:</w:t>
      </w:r>
    </w:p>
    <w:p w:rsidR="0003163B" w:rsidRPr="00DF59A5" w:rsidRDefault="0003163B" w:rsidP="00FE6918">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 programovém období 2007</w:t>
      </w:r>
      <w:r w:rsidR="003E7D5B" w:rsidRPr="00DF59A5">
        <w:rPr>
          <w:rFonts w:ascii="Times New Roman" w:hAnsi="Times New Roman" w:cs="Times New Roman"/>
          <w:sz w:val="24"/>
          <w:szCs w:val="24"/>
        </w:rPr>
        <w:t>–</w:t>
      </w:r>
      <w:r w:rsidRPr="00DF59A5">
        <w:rPr>
          <w:rFonts w:ascii="Times New Roman" w:hAnsi="Times New Roman" w:cs="Times New Roman"/>
          <w:sz w:val="24"/>
          <w:szCs w:val="24"/>
        </w:rPr>
        <w:t>2013 byla příprava implementace FN zahájena až v jeho závěru (také byla považována spíše za pilotní ověření), což ve spojení s průtahy zmíněnými v souvislosti s problematickým výběrem správce FN často znemožnilo reálnou implementaci FN. V pokročilé fázi programového období často nebylo např. možno čekat na výsledky správního řízení před ÚOHS a ŘO v některých případech volily cestu převést prostředky alokované původně na FN na tradiční nenávratnou podporu, aby se vůbec vyčerpaly.</w:t>
      </w:r>
    </w:p>
    <w:p w:rsidR="0003163B" w:rsidRPr="00DF59A5" w:rsidRDefault="0003163B" w:rsidP="003347F9">
      <w:pPr>
        <w:spacing w:after="60" w:line="240" w:lineRule="auto"/>
        <w:jc w:val="both"/>
        <w:rPr>
          <w:rFonts w:ascii="Times New Roman" w:hAnsi="Times New Roman" w:cs="Times New Roman"/>
          <w:b/>
          <w:i/>
          <w:sz w:val="24"/>
          <w:szCs w:val="24"/>
        </w:rPr>
      </w:pPr>
      <w:r w:rsidRPr="00DF59A5">
        <w:rPr>
          <w:rFonts w:ascii="Times New Roman" w:hAnsi="Times New Roman" w:cs="Times New Roman"/>
          <w:b/>
          <w:i/>
          <w:sz w:val="24"/>
          <w:szCs w:val="24"/>
        </w:rPr>
        <w:t>Ponaučení:</w:t>
      </w:r>
    </w:p>
    <w:p w:rsidR="0003163B" w:rsidRPr="00DF59A5" w:rsidRDefault="0003163B" w:rsidP="00832C0E">
      <w:pPr>
        <w:spacing w:after="480" w:line="240" w:lineRule="auto"/>
        <w:jc w:val="both"/>
        <w:rPr>
          <w:rFonts w:ascii="Times New Roman" w:hAnsi="Times New Roman" w:cs="Times New Roman"/>
          <w:sz w:val="24"/>
          <w:szCs w:val="24"/>
        </w:rPr>
      </w:pPr>
      <w:r w:rsidRPr="00DF59A5">
        <w:rPr>
          <w:rFonts w:ascii="Times New Roman" w:hAnsi="Times New Roman" w:cs="Times New Roman"/>
          <w:sz w:val="24"/>
          <w:szCs w:val="24"/>
        </w:rPr>
        <w:t>Příprava implementac</w:t>
      </w:r>
      <w:r w:rsidR="003E7D5B">
        <w:rPr>
          <w:rFonts w:ascii="Times New Roman" w:hAnsi="Times New Roman" w:cs="Times New Roman"/>
          <w:sz w:val="24"/>
          <w:szCs w:val="24"/>
        </w:rPr>
        <w:t>e FN v  programovém období 2014</w:t>
      </w:r>
      <w:r w:rsidR="003E7D5B" w:rsidRPr="00DF59A5">
        <w:rPr>
          <w:rFonts w:ascii="Times New Roman" w:hAnsi="Times New Roman" w:cs="Times New Roman"/>
          <w:sz w:val="24"/>
          <w:szCs w:val="24"/>
        </w:rPr>
        <w:t>–</w:t>
      </w:r>
      <w:r w:rsidRPr="00DF59A5">
        <w:rPr>
          <w:rFonts w:ascii="Times New Roman" w:hAnsi="Times New Roman" w:cs="Times New Roman"/>
          <w:sz w:val="24"/>
          <w:szCs w:val="24"/>
        </w:rPr>
        <w:t>2020 se soustředí na nastavení jednotných pravidel implementace ve formě jednotného metodického prostředí již od samého počátku příprav.</w:t>
      </w:r>
    </w:p>
    <w:p w:rsidR="00507842" w:rsidRPr="00DF59A5" w:rsidRDefault="00456ABF" w:rsidP="00CF2E01">
      <w:pPr>
        <w:pStyle w:val="Nadpis2"/>
        <w:numPr>
          <w:ilvl w:val="0"/>
          <w:numId w:val="0"/>
        </w:numPr>
      </w:pPr>
      <w:bookmarkStart w:id="45" w:name="_Toc395272632"/>
      <w:r w:rsidRPr="00DF59A5">
        <w:t>Priority financování České republiky</w:t>
      </w:r>
      <w:bookmarkEnd w:id="43"/>
      <w:bookmarkEnd w:id="45"/>
    </w:p>
    <w:p w:rsidR="00CF3AFC" w:rsidRPr="00DF59A5" w:rsidRDefault="00CF3AFC" w:rsidP="0059011D">
      <w:pPr>
        <w:spacing w:after="120" w:line="240" w:lineRule="auto"/>
        <w:jc w:val="both"/>
        <w:rPr>
          <w:rFonts w:ascii="Times New Roman" w:hAnsi="Times New Roman" w:cs="Times New Roman"/>
          <w:sz w:val="24"/>
          <w:szCs w:val="24"/>
          <w:lang w:eastAsia="cs-CZ"/>
        </w:rPr>
      </w:pPr>
      <w:r w:rsidRPr="00DF59A5">
        <w:rPr>
          <w:rFonts w:ascii="Times New Roman" w:hAnsi="Times New Roman" w:cs="Times New Roman"/>
          <w:sz w:val="24"/>
          <w:szCs w:val="24"/>
          <w:lang w:eastAsia="cs-CZ"/>
        </w:rPr>
        <w:t xml:space="preserve">Na základě provedené analýzy disparit, rozvojových potřeb a potenciálu ČR byly </w:t>
      </w:r>
      <w:r w:rsidRPr="00DF59A5">
        <w:rPr>
          <w:rFonts w:ascii="Times New Roman" w:hAnsi="Times New Roman" w:cs="Times New Roman"/>
          <w:b/>
          <w:sz w:val="24"/>
          <w:szCs w:val="24"/>
          <w:lang w:eastAsia="cs-CZ"/>
        </w:rPr>
        <w:t>nadefinovány následující hlavní strategické cíle</w:t>
      </w:r>
      <w:r w:rsidRPr="00DF59A5">
        <w:rPr>
          <w:rFonts w:ascii="Times New Roman" w:hAnsi="Times New Roman" w:cs="Times New Roman"/>
          <w:sz w:val="24"/>
          <w:szCs w:val="24"/>
          <w:lang w:eastAsia="cs-CZ"/>
        </w:rPr>
        <w:t>, k jejichž dosažení musí věcné zaměření pro programové období 2014</w:t>
      </w:r>
      <w:r w:rsidR="00D446F4" w:rsidRPr="00DF59A5">
        <w:rPr>
          <w:rFonts w:ascii="Times New Roman" w:hAnsi="Times New Roman" w:cs="Times New Roman"/>
          <w:color w:val="000000"/>
          <w:sz w:val="24"/>
          <w:szCs w:val="24"/>
        </w:rPr>
        <w:t>–</w:t>
      </w:r>
      <w:r w:rsidRPr="00DF59A5">
        <w:rPr>
          <w:rFonts w:ascii="Times New Roman" w:hAnsi="Times New Roman" w:cs="Times New Roman"/>
          <w:sz w:val="24"/>
          <w:szCs w:val="24"/>
          <w:lang w:eastAsia="cs-CZ"/>
        </w:rPr>
        <w:t>2020 v ČR směřovat:</w:t>
      </w:r>
    </w:p>
    <w:p w:rsidR="00CF3AFC" w:rsidRPr="00DF59A5" w:rsidRDefault="00CF3AFC" w:rsidP="003347F9">
      <w:pPr>
        <w:pBdr>
          <w:top w:val="single" w:sz="4" w:space="1" w:color="auto"/>
          <w:left w:val="single" w:sz="4" w:space="4" w:color="auto"/>
          <w:bottom w:val="single" w:sz="4" w:space="1" w:color="auto"/>
          <w:right w:val="single" w:sz="4" w:space="4" w:color="auto"/>
        </w:pBdr>
        <w:spacing w:after="120" w:line="240" w:lineRule="auto"/>
        <w:ind w:left="426" w:hanging="283"/>
        <w:jc w:val="both"/>
        <w:rPr>
          <w:rFonts w:ascii="Times New Roman" w:hAnsi="Times New Roman" w:cs="Times New Roman"/>
          <w:b/>
          <w:sz w:val="24"/>
          <w:szCs w:val="24"/>
          <w:lang w:eastAsia="cs-CZ"/>
        </w:rPr>
      </w:pPr>
      <w:r w:rsidRPr="00DF59A5">
        <w:rPr>
          <w:rFonts w:ascii="Times New Roman" w:hAnsi="Times New Roman" w:cs="Times New Roman"/>
          <w:sz w:val="24"/>
          <w:szCs w:val="24"/>
          <w:lang w:eastAsia="cs-CZ"/>
        </w:rPr>
        <w:t>•</w:t>
      </w:r>
      <w:r w:rsidRPr="00DF59A5">
        <w:rPr>
          <w:rFonts w:ascii="Times New Roman" w:hAnsi="Times New Roman" w:cs="Times New Roman"/>
          <w:b/>
          <w:sz w:val="24"/>
          <w:szCs w:val="24"/>
          <w:lang w:eastAsia="cs-CZ"/>
        </w:rPr>
        <w:tab/>
        <w:t>Vytvoření kvalitního podnikatelské prostředí, které podpoří konkurenceschopnost ČR na evropském i globálním trhu, povede k zakládání nových podniků, zvýší inovační schopnost stávajících podniků a pos</w:t>
      </w:r>
      <w:r w:rsidR="00832C0E">
        <w:rPr>
          <w:rFonts w:ascii="Times New Roman" w:hAnsi="Times New Roman" w:cs="Times New Roman"/>
          <w:b/>
          <w:sz w:val="24"/>
          <w:szCs w:val="24"/>
          <w:lang w:eastAsia="cs-CZ"/>
        </w:rPr>
        <w:t>ílí atraktivitu ČR pro domácí a </w:t>
      </w:r>
      <w:r w:rsidRPr="00DF59A5">
        <w:rPr>
          <w:rFonts w:ascii="Times New Roman" w:hAnsi="Times New Roman" w:cs="Times New Roman"/>
          <w:b/>
          <w:sz w:val="24"/>
          <w:szCs w:val="24"/>
          <w:lang w:eastAsia="cs-CZ"/>
        </w:rPr>
        <w:t>zahraniční investory.</w:t>
      </w:r>
    </w:p>
    <w:p w:rsidR="008206A4" w:rsidRPr="00DF59A5" w:rsidRDefault="00CF3AFC" w:rsidP="00D73E28">
      <w:pPr>
        <w:pStyle w:val="Odstavecseseznamem"/>
        <w:numPr>
          <w:ilvl w:val="1"/>
          <w:numId w:val="9"/>
        </w:numPr>
        <w:pBdr>
          <w:top w:val="single" w:sz="4" w:space="1" w:color="auto"/>
          <w:left w:val="single" w:sz="4" w:space="4" w:color="auto"/>
          <w:bottom w:val="single" w:sz="4" w:space="1" w:color="auto"/>
          <w:right w:val="single" w:sz="4" w:space="4" w:color="auto"/>
        </w:pBdr>
        <w:tabs>
          <w:tab w:val="left" w:pos="567"/>
        </w:tabs>
        <w:spacing w:after="120" w:line="240" w:lineRule="auto"/>
        <w:ind w:left="426" w:hanging="283"/>
        <w:jc w:val="both"/>
        <w:rPr>
          <w:rFonts w:ascii="Times New Roman" w:hAnsi="Times New Roman" w:cs="Times New Roman"/>
          <w:b/>
          <w:sz w:val="24"/>
          <w:szCs w:val="24"/>
          <w:lang w:eastAsia="cs-CZ"/>
        </w:rPr>
      </w:pPr>
      <w:r w:rsidRPr="00DF59A5">
        <w:rPr>
          <w:rFonts w:ascii="Times New Roman" w:hAnsi="Times New Roman" w:cs="Times New Roman"/>
          <w:b/>
          <w:sz w:val="24"/>
          <w:szCs w:val="24"/>
          <w:lang w:eastAsia="cs-CZ"/>
        </w:rPr>
        <w:t xml:space="preserve">Zajištění inkluzívní společnosti vytvářející podmínky pro plnohodnotné uplatnění všech skupin obyvatelstva, zvýšení zaměstnanosti </w:t>
      </w:r>
      <w:r w:rsidR="00163C2E" w:rsidRPr="00DF59A5">
        <w:rPr>
          <w:rFonts w:ascii="Times New Roman" w:hAnsi="Times New Roman" w:cs="Times New Roman"/>
          <w:b/>
          <w:sz w:val="24"/>
          <w:szCs w:val="24"/>
          <w:lang w:eastAsia="cs-CZ"/>
        </w:rPr>
        <w:t>s důrazem na snížení počtu vyloučených skupin obyvatel</w:t>
      </w:r>
      <w:r w:rsidR="00163C2E" w:rsidRPr="00DF59A5" w:rsidDel="00163C2E">
        <w:rPr>
          <w:rFonts w:ascii="Times New Roman" w:hAnsi="Times New Roman" w:cs="Times New Roman"/>
          <w:b/>
          <w:sz w:val="24"/>
          <w:szCs w:val="24"/>
          <w:lang w:eastAsia="cs-CZ"/>
        </w:rPr>
        <w:t xml:space="preserve"> </w:t>
      </w:r>
      <w:r w:rsidRPr="00DF59A5">
        <w:rPr>
          <w:rFonts w:ascii="Times New Roman" w:hAnsi="Times New Roman" w:cs="Times New Roman"/>
          <w:b/>
          <w:sz w:val="24"/>
          <w:szCs w:val="24"/>
          <w:lang w:eastAsia="cs-CZ"/>
        </w:rPr>
        <w:t>a podpora kvalitních podmínek pro život obyvatel.</w:t>
      </w:r>
    </w:p>
    <w:p w:rsidR="00CF3AFC" w:rsidRPr="00DF59A5" w:rsidRDefault="00CF3AFC" w:rsidP="003347F9">
      <w:pPr>
        <w:spacing w:before="240" w:after="120" w:line="240" w:lineRule="auto"/>
        <w:jc w:val="both"/>
        <w:rPr>
          <w:rFonts w:ascii="Times New Roman" w:hAnsi="Times New Roman" w:cs="Times New Roman"/>
          <w:b/>
          <w:sz w:val="24"/>
          <w:szCs w:val="24"/>
          <w:lang w:eastAsia="cs-CZ"/>
        </w:rPr>
      </w:pPr>
      <w:r w:rsidRPr="00DF59A5">
        <w:rPr>
          <w:rFonts w:ascii="Times New Roman" w:hAnsi="Times New Roman" w:cs="Times New Roman"/>
          <w:sz w:val="24"/>
          <w:szCs w:val="24"/>
          <w:lang w:eastAsia="cs-CZ"/>
        </w:rPr>
        <w:t xml:space="preserve">Na základě  identifikovaných problémů a potřeb rozvoje </w:t>
      </w:r>
      <w:r w:rsidR="00964583" w:rsidRPr="00DF59A5">
        <w:rPr>
          <w:rFonts w:ascii="Times New Roman" w:hAnsi="Times New Roman" w:cs="Times New Roman"/>
          <w:b/>
          <w:sz w:val="24"/>
          <w:szCs w:val="24"/>
          <w:lang w:eastAsia="cs-CZ"/>
        </w:rPr>
        <w:t>a v souladu s hlavními strategickými cíli byly stanoveny následující hlavní priority pro ČR pro programové období 2014</w:t>
      </w:r>
      <w:r w:rsidR="003E7D5B">
        <w:rPr>
          <w:rFonts w:ascii="Times New Roman" w:hAnsi="Times New Roman" w:cs="Times New Roman"/>
          <w:b/>
          <w:sz w:val="24"/>
          <w:szCs w:val="24"/>
          <w:lang w:eastAsia="cs-CZ"/>
        </w:rPr>
        <w:t>–</w:t>
      </w:r>
      <w:r w:rsidR="00964583" w:rsidRPr="00DF59A5">
        <w:rPr>
          <w:rFonts w:ascii="Times New Roman" w:hAnsi="Times New Roman" w:cs="Times New Roman"/>
          <w:b/>
          <w:sz w:val="24"/>
          <w:szCs w:val="24"/>
          <w:lang w:eastAsia="cs-CZ"/>
        </w:rPr>
        <w:t>2020, které reflektují potřeby</w:t>
      </w:r>
      <w:r w:rsidR="003E7D5B">
        <w:rPr>
          <w:rFonts w:ascii="Times New Roman" w:hAnsi="Times New Roman" w:cs="Times New Roman"/>
          <w:b/>
          <w:sz w:val="24"/>
          <w:szCs w:val="24"/>
          <w:lang w:eastAsia="cs-CZ"/>
        </w:rPr>
        <w:t xml:space="preserve"> na národní i regionální úrovni</w:t>
      </w:r>
      <w:r w:rsidRPr="00DF59A5">
        <w:rPr>
          <w:rFonts w:ascii="Times New Roman" w:hAnsi="Times New Roman" w:cs="Times New Roman"/>
          <w:b/>
          <w:sz w:val="24"/>
          <w:szCs w:val="24"/>
          <w:lang w:eastAsia="cs-CZ"/>
        </w:rPr>
        <w:t>:</w:t>
      </w:r>
    </w:p>
    <w:p w:rsidR="008206A4" w:rsidRPr="00DF59A5" w:rsidRDefault="00CF3AFC" w:rsidP="00D73E28">
      <w:pPr>
        <w:pStyle w:val="Odstavecseseznamem"/>
        <w:numPr>
          <w:ilvl w:val="0"/>
          <w:numId w:val="10"/>
        </w:numPr>
        <w:spacing w:after="120" w:line="240" w:lineRule="auto"/>
        <w:ind w:left="502"/>
        <w:jc w:val="both"/>
        <w:rPr>
          <w:rFonts w:ascii="Times New Roman" w:hAnsi="Times New Roman" w:cs="Times New Roman"/>
          <w:b/>
          <w:sz w:val="24"/>
          <w:szCs w:val="24"/>
          <w:lang w:eastAsia="cs-CZ"/>
        </w:rPr>
      </w:pPr>
      <w:r w:rsidRPr="00DF59A5">
        <w:rPr>
          <w:rFonts w:ascii="Times New Roman" w:hAnsi="Times New Roman" w:cs="Times New Roman"/>
          <w:b/>
          <w:sz w:val="24"/>
          <w:szCs w:val="24"/>
          <w:lang w:eastAsia="cs-CZ"/>
        </w:rPr>
        <w:t>Účinné a efektivní služby zaměstnanosti, které přispějí ke zvýšení zaměstna</w:t>
      </w:r>
      <w:r w:rsidR="00323BAE" w:rsidRPr="00DF59A5">
        <w:rPr>
          <w:rFonts w:ascii="Times New Roman" w:hAnsi="Times New Roman" w:cs="Times New Roman"/>
          <w:b/>
          <w:sz w:val="24"/>
          <w:szCs w:val="24"/>
          <w:lang w:eastAsia="cs-CZ"/>
        </w:rPr>
        <w:t>nosti zejména ohrožených skupin.</w:t>
      </w:r>
    </w:p>
    <w:p w:rsidR="008206A4" w:rsidRPr="00DF59A5" w:rsidRDefault="00CF3AFC" w:rsidP="00D73E28">
      <w:pPr>
        <w:pStyle w:val="Odstavecseseznamem"/>
        <w:numPr>
          <w:ilvl w:val="0"/>
          <w:numId w:val="10"/>
        </w:numPr>
        <w:spacing w:after="120" w:line="240" w:lineRule="auto"/>
        <w:ind w:left="502"/>
        <w:jc w:val="both"/>
        <w:rPr>
          <w:rFonts w:ascii="Times New Roman" w:hAnsi="Times New Roman" w:cs="Times New Roman"/>
          <w:b/>
          <w:sz w:val="24"/>
          <w:szCs w:val="24"/>
          <w:lang w:eastAsia="cs-CZ"/>
        </w:rPr>
      </w:pPr>
      <w:r w:rsidRPr="00DF59A5">
        <w:rPr>
          <w:rFonts w:ascii="Times New Roman" w:hAnsi="Times New Roman" w:cs="Times New Roman"/>
          <w:b/>
          <w:sz w:val="24"/>
          <w:szCs w:val="24"/>
          <w:lang w:eastAsia="cs-CZ"/>
        </w:rPr>
        <w:t>Kvalitní vzdělávací systém (celoživotní učen</w:t>
      </w:r>
      <w:r w:rsidR="000F0852">
        <w:rPr>
          <w:rFonts w:ascii="Times New Roman" w:hAnsi="Times New Roman" w:cs="Times New Roman"/>
          <w:b/>
          <w:sz w:val="24"/>
          <w:szCs w:val="24"/>
          <w:lang w:eastAsia="cs-CZ"/>
        </w:rPr>
        <w:t>í) produkující kvalifikovanou a </w:t>
      </w:r>
      <w:r w:rsidRPr="00DF59A5">
        <w:rPr>
          <w:rFonts w:ascii="Times New Roman" w:hAnsi="Times New Roman" w:cs="Times New Roman"/>
          <w:b/>
          <w:sz w:val="24"/>
          <w:szCs w:val="24"/>
          <w:lang w:eastAsia="cs-CZ"/>
        </w:rPr>
        <w:t>adaptabilní pracovní sílu</w:t>
      </w:r>
      <w:r w:rsidR="00323BAE" w:rsidRPr="00DF59A5">
        <w:rPr>
          <w:rFonts w:ascii="Times New Roman" w:hAnsi="Times New Roman" w:cs="Times New Roman"/>
          <w:b/>
          <w:sz w:val="24"/>
          <w:szCs w:val="24"/>
          <w:lang w:eastAsia="cs-CZ"/>
        </w:rPr>
        <w:t>.</w:t>
      </w:r>
    </w:p>
    <w:p w:rsidR="008206A4" w:rsidRPr="00DF59A5" w:rsidRDefault="00CF3AFC" w:rsidP="00D73E28">
      <w:pPr>
        <w:pStyle w:val="Odstavecseseznamem"/>
        <w:numPr>
          <w:ilvl w:val="0"/>
          <w:numId w:val="10"/>
        </w:numPr>
        <w:spacing w:after="120" w:line="240" w:lineRule="auto"/>
        <w:ind w:left="502"/>
        <w:jc w:val="both"/>
        <w:rPr>
          <w:rFonts w:ascii="Times New Roman" w:hAnsi="Times New Roman" w:cs="Times New Roman"/>
          <w:b/>
          <w:sz w:val="24"/>
          <w:szCs w:val="24"/>
          <w:lang w:eastAsia="cs-CZ"/>
        </w:rPr>
      </w:pPr>
      <w:r w:rsidRPr="00DF59A5">
        <w:rPr>
          <w:rFonts w:ascii="Times New Roman" w:hAnsi="Times New Roman" w:cs="Times New Roman"/>
          <w:b/>
          <w:sz w:val="24"/>
          <w:szCs w:val="24"/>
          <w:lang w:eastAsia="cs-CZ"/>
        </w:rPr>
        <w:t>Výzkumný a inovační systém</w:t>
      </w:r>
      <w:r w:rsidR="003E315A" w:rsidRPr="00DF59A5">
        <w:rPr>
          <w:rFonts w:ascii="Times New Roman" w:hAnsi="Times New Roman" w:cs="Times New Roman"/>
          <w:b/>
          <w:sz w:val="24"/>
          <w:szCs w:val="24"/>
          <w:lang w:eastAsia="cs-CZ"/>
        </w:rPr>
        <w:t xml:space="preserve"> založený na kvalitním výzkumu</w:t>
      </w:r>
      <w:r w:rsidRPr="00DF59A5">
        <w:rPr>
          <w:rFonts w:ascii="Times New Roman" w:hAnsi="Times New Roman" w:cs="Times New Roman"/>
          <w:b/>
          <w:sz w:val="24"/>
          <w:szCs w:val="24"/>
          <w:lang w:eastAsia="cs-CZ"/>
        </w:rPr>
        <w:t xml:space="preserve"> propojen</w:t>
      </w:r>
      <w:r w:rsidR="003E315A" w:rsidRPr="00DF59A5">
        <w:rPr>
          <w:rFonts w:ascii="Times New Roman" w:hAnsi="Times New Roman" w:cs="Times New Roman"/>
          <w:b/>
          <w:sz w:val="24"/>
          <w:szCs w:val="24"/>
          <w:lang w:eastAsia="cs-CZ"/>
        </w:rPr>
        <w:t>ém</w:t>
      </w:r>
      <w:r w:rsidRPr="00DF59A5">
        <w:rPr>
          <w:rFonts w:ascii="Times New Roman" w:hAnsi="Times New Roman" w:cs="Times New Roman"/>
          <w:b/>
          <w:sz w:val="24"/>
          <w:szCs w:val="24"/>
          <w:lang w:eastAsia="cs-CZ"/>
        </w:rPr>
        <w:t xml:space="preserve"> s</w:t>
      </w:r>
      <w:r w:rsidR="00832C0E">
        <w:rPr>
          <w:rFonts w:ascii="Times New Roman" w:hAnsi="Times New Roman" w:cs="Times New Roman"/>
          <w:b/>
          <w:sz w:val="24"/>
          <w:szCs w:val="24"/>
          <w:lang w:eastAsia="cs-CZ"/>
        </w:rPr>
        <w:t> </w:t>
      </w:r>
      <w:r w:rsidRPr="00DF59A5">
        <w:rPr>
          <w:rFonts w:ascii="Times New Roman" w:hAnsi="Times New Roman" w:cs="Times New Roman"/>
          <w:b/>
          <w:sz w:val="24"/>
          <w:szCs w:val="24"/>
          <w:lang w:eastAsia="cs-CZ"/>
        </w:rPr>
        <w:t>aplikační sférou a směřující</w:t>
      </w:r>
      <w:r w:rsidR="003E315A" w:rsidRPr="00DF59A5">
        <w:rPr>
          <w:rFonts w:ascii="Times New Roman" w:hAnsi="Times New Roman" w:cs="Times New Roman"/>
          <w:b/>
          <w:sz w:val="24"/>
          <w:szCs w:val="24"/>
          <w:lang w:eastAsia="cs-CZ"/>
        </w:rPr>
        <w:t>m</w:t>
      </w:r>
      <w:r w:rsidRPr="00DF59A5">
        <w:rPr>
          <w:rFonts w:ascii="Times New Roman" w:hAnsi="Times New Roman" w:cs="Times New Roman"/>
          <w:b/>
          <w:sz w:val="24"/>
          <w:szCs w:val="24"/>
          <w:lang w:eastAsia="cs-CZ"/>
        </w:rPr>
        <w:t xml:space="preserve"> ke</w:t>
      </w:r>
      <w:r w:rsidR="00323BAE" w:rsidRPr="00DF59A5">
        <w:rPr>
          <w:rFonts w:ascii="Times New Roman" w:hAnsi="Times New Roman" w:cs="Times New Roman"/>
          <w:b/>
          <w:sz w:val="24"/>
          <w:szCs w:val="24"/>
          <w:lang w:eastAsia="cs-CZ"/>
        </w:rPr>
        <w:t xml:space="preserve"> komerčně využitelným výsledkům.</w:t>
      </w:r>
    </w:p>
    <w:p w:rsidR="008206A4" w:rsidRPr="00DF59A5" w:rsidRDefault="00CF3AFC" w:rsidP="00D73E28">
      <w:pPr>
        <w:pStyle w:val="Odstavecseseznamem"/>
        <w:numPr>
          <w:ilvl w:val="0"/>
          <w:numId w:val="10"/>
        </w:numPr>
        <w:spacing w:after="120" w:line="240" w:lineRule="auto"/>
        <w:ind w:left="502"/>
        <w:jc w:val="both"/>
        <w:rPr>
          <w:rFonts w:ascii="Times New Roman" w:hAnsi="Times New Roman" w:cs="Times New Roman"/>
          <w:b/>
          <w:sz w:val="24"/>
          <w:szCs w:val="24"/>
          <w:lang w:eastAsia="cs-CZ"/>
        </w:rPr>
      </w:pPr>
      <w:r w:rsidRPr="00DF59A5">
        <w:rPr>
          <w:rFonts w:ascii="Times New Roman" w:hAnsi="Times New Roman" w:cs="Times New Roman"/>
          <w:b/>
          <w:sz w:val="24"/>
          <w:szCs w:val="24"/>
          <w:lang w:eastAsia="cs-CZ"/>
        </w:rPr>
        <w:t xml:space="preserve">Podniky využívající výsledků </w:t>
      </w:r>
      <w:proofErr w:type="spellStart"/>
      <w:r w:rsidRPr="00DF59A5">
        <w:rPr>
          <w:rFonts w:ascii="Times New Roman" w:hAnsi="Times New Roman" w:cs="Times New Roman"/>
          <w:b/>
          <w:sz w:val="24"/>
          <w:szCs w:val="24"/>
          <w:lang w:eastAsia="cs-CZ"/>
        </w:rPr>
        <w:t>VaV</w:t>
      </w:r>
      <w:proofErr w:type="spellEnd"/>
      <w:r w:rsidRPr="00DF59A5">
        <w:rPr>
          <w:rFonts w:ascii="Times New Roman" w:hAnsi="Times New Roman" w:cs="Times New Roman"/>
          <w:b/>
          <w:sz w:val="24"/>
          <w:szCs w:val="24"/>
          <w:lang w:eastAsia="cs-CZ"/>
        </w:rPr>
        <w:t>, konkur</w:t>
      </w:r>
      <w:r w:rsidR="000F0852">
        <w:rPr>
          <w:rFonts w:ascii="Times New Roman" w:hAnsi="Times New Roman" w:cs="Times New Roman"/>
          <w:b/>
          <w:sz w:val="24"/>
          <w:szCs w:val="24"/>
          <w:lang w:eastAsia="cs-CZ"/>
        </w:rPr>
        <w:t>enceschopné na globálním trhu a </w:t>
      </w:r>
      <w:r w:rsidRPr="00DF59A5">
        <w:rPr>
          <w:rFonts w:ascii="Times New Roman" w:hAnsi="Times New Roman" w:cs="Times New Roman"/>
          <w:b/>
          <w:sz w:val="24"/>
          <w:szCs w:val="24"/>
          <w:lang w:eastAsia="cs-CZ"/>
        </w:rPr>
        <w:t>přispívající</w:t>
      </w:r>
      <w:r w:rsidR="00323BAE" w:rsidRPr="00DF59A5">
        <w:rPr>
          <w:rFonts w:ascii="Times New Roman" w:hAnsi="Times New Roman" w:cs="Times New Roman"/>
          <w:b/>
          <w:sz w:val="24"/>
          <w:szCs w:val="24"/>
          <w:lang w:eastAsia="cs-CZ"/>
        </w:rPr>
        <w:t xml:space="preserve"> k nízkouhlíkovému hospodářství.</w:t>
      </w:r>
    </w:p>
    <w:p w:rsidR="008206A4" w:rsidRPr="00DF59A5" w:rsidRDefault="00CF3AFC" w:rsidP="00D73E28">
      <w:pPr>
        <w:pStyle w:val="Odstavecseseznamem"/>
        <w:numPr>
          <w:ilvl w:val="0"/>
          <w:numId w:val="10"/>
        </w:numPr>
        <w:spacing w:after="120" w:line="240" w:lineRule="auto"/>
        <w:ind w:left="502"/>
        <w:jc w:val="both"/>
        <w:rPr>
          <w:rFonts w:ascii="Times New Roman" w:hAnsi="Times New Roman" w:cs="Times New Roman"/>
          <w:b/>
          <w:sz w:val="24"/>
          <w:szCs w:val="24"/>
          <w:lang w:eastAsia="cs-CZ"/>
        </w:rPr>
      </w:pPr>
      <w:r w:rsidRPr="00DF59A5">
        <w:rPr>
          <w:rFonts w:ascii="Times New Roman" w:hAnsi="Times New Roman" w:cs="Times New Roman"/>
          <w:b/>
          <w:sz w:val="24"/>
          <w:szCs w:val="24"/>
          <w:lang w:eastAsia="cs-CZ"/>
        </w:rPr>
        <w:t xml:space="preserve">Udržitelná infrastruktura umožňující konkurenceschopnost ekonomiky </w:t>
      </w:r>
      <w:r w:rsidR="00323BAE" w:rsidRPr="00DF59A5">
        <w:rPr>
          <w:rFonts w:ascii="Times New Roman" w:hAnsi="Times New Roman" w:cs="Times New Roman"/>
          <w:b/>
          <w:sz w:val="24"/>
          <w:szCs w:val="24"/>
          <w:lang w:eastAsia="cs-CZ"/>
        </w:rPr>
        <w:t>a odpovídající obslužnost území.</w:t>
      </w:r>
    </w:p>
    <w:p w:rsidR="008206A4" w:rsidRPr="00DF59A5" w:rsidRDefault="00CF3AFC" w:rsidP="00D73E28">
      <w:pPr>
        <w:pStyle w:val="Odstavecseseznamem"/>
        <w:numPr>
          <w:ilvl w:val="0"/>
          <w:numId w:val="10"/>
        </w:numPr>
        <w:spacing w:after="120" w:line="240" w:lineRule="auto"/>
        <w:ind w:left="502"/>
        <w:jc w:val="both"/>
        <w:rPr>
          <w:rFonts w:ascii="Times New Roman" w:hAnsi="Times New Roman" w:cs="Times New Roman"/>
          <w:b/>
          <w:sz w:val="24"/>
          <w:szCs w:val="24"/>
          <w:lang w:eastAsia="cs-CZ"/>
        </w:rPr>
      </w:pPr>
      <w:r w:rsidRPr="00DF59A5">
        <w:rPr>
          <w:rFonts w:ascii="Times New Roman" w:hAnsi="Times New Roman" w:cs="Times New Roman"/>
          <w:b/>
          <w:sz w:val="24"/>
          <w:szCs w:val="24"/>
          <w:lang w:eastAsia="cs-CZ"/>
        </w:rPr>
        <w:t>Transparentní a efektivní veřejná správa s nízkou mírou adm</w:t>
      </w:r>
      <w:r w:rsidR="000F0852">
        <w:rPr>
          <w:rFonts w:ascii="Times New Roman" w:hAnsi="Times New Roman" w:cs="Times New Roman"/>
          <w:b/>
          <w:sz w:val="24"/>
          <w:szCs w:val="24"/>
          <w:lang w:eastAsia="cs-CZ"/>
        </w:rPr>
        <w:t>inistrativní a </w:t>
      </w:r>
      <w:r w:rsidR="00323BAE" w:rsidRPr="00DF59A5">
        <w:rPr>
          <w:rFonts w:ascii="Times New Roman" w:hAnsi="Times New Roman" w:cs="Times New Roman"/>
          <w:b/>
          <w:sz w:val="24"/>
          <w:szCs w:val="24"/>
          <w:lang w:eastAsia="cs-CZ"/>
        </w:rPr>
        <w:t xml:space="preserve">regulační </w:t>
      </w:r>
      <w:r w:rsidR="00795446" w:rsidRPr="00DF59A5">
        <w:rPr>
          <w:rFonts w:ascii="Times New Roman" w:hAnsi="Times New Roman" w:cs="Times New Roman"/>
          <w:b/>
          <w:sz w:val="24"/>
          <w:szCs w:val="24"/>
          <w:lang w:eastAsia="cs-CZ"/>
        </w:rPr>
        <w:t>zátěže</w:t>
      </w:r>
      <w:r w:rsidR="00D33FD5" w:rsidRPr="00DF59A5">
        <w:rPr>
          <w:rFonts w:ascii="Times New Roman" w:hAnsi="Times New Roman" w:cs="Times New Roman"/>
          <w:b/>
          <w:sz w:val="24"/>
          <w:szCs w:val="24"/>
          <w:lang w:eastAsia="cs-CZ"/>
        </w:rPr>
        <w:t>.</w:t>
      </w:r>
    </w:p>
    <w:p w:rsidR="008206A4" w:rsidRPr="00DF59A5" w:rsidRDefault="00CF3AFC" w:rsidP="00D73E28">
      <w:pPr>
        <w:pStyle w:val="Odstavecseseznamem"/>
        <w:numPr>
          <w:ilvl w:val="0"/>
          <w:numId w:val="10"/>
        </w:numPr>
        <w:spacing w:after="120" w:line="240" w:lineRule="auto"/>
        <w:ind w:left="502"/>
        <w:jc w:val="both"/>
        <w:rPr>
          <w:rFonts w:ascii="Times New Roman" w:hAnsi="Times New Roman" w:cs="Times New Roman"/>
          <w:b/>
          <w:sz w:val="24"/>
          <w:szCs w:val="24"/>
          <w:lang w:eastAsia="cs-CZ"/>
        </w:rPr>
      </w:pPr>
      <w:r w:rsidRPr="00DF59A5">
        <w:rPr>
          <w:rFonts w:ascii="Times New Roman" w:hAnsi="Times New Roman" w:cs="Times New Roman"/>
          <w:b/>
          <w:sz w:val="24"/>
          <w:szCs w:val="24"/>
          <w:lang w:eastAsia="cs-CZ"/>
        </w:rPr>
        <w:t>Sociální systém začleňující sociálně vyloučené skupiny a půs</w:t>
      </w:r>
      <w:r w:rsidR="000F0852">
        <w:rPr>
          <w:rFonts w:ascii="Times New Roman" w:hAnsi="Times New Roman" w:cs="Times New Roman"/>
          <w:b/>
          <w:sz w:val="24"/>
          <w:szCs w:val="24"/>
          <w:lang w:eastAsia="cs-CZ"/>
        </w:rPr>
        <w:t>obící preventivně proti </w:t>
      </w:r>
      <w:r w:rsidR="00323BAE" w:rsidRPr="00DF59A5">
        <w:rPr>
          <w:rFonts w:ascii="Times New Roman" w:hAnsi="Times New Roman" w:cs="Times New Roman"/>
          <w:b/>
          <w:sz w:val="24"/>
          <w:szCs w:val="24"/>
          <w:lang w:eastAsia="cs-CZ"/>
        </w:rPr>
        <w:t>chudobě.</w:t>
      </w:r>
    </w:p>
    <w:p w:rsidR="008206A4" w:rsidRPr="00DF59A5" w:rsidRDefault="00CF3AFC" w:rsidP="00D73E28">
      <w:pPr>
        <w:pStyle w:val="Odstavecseseznamem"/>
        <w:numPr>
          <w:ilvl w:val="0"/>
          <w:numId w:val="10"/>
        </w:numPr>
        <w:spacing w:after="120" w:line="240" w:lineRule="auto"/>
        <w:ind w:left="502"/>
        <w:jc w:val="both"/>
        <w:rPr>
          <w:rFonts w:ascii="Times New Roman" w:hAnsi="Times New Roman" w:cs="Times New Roman"/>
          <w:b/>
          <w:sz w:val="24"/>
          <w:szCs w:val="24"/>
          <w:lang w:eastAsia="cs-CZ"/>
        </w:rPr>
      </w:pPr>
      <w:r w:rsidRPr="00DF59A5">
        <w:rPr>
          <w:rFonts w:ascii="Times New Roman" w:hAnsi="Times New Roman" w:cs="Times New Roman"/>
          <w:b/>
          <w:sz w:val="24"/>
          <w:szCs w:val="24"/>
          <w:lang w:eastAsia="cs-CZ"/>
        </w:rPr>
        <w:t>Ochrana životního prostředí a krajiny</w:t>
      </w:r>
      <w:r w:rsidR="00F275A7" w:rsidRPr="00DF59A5">
        <w:rPr>
          <w:rFonts w:ascii="Times New Roman" w:hAnsi="Times New Roman" w:cs="Times New Roman"/>
          <w:b/>
          <w:sz w:val="24"/>
          <w:szCs w:val="24"/>
          <w:lang w:eastAsia="cs-CZ"/>
        </w:rPr>
        <w:t>,</w:t>
      </w:r>
      <w:r w:rsidRPr="00DF59A5">
        <w:rPr>
          <w:rFonts w:ascii="Times New Roman" w:hAnsi="Times New Roman" w:cs="Times New Roman"/>
          <w:b/>
          <w:sz w:val="24"/>
          <w:szCs w:val="24"/>
          <w:lang w:eastAsia="cs-CZ"/>
        </w:rPr>
        <w:t xml:space="preserve"> přizpůsobení se změně klim</w:t>
      </w:r>
      <w:r w:rsidR="00D446F4" w:rsidRPr="00DF59A5">
        <w:rPr>
          <w:rFonts w:ascii="Times New Roman" w:hAnsi="Times New Roman" w:cs="Times New Roman"/>
          <w:b/>
          <w:sz w:val="24"/>
          <w:szCs w:val="24"/>
          <w:lang w:eastAsia="cs-CZ"/>
        </w:rPr>
        <w:t>atu</w:t>
      </w:r>
      <w:r w:rsidR="00F275A7" w:rsidRPr="00DF59A5">
        <w:rPr>
          <w:rFonts w:ascii="Times New Roman" w:hAnsi="Times New Roman" w:cs="Times New Roman"/>
          <w:b/>
          <w:sz w:val="24"/>
          <w:szCs w:val="24"/>
          <w:lang w:eastAsia="cs-CZ"/>
        </w:rPr>
        <w:t xml:space="preserve"> a řešení rizik</w:t>
      </w:r>
      <w:r w:rsidR="00D446F4" w:rsidRPr="00DF59A5">
        <w:rPr>
          <w:rFonts w:ascii="Times New Roman" w:hAnsi="Times New Roman" w:cs="Times New Roman"/>
          <w:b/>
          <w:sz w:val="24"/>
          <w:szCs w:val="24"/>
          <w:lang w:eastAsia="cs-CZ"/>
        </w:rPr>
        <w:t>.</w:t>
      </w:r>
    </w:p>
    <w:p w:rsidR="00F74DA3" w:rsidRPr="00DF59A5" w:rsidRDefault="00F74DA3" w:rsidP="003347F9">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lastRenderedPageBreak/>
        <w:t>Účinné a efektivní služby zaměstnanosti, které přispějí ke zvýšení zaměstnanosti zejména ohrožených skupin</w:t>
      </w:r>
    </w:p>
    <w:p w:rsidR="00775B18" w:rsidRPr="00DF59A5" w:rsidRDefault="00775B18" w:rsidP="0059011D">
      <w:pPr>
        <w:overflowPunct w:val="0"/>
        <w:autoSpaceDE w:val="0"/>
        <w:autoSpaceDN w:val="0"/>
        <w:adjustRightInd w:val="0"/>
        <w:spacing w:after="120" w:line="240" w:lineRule="auto"/>
        <w:jc w:val="both"/>
        <w:textAlignment w:val="baseline"/>
        <w:rPr>
          <w:rFonts w:ascii="Times New Roman" w:hAnsi="Times New Roman" w:cs="Times New Roman"/>
          <w:sz w:val="24"/>
          <w:szCs w:val="24"/>
        </w:rPr>
      </w:pPr>
      <w:r w:rsidRPr="00DF59A5">
        <w:rPr>
          <w:rFonts w:ascii="Times New Roman" w:hAnsi="Times New Roman" w:cs="Times New Roman"/>
          <w:sz w:val="24"/>
          <w:szCs w:val="24"/>
        </w:rPr>
        <w:t>Priorita financování vychází z problémové oblasti Trh práce</w:t>
      </w:r>
      <w:r w:rsidR="002C2719" w:rsidRPr="00DF59A5">
        <w:rPr>
          <w:rFonts w:ascii="Times New Roman" w:hAnsi="Times New Roman" w:cs="Times New Roman"/>
          <w:sz w:val="24"/>
          <w:szCs w:val="24"/>
        </w:rPr>
        <w:t>, respektive z</w:t>
      </w:r>
      <w:r w:rsidRPr="00DF59A5">
        <w:rPr>
          <w:rFonts w:ascii="Times New Roman" w:hAnsi="Times New Roman" w:cs="Times New Roman"/>
          <w:sz w:val="24"/>
          <w:szCs w:val="24"/>
        </w:rPr>
        <w:t xml:space="preserve"> problémů a potřeb rozvoje definovaných v této oblasti. </w:t>
      </w:r>
      <w:r w:rsidR="002E2124" w:rsidRPr="00DF59A5">
        <w:rPr>
          <w:rFonts w:ascii="Times New Roman" w:hAnsi="Times New Roman" w:cs="Times New Roman"/>
          <w:sz w:val="24"/>
          <w:szCs w:val="24"/>
        </w:rPr>
        <w:t>P</w:t>
      </w:r>
      <w:r w:rsidRPr="00DF59A5">
        <w:rPr>
          <w:rFonts w:ascii="Times New Roman" w:hAnsi="Times New Roman" w:cs="Times New Roman"/>
          <w:sz w:val="24"/>
          <w:szCs w:val="24"/>
        </w:rPr>
        <w:t>odpora</w:t>
      </w:r>
      <w:r w:rsidR="005D47AE" w:rsidRPr="00DF59A5">
        <w:rPr>
          <w:rFonts w:ascii="Times New Roman" w:hAnsi="Times New Roman" w:cs="Times New Roman"/>
          <w:sz w:val="24"/>
          <w:szCs w:val="24"/>
        </w:rPr>
        <w:t xml:space="preserve"> ESIF</w:t>
      </w:r>
      <w:r w:rsidRPr="00DF59A5">
        <w:rPr>
          <w:rFonts w:ascii="Times New Roman" w:hAnsi="Times New Roman" w:cs="Times New Roman"/>
          <w:sz w:val="24"/>
          <w:szCs w:val="24"/>
        </w:rPr>
        <w:t xml:space="preserve"> </w:t>
      </w:r>
      <w:r w:rsidR="002E2124" w:rsidRPr="00DF59A5">
        <w:rPr>
          <w:rFonts w:ascii="Times New Roman" w:hAnsi="Times New Roman" w:cs="Times New Roman"/>
          <w:sz w:val="24"/>
          <w:szCs w:val="24"/>
        </w:rPr>
        <w:t xml:space="preserve"> bude směřovat především ke zvýšení dostupnosti a kvality </w:t>
      </w:r>
      <w:r w:rsidRPr="00DF59A5">
        <w:rPr>
          <w:rFonts w:ascii="Times New Roman" w:hAnsi="Times New Roman" w:cs="Times New Roman"/>
          <w:sz w:val="24"/>
          <w:szCs w:val="24"/>
        </w:rPr>
        <w:t>služeb zaměstnanosti s důrazem na obtížně zaměstnatelné skupiny osob,</w:t>
      </w:r>
      <w:r w:rsidR="002E2124" w:rsidRPr="00DF59A5">
        <w:rPr>
          <w:rFonts w:ascii="Times New Roman" w:hAnsi="Times New Roman" w:cs="Times New Roman"/>
          <w:sz w:val="24"/>
          <w:szCs w:val="24"/>
        </w:rPr>
        <w:t xml:space="preserve"> ke zvýšení souladu</w:t>
      </w:r>
      <w:r w:rsidR="002C2719" w:rsidRPr="00DF59A5">
        <w:rPr>
          <w:rFonts w:ascii="Times New Roman" w:hAnsi="Times New Roman" w:cs="Times New Roman"/>
          <w:sz w:val="24"/>
          <w:szCs w:val="24"/>
        </w:rPr>
        <w:t xml:space="preserve"> </w:t>
      </w:r>
      <w:r w:rsidR="002E2124" w:rsidRPr="00DF59A5">
        <w:rPr>
          <w:rFonts w:ascii="Times New Roman" w:hAnsi="Times New Roman" w:cs="Times New Roman"/>
          <w:sz w:val="24"/>
          <w:szCs w:val="24"/>
        </w:rPr>
        <w:t>kompetencí</w:t>
      </w:r>
      <w:r w:rsidR="002C2719" w:rsidRPr="00DF59A5">
        <w:rPr>
          <w:rFonts w:ascii="Times New Roman" w:hAnsi="Times New Roman" w:cs="Times New Roman"/>
          <w:sz w:val="24"/>
          <w:szCs w:val="24"/>
        </w:rPr>
        <w:t xml:space="preserve"> pracovní síly s požadavky trhu práce</w:t>
      </w:r>
      <w:r w:rsidR="00832C0E">
        <w:rPr>
          <w:rFonts w:ascii="Times New Roman" w:hAnsi="Times New Roman" w:cs="Times New Roman"/>
          <w:sz w:val="24"/>
          <w:szCs w:val="24"/>
        </w:rPr>
        <w:t xml:space="preserve"> (na národní, regionální a </w:t>
      </w:r>
      <w:r w:rsidR="00964583" w:rsidRPr="00DF59A5">
        <w:rPr>
          <w:rFonts w:ascii="Times New Roman" w:hAnsi="Times New Roman" w:cs="Times New Roman"/>
          <w:sz w:val="24"/>
          <w:szCs w:val="24"/>
        </w:rPr>
        <w:t>místní úrovni)</w:t>
      </w:r>
      <w:r w:rsidR="002C2719" w:rsidRPr="00DF59A5">
        <w:rPr>
          <w:rFonts w:ascii="Times New Roman" w:hAnsi="Times New Roman" w:cs="Times New Roman"/>
          <w:sz w:val="24"/>
          <w:szCs w:val="24"/>
        </w:rPr>
        <w:t xml:space="preserve"> </w:t>
      </w:r>
      <w:r w:rsidRPr="00DF59A5">
        <w:rPr>
          <w:rFonts w:ascii="Times New Roman" w:hAnsi="Times New Roman" w:cs="Times New Roman"/>
          <w:sz w:val="24"/>
          <w:szCs w:val="24"/>
        </w:rPr>
        <w:t>zejména prostřednictvím dalšího vzdělávání a služeb kariérního poradenství</w:t>
      </w:r>
      <w:r w:rsidR="00E113E5" w:rsidRPr="00DF59A5">
        <w:rPr>
          <w:rFonts w:ascii="Times New Roman" w:hAnsi="Times New Roman" w:cs="Times New Roman"/>
          <w:sz w:val="24"/>
          <w:szCs w:val="24"/>
        </w:rPr>
        <w:t>,</w:t>
      </w:r>
      <w:r w:rsidRPr="00DF59A5">
        <w:rPr>
          <w:rFonts w:ascii="Times New Roman" w:hAnsi="Times New Roman" w:cs="Times New Roman"/>
          <w:sz w:val="24"/>
          <w:szCs w:val="24"/>
        </w:rPr>
        <w:t xml:space="preserve"> a</w:t>
      </w:r>
      <w:r w:rsidR="002E2124" w:rsidRPr="00DF59A5">
        <w:rPr>
          <w:rFonts w:ascii="Times New Roman" w:hAnsi="Times New Roman" w:cs="Times New Roman"/>
          <w:sz w:val="24"/>
          <w:szCs w:val="24"/>
        </w:rPr>
        <w:t xml:space="preserve"> ke</w:t>
      </w:r>
      <w:r w:rsidRPr="00DF59A5">
        <w:rPr>
          <w:rFonts w:ascii="Times New Roman" w:hAnsi="Times New Roman" w:cs="Times New Roman"/>
          <w:sz w:val="24"/>
          <w:szCs w:val="24"/>
        </w:rPr>
        <w:t xml:space="preserve"> zlepš</w:t>
      </w:r>
      <w:r w:rsidR="002E2124" w:rsidRPr="00DF59A5">
        <w:rPr>
          <w:rFonts w:ascii="Times New Roman" w:hAnsi="Times New Roman" w:cs="Times New Roman"/>
          <w:sz w:val="24"/>
          <w:szCs w:val="24"/>
        </w:rPr>
        <w:t>ení</w:t>
      </w:r>
      <w:r w:rsidRPr="00DF59A5">
        <w:rPr>
          <w:rFonts w:ascii="Times New Roman" w:hAnsi="Times New Roman" w:cs="Times New Roman"/>
          <w:sz w:val="24"/>
          <w:szCs w:val="24"/>
        </w:rPr>
        <w:t xml:space="preserve"> postavení žen na trhu práce</w:t>
      </w:r>
      <w:r w:rsidR="00832C0E">
        <w:rPr>
          <w:rFonts w:ascii="Times New Roman" w:hAnsi="Times New Roman" w:cs="Times New Roman"/>
          <w:sz w:val="24"/>
          <w:szCs w:val="24"/>
        </w:rPr>
        <w:t>,</w:t>
      </w:r>
      <w:r w:rsidRPr="00DF59A5">
        <w:rPr>
          <w:rFonts w:ascii="Times New Roman" w:hAnsi="Times New Roman" w:cs="Times New Roman"/>
          <w:sz w:val="24"/>
          <w:szCs w:val="24"/>
        </w:rPr>
        <w:t xml:space="preserve"> včetně zajištění příznivějších podmínek pro sladění pracovního a soukromého života.  Zaměření priority financování odpovídá tematickému cíli 8. </w:t>
      </w:r>
    </w:p>
    <w:p w:rsidR="00F74DA3" w:rsidRPr="00DF59A5" w:rsidRDefault="00F74DA3" w:rsidP="003347F9">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 xml:space="preserve">Kvalitní </w:t>
      </w:r>
      <w:r w:rsidR="009F7451" w:rsidRPr="00DF59A5">
        <w:rPr>
          <w:rFonts w:ascii="Times New Roman" w:hAnsi="Times New Roman" w:cs="Times New Roman"/>
          <w:b/>
          <w:sz w:val="24"/>
          <w:szCs w:val="24"/>
        </w:rPr>
        <w:t>vzdělávací systém (</w:t>
      </w:r>
      <w:r w:rsidRPr="00DF59A5">
        <w:rPr>
          <w:rFonts w:ascii="Times New Roman" w:hAnsi="Times New Roman" w:cs="Times New Roman"/>
          <w:b/>
          <w:sz w:val="24"/>
          <w:szCs w:val="24"/>
        </w:rPr>
        <w:t>celoživotního učení</w:t>
      </w:r>
      <w:r w:rsidR="009F7451" w:rsidRPr="00DF59A5">
        <w:rPr>
          <w:rFonts w:ascii="Times New Roman" w:hAnsi="Times New Roman" w:cs="Times New Roman"/>
          <w:b/>
          <w:sz w:val="24"/>
          <w:szCs w:val="24"/>
        </w:rPr>
        <w:t>)</w:t>
      </w:r>
      <w:r w:rsidRPr="00DF59A5">
        <w:rPr>
          <w:rFonts w:ascii="Times New Roman" w:hAnsi="Times New Roman" w:cs="Times New Roman"/>
          <w:b/>
          <w:sz w:val="24"/>
          <w:szCs w:val="24"/>
        </w:rPr>
        <w:t xml:space="preserve"> produkující kvalifikovanou a adaptabilní pracovní sílu</w:t>
      </w:r>
    </w:p>
    <w:p w:rsidR="00775B18" w:rsidRPr="00DF59A5" w:rsidRDefault="00775B18" w:rsidP="0059011D">
      <w:pPr>
        <w:overflowPunct w:val="0"/>
        <w:autoSpaceDE w:val="0"/>
        <w:autoSpaceDN w:val="0"/>
        <w:adjustRightInd w:val="0"/>
        <w:spacing w:after="120" w:line="240" w:lineRule="auto"/>
        <w:jc w:val="both"/>
        <w:textAlignment w:val="baseline"/>
        <w:rPr>
          <w:rFonts w:ascii="Times New Roman" w:hAnsi="Times New Roman" w:cs="Times New Roman"/>
          <w:sz w:val="24"/>
          <w:szCs w:val="24"/>
        </w:rPr>
      </w:pPr>
      <w:r w:rsidRPr="00DF59A5">
        <w:rPr>
          <w:rFonts w:ascii="Times New Roman" w:hAnsi="Times New Roman" w:cs="Times New Roman"/>
          <w:sz w:val="24"/>
          <w:szCs w:val="24"/>
        </w:rPr>
        <w:t xml:space="preserve">V rámci této priority financování bude podpora </w:t>
      </w:r>
      <w:r w:rsidR="008644E9" w:rsidRPr="00DF59A5">
        <w:rPr>
          <w:rFonts w:ascii="Times New Roman" w:hAnsi="Times New Roman" w:cs="Times New Roman"/>
          <w:sz w:val="24"/>
          <w:szCs w:val="24"/>
        </w:rPr>
        <w:t xml:space="preserve">ESI </w:t>
      </w:r>
      <w:r w:rsidRPr="00DF59A5">
        <w:rPr>
          <w:rFonts w:ascii="Times New Roman" w:hAnsi="Times New Roman" w:cs="Times New Roman"/>
          <w:sz w:val="24"/>
          <w:szCs w:val="24"/>
        </w:rPr>
        <w:t xml:space="preserve">fondů zaměřena na </w:t>
      </w:r>
      <w:r w:rsidR="005D47AE" w:rsidRPr="00DF59A5">
        <w:rPr>
          <w:rFonts w:ascii="Times New Roman" w:hAnsi="Times New Roman" w:cs="Times New Roman"/>
          <w:sz w:val="24"/>
          <w:szCs w:val="24"/>
        </w:rPr>
        <w:t>řešení hlavních problémů</w:t>
      </w:r>
      <w:r w:rsidRPr="00DF59A5">
        <w:rPr>
          <w:rFonts w:ascii="Times New Roman" w:hAnsi="Times New Roman" w:cs="Times New Roman"/>
          <w:sz w:val="24"/>
          <w:szCs w:val="24"/>
        </w:rPr>
        <w:t xml:space="preserve"> identifikovan</w:t>
      </w:r>
      <w:r w:rsidR="005D47AE" w:rsidRPr="00DF59A5">
        <w:rPr>
          <w:rFonts w:ascii="Times New Roman" w:hAnsi="Times New Roman" w:cs="Times New Roman"/>
          <w:sz w:val="24"/>
          <w:szCs w:val="24"/>
        </w:rPr>
        <w:t>ých</w:t>
      </w:r>
      <w:r w:rsidRPr="00DF59A5">
        <w:rPr>
          <w:rFonts w:ascii="Times New Roman" w:hAnsi="Times New Roman" w:cs="Times New Roman"/>
          <w:sz w:val="24"/>
          <w:szCs w:val="24"/>
        </w:rPr>
        <w:t xml:space="preserve"> v kapitole Vzdělávání a částečně také Zaměstnanost. Cílem je </w:t>
      </w:r>
      <w:r w:rsidR="005D47AE" w:rsidRPr="00DF59A5">
        <w:rPr>
          <w:rFonts w:ascii="Times New Roman" w:hAnsi="Times New Roman" w:cs="Times New Roman"/>
          <w:sz w:val="24"/>
          <w:szCs w:val="24"/>
        </w:rPr>
        <w:t xml:space="preserve">zvýšení kvality </w:t>
      </w:r>
      <w:r w:rsidRPr="00DF59A5">
        <w:rPr>
          <w:rFonts w:ascii="Times New Roman" w:hAnsi="Times New Roman" w:cs="Times New Roman"/>
          <w:sz w:val="24"/>
          <w:szCs w:val="24"/>
        </w:rPr>
        <w:t>vzdělávání</w:t>
      </w:r>
      <w:r w:rsidR="005D47AE" w:rsidRPr="00DF59A5">
        <w:rPr>
          <w:rFonts w:ascii="Times New Roman" w:hAnsi="Times New Roman" w:cs="Times New Roman"/>
          <w:sz w:val="24"/>
          <w:szCs w:val="24"/>
        </w:rPr>
        <w:t xml:space="preserve"> a </w:t>
      </w:r>
      <w:r w:rsidR="00832C0E" w:rsidRPr="00236E9A">
        <w:rPr>
          <w:rFonts w:ascii="Times New Roman" w:hAnsi="Times New Roman" w:cs="Times New Roman"/>
          <w:sz w:val="24"/>
          <w:szCs w:val="24"/>
        </w:rPr>
        <w:t>zajištění</w:t>
      </w:r>
      <w:r w:rsidR="005D47AE" w:rsidRPr="00236E9A">
        <w:rPr>
          <w:rFonts w:ascii="Times New Roman" w:hAnsi="Times New Roman" w:cs="Times New Roman"/>
          <w:sz w:val="24"/>
          <w:szCs w:val="24"/>
        </w:rPr>
        <w:t xml:space="preserve"> </w:t>
      </w:r>
      <w:r w:rsidR="00680F68" w:rsidRPr="00236E9A">
        <w:rPr>
          <w:rFonts w:ascii="Times New Roman" w:hAnsi="Times New Roman" w:cs="Times New Roman"/>
          <w:sz w:val="24"/>
          <w:szCs w:val="24"/>
        </w:rPr>
        <w:t xml:space="preserve">jeho </w:t>
      </w:r>
      <w:r w:rsidR="005D47AE" w:rsidRPr="00236E9A">
        <w:rPr>
          <w:rFonts w:ascii="Times New Roman" w:hAnsi="Times New Roman" w:cs="Times New Roman"/>
          <w:sz w:val="24"/>
          <w:szCs w:val="24"/>
        </w:rPr>
        <w:t>souladu s požadavky trhu práce</w:t>
      </w:r>
      <w:r w:rsidRPr="00236E9A">
        <w:rPr>
          <w:rFonts w:ascii="Times New Roman" w:hAnsi="Times New Roman" w:cs="Times New Roman"/>
          <w:sz w:val="24"/>
          <w:szCs w:val="24"/>
        </w:rPr>
        <w:t>,</w:t>
      </w:r>
      <w:r w:rsidR="000A232B" w:rsidRPr="00236E9A">
        <w:rPr>
          <w:rFonts w:ascii="Times New Roman" w:hAnsi="Times New Roman" w:cs="Times New Roman"/>
          <w:sz w:val="24"/>
          <w:szCs w:val="24"/>
        </w:rPr>
        <w:t xml:space="preserve"> </w:t>
      </w:r>
      <w:r w:rsidR="00680F68" w:rsidRPr="00236E9A">
        <w:rPr>
          <w:rFonts w:ascii="Times New Roman" w:hAnsi="Times New Roman" w:cs="Times New Roman"/>
          <w:sz w:val="24"/>
          <w:szCs w:val="24"/>
        </w:rPr>
        <w:t>vytvoření</w:t>
      </w:r>
      <w:r w:rsidR="00795446" w:rsidRPr="00236E9A">
        <w:rPr>
          <w:rFonts w:ascii="Times New Roman" w:hAnsi="Times New Roman" w:cs="Times New Roman"/>
          <w:sz w:val="24"/>
          <w:szCs w:val="24"/>
        </w:rPr>
        <w:t xml:space="preserve"> podmínek pro efektivní strategické řízení</w:t>
      </w:r>
      <w:r w:rsidR="00E113E5" w:rsidRPr="00236E9A">
        <w:rPr>
          <w:rFonts w:ascii="Times New Roman" w:hAnsi="Times New Roman" w:cs="Times New Roman"/>
          <w:sz w:val="24"/>
          <w:szCs w:val="24"/>
        </w:rPr>
        <w:t>,</w:t>
      </w:r>
      <w:r w:rsidR="00795446" w:rsidRPr="00236E9A">
        <w:rPr>
          <w:rFonts w:ascii="Times New Roman" w:hAnsi="Times New Roman" w:cs="Times New Roman"/>
          <w:sz w:val="24"/>
          <w:szCs w:val="24"/>
        </w:rPr>
        <w:t xml:space="preserve"> </w:t>
      </w:r>
      <w:r w:rsidR="00680F68" w:rsidRPr="00236E9A">
        <w:rPr>
          <w:rFonts w:ascii="Times New Roman" w:hAnsi="Times New Roman" w:cs="Times New Roman"/>
          <w:sz w:val="24"/>
          <w:szCs w:val="24"/>
        </w:rPr>
        <w:t>zlepšení</w:t>
      </w:r>
      <w:r w:rsidR="00795446" w:rsidRPr="00236E9A">
        <w:rPr>
          <w:rFonts w:ascii="Times New Roman" w:hAnsi="Times New Roman" w:cs="Times New Roman"/>
          <w:sz w:val="24"/>
          <w:szCs w:val="24"/>
        </w:rPr>
        <w:t> </w:t>
      </w:r>
      <w:r w:rsidR="00680F68" w:rsidRPr="00236E9A">
        <w:rPr>
          <w:rFonts w:ascii="Times New Roman" w:hAnsi="Times New Roman" w:cs="Times New Roman"/>
          <w:sz w:val="24"/>
          <w:szCs w:val="24"/>
        </w:rPr>
        <w:t>v</w:t>
      </w:r>
      <w:r w:rsidR="00795446" w:rsidRPr="00236E9A">
        <w:rPr>
          <w:rFonts w:ascii="Times New Roman" w:hAnsi="Times New Roman" w:cs="Times New Roman"/>
          <w:sz w:val="24"/>
          <w:szCs w:val="24"/>
        </w:rPr>
        <w:t>ýsledků</w:t>
      </w:r>
      <w:r w:rsidR="00680F68" w:rsidRPr="00236E9A">
        <w:rPr>
          <w:rFonts w:ascii="Times New Roman" w:hAnsi="Times New Roman" w:cs="Times New Roman"/>
          <w:sz w:val="24"/>
          <w:szCs w:val="24"/>
        </w:rPr>
        <w:t xml:space="preserve"> vzdělávání</w:t>
      </w:r>
      <w:r w:rsidR="00795446" w:rsidRPr="00236E9A">
        <w:rPr>
          <w:rFonts w:ascii="Times New Roman" w:hAnsi="Times New Roman" w:cs="Times New Roman"/>
          <w:sz w:val="24"/>
          <w:szCs w:val="24"/>
        </w:rPr>
        <w:t xml:space="preserve"> na úrovni národní, regionální i jednotlivých škol</w:t>
      </w:r>
      <w:r w:rsidR="00E113E5" w:rsidRPr="00236E9A">
        <w:rPr>
          <w:rFonts w:ascii="Times New Roman" w:hAnsi="Times New Roman" w:cs="Times New Roman"/>
          <w:sz w:val="24"/>
          <w:szCs w:val="24"/>
        </w:rPr>
        <w:t>,</w:t>
      </w:r>
      <w:r w:rsidRPr="00236E9A">
        <w:rPr>
          <w:rFonts w:ascii="Times New Roman" w:hAnsi="Times New Roman" w:cs="Times New Roman"/>
          <w:sz w:val="24"/>
          <w:szCs w:val="24"/>
        </w:rPr>
        <w:t xml:space="preserve"> zajištění individuálního</w:t>
      </w:r>
      <w:r w:rsidR="00680F68" w:rsidRPr="00236E9A">
        <w:rPr>
          <w:rFonts w:ascii="Times New Roman" w:hAnsi="Times New Roman" w:cs="Times New Roman"/>
          <w:sz w:val="24"/>
          <w:szCs w:val="24"/>
        </w:rPr>
        <w:t xml:space="preserve"> přístupu k žákům a</w:t>
      </w:r>
      <w:r w:rsidR="00680F68">
        <w:rPr>
          <w:rFonts w:ascii="Times New Roman" w:hAnsi="Times New Roman" w:cs="Times New Roman"/>
          <w:sz w:val="24"/>
          <w:szCs w:val="24"/>
        </w:rPr>
        <w:t xml:space="preserve"> studentům a </w:t>
      </w:r>
      <w:r w:rsidRPr="00DF59A5">
        <w:rPr>
          <w:rFonts w:ascii="Times New Roman" w:hAnsi="Times New Roman" w:cs="Times New Roman"/>
          <w:sz w:val="24"/>
          <w:szCs w:val="24"/>
        </w:rPr>
        <w:t>zajištění rovného přístupu ke vzdělávání</w:t>
      </w:r>
      <w:r w:rsidR="00E113E5" w:rsidRPr="00DF59A5">
        <w:rPr>
          <w:rFonts w:ascii="Times New Roman" w:hAnsi="Times New Roman" w:cs="Times New Roman"/>
          <w:sz w:val="24"/>
          <w:szCs w:val="24"/>
        </w:rPr>
        <w:t>.</w:t>
      </w:r>
      <w:r w:rsidR="00E113E5" w:rsidRPr="00DF59A5">
        <w:t xml:space="preserve"> </w:t>
      </w:r>
      <w:r w:rsidRPr="00DF59A5">
        <w:rPr>
          <w:rFonts w:ascii="Times New Roman" w:hAnsi="Times New Roman" w:cs="Times New Roman"/>
          <w:sz w:val="24"/>
          <w:szCs w:val="24"/>
        </w:rPr>
        <w:t>Konkrétní zaměření investic bude reflektovat definované potřeby rozvoje v uvedené kapitole. Zaměření priority financován</w:t>
      </w:r>
      <w:r w:rsidR="00357561" w:rsidRPr="00DF59A5">
        <w:rPr>
          <w:rFonts w:ascii="Times New Roman" w:hAnsi="Times New Roman" w:cs="Times New Roman"/>
          <w:sz w:val="24"/>
          <w:szCs w:val="24"/>
        </w:rPr>
        <w:t>í</w:t>
      </w:r>
      <w:r w:rsidRPr="00DF59A5">
        <w:rPr>
          <w:rFonts w:ascii="Times New Roman" w:hAnsi="Times New Roman" w:cs="Times New Roman"/>
          <w:sz w:val="24"/>
          <w:szCs w:val="24"/>
        </w:rPr>
        <w:t xml:space="preserve"> odpovídá </w:t>
      </w:r>
      <w:r w:rsidR="00E113E5" w:rsidRPr="00DF59A5">
        <w:rPr>
          <w:rFonts w:ascii="Times New Roman" w:hAnsi="Times New Roman" w:cs="Times New Roman"/>
          <w:sz w:val="24"/>
          <w:szCs w:val="24"/>
        </w:rPr>
        <w:t>t</w:t>
      </w:r>
      <w:r w:rsidR="00615331">
        <w:rPr>
          <w:rFonts w:ascii="Times New Roman" w:hAnsi="Times New Roman" w:cs="Times New Roman"/>
          <w:sz w:val="24"/>
          <w:szCs w:val="24"/>
        </w:rPr>
        <w:t>e</w:t>
      </w:r>
      <w:r w:rsidRPr="00DF59A5">
        <w:rPr>
          <w:rFonts w:ascii="Times New Roman" w:hAnsi="Times New Roman" w:cs="Times New Roman"/>
          <w:sz w:val="24"/>
          <w:szCs w:val="24"/>
        </w:rPr>
        <w:t>matick</w:t>
      </w:r>
      <w:r w:rsidR="00357561" w:rsidRPr="00DF59A5">
        <w:rPr>
          <w:rFonts w:ascii="Times New Roman" w:hAnsi="Times New Roman" w:cs="Times New Roman"/>
          <w:sz w:val="24"/>
          <w:szCs w:val="24"/>
        </w:rPr>
        <w:t>ým</w:t>
      </w:r>
      <w:r w:rsidRPr="00DF59A5">
        <w:rPr>
          <w:rFonts w:ascii="Times New Roman" w:hAnsi="Times New Roman" w:cs="Times New Roman"/>
          <w:sz w:val="24"/>
          <w:szCs w:val="24"/>
        </w:rPr>
        <w:t xml:space="preserve"> cíl</w:t>
      </w:r>
      <w:r w:rsidR="00357561" w:rsidRPr="00DF59A5">
        <w:rPr>
          <w:rFonts w:ascii="Times New Roman" w:hAnsi="Times New Roman" w:cs="Times New Roman"/>
          <w:sz w:val="24"/>
          <w:szCs w:val="24"/>
        </w:rPr>
        <w:t>ům</w:t>
      </w:r>
      <w:r w:rsidRPr="00DF59A5">
        <w:rPr>
          <w:rFonts w:ascii="Times New Roman" w:hAnsi="Times New Roman" w:cs="Times New Roman"/>
          <w:sz w:val="24"/>
          <w:szCs w:val="24"/>
        </w:rPr>
        <w:t xml:space="preserve"> 8,</w:t>
      </w:r>
      <w:r w:rsidR="00357561" w:rsidRPr="00DF59A5">
        <w:rPr>
          <w:rFonts w:ascii="Times New Roman" w:hAnsi="Times New Roman" w:cs="Times New Roman"/>
          <w:sz w:val="24"/>
          <w:szCs w:val="24"/>
        </w:rPr>
        <w:t xml:space="preserve"> 9 a 10</w:t>
      </w:r>
      <w:r w:rsidR="00E113E5" w:rsidRPr="00DF59A5">
        <w:rPr>
          <w:rFonts w:ascii="Times New Roman" w:hAnsi="Times New Roman" w:cs="Times New Roman"/>
          <w:sz w:val="24"/>
          <w:szCs w:val="24"/>
        </w:rPr>
        <w:t>,</w:t>
      </w:r>
      <w:r w:rsidRPr="00DF59A5">
        <w:rPr>
          <w:rFonts w:ascii="Times New Roman" w:hAnsi="Times New Roman" w:cs="Times New Roman"/>
          <w:sz w:val="24"/>
          <w:szCs w:val="24"/>
        </w:rPr>
        <w:t xml:space="preserve"> v je</w:t>
      </w:r>
      <w:r w:rsidR="00357561" w:rsidRPr="00DF59A5">
        <w:rPr>
          <w:rFonts w:ascii="Times New Roman" w:hAnsi="Times New Roman" w:cs="Times New Roman"/>
          <w:sz w:val="24"/>
          <w:szCs w:val="24"/>
        </w:rPr>
        <w:t>jichž</w:t>
      </w:r>
      <w:r w:rsidRPr="00DF59A5">
        <w:rPr>
          <w:rFonts w:ascii="Times New Roman" w:hAnsi="Times New Roman" w:cs="Times New Roman"/>
          <w:sz w:val="24"/>
          <w:szCs w:val="24"/>
        </w:rPr>
        <w:t xml:space="preserve"> rámci jsou </w:t>
      </w:r>
      <w:r w:rsidR="00680F68">
        <w:rPr>
          <w:rFonts w:ascii="Times New Roman" w:hAnsi="Times New Roman" w:cs="Times New Roman"/>
          <w:sz w:val="24"/>
          <w:szCs w:val="24"/>
        </w:rPr>
        <w:t>dále</w:t>
      </w:r>
      <w:r w:rsidRPr="00DF59A5">
        <w:rPr>
          <w:rFonts w:ascii="Times New Roman" w:hAnsi="Times New Roman" w:cs="Times New Roman"/>
          <w:sz w:val="24"/>
          <w:szCs w:val="24"/>
        </w:rPr>
        <w:t xml:space="preserve"> stanoveny předpokládané výsledky.</w:t>
      </w:r>
    </w:p>
    <w:p w:rsidR="00F74DA3" w:rsidRPr="00DF59A5" w:rsidRDefault="00F74DA3" w:rsidP="003347F9">
      <w:pPr>
        <w:autoSpaceDE w:val="0"/>
        <w:autoSpaceDN w:val="0"/>
        <w:adjustRightInd w:val="0"/>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Výzkumný a inovační systém</w:t>
      </w:r>
      <w:r w:rsidR="003E315A" w:rsidRPr="00DF59A5">
        <w:rPr>
          <w:rFonts w:ascii="Times New Roman" w:hAnsi="Times New Roman" w:cs="Times New Roman"/>
          <w:b/>
          <w:sz w:val="24"/>
          <w:szCs w:val="24"/>
        </w:rPr>
        <w:t xml:space="preserve"> založený na kvalitním výzkumu</w:t>
      </w:r>
      <w:r w:rsidRPr="00DF59A5">
        <w:rPr>
          <w:rFonts w:ascii="Times New Roman" w:hAnsi="Times New Roman" w:cs="Times New Roman"/>
          <w:b/>
          <w:sz w:val="24"/>
          <w:szCs w:val="24"/>
        </w:rPr>
        <w:t xml:space="preserve"> propojen</w:t>
      </w:r>
      <w:r w:rsidR="003E315A" w:rsidRPr="00DF59A5">
        <w:rPr>
          <w:rFonts w:ascii="Times New Roman" w:hAnsi="Times New Roman" w:cs="Times New Roman"/>
          <w:b/>
          <w:sz w:val="24"/>
          <w:szCs w:val="24"/>
        </w:rPr>
        <w:t>ém</w:t>
      </w:r>
      <w:r w:rsidRPr="00DF59A5">
        <w:rPr>
          <w:rFonts w:ascii="Times New Roman" w:hAnsi="Times New Roman" w:cs="Times New Roman"/>
          <w:b/>
          <w:sz w:val="24"/>
          <w:szCs w:val="24"/>
        </w:rPr>
        <w:t xml:space="preserve"> s aplikační sférou a směřující</w:t>
      </w:r>
      <w:r w:rsidR="003E315A" w:rsidRPr="00DF59A5">
        <w:rPr>
          <w:rFonts w:ascii="Times New Roman" w:hAnsi="Times New Roman" w:cs="Times New Roman"/>
          <w:b/>
          <w:sz w:val="24"/>
          <w:szCs w:val="24"/>
        </w:rPr>
        <w:t>m</w:t>
      </w:r>
      <w:r w:rsidRPr="00DF59A5">
        <w:rPr>
          <w:rFonts w:ascii="Times New Roman" w:hAnsi="Times New Roman" w:cs="Times New Roman"/>
          <w:b/>
          <w:sz w:val="24"/>
          <w:szCs w:val="24"/>
        </w:rPr>
        <w:t xml:space="preserve"> ke komerčně využitelným výsledkům</w:t>
      </w:r>
    </w:p>
    <w:p w:rsidR="00775B18" w:rsidRPr="00DF59A5" w:rsidRDefault="00442493" w:rsidP="0059011D">
      <w:pPr>
        <w:overflowPunct w:val="0"/>
        <w:autoSpaceDE w:val="0"/>
        <w:autoSpaceDN w:val="0"/>
        <w:adjustRightInd w:val="0"/>
        <w:spacing w:after="120" w:line="240" w:lineRule="auto"/>
        <w:jc w:val="both"/>
        <w:textAlignment w:val="baseline"/>
        <w:rPr>
          <w:rFonts w:ascii="Times New Roman" w:hAnsi="Times New Roman" w:cs="Times New Roman"/>
          <w:sz w:val="24"/>
          <w:szCs w:val="24"/>
        </w:rPr>
      </w:pPr>
      <w:r w:rsidRPr="00DF59A5">
        <w:rPr>
          <w:rFonts w:ascii="Times New Roman" w:hAnsi="Times New Roman" w:cs="Times New Roman"/>
          <w:sz w:val="24"/>
          <w:szCs w:val="24"/>
        </w:rPr>
        <w:t>P</w:t>
      </w:r>
      <w:r w:rsidR="00775B18" w:rsidRPr="00DF59A5">
        <w:rPr>
          <w:rFonts w:ascii="Times New Roman" w:hAnsi="Times New Roman" w:cs="Times New Roman"/>
          <w:sz w:val="24"/>
          <w:szCs w:val="24"/>
        </w:rPr>
        <w:t xml:space="preserve">riorita financování navazuje na problémovou oblast Výzkumný a inovační systém. Cílem podpory v rámci priority je zlepšení situace v následujících oblastech vycházejících z definovaných problémů v uvedené kapitole: zvýšit kvalitu a zajistit větší mezinárodní otevřenost výzkumu včetně zajištění kvalitních lidských zdrojů a zavedení systému strategického řízení do oblasti </w:t>
      </w:r>
      <w:proofErr w:type="spellStart"/>
      <w:r w:rsidR="00775B18" w:rsidRPr="00DF59A5">
        <w:rPr>
          <w:rFonts w:ascii="Times New Roman" w:hAnsi="Times New Roman" w:cs="Times New Roman"/>
          <w:sz w:val="24"/>
          <w:szCs w:val="24"/>
        </w:rPr>
        <w:t>VaV</w:t>
      </w:r>
      <w:proofErr w:type="spellEnd"/>
      <w:r w:rsidR="00775B18" w:rsidRPr="00DF59A5">
        <w:rPr>
          <w:rFonts w:ascii="Times New Roman" w:hAnsi="Times New Roman" w:cs="Times New Roman"/>
          <w:sz w:val="24"/>
          <w:szCs w:val="24"/>
        </w:rPr>
        <w:t xml:space="preserve"> založeného na hodnocení kvality,</w:t>
      </w:r>
      <w:r w:rsidR="00A2400C" w:rsidRPr="00DF59A5">
        <w:rPr>
          <w:rFonts w:ascii="Times New Roman" w:hAnsi="Times New Roman" w:cs="Times New Roman"/>
          <w:sz w:val="24"/>
          <w:szCs w:val="24"/>
        </w:rPr>
        <w:t xml:space="preserve"> </w:t>
      </w:r>
      <w:r w:rsidR="00795446" w:rsidRPr="00DF59A5">
        <w:rPr>
          <w:rFonts w:ascii="Times New Roman" w:hAnsi="Times New Roman" w:cs="Times New Roman"/>
          <w:sz w:val="24"/>
          <w:szCs w:val="24"/>
        </w:rPr>
        <w:t>posílit inovační politiku v krajích v souladu s konceptem inteligentní specializace,</w:t>
      </w:r>
      <w:r w:rsidR="00775B18" w:rsidRPr="00DF59A5">
        <w:rPr>
          <w:rFonts w:ascii="Times New Roman" w:hAnsi="Times New Roman" w:cs="Times New Roman"/>
          <w:sz w:val="24"/>
          <w:szCs w:val="24"/>
        </w:rPr>
        <w:t xml:space="preserve"> dále pak posílit relevanci výzkumu pro praxi a zejména zajistit uplatnění výsledků výzkumu v inovacích, v neposlední řadě posílit orientaci výzkumu na řešení společenských výz</w:t>
      </w:r>
      <w:r w:rsidR="000F0852">
        <w:rPr>
          <w:rFonts w:ascii="Times New Roman" w:hAnsi="Times New Roman" w:cs="Times New Roman"/>
          <w:sz w:val="24"/>
          <w:szCs w:val="24"/>
        </w:rPr>
        <w:t>ev. Investice budou zaměřeny na </w:t>
      </w:r>
      <w:r w:rsidR="00775B18" w:rsidRPr="00DF59A5">
        <w:rPr>
          <w:rFonts w:ascii="Times New Roman" w:hAnsi="Times New Roman" w:cs="Times New Roman"/>
          <w:sz w:val="24"/>
          <w:szCs w:val="24"/>
        </w:rPr>
        <w:t>naplnění konkrétních identifikovaných rozvojových potřeb. Zaměření investic odpovídá tematickému cíli 1.</w:t>
      </w:r>
    </w:p>
    <w:p w:rsidR="00F74DA3" w:rsidRPr="00DF59A5" w:rsidRDefault="00F74DA3" w:rsidP="003347F9">
      <w:pPr>
        <w:autoSpaceDE w:val="0"/>
        <w:autoSpaceDN w:val="0"/>
        <w:adjustRightInd w:val="0"/>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 xml:space="preserve">Podniky využívající výsledků </w:t>
      </w:r>
      <w:proofErr w:type="spellStart"/>
      <w:r w:rsidRPr="00DF59A5">
        <w:rPr>
          <w:rFonts w:ascii="Times New Roman" w:hAnsi="Times New Roman" w:cs="Times New Roman"/>
          <w:b/>
          <w:sz w:val="24"/>
          <w:szCs w:val="24"/>
        </w:rPr>
        <w:t>VaV</w:t>
      </w:r>
      <w:proofErr w:type="spellEnd"/>
      <w:r w:rsidRPr="00DF59A5">
        <w:rPr>
          <w:rFonts w:ascii="Times New Roman" w:hAnsi="Times New Roman" w:cs="Times New Roman"/>
          <w:b/>
          <w:sz w:val="24"/>
          <w:szCs w:val="24"/>
        </w:rPr>
        <w:t>, konkurenceschopné na globálním trhu a přispívající k nízkouhlíkovému hospodářství</w:t>
      </w:r>
    </w:p>
    <w:p w:rsidR="00775B18" w:rsidRPr="00DF59A5" w:rsidRDefault="00775B18"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 rámci této priority financování bude podpora ESIF zaměřena na hlavní nedostatky identifikované v kapitole Konkurenceschopné podniky. Zaměření podpory bude reflektovat stanovené potřeby rozvoje. Cílem je kromě posílení endogenního podnikatelského sektoru prostřednictvím zvýšení aspirace firem v obl</w:t>
      </w:r>
      <w:r w:rsidR="000F0852">
        <w:rPr>
          <w:rFonts w:ascii="Times New Roman" w:hAnsi="Times New Roman" w:cs="Times New Roman"/>
          <w:sz w:val="24"/>
          <w:szCs w:val="24"/>
        </w:rPr>
        <w:t>asti zavádění technologických i </w:t>
      </w:r>
      <w:r w:rsidRPr="00DF59A5">
        <w:rPr>
          <w:rFonts w:ascii="Times New Roman" w:hAnsi="Times New Roman" w:cs="Times New Roman"/>
          <w:sz w:val="24"/>
          <w:szCs w:val="24"/>
        </w:rPr>
        <w:t>netechnologických inovací také zvýšení motivace k podnikání zl</w:t>
      </w:r>
      <w:r w:rsidR="00680F68">
        <w:rPr>
          <w:rFonts w:ascii="Times New Roman" w:hAnsi="Times New Roman" w:cs="Times New Roman"/>
          <w:sz w:val="24"/>
          <w:szCs w:val="24"/>
        </w:rPr>
        <w:t>epšením podnikatelské kultury a </w:t>
      </w:r>
      <w:r w:rsidRPr="00DF59A5">
        <w:rPr>
          <w:rFonts w:ascii="Times New Roman" w:hAnsi="Times New Roman" w:cs="Times New Roman"/>
          <w:sz w:val="24"/>
          <w:szCs w:val="24"/>
        </w:rPr>
        <w:t>celkového podnikatelského prostředí. Dalším cílem je ta</w:t>
      </w:r>
      <w:r w:rsidR="00680F68">
        <w:rPr>
          <w:rFonts w:ascii="Times New Roman" w:hAnsi="Times New Roman" w:cs="Times New Roman"/>
          <w:sz w:val="24"/>
          <w:szCs w:val="24"/>
        </w:rPr>
        <w:t>ké snížení vysoké energetické a </w:t>
      </w:r>
      <w:r w:rsidRPr="00DF59A5">
        <w:rPr>
          <w:rFonts w:ascii="Times New Roman" w:hAnsi="Times New Roman" w:cs="Times New Roman"/>
          <w:sz w:val="24"/>
          <w:szCs w:val="24"/>
        </w:rPr>
        <w:t xml:space="preserve">materiálové náročnosti podniků a přispění </w:t>
      </w:r>
      <w:r w:rsidR="000F0852">
        <w:rPr>
          <w:rFonts w:ascii="Times New Roman" w:hAnsi="Times New Roman" w:cs="Times New Roman"/>
          <w:sz w:val="24"/>
          <w:szCs w:val="24"/>
        </w:rPr>
        <w:t>ke snižování vlivu ekonomiky na </w:t>
      </w:r>
      <w:r w:rsidRPr="00DF59A5">
        <w:rPr>
          <w:rFonts w:ascii="Times New Roman" w:hAnsi="Times New Roman" w:cs="Times New Roman"/>
          <w:sz w:val="24"/>
          <w:szCs w:val="24"/>
        </w:rPr>
        <w:t>životní prostředí</w:t>
      </w:r>
      <w:r w:rsidR="00E113E5" w:rsidRPr="00DF59A5">
        <w:rPr>
          <w:rFonts w:ascii="Times New Roman" w:hAnsi="Times New Roman" w:cs="Times New Roman"/>
          <w:sz w:val="24"/>
          <w:szCs w:val="24"/>
        </w:rPr>
        <w:t xml:space="preserve"> a</w:t>
      </w:r>
      <w:r w:rsidRPr="00DF59A5">
        <w:rPr>
          <w:rFonts w:ascii="Times New Roman" w:hAnsi="Times New Roman" w:cs="Times New Roman"/>
          <w:sz w:val="24"/>
          <w:szCs w:val="24"/>
        </w:rPr>
        <w:t xml:space="preserve"> klimatické změny. Zaměření priority financování odpovídá TC 1, 3 a 4. </w:t>
      </w:r>
    </w:p>
    <w:p w:rsidR="00F74DA3" w:rsidRPr="00DF59A5" w:rsidRDefault="00F74DA3" w:rsidP="00721B4A">
      <w:pPr>
        <w:keepNext/>
        <w:autoSpaceDE w:val="0"/>
        <w:autoSpaceDN w:val="0"/>
        <w:adjustRightInd w:val="0"/>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lastRenderedPageBreak/>
        <w:t>Udržitelná infrastruktura umožňující konkurenceschopnost ekonomiky a odpovídající obslužnost území</w:t>
      </w:r>
    </w:p>
    <w:p w:rsidR="0000100B" w:rsidRPr="00DF59A5" w:rsidRDefault="0000100B" w:rsidP="0059011D">
      <w:pPr>
        <w:overflowPunct w:val="0"/>
        <w:autoSpaceDE w:val="0"/>
        <w:autoSpaceDN w:val="0"/>
        <w:adjustRightInd w:val="0"/>
        <w:spacing w:after="120" w:line="240" w:lineRule="auto"/>
        <w:jc w:val="both"/>
        <w:textAlignment w:val="baseline"/>
        <w:rPr>
          <w:rFonts w:ascii="Times New Roman" w:hAnsi="Times New Roman" w:cs="Times New Roman"/>
          <w:sz w:val="24"/>
          <w:szCs w:val="24"/>
        </w:rPr>
      </w:pPr>
      <w:r w:rsidRPr="00DF59A5">
        <w:rPr>
          <w:rFonts w:ascii="Times New Roman" w:hAnsi="Times New Roman" w:cs="Times New Roman"/>
          <w:sz w:val="24"/>
          <w:szCs w:val="24"/>
        </w:rPr>
        <w:t xml:space="preserve">V rámci této priority financování bude podpora </w:t>
      </w:r>
      <w:r w:rsidR="008644E9" w:rsidRPr="00DF59A5">
        <w:rPr>
          <w:rFonts w:ascii="Times New Roman" w:hAnsi="Times New Roman" w:cs="Times New Roman"/>
          <w:sz w:val="24"/>
          <w:szCs w:val="24"/>
        </w:rPr>
        <w:t xml:space="preserve">ESI </w:t>
      </w:r>
      <w:r w:rsidRPr="00DF59A5">
        <w:rPr>
          <w:rFonts w:ascii="Times New Roman" w:hAnsi="Times New Roman" w:cs="Times New Roman"/>
          <w:sz w:val="24"/>
          <w:szCs w:val="24"/>
        </w:rPr>
        <w:t xml:space="preserve">fondů zaměřena na hlavní nedostatky identifikované v kapitolách Dopravní infrastruktura a dostupnost/mobilita, ICT infrastruktura a Energetická infrastruktura. Cílem je rozšíření páteřní dopravní sítě (zejména TEN-T) včetně ITS na silnicích, zlepšení napojení regionů a center nižších úrovní na páteřní infrastrukturu, zvýšení úrovně interoperability železnice a </w:t>
      </w:r>
      <w:proofErr w:type="spellStart"/>
      <w:r w:rsidRPr="00DF59A5">
        <w:rPr>
          <w:rFonts w:ascii="Times New Roman" w:hAnsi="Times New Roman" w:cs="Times New Roman"/>
          <w:sz w:val="24"/>
          <w:szCs w:val="24"/>
        </w:rPr>
        <w:t>multimodality</w:t>
      </w:r>
      <w:proofErr w:type="spellEnd"/>
      <w:r w:rsidRPr="00DF59A5">
        <w:rPr>
          <w:rFonts w:ascii="Times New Roman" w:hAnsi="Times New Roman" w:cs="Times New Roman"/>
          <w:sz w:val="24"/>
          <w:szCs w:val="24"/>
        </w:rPr>
        <w:t xml:space="preserve"> dopravy jako celku, zlepšení dopravních infrastrukturních podmínek a zvýšení atraktivity veřejné dopravy a </w:t>
      </w:r>
      <w:r w:rsidR="000144E0" w:rsidRPr="00DF59A5">
        <w:rPr>
          <w:rFonts w:ascii="Times New Roman" w:hAnsi="Times New Roman" w:cs="Times New Roman"/>
          <w:sz w:val="24"/>
          <w:szCs w:val="24"/>
        </w:rPr>
        <w:t xml:space="preserve">nemotorové </w:t>
      </w:r>
      <w:r w:rsidRPr="00DF59A5">
        <w:rPr>
          <w:rFonts w:ascii="Times New Roman" w:hAnsi="Times New Roman" w:cs="Times New Roman"/>
          <w:sz w:val="24"/>
          <w:szCs w:val="24"/>
        </w:rPr>
        <w:t>dopravy ve městech, aglomeracích a regionech</w:t>
      </w:r>
      <w:r w:rsidR="00E113E5" w:rsidRPr="00DF59A5">
        <w:rPr>
          <w:rFonts w:ascii="Times New Roman" w:hAnsi="Times New Roman" w:cs="Times New Roman"/>
          <w:sz w:val="24"/>
          <w:szCs w:val="24"/>
        </w:rPr>
        <w:t>;</w:t>
      </w:r>
      <w:r w:rsidRPr="00DF59A5">
        <w:rPr>
          <w:rFonts w:ascii="Times New Roman" w:hAnsi="Times New Roman" w:cs="Times New Roman"/>
          <w:sz w:val="24"/>
          <w:szCs w:val="24"/>
        </w:rPr>
        <w:t xml:space="preserve"> dále zvýšení pokrytí vysokorychlostním internetem především ve venkovských oblastech a zvýšení nabídky ICT služeb</w:t>
      </w:r>
      <w:r w:rsidR="00E113E5" w:rsidRPr="00DF59A5">
        <w:rPr>
          <w:rFonts w:ascii="Times New Roman" w:hAnsi="Times New Roman" w:cs="Times New Roman"/>
          <w:sz w:val="24"/>
          <w:szCs w:val="24"/>
        </w:rPr>
        <w:t>;</w:t>
      </w:r>
      <w:r w:rsidRPr="00DF59A5">
        <w:rPr>
          <w:rFonts w:ascii="Times New Roman" w:hAnsi="Times New Roman" w:cs="Times New Roman"/>
          <w:sz w:val="24"/>
          <w:szCs w:val="24"/>
        </w:rPr>
        <w:t xml:space="preserve"> dále zvýšení podílu obnovitelných zdrojů energie na spotřebě, modernizace</w:t>
      </w:r>
      <w:r w:rsidR="00680F68">
        <w:rPr>
          <w:rFonts w:ascii="Times New Roman" w:hAnsi="Times New Roman" w:cs="Times New Roman"/>
          <w:sz w:val="24"/>
          <w:szCs w:val="24"/>
        </w:rPr>
        <w:t xml:space="preserve"> a zvýšení kapacity přenosové a </w:t>
      </w:r>
      <w:r w:rsidRPr="00DF59A5">
        <w:rPr>
          <w:rFonts w:ascii="Times New Roman" w:hAnsi="Times New Roman" w:cs="Times New Roman"/>
          <w:sz w:val="24"/>
          <w:szCs w:val="24"/>
        </w:rPr>
        <w:t>distribuční soustav elektrické energie, snížení ztrát tepelné energie v rozvodných zařízeních a využití potenciálu kombinované výroby elektřiny a tepla. Konkrétní zaměření investic bude reflektovat definované potřeby rozvoje v uvedených kapitolách. Zaměření priori</w:t>
      </w:r>
      <w:r w:rsidR="003F707A" w:rsidRPr="00DF59A5">
        <w:rPr>
          <w:rFonts w:ascii="Times New Roman" w:hAnsi="Times New Roman" w:cs="Times New Roman"/>
          <w:sz w:val="24"/>
          <w:szCs w:val="24"/>
        </w:rPr>
        <w:t>t</w:t>
      </w:r>
      <w:r w:rsidR="00BE7048" w:rsidRPr="00DF59A5">
        <w:rPr>
          <w:rFonts w:ascii="Times New Roman" w:hAnsi="Times New Roman" w:cs="Times New Roman"/>
          <w:sz w:val="24"/>
          <w:szCs w:val="24"/>
        </w:rPr>
        <w:t>y</w:t>
      </w:r>
      <w:r w:rsidRPr="00DF59A5">
        <w:rPr>
          <w:rFonts w:ascii="Times New Roman" w:hAnsi="Times New Roman" w:cs="Times New Roman"/>
          <w:sz w:val="24"/>
          <w:szCs w:val="24"/>
        </w:rPr>
        <w:t xml:space="preserve"> financování odpovídá Tematickým cílům 2, 4 (energetické úspory, potažmo </w:t>
      </w:r>
      <w:proofErr w:type="spellStart"/>
      <w:r w:rsidRPr="00DF59A5">
        <w:rPr>
          <w:rFonts w:ascii="Times New Roman" w:hAnsi="Times New Roman" w:cs="Times New Roman"/>
          <w:sz w:val="24"/>
          <w:szCs w:val="24"/>
        </w:rPr>
        <w:t>mitigační</w:t>
      </w:r>
      <w:proofErr w:type="spellEnd"/>
      <w:r w:rsidRPr="00DF59A5">
        <w:rPr>
          <w:rFonts w:ascii="Times New Roman" w:hAnsi="Times New Roman" w:cs="Times New Roman"/>
          <w:sz w:val="24"/>
          <w:szCs w:val="24"/>
        </w:rPr>
        <w:t xml:space="preserve"> opatření vázající se na změnu klimatu) a 7, v jejichž rámci jsou </w:t>
      </w:r>
      <w:r w:rsidR="00680F68">
        <w:rPr>
          <w:rFonts w:ascii="Times New Roman" w:hAnsi="Times New Roman" w:cs="Times New Roman"/>
          <w:sz w:val="24"/>
          <w:szCs w:val="24"/>
        </w:rPr>
        <w:t>dále</w:t>
      </w:r>
      <w:r w:rsidRPr="00DF59A5">
        <w:rPr>
          <w:rFonts w:ascii="Times New Roman" w:hAnsi="Times New Roman" w:cs="Times New Roman"/>
          <w:sz w:val="24"/>
          <w:szCs w:val="24"/>
        </w:rPr>
        <w:t xml:space="preserve"> stanoveny předpokládané výsledky.</w:t>
      </w:r>
    </w:p>
    <w:p w:rsidR="00F74DA3" w:rsidRPr="00DF59A5" w:rsidRDefault="00F74DA3" w:rsidP="003347F9">
      <w:pPr>
        <w:autoSpaceDE w:val="0"/>
        <w:autoSpaceDN w:val="0"/>
        <w:adjustRightInd w:val="0"/>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Transparentní a efektivní veřejná správa s nízkou mírou administrativní a regulační zátěže</w:t>
      </w:r>
      <w:r w:rsidR="00787F4E" w:rsidRPr="00DF59A5">
        <w:rPr>
          <w:rFonts w:ascii="Times New Roman" w:hAnsi="Times New Roman" w:cs="Times New Roman"/>
          <w:b/>
          <w:sz w:val="24"/>
          <w:szCs w:val="24"/>
        </w:rPr>
        <w:t xml:space="preserve"> </w:t>
      </w:r>
    </w:p>
    <w:p w:rsidR="005B2E5C" w:rsidRPr="00DF59A5" w:rsidRDefault="005B2E5C"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Priorita financování odráží hlavní identifikované problémy veřejné správy v</w:t>
      </w:r>
      <w:r w:rsidR="00BE7048" w:rsidRPr="00DF59A5">
        <w:rPr>
          <w:rFonts w:ascii="Times New Roman" w:hAnsi="Times New Roman" w:cs="Times New Roman"/>
          <w:sz w:val="24"/>
          <w:szCs w:val="24"/>
        </w:rPr>
        <w:t> </w:t>
      </w:r>
      <w:r w:rsidRPr="00DF59A5">
        <w:rPr>
          <w:rFonts w:ascii="Times New Roman" w:hAnsi="Times New Roman" w:cs="Times New Roman"/>
          <w:sz w:val="24"/>
          <w:szCs w:val="24"/>
        </w:rPr>
        <w:t>ČR</w:t>
      </w:r>
      <w:r w:rsidR="00BE7048" w:rsidRPr="00DF59A5">
        <w:rPr>
          <w:rFonts w:ascii="Times New Roman" w:hAnsi="Times New Roman" w:cs="Times New Roman"/>
          <w:sz w:val="24"/>
          <w:szCs w:val="24"/>
        </w:rPr>
        <w:t xml:space="preserve"> a vychází z problémové oblasti Veřejná správa.</w:t>
      </w:r>
      <w:r w:rsidRPr="00DF59A5">
        <w:rPr>
          <w:rFonts w:ascii="Times New Roman" w:hAnsi="Times New Roman" w:cs="Times New Roman"/>
          <w:sz w:val="24"/>
          <w:szCs w:val="24"/>
        </w:rPr>
        <w:t xml:space="preserve"> Mezi ně patří vysoká administrativní zátěž zejména podnikatelských činností a nepřehledné a nestabilní regulatorní prostředí. Dalšími problémy </w:t>
      </w:r>
      <w:r w:rsidR="003A029C" w:rsidRPr="00DF59A5">
        <w:rPr>
          <w:rFonts w:ascii="Times New Roman" w:hAnsi="Times New Roman" w:cs="Times New Roman"/>
          <w:sz w:val="24"/>
          <w:szCs w:val="24"/>
        </w:rPr>
        <w:t xml:space="preserve">veřejné správy </w:t>
      </w:r>
      <w:r w:rsidRPr="00DF59A5">
        <w:rPr>
          <w:rFonts w:ascii="Times New Roman" w:hAnsi="Times New Roman" w:cs="Times New Roman"/>
          <w:sz w:val="24"/>
          <w:szCs w:val="24"/>
        </w:rPr>
        <w:t xml:space="preserve">jsou nízká odbornost jejího výkonu a nedostatečná transparentnost. Zmíněné nedostatky ve svých důsledcích snižují efektivitu (účinnost) veřejné správy. Priorita financování se rovněž zaměřuje na dokončení elektronizace </w:t>
      </w:r>
      <w:r w:rsidR="003A029C" w:rsidRPr="00DF59A5">
        <w:rPr>
          <w:rFonts w:ascii="Times New Roman" w:hAnsi="Times New Roman" w:cs="Times New Roman"/>
          <w:sz w:val="24"/>
          <w:szCs w:val="24"/>
        </w:rPr>
        <w:t>veřejné správy</w:t>
      </w:r>
      <w:r w:rsidR="00680F68">
        <w:rPr>
          <w:rFonts w:ascii="Times New Roman" w:hAnsi="Times New Roman" w:cs="Times New Roman"/>
          <w:sz w:val="24"/>
          <w:szCs w:val="24"/>
        </w:rPr>
        <w:t>, na plné zprovoznění a </w:t>
      </w:r>
      <w:r w:rsidRPr="00DF59A5">
        <w:rPr>
          <w:rFonts w:ascii="Times New Roman" w:hAnsi="Times New Roman" w:cs="Times New Roman"/>
          <w:sz w:val="24"/>
          <w:szCs w:val="24"/>
        </w:rPr>
        <w:t xml:space="preserve">vzájemnou komunikaci informačních registrů a celkový rozvoj informačních systémů </w:t>
      </w:r>
      <w:r w:rsidR="003A029C" w:rsidRPr="00DF59A5">
        <w:rPr>
          <w:rFonts w:ascii="Times New Roman" w:hAnsi="Times New Roman" w:cs="Times New Roman"/>
          <w:sz w:val="24"/>
          <w:szCs w:val="24"/>
        </w:rPr>
        <w:t>veřejné správy</w:t>
      </w:r>
      <w:r w:rsidRPr="00DF59A5">
        <w:rPr>
          <w:rFonts w:ascii="Times New Roman" w:hAnsi="Times New Roman" w:cs="Times New Roman"/>
          <w:sz w:val="24"/>
          <w:szCs w:val="24"/>
        </w:rPr>
        <w:t>, což povede mj. ke zvýšení četnosti elektr</w:t>
      </w:r>
      <w:r w:rsidR="000F0852">
        <w:rPr>
          <w:rFonts w:ascii="Times New Roman" w:hAnsi="Times New Roman" w:cs="Times New Roman"/>
          <w:sz w:val="24"/>
          <w:szCs w:val="24"/>
        </w:rPr>
        <w:t>onizovaných procesů a </w:t>
      </w:r>
      <w:r w:rsidR="00680F68">
        <w:rPr>
          <w:rFonts w:ascii="Times New Roman" w:hAnsi="Times New Roman" w:cs="Times New Roman"/>
          <w:sz w:val="24"/>
          <w:szCs w:val="24"/>
        </w:rPr>
        <w:t>služeb ve </w:t>
      </w:r>
      <w:r w:rsidR="003A029C" w:rsidRPr="00DF59A5">
        <w:rPr>
          <w:rFonts w:ascii="Times New Roman" w:hAnsi="Times New Roman" w:cs="Times New Roman"/>
          <w:sz w:val="24"/>
          <w:szCs w:val="24"/>
        </w:rPr>
        <w:t>veřejné správě</w:t>
      </w:r>
      <w:r w:rsidRPr="00DF59A5">
        <w:rPr>
          <w:rFonts w:ascii="Times New Roman" w:hAnsi="Times New Roman" w:cs="Times New Roman"/>
          <w:sz w:val="24"/>
          <w:szCs w:val="24"/>
        </w:rPr>
        <w:t>. Prostřednictvím financování tét</w:t>
      </w:r>
      <w:r w:rsidR="000F0852">
        <w:rPr>
          <w:rFonts w:ascii="Times New Roman" w:hAnsi="Times New Roman" w:cs="Times New Roman"/>
          <w:sz w:val="24"/>
          <w:szCs w:val="24"/>
        </w:rPr>
        <w:t>o priority přispějí fondy ESI i </w:t>
      </w:r>
      <w:r w:rsidRPr="00DF59A5">
        <w:rPr>
          <w:rFonts w:ascii="Times New Roman" w:hAnsi="Times New Roman" w:cs="Times New Roman"/>
          <w:sz w:val="24"/>
          <w:szCs w:val="24"/>
        </w:rPr>
        <w:t xml:space="preserve">k rozvoji specializovaných informačních systémů pro potřeby ústřední </w:t>
      </w:r>
      <w:r w:rsidR="00E27CE3" w:rsidRPr="00DF59A5">
        <w:rPr>
          <w:rFonts w:ascii="Times New Roman" w:hAnsi="Times New Roman" w:cs="Times New Roman"/>
          <w:sz w:val="24"/>
          <w:szCs w:val="24"/>
        </w:rPr>
        <w:t>a</w:t>
      </w:r>
      <w:r w:rsidRPr="00DF59A5">
        <w:rPr>
          <w:rFonts w:ascii="Times New Roman" w:hAnsi="Times New Roman" w:cs="Times New Roman"/>
          <w:sz w:val="24"/>
          <w:szCs w:val="24"/>
        </w:rPr>
        <w:t xml:space="preserve"> územní veřejné správy</w:t>
      </w:r>
      <w:r w:rsidR="009423DD" w:rsidRPr="00DF59A5">
        <w:rPr>
          <w:rFonts w:ascii="Times New Roman" w:hAnsi="Times New Roman" w:cs="Times New Roman"/>
          <w:sz w:val="24"/>
          <w:szCs w:val="24"/>
        </w:rPr>
        <w:t>.</w:t>
      </w:r>
      <w:r w:rsidR="00BE7048" w:rsidRPr="00DF59A5">
        <w:rPr>
          <w:rFonts w:ascii="Times New Roman" w:hAnsi="Times New Roman" w:cs="Times New Roman"/>
          <w:sz w:val="24"/>
          <w:szCs w:val="24"/>
        </w:rPr>
        <w:t xml:space="preserve"> Zaměření priority financování odpovídá </w:t>
      </w:r>
      <w:r w:rsidR="00615331">
        <w:rPr>
          <w:rFonts w:ascii="Times New Roman" w:hAnsi="Times New Roman" w:cs="Times New Roman"/>
          <w:sz w:val="24"/>
          <w:szCs w:val="24"/>
        </w:rPr>
        <w:t>t</w:t>
      </w:r>
      <w:r w:rsidR="00BE7048" w:rsidRPr="00DF59A5">
        <w:rPr>
          <w:rFonts w:ascii="Times New Roman" w:hAnsi="Times New Roman" w:cs="Times New Roman"/>
          <w:sz w:val="24"/>
          <w:szCs w:val="24"/>
        </w:rPr>
        <w:t>ematickým cílům 2 a 11.</w:t>
      </w:r>
    </w:p>
    <w:p w:rsidR="00F74DA3" w:rsidRPr="00DF59A5" w:rsidRDefault="00F74DA3" w:rsidP="003347F9">
      <w:pPr>
        <w:autoSpaceDE w:val="0"/>
        <w:autoSpaceDN w:val="0"/>
        <w:adjustRightInd w:val="0"/>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Sociální systém začleňující sociálně vyloučené skupiny a působící preventivně proti chudobě</w:t>
      </w:r>
    </w:p>
    <w:p w:rsidR="005B2E5C" w:rsidRPr="00DF59A5" w:rsidRDefault="005B2E5C"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Priorita financování vychází z problémové oblasti „Sociáln</w:t>
      </w:r>
      <w:r w:rsidR="00680F68">
        <w:rPr>
          <w:rFonts w:ascii="Times New Roman" w:hAnsi="Times New Roman" w:cs="Times New Roman"/>
          <w:sz w:val="24"/>
          <w:szCs w:val="24"/>
        </w:rPr>
        <w:t>í začleňování, boj s chudobou a </w:t>
      </w:r>
      <w:r w:rsidRPr="00DF59A5">
        <w:rPr>
          <w:rFonts w:ascii="Times New Roman" w:hAnsi="Times New Roman" w:cs="Times New Roman"/>
          <w:sz w:val="24"/>
          <w:szCs w:val="24"/>
        </w:rPr>
        <w:t xml:space="preserve">systém péče o zdraví“ specifikované v kapitole 1.1. Z hlediska sociálního systému odráží priorita především potřebu čelit riziku i důsledkům nezaměstnanosti a chudoby, dále pak zajistit přístup k sociálním </w:t>
      </w:r>
      <w:r w:rsidR="003A029C" w:rsidRPr="00DF59A5">
        <w:rPr>
          <w:rFonts w:ascii="Times New Roman" w:hAnsi="Times New Roman" w:cs="Times New Roman"/>
          <w:sz w:val="24"/>
          <w:szCs w:val="24"/>
        </w:rPr>
        <w:t xml:space="preserve">službám </w:t>
      </w:r>
      <w:r w:rsidRPr="00DF59A5">
        <w:rPr>
          <w:rFonts w:ascii="Times New Roman" w:hAnsi="Times New Roman" w:cs="Times New Roman"/>
          <w:sz w:val="24"/>
          <w:szCs w:val="24"/>
        </w:rPr>
        <w:t>a pomáhat při začleňování do sociálních vztahů. Priorita se tak zaměřuje na zvýšení uplatnitelnosti osob sociálně vyloučených a osob ohrožených sociálním vyloučením a chudobou na trhu práce. Priorita je rovněž zaměřena na zajištění efektivního, dostupného, dlouhodobě udržitelného a kvalitního systému sociálních služeb.  Určitým specifikem, které tato priorita řeší, je problematika existence sociálně vyloučených lokalit včetně předcházení jejich vzniku. Priorita rovněž odráž</w:t>
      </w:r>
      <w:r w:rsidR="00680F68">
        <w:rPr>
          <w:rFonts w:ascii="Times New Roman" w:hAnsi="Times New Roman" w:cs="Times New Roman"/>
          <w:sz w:val="24"/>
          <w:szCs w:val="24"/>
        </w:rPr>
        <w:t>í potřebu zabezpečit kvalitní a </w:t>
      </w:r>
      <w:r w:rsidRPr="00DF59A5">
        <w:rPr>
          <w:rFonts w:ascii="Times New Roman" w:hAnsi="Times New Roman" w:cs="Times New Roman"/>
          <w:sz w:val="24"/>
          <w:szCs w:val="24"/>
        </w:rPr>
        <w:t>dostupn</w:t>
      </w:r>
      <w:r w:rsidR="003A029C" w:rsidRPr="00DF59A5">
        <w:rPr>
          <w:rFonts w:ascii="Times New Roman" w:hAnsi="Times New Roman" w:cs="Times New Roman"/>
          <w:sz w:val="24"/>
          <w:szCs w:val="24"/>
        </w:rPr>
        <w:t>ou</w:t>
      </w:r>
      <w:r w:rsidRPr="00DF59A5">
        <w:rPr>
          <w:rFonts w:ascii="Times New Roman" w:hAnsi="Times New Roman" w:cs="Times New Roman"/>
          <w:sz w:val="24"/>
          <w:szCs w:val="24"/>
        </w:rPr>
        <w:t xml:space="preserve"> zdravotní péč</w:t>
      </w:r>
      <w:r w:rsidR="003A029C" w:rsidRPr="00DF59A5">
        <w:rPr>
          <w:rFonts w:ascii="Times New Roman" w:hAnsi="Times New Roman" w:cs="Times New Roman"/>
          <w:sz w:val="24"/>
          <w:szCs w:val="24"/>
        </w:rPr>
        <w:t>i</w:t>
      </w:r>
      <w:r w:rsidRPr="00DF59A5">
        <w:rPr>
          <w:rFonts w:ascii="Times New Roman" w:hAnsi="Times New Roman" w:cs="Times New Roman"/>
          <w:sz w:val="24"/>
          <w:szCs w:val="24"/>
        </w:rPr>
        <w:t xml:space="preserve">, řešit prevenci a podporu zdravého životního stylu, což představuje jeden z předpokladů pro aktivní účast obyvatelstva </w:t>
      </w:r>
      <w:r w:rsidR="00680F68">
        <w:rPr>
          <w:rFonts w:ascii="Times New Roman" w:hAnsi="Times New Roman" w:cs="Times New Roman"/>
          <w:sz w:val="24"/>
          <w:szCs w:val="24"/>
        </w:rPr>
        <w:t>na trhu práce, kvality života a </w:t>
      </w:r>
      <w:r w:rsidRPr="00DF59A5">
        <w:rPr>
          <w:rFonts w:ascii="Times New Roman" w:hAnsi="Times New Roman" w:cs="Times New Roman"/>
          <w:sz w:val="24"/>
          <w:szCs w:val="24"/>
        </w:rPr>
        <w:t xml:space="preserve">snížení sociálního vyloučení. </w:t>
      </w:r>
      <w:r w:rsidR="009F7451" w:rsidRPr="00DF59A5">
        <w:rPr>
          <w:rFonts w:ascii="Times New Roman" w:hAnsi="Times New Roman" w:cs="Times New Roman"/>
          <w:sz w:val="24"/>
          <w:szCs w:val="24"/>
        </w:rPr>
        <w:t>Zaměření priority financování odpovídá TC 9.</w:t>
      </w:r>
    </w:p>
    <w:p w:rsidR="00F74DA3" w:rsidRPr="00DF59A5" w:rsidRDefault="00F74DA3" w:rsidP="00721B4A">
      <w:pPr>
        <w:keepNext/>
        <w:autoSpaceDE w:val="0"/>
        <w:autoSpaceDN w:val="0"/>
        <w:adjustRightInd w:val="0"/>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lastRenderedPageBreak/>
        <w:t>Ochrana životního prostředí a krajiny</w:t>
      </w:r>
      <w:r w:rsidR="00F275A7" w:rsidRPr="00DF59A5">
        <w:rPr>
          <w:rFonts w:ascii="Times New Roman" w:hAnsi="Times New Roman" w:cs="Times New Roman"/>
          <w:b/>
          <w:sz w:val="24"/>
          <w:szCs w:val="24"/>
        </w:rPr>
        <w:t>,</w:t>
      </w:r>
      <w:r w:rsidRPr="00DF59A5">
        <w:rPr>
          <w:rFonts w:ascii="Times New Roman" w:hAnsi="Times New Roman" w:cs="Times New Roman"/>
          <w:b/>
          <w:sz w:val="24"/>
          <w:szCs w:val="24"/>
        </w:rPr>
        <w:t xml:space="preserve"> přizpůsobení se změně klimatu</w:t>
      </w:r>
      <w:r w:rsidR="00F275A7" w:rsidRPr="00DF59A5">
        <w:rPr>
          <w:rFonts w:ascii="Times New Roman" w:hAnsi="Times New Roman" w:cs="Times New Roman"/>
          <w:b/>
          <w:sz w:val="24"/>
          <w:szCs w:val="24"/>
        </w:rPr>
        <w:t xml:space="preserve"> a řešení rizik</w:t>
      </w:r>
    </w:p>
    <w:p w:rsidR="0000100B" w:rsidRPr="00DF59A5" w:rsidRDefault="0000100B" w:rsidP="0059011D">
      <w:pPr>
        <w:tabs>
          <w:tab w:val="left" w:pos="-4820"/>
        </w:tabs>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 rámci této priority financování bude podpora </w:t>
      </w:r>
      <w:r w:rsidR="008644E9" w:rsidRPr="00DF59A5">
        <w:rPr>
          <w:rFonts w:ascii="Times New Roman" w:hAnsi="Times New Roman" w:cs="Times New Roman"/>
          <w:sz w:val="24"/>
          <w:szCs w:val="24"/>
        </w:rPr>
        <w:t xml:space="preserve">ESI </w:t>
      </w:r>
      <w:r w:rsidRPr="00DF59A5">
        <w:rPr>
          <w:rFonts w:ascii="Times New Roman" w:hAnsi="Times New Roman" w:cs="Times New Roman"/>
          <w:sz w:val="24"/>
          <w:szCs w:val="24"/>
        </w:rPr>
        <w:t xml:space="preserve">fondů zaměřena na hlavní nedostatky identifikované v kapitolách Ochrana životního prostředí a Změna klimatu a </w:t>
      </w:r>
      <w:r w:rsidR="00F275A7" w:rsidRPr="00DF59A5">
        <w:rPr>
          <w:rFonts w:ascii="Times New Roman" w:hAnsi="Times New Roman" w:cs="Times New Roman"/>
          <w:sz w:val="24"/>
          <w:szCs w:val="24"/>
        </w:rPr>
        <w:t>řešení</w:t>
      </w:r>
      <w:r w:rsidRPr="00DF59A5">
        <w:rPr>
          <w:rFonts w:ascii="Times New Roman" w:hAnsi="Times New Roman" w:cs="Times New Roman"/>
          <w:sz w:val="24"/>
          <w:szCs w:val="24"/>
        </w:rPr>
        <w:t xml:space="preserve"> rizik. V oblasti týkající se životního prostředí je cílem především snížení znečištění ovzduší, zvýšení jakosti vod a zlepšení nakládání s odpady, dále pak snížení energetické náročnosti urbanizovaných území, zvýšení biodiverzity a ochrana krajiny a ekosystémů, zvýšení ochrany a kvality půdy. V oblasti týkající se změny klimatu je cílem zvýšení adaptace krajiny </w:t>
      </w:r>
      <w:r w:rsidR="009B01A8" w:rsidRPr="00DF59A5">
        <w:rPr>
          <w:rFonts w:ascii="Times New Roman" w:hAnsi="Times New Roman" w:cs="Times New Roman"/>
          <w:sz w:val="24"/>
          <w:szCs w:val="24"/>
        </w:rPr>
        <w:t xml:space="preserve">a měst </w:t>
      </w:r>
      <w:r w:rsidRPr="00DF59A5">
        <w:rPr>
          <w:rFonts w:ascii="Times New Roman" w:hAnsi="Times New Roman" w:cs="Times New Roman"/>
          <w:sz w:val="24"/>
          <w:szCs w:val="24"/>
        </w:rPr>
        <w:t>na projevy klimatické změny (přírodě blízká a technická opatření, změny v rámci zemědělského a lesního hospodaření</w:t>
      </w:r>
      <w:r w:rsidR="009B01A8" w:rsidRPr="00DF59A5">
        <w:rPr>
          <w:rFonts w:ascii="Times New Roman" w:hAnsi="Times New Roman" w:cs="Times New Roman"/>
          <w:sz w:val="24"/>
          <w:szCs w:val="24"/>
        </w:rPr>
        <w:t>, opatření související s adaptací na změny klimatu zahrn</w:t>
      </w:r>
      <w:r w:rsidR="00615331">
        <w:rPr>
          <w:rFonts w:ascii="Times New Roman" w:hAnsi="Times New Roman" w:cs="Times New Roman"/>
          <w:sz w:val="24"/>
          <w:szCs w:val="24"/>
        </w:rPr>
        <w:t>u</w:t>
      </w:r>
      <w:r w:rsidR="009B01A8" w:rsidRPr="00DF59A5">
        <w:rPr>
          <w:rFonts w:ascii="Times New Roman" w:hAnsi="Times New Roman" w:cs="Times New Roman"/>
          <w:sz w:val="24"/>
          <w:szCs w:val="24"/>
        </w:rPr>
        <w:t>t</w:t>
      </w:r>
      <w:r w:rsidR="00F275A7" w:rsidRPr="00DF59A5">
        <w:rPr>
          <w:rFonts w:ascii="Times New Roman" w:hAnsi="Times New Roman" w:cs="Times New Roman"/>
          <w:sz w:val="24"/>
          <w:szCs w:val="24"/>
        </w:rPr>
        <w:t>é</w:t>
      </w:r>
      <w:r w:rsidR="009B01A8" w:rsidRPr="00DF59A5">
        <w:rPr>
          <w:rFonts w:ascii="Times New Roman" w:hAnsi="Times New Roman" w:cs="Times New Roman"/>
          <w:sz w:val="24"/>
          <w:szCs w:val="24"/>
        </w:rPr>
        <w:t xml:space="preserve"> jako součást dalších investic</w:t>
      </w:r>
      <w:r w:rsidRPr="00DF59A5">
        <w:rPr>
          <w:rFonts w:ascii="Times New Roman" w:hAnsi="Times New Roman" w:cs="Times New Roman"/>
          <w:sz w:val="24"/>
          <w:szCs w:val="24"/>
        </w:rPr>
        <w:t xml:space="preserve">), dále pak zlepšení různých varovných a reakčních systémů týkajících se různých katastrof a zejména živelných pohrom souvisejících se změnou klimatu. </w:t>
      </w:r>
      <w:r w:rsidR="009423DD" w:rsidRPr="00DF59A5">
        <w:rPr>
          <w:rFonts w:ascii="Times New Roman" w:hAnsi="Times New Roman" w:cs="Times New Roman"/>
          <w:sz w:val="24"/>
          <w:szCs w:val="24"/>
        </w:rPr>
        <w:t xml:space="preserve">Důležitým cílem je rovněž zlepšit připravenost složek IZS na řešení mimořádných událostí spojených zejména se změnou klimatu, ale i antropogenními a technologickými riziky. </w:t>
      </w:r>
      <w:r w:rsidRPr="00DF59A5">
        <w:rPr>
          <w:rFonts w:ascii="Times New Roman" w:hAnsi="Times New Roman" w:cs="Times New Roman"/>
          <w:sz w:val="24"/>
          <w:szCs w:val="24"/>
        </w:rPr>
        <w:t>Konkrétní zaměření investic bude reflektovat definované potřeby rozvoje v uvedených kapitolách</w:t>
      </w:r>
      <w:r w:rsidR="00E304D5" w:rsidRPr="00DF59A5">
        <w:rPr>
          <w:rFonts w:ascii="Times New Roman" w:hAnsi="Times New Roman" w:cs="Times New Roman"/>
          <w:sz w:val="24"/>
          <w:szCs w:val="24"/>
        </w:rPr>
        <w:t xml:space="preserve"> (včetně využití integrovaných přístupů)</w:t>
      </w:r>
      <w:r w:rsidRPr="00DF59A5">
        <w:rPr>
          <w:rFonts w:ascii="Times New Roman" w:hAnsi="Times New Roman" w:cs="Times New Roman"/>
          <w:sz w:val="24"/>
          <w:szCs w:val="24"/>
        </w:rPr>
        <w:t xml:space="preserve">. Zaměření priorit financování odpovídá Tematickým cílům 4 (energetické úspory, potažmo </w:t>
      </w:r>
      <w:proofErr w:type="spellStart"/>
      <w:r w:rsidRPr="00DF59A5">
        <w:rPr>
          <w:rFonts w:ascii="Times New Roman" w:hAnsi="Times New Roman" w:cs="Times New Roman"/>
          <w:sz w:val="24"/>
          <w:szCs w:val="24"/>
        </w:rPr>
        <w:t>mitigační</w:t>
      </w:r>
      <w:proofErr w:type="spellEnd"/>
      <w:r w:rsidRPr="00DF59A5">
        <w:rPr>
          <w:rFonts w:ascii="Times New Roman" w:hAnsi="Times New Roman" w:cs="Times New Roman"/>
          <w:sz w:val="24"/>
          <w:szCs w:val="24"/>
        </w:rPr>
        <w:t xml:space="preserve"> opatření v</w:t>
      </w:r>
      <w:r w:rsidR="00680F68">
        <w:rPr>
          <w:rFonts w:ascii="Times New Roman" w:hAnsi="Times New Roman" w:cs="Times New Roman"/>
          <w:sz w:val="24"/>
          <w:szCs w:val="24"/>
        </w:rPr>
        <w:t>ázající se na změnu klimatu), 5 </w:t>
      </w:r>
      <w:r w:rsidRPr="00DF59A5">
        <w:rPr>
          <w:rFonts w:ascii="Times New Roman" w:hAnsi="Times New Roman" w:cs="Times New Roman"/>
          <w:sz w:val="24"/>
          <w:szCs w:val="24"/>
        </w:rPr>
        <w:t>(adaptační opatření vázající se na změnu klimatu</w:t>
      </w:r>
      <w:r w:rsidR="00F275A7" w:rsidRPr="00DF59A5">
        <w:rPr>
          <w:rFonts w:ascii="Times New Roman" w:hAnsi="Times New Roman" w:cs="Times New Roman"/>
          <w:sz w:val="24"/>
          <w:szCs w:val="24"/>
        </w:rPr>
        <w:t xml:space="preserve"> a řešení rizik</w:t>
      </w:r>
      <w:r w:rsidRPr="00DF59A5">
        <w:rPr>
          <w:rFonts w:ascii="Times New Roman" w:hAnsi="Times New Roman" w:cs="Times New Roman"/>
          <w:sz w:val="24"/>
          <w:szCs w:val="24"/>
        </w:rPr>
        <w:t xml:space="preserve">) a </w:t>
      </w:r>
      <w:r w:rsidR="007B6E3D" w:rsidRPr="00DF59A5">
        <w:rPr>
          <w:rFonts w:ascii="Times New Roman" w:hAnsi="Times New Roman" w:cs="Times New Roman"/>
          <w:sz w:val="24"/>
          <w:szCs w:val="24"/>
        </w:rPr>
        <w:t>6</w:t>
      </w:r>
      <w:r w:rsidRPr="00DF59A5">
        <w:rPr>
          <w:rFonts w:ascii="Times New Roman" w:hAnsi="Times New Roman" w:cs="Times New Roman"/>
          <w:sz w:val="24"/>
          <w:szCs w:val="24"/>
        </w:rPr>
        <w:t>, v jejichž rámci jsou níže stanoveny předpokládané výsledky.</w:t>
      </w:r>
    </w:p>
    <w:p w:rsidR="00CF3AFC" w:rsidRPr="00DF59A5" w:rsidRDefault="00CF3AFC" w:rsidP="00680F68">
      <w:pPr>
        <w:spacing w:after="360" w:line="240" w:lineRule="auto"/>
        <w:jc w:val="both"/>
        <w:rPr>
          <w:rFonts w:ascii="Times New Roman" w:hAnsi="Times New Roman" w:cs="Times New Roman"/>
          <w:sz w:val="24"/>
          <w:szCs w:val="24"/>
          <w:lang w:eastAsia="cs-CZ"/>
        </w:rPr>
      </w:pPr>
      <w:r w:rsidRPr="00DF59A5">
        <w:rPr>
          <w:rFonts w:ascii="Times New Roman" w:hAnsi="Times New Roman" w:cs="Times New Roman"/>
          <w:sz w:val="24"/>
          <w:szCs w:val="24"/>
          <w:lang w:eastAsia="cs-CZ"/>
        </w:rPr>
        <w:t>Rozpracování priorit financování do tematických cílů je dále předmětem části 1.3 Dohody.</w:t>
      </w:r>
    </w:p>
    <w:p w:rsidR="00507842" w:rsidRPr="00DF59A5" w:rsidRDefault="00795446" w:rsidP="00CF2E01">
      <w:pPr>
        <w:pStyle w:val="Nadpis2"/>
      </w:pPr>
      <w:bookmarkStart w:id="46" w:name="_Toc350333617"/>
      <w:bookmarkStart w:id="47" w:name="_Toc395272633"/>
      <w:r w:rsidRPr="00DF59A5">
        <w:t>Souhrn ex ante evaluací programů, popřípadě klíčová zjištění ex ante evaluací Dohody</w:t>
      </w:r>
      <w:bookmarkEnd w:id="46"/>
      <w:bookmarkEnd w:id="47"/>
    </w:p>
    <w:p w:rsidR="00AF41B0" w:rsidRPr="00DF59A5" w:rsidRDefault="00AF41B0" w:rsidP="00AF41B0">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Ex ante hodnocení </w:t>
      </w:r>
      <w:r w:rsidR="00680F68">
        <w:rPr>
          <w:rFonts w:ascii="Times New Roman" w:hAnsi="Times New Roman" w:cs="Times New Roman"/>
          <w:sz w:val="24"/>
          <w:szCs w:val="24"/>
        </w:rPr>
        <w:t>bylo</w:t>
      </w:r>
      <w:r w:rsidRPr="00DF59A5">
        <w:rPr>
          <w:rFonts w:ascii="Times New Roman" w:hAnsi="Times New Roman" w:cs="Times New Roman"/>
          <w:sz w:val="24"/>
          <w:szCs w:val="24"/>
        </w:rPr>
        <w:t xml:space="preserve"> prováděno externím dodavatelem v souladu se smlouvou na plnění veřejné zakázky</w:t>
      </w:r>
      <w:r w:rsidRPr="00DF59A5" w:rsidDel="00BE31D3">
        <w:rPr>
          <w:rFonts w:ascii="Times New Roman" w:hAnsi="Times New Roman" w:cs="Times New Roman"/>
          <w:sz w:val="24"/>
          <w:szCs w:val="24"/>
        </w:rPr>
        <w:t xml:space="preserve"> </w:t>
      </w:r>
      <w:r w:rsidRPr="00DF59A5">
        <w:rPr>
          <w:rFonts w:ascii="Times New Roman" w:hAnsi="Times New Roman" w:cs="Times New Roman"/>
          <w:sz w:val="24"/>
          <w:szCs w:val="24"/>
        </w:rPr>
        <w:t xml:space="preserve">a to průběžně se zpracováním Dohody.  Probíhalo ve vazbě na ex ante evaluace programů pro využívání fondů ESI způsobem, který zajišťuje vzájemnou koordinovanost a informovanost o hlavních krocích probíhajících hodnocení a jejich výsledcích. </w:t>
      </w:r>
    </w:p>
    <w:p w:rsidR="005644A4" w:rsidRPr="00251933" w:rsidRDefault="00795446" w:rsidP="00D73E28">
      <w:pPr>
        <w:pStyle w:val="Nadpis3"/>
        <w:numPr>
          <w:ilvl w:val="2"/>
          <w:numId w:val="8"/>
        </w:numPr>
        <w:spacing w:after="120"/>
        <w:rPr>
          <w:rFonts w:ascii="Times New Roman" w:hAnsi="Times New Roman" w:cs="Times New Roman"/>
        </w:rPr>
      </w:pPr>
      <w:bookmarkStart w:id="48" w:name="_Toc395188643"/>
      <w:bookmarkStart w:id="49" w:name="_Toc395272634"/>
      <w:r w:rsidRPr="00251933">
        <w:rPr>
          <w:rFonts w:ascii="Times New Roman" w:hAnsi="Times New Roman" w:cs="Times New Roman"/>
        </w:rPr>
        <w:t>Posouzení příspěvku ke Strategii EU 2020, posouzení vhodnosti výběru tematických cílů a priorit financování</w:t>
      </w:r>
      <w:bookmarkEnd w:id="48"/>
      <w:bookmarkEnd w:id="49"/>
    </w:p>
    <w:p w:rsidR="0039299E" w:rsidRPr="00DF59A5" w:rsidRDefault="00064F4A" w:rsidP="00251933">
      <w:pPr>
        <w:spacing w:after="120" w:line="240" w:lineRule="auto"/>
        <w:jc w:val="both"/>
        <w:rPr>
          <w:rFonts w:ascii="Times New Roman" w:hAnsi="Times New Roman"/>
          <w:sz w:val="24"/>
          <w:szCs w:val="24"/>
        </w:rPr>
      </w:pPr>
      <w:r w:rsidRPr="00DF59A5">
        <w:rPr>
          <w:rFonts w:ascii="Times New Roman" w:hAnsi="Times New Roman" w:cs="Times New Roman"/>
          <w:bCs/>
          <w:color w:val="000000"/>
          <w:sz w:val="24"/>
          <w:szCs w:val="24"/>
        </w:rPr>
        <w:t>Hodnotitel shledal, že vymezené výsledky u jednotlivých tematických cílů přispívají k plnění strategie Evropa 2020</w:t>
      </w:r>
      <w:r w:rsidR="00680F68">
        <w:rPr>
          <w:rFonts w:ascii="Times New Roman" w:hAnsi="Times New Roman" w:cs="Times New Roman"/>
          <w:bCs/>
          <w:color w:val="000000"/>
          <w:sz w:val="24"/>
          <w:szCs w:val="24"/>
        </w:rPr>
        <w:t>,</w:t>
      </w:r>
      <w:r w:rsidRPr="00DF59A5">
        <w:rPr>
          <w:rFonts w:ascii="Times New Roman" w:hAnsi="Times New Roman" w:cs="Times New Roman"/>
          <w:bCs/>
          <w:color w:val="000000"/>
          <w:sz w:val="24"/>
          <w:szCs w:val="24"/>
        </w:rPr>
        <w:t xml:space="preserve"> resp. NPR. U výsledků tematického cíle 11 bylo konstatováno, že nemají přímou vazbu na plnění cílů ve strategii Evropa 2020, protože </w:t>
      </w:r>
      <w:r w:rsidR="00680F68">
        <w:rPr>
          <w:rFonts w:ascii="Times New Roman" w:hAnsi="Times New Roman" w:cs="Times New Roman"/>
          <w:bCs/>
          <w:color w:val="000000"/>
          <w:sz w:val="24"/>
          <w:szCs w:val="24"/>
        </w:rPr>
        <w:t xml:space="preserve">se tento </w:t>
      </w:r>
      <w:r w:rsidRPr="00DF59A5">
        <w:rPr>
          <w:rFonts w:ascii="Times New Roman" w:hAnsi="Times New Roman" w:cs="Times New Roman"/>
          <w:bCs/>
          <w:color w:val="000000"/>
          <w:sz w:val="24"/>
          <w:szCs w:val="24"/>
        </w:rPr>
        <w:t>dokument v rovině cílů nevěnuje veřejné správě, nicméně téma efektivní a účinné veřejné správy lze chápat jako průřezové téma, které k plnění cílů významně přispívá. Výhrada byla formulována u hlavních výsledků TC 5, ve kterých chyb</w:t>
      </w:r>
      <w:r w:rsidR="00695772" w:rsidRPr="00DF59A5">
        <w:rPr>
          <w:rFonts w:ascii="Times New Roman" w:hAnsi="Times New Roman" w:cs="Times New Roman"/>
          <w:bCs/>
          <w:color w:val="000000"/>
          <w:sz w:val="24"/>
          <w:szCs w:val="24"/>
        </w:rPr>
        <w:t>ěly</w:t>
      </w:r>
      <w:r w:rsidRPr="00DF59A5">
        <w:rPr>
          <w:rFonts w:ascii="Times New Roman" w:hAnsi="Times New Roman" w:cs="Times New Roman"/>
          <w:bCs/>
          <w:color w:val="000000"/>
          <w:sz w:val="24"/>
          <w:szCs w:val="24"/>
        </w:rPr>
        <w:t xml:space="preserve"> výsledky zaměřené na podporu přizpůsobení se změně klimatu (</w:t>
      </w:r>
      <w:r w:rsidR="00680F68" w:rsidRPr="00236E9A">
        <w:rPr>
          <w:rFonts w:ascii="Times New Roman" w:hAnsi="Times New Roman" w:cs="Times New Roman"/>
          <w:bCs/>
          <w:color w:val="000000"/>
          <w:sz w:val="24"/>
          <w:szCs w:val="24"/>
        </w:rPr>
        <w:t>původně</w:t>
      </w:r>
      <w:r w:rsidR="00680F68">
        <w:rPr>
          <w:rFonts w:ascii="Times New Roman" w:hAnsi="Times New Roman" w:cs="Times New Roman"/>
          <w:bCs/>
          <w:color w:val="000000"/>
          <w:sz w:val="24"/>
          <w:szCs w:val="24"/>
        </w:rPr>
        <w:t xml:space="preserve"> byly</w:t>
      </w:r>
      <w:r w:rsidRPr="00DF59A5">
        <w:rPr>
          <w:rFonts w:ascii="Times New Roman" w:hAnsi="Times New Roman" w:cs="Times New Roman"/>
          <w:bCs/>
          <w:color w:val="000000"/>
          <w:sz w:val="24"/>
          <w:szCs w:val="24"/>
        </w:rPr>
        <w:t xml:space="preserve"> zaměřeny </w:t>
      </w:r>
      <w:r w:rsidR="00680F68">
        <w:rPr>
          <w:rFonts w:ascii="Times New Roman" w:hAnsi="Times New Roman" w:cs="Times New Roman"/>
          <w:bCs/>
          <w:color w:val="000000"/>
          <w:sz w:val="24"/>
          <w:szCs w:val="24"/>
        </w:rPr>
        <w:t>pouze na zlepšení prevence a snížení ekologických</w:t>
      </w:r>
      <w:r w:rsidRPr="00DF59A5">
        <w:rPr>
          <w:rFonts w:ascii="Times New Roman" w:hAnsi="Times New Roman" w:cs="Times New Roman"/>
          <w:bCs/>
          <w:color w:val="000000"/>
          <w:sz w:val="24"/>
          <w:szCs w:val="24"/>
        </w:rPr>
        <w:t xml:space="preserve"> rizik). </w:t>
      </w:r>
      <w:r w:rsidR="0039299E" w:rsidRPr="00DF59A5">
        <w:rPr>
          <w:rFonts w:ascii="Times New Roman" w:hAnsi="Times New Roman"/>
          <w:sz w:val="24"/>
          <w:szCs w:val="24"/>
        </w:rPr>
        <w:t>V reakci na ex ante hodnocení byla oblast TC 5 upravena/ rozpracována. Posílena byla prevence, zejména protipovodňová ochrana a zvyšování retenční schopnosti krajiny a adaptace zemědělství a lesnictví na očekávané klimatické jevy. Zaměření těchto oblastí bylo promítnuto do hlavních výsledků Dohody.</w:t>
      </w:r>
    </w:p>
    <w:p w:rsidR="00064F4A" w:rsidRPr="00DF59A5" w:rsidRDefault="00064F4A" w:rsidP="00251933">
      <w:pPr>
        <w:spacing w:after="120" w:line="240" w:lineRule="auto"/>
        <w:jc w:val="both"/>
        <w:rPr>
          <w:rFonts w:ascii="Times New Roman" w:hAnsi="Times New Roman" w:cs="Times New Roman"/>
          <w:bCs/>
          <w:color w:val="000000"/>
          <w:sz w:val="24"/>
          <w:szCs w:val="24"/>
        </w:rPr>
      </w:pPr>
      <w:r w:rsidRPr="00DF59A5">
        <w:rPr>
          <w:rFonts w:ascii="Times New Roman" w:hAnsi="Times New Roman" w:cs="Times New Roman"/>
          <w:bCs/>
          <w:color w:val="000000"/>
          <w:sz w:val="24"/>
          <w:szCs w:val="24"/>
        </w:rPr>
        <w:t>K podpoře byly v ČR vybrány všechny tematické cíle. Na základě identifikovaných potřeb rozvoje a definovaných priorit financování, které jsou kvalitně popsány v analytické části Dohody, považuje ex-ante evaluátor tento výběr za relevantní. Mezi potřebami rozvoje, prioritami financování a </w:t>
      </w:r>
      <w:r w:rsidR="002B2FE6" w:rsidRPr="00DF59A5">
        <w:rPr>
          <w:rFonts w:ascii="Times New Roman" w:hAnsi="Times New Roman" w:cs="Times New Roman"/>
          <w:bCs/>
          <w:color w:val="000000"/>
          <w:sz w:val="24"/>
          <w:szCs w:val="24"/>
        </w:rPr>
        <w:t xml:space="preserve">všemi </w:t>
      </w:r>
      <w:r w:rsidRPr="00DF59A5">
        <w:rPr>
          <w:rFonts w:ascii="Times New Roman" w:hAnsi="Times New Roman" w:cs="Times New Roman"/>
          <w:bCs/>
          <w:color w:val="000000"/>
          <w:sz w:val="24"/>
          <w:szCs w:val="24"/>
        </w:rPr>
        <w:t>tematickými c</w:t>
      </w:r>
      <w:r w:rsidR="00473530" w:rsidRPr="00DF59A5">
        <w:rPr>
          <w:rFonts w:ascii="Times New Roman" w:hAnsi="Times New Roman" w:cs="Times New Roman"/>
          <w:bCs/>
          <w:color w:val="000000"/>
          <w:sz w:val="24"/>
          <w:szCs w:val="24"/>
        </w:rPr>
        <w:t>íli existují vazby, ke kterým měl</w:t>
      </w:r>
      <w:r w:rsidRPr="00DF59A5">
        <w:rPr>
          <w:rFonts w:ascii="Times New Roman" w:hAnsi="Times New Roman" w:cs="Times New Roman"/>
          <w:bCs/>
          <w:color w:val="000000"/>
          <w:sz w:val="24"/>
          <w:szCs w:val="24"/>
        </w:rPr>
        <w:t xml:space="preserve"> hodnotitel pouze dílčí výhrady (</w:t>
      </w:r>
      <w:r w:rsidR="002B2FE6" w:rsidRPr="00DF59A5">
        <w:rPr>
          <w:rFonts w:ascii="Times New Roman" w:hAnsi="Times New Roman" w:cs="Times New Roman"/>
          <w:bCs/>
          <w:color w:val="000000"/>
          <w:sz w:val="24"/>
          <w:szCs w:val="24"/>
        </w:rPr>
        <w:t xml:space="preserve">v případě TC 2, </w:t>
      </w:r>
      <w:r w:rsidRPr="00DF59A5">
        <w:rPr>
          <w:rFonts w:ascii="Times New Roman" w:hAnsi="Times New Roman" w:cs="Times New Roman"/>
          <w:bCs/>
          <w:color w:val="000000"/>
          <w:sz w:val="24"/>
          <w:szCs w:val="24"/>
        </w:rPr>
        <w:t>TC 3, TC 6, TC 8 a TC 9</w:t>
      </w:r>
      <w:r w:rsidR="002B2FE6" w:rsidRPr="00DF59A5">
        <w:rPr>
          <w:rFonts w:ascii="Times New Roman" w:hAnsi="Times New Roman" w:cs="Times New Roman"/>
          <w:bCs/>
          <w:color w:val="000000"/>
          <w:sz w:val="24"/>
          <w:szCs w:val="24"/>
        </w:rPr>
        <w:t xml:space="preserve"> pouze drobné výhrady</w:t>
      </w:r>
      <w:r w:rsidRPr="00DF59A5">
        <w:rPr>
          <w:rFonts w:ascii="Times New Roman" w:hAnsi="Times New Roman" w:cs="Times New Roman"/>
          <w:bCs/>
          <w:color w:val="000000"/>
          <w:sz w:val="24"/>
          <w:szCs w:val="24"/>
        </w:rPr>
        <w:t xml:space="preserve">). Evaluátorem nebyl doporučen odlišný výběr tematických cílů a přestože byly vybrány </w:t>
      </w:r>
      <w:r w:rsidRPr="00DF59A5">
        <w:rPr>
          <w:rFonts w:ascii="Times New Roman" w:hAnsi="Times New Roman" w:cs="Times New Roman"/>
          <w:bCs/>
          <w:color w:val="000000"/>
          <w:sz w:val="24"/>
          <w:szCs w:val="24"/>
        </w:rPr>
        <w:lastRenderedPageBreak/>
        <w:t>všechny cíle, lze říci, že prostřednictvím výsledků a finančních alokací byly priority stanoveny</w:t>
      </w:r>
      <w:r w:rsidR="00A04BAA">
        <w:rPr>
          <w:rFonts w:ascii="Times New Roman" w:hAnsi="Times New Roman" w:cs="Times New Roman"/>
          <w:bCs/>
          <w:color w:val="000000"/>
          <w:sz w:val="24"/>
          <w:szCs w:val="24"/>
        </w:rPr>
        <w:t xml:space="preserve"> </w:t>
      </w:r>
      <w:r w:rsidR="00A04BAA" w:rsidRPr="00236E9A">
        <w:rPr>
          <w:rFonts w:ascii="Times New Roman" w:hAnsi="Times New Roman" w:cs="Times New Roman"/>
          <w:bCs/>
          <w:color w:val="000000"/>
          <w:sz w:val="24"/>
          <w:szCs w:val="24"/>
        </w:rPr>
        <w:t>tak, aby byly naplňovány cíle Dohody</w:t>
      </w:r>
      <w:r w:rsidRPr="00236E9A">
        <w:rPr>
          <w:rFonts w:ascii="Times New Roman" w:hAnsi="Times New Roman" w:cs="Times New Roman"/>
          <w:bCs/>
          <w:color w:val="000000"/>
          <w:sz w:val="24"/>
          <w:szCs w:val="24"/>
        </w:rPr>
        <w:t>.</w:t>
      </w:r>
      <w:r w:rsidRPr="00DF59A5">
        <w:rPr>
          <w:rFonts w:ascii="Times New Roman" w:hAnsi="Times New Roman" w:cs="Times New Roman"/>
          <w:bCs/>
          <w:color w:val="000000"/>
          <w:sz w:val="24"/>
          <w:szCs w:val="24"/>
        </w:rPr>
        <w:t xml:space="preserve"> </w:t>
      </w:r>
    </w:p>
    <w:p w:rsidR="0039299E" w:rsidRPr="00DF59A5" w:rsidRDefault="00064F4A" w:rsidP="00251933">
      <w:pPr>
        <w:spacing w:after="120" w:line="240" w:lineRule="auto"/>
        <w:jc w:val="both"/>
        <w:rPr>
          <w:rFonts w:ascii="Times New Roman" w:hAnsi="Times New Roman" w:cs="Times New Roman"/>
          <w:bCs/>
          <w:color w:val="000000"/>
          <w:sz w:val="24"/>
          <w:szCs w:val="24"/>
        </w:rPr>
      </w:pPr>
      <w:r w:rsidRPr="00DF59A5">
        <w:rPr>
          <w:rFonts w:ascii="Times New Roman" w:hAnsi="Times New Roman" w:cs="Times New Roman"/>
          <w:bCs/>
          <w:color w:val="000000"/>
          <w:sz w:val="24"/>
          <w:szCs w:val="24"/>
        </w:rPr>
        <w:t>Ex-ante evaluátor ve svém hodnocení shledal, že vybrané te</w:t>
      </w:r>
      <w:r w:rsidR="000F0852">
        <w:rPr>
          <w:rFonts w:ascii="Times New Roman" w:hAnsi="Times New Roman" w:cs="Times New Roman"/>
          <w:bCs/>
          <w:color w:val="000000"/>
          <w:sz w:val="24"/>
          <w:szCs w:val="24"/>
        </w:rPr>
        <w:t>matické cíle vhodně navazují na </w:t>
      </w:r>
      <w:r w:rsidRPr="00DF59A5">
        <w:rPr>
          <w:rFonts w:ascii="Times New Roman" w:hAnsi="Times New Roman" w:cs="Times New Roman"/>
          <w:bCs/>
          <w:color w:val="000000"/>
          <w:sz w:val="24"/>
          <w:szCs w:val="24"/>
        </w:rPr>
        <w:t>definované priority financování</w:t>
      </w:r>
      <w:r w:rsidR="00A04BAA">
        <w:rPr>
          <w:rFonts w:ascii="Times New Roman" w:hAnsi="Times New Roman" w:cs="Times New Roman"/>
          <w:bCs/>
          <w:color w:val="000000"/>
          <w:sz w:val="24"/>
          <w:szCs w:val="24"/>
        </w:rPr>
        <w:t xml:space="preserve"> na národní úrovni</w:t>
      </w:r>
      <w:r w:rsidRPr="00DF59A5">
        <w:rPr>
          <w:rFonts w:ascii="Times New Roman" w:hAnsi="Times New Roman" w:cs="Times New Roman"/>
          <w:bCs/>
          <w:color w:val="000000"/>
          <w:sz w:val="24"/>
          <w:szCs w:val="24"/>
        </w:rPr>
        <w:t xml:space="preserve">. Výhrady </w:t>
      </w:r>
      <w:r w:rsidR="0039299E" w:rsidRPr="00DF59A5">
        <w:rPr>
          <w:rFonts w:ascii="Times New Roman" w:hAnsi="Times New Roman" w:cs="Times New Roman"/>
          <w:bCs/>
          <w:color w:val="000000"/>
          <w:sz w:val="24"/>
          <w:szCs w:val="24"/>
        </w:rPr>
        <w:t>byly vzneseny</w:t>
      </w:r>
      <w:r w:rsidRPr="00DF59A5">
        <w:rPr>
          <w:rFonts w:ascii="Times New Roman" w:hAnsi="Times New Roman" w:cs="Times New Roman"/>
          <w:bCs/>
          <w:color w:val="000000"/>
          <w:sz w:val="24"/>
          <w:szCs w:val="24"/>
        </w:rPr>
        <w:t xml:space="preserve"> k</w:t>
      </w:r>
      <w:r w:rsidR="00A04BAA">
        <w:rPr>
          <w:rFonts w:ascii="Times New Roman" w:hAnsi="Times New Roman" w:cs="Times New Roman"/>
          <w:bCs/>
          <w:color w:val="000000"/>
          <w:sz w:val="24"/>
          <w:szCs w:val="24"/>
        </w:rPr>
        <w:t> </w:t>
      </w:r>
      <w:r w:rsidRPr="00DF59A5">
        <w:rPr>
          <w:rFonts w:ascii="Times New Roman" w:hAnsi="Times New Roman" w:cs="Times New Roman"/>
          <w:bCs/>
          <w:color w:val="000000"/>
          <w:sz w:val="24"/>
          <w:szCs w:val="24"/>
        </w:rPr>
        <w:t>nekonzistentnímu uchopení problematiky inkluzivního vzdělávání, která je v Dohodě řešena v TC 9 i TC 10.</w:t>
      </w:r>
      <w:r w:rsidR="0039299E" w:rsidRPr="00DF59A5">
        <w:rPr>
          <w:rFonts w:ascii="Times New Roman" w:hAnsi="Times New Roman" w:cs="Times New Roman"/>
          <w:bCs/>
          <w:color w:val="000000"/>
          <w:sz w:val="24"/>
          <w:szCs w:val="24"/>
        </w:rPr>
        <w:t xml:space="preserve"> Otázka inkluzivního vzdělávání byla následně s ex ante hodnotitelem diskutována s tím, že inkluzivní vzdělávání je zahrnuto do TC 10 (v TC 9 pouze specifické potřeby, např. vzdělávání zdravotnického personálu). Požadavku na doplnění názvu priority „Kvalitní vzdělávací systém (celoživotní učení) produkující kvalifikovanou a adaptabilní pracovní sílu“ o slovo „inkluzivní“ nebylo vyhověno (vládou schválená priorita), vyskytuje se ale ve všech navazujících dokumentech. </w:t>
      </w:r>
    </w:p>
    <w:p w:rsidR="005644A4" w:rsidRPr="00251933" w:rsidRDefault="00795446" w:rsidP="00D73E28">
      <w:pPr>
        <w:pStyle w:val="Nadpis3"/>
        <w:numPr>
          <w:ilvl w:val="2"/>
          <w:numId w:val="8"/>
        </w:numPr>
        <w:spacing w:after="120"/>
        <w:rPr>
          <w:rFonts w:ascii="Times New Roman" w:hAnsi="Times New Roman" w:cs="Times New Roman"/>
        </w:rPr>
      </w:pPr>
      <w:bookmarkStart w:id="50" w:name="_Toc395188644"/>
      <w:bookmarkStart w:id="51" w:name="_Toc395272635"/>
      <w:r w:rsidRPr="00251933">
        <w:rPr>
          <w:rFonts w:ascii="Times New Roman" w:hAnsi="Times New Roman" w:cs="Times New Roman"/>
        </w:rPr>
        <w:t>Vnitřní soudržnost programů a jejich vztah k rele</w:t>
      </w:r>
      <w:r w:rsidR="00A7077F" w:rsidRPr="00251933">
        <w:rPr>
          <w:rFonts w:ascii="Times New Roman" w:hAnsi="Times New Roman" w:cs="Times New Roman"/>
        </w:rPr>
        <w:t>vantním EU a národním programům</w:t>
      </w:r>
      <w:bookmarkEnd w:id="50"/>
      <w:bookmarkEnd w:id="51"/>
    </w:p>
    <w:p w:rsidR="00454139" w:rsidRPr="00DF59A5" w:rsidRDefault="00795446" w:rsidP="00251933">
      <w:pPr>
        <w:spacing w:after="120" w:line="240" w:lineRule="auto"/>
        <w:jc w:val="both"/>
        <w:rPr>
          <w:rFonts w:ascii="Times New Roman" w:hAnsi="Times New Roman" w:cs="Times New Roman"/>
          <w:bCs/>
          <w:color w:val="000000"/>
          <w:sz w:val="24"/>
          <w:szCs w:val="24"/>
        </w:rPr>
      </w:pPr>
      <w:r w:rsidRPr="00DF59A5">
        <w:rPr>
          <w:rFonts w:ascii="Times New Roman" w:hAnsi="Times New Roman" w:cs="Times New Roman"/>
          <w:bCs/>
          <w:color w:val="000000"/>
          <w:sz w:val="24"/>
          <w:szCs w:val="24"/>
        </w:rPr>
        <w:t xml:space="preserve">Současně s hodnocením </w:t>
      </w:r>
      <w:r w:rsidR="00454139" w:rsidRPr="00DF59A5">
        <w:rPr>
          <w:rFonts w:ascii="Times New Roman" w:hAnsi="Times New Roman" w:cs="Times New Roman"/>
          <w:bCs/>
          <w:color w:val="000000"/>
          <w:sz w:val="24"/>
          <w:szCs w:val="24"/>
        </w:rPr>
        <w:t>ostatních</w:t>
      </w:r>
      <w:r w:rsidRPr="00DF59A5">
        <w:rPr>
          <w:rFonts w:ascii="Times New Roman" w:hAnsi="Times New Roman" w:cs="Times New Roman"/>
          <w:bCs/>
          <w:color w:val="000000"/>
          <w:sz w:val="24"/>
          <w:szCs w:val="24"/>
        </w:rPr>
        <w:t xml:space="preserve"> uvedených oblastí probíhala koordinace s ex-ante hodnotiteli jednotlivých programů z hlediska vnitřní soudržno</w:t>
      </w:r>
      <w:r w:rsidR="00A04BAA">
        <w:rPr>
          <w:rFonts w:ascii="Times New Roman" w:hAnsi="Times New Roman" w:cs="Times New Roman"/>
          <w:bCs/>
          <w:color w:val="000000"/>
          <w:sz w:val="24"/>
          <w:szCs w:val="24"/>
        </w:rPr>
        <w:t>sti a vztahu k relevantním EU a </w:t>
      </w:r>
      <w:r w:rsidRPr="00DF59A5">
        <w:rPr>
          <w:rFonts w:ascii="Times New Roman" w:hAnsi="Times New Roman" w:cs="Times New Roman"/>
          <w:bCs/>
          <w:color w:val="000000"/>
          <w:sz w:val="24"/>
          <w:szCs w:val="24"/>
        </w:rPr>
        <w:t xml:space="preserve">národním programům. </w:t>
      </w:r>
    </w:p>
    <w:p w:rsidR="000E1D18" w:rsidRPr="00DF59A5" w:rsidRDefault="000E1D18" w:rsidP="00251933">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 souladu s požadavky šablony pro zpracování Dohody o partnerství je níže uveden přehled hlavních závěrů ex-ante evaluací programů v klíčových oblastech:</w:t>
      </w:r>
    </w:p>
    <w:p w:rsidR="000E1D18" w:rsidRPr="00DF59A5" w:rsidRDefault="000E1D18" w:rsidP="00D73E28">
      <w:pPr>
        <w:pStyle w:val="Odstavecseseznamem"/>
        <w:numPr>
          <w:ilvl w:val="0"/>
          <w:numId w:val="145"/>
        </w:numPr>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Posuzované výstupy ex ante hodnocení potvrdily principiální soulad všech návrhů programů s obsahem Strategie 2020 na úrovni cílů, p</w:t>
      </w:r>
      <w:r w:rsidR="000F0852">
        <w:rPr>
          <w:rFonts w:ascii="Times New Roman" w:hAnsi="Times New Roman" w:cs="Times New Roman"/>
          <w:sz w:val="24"/>
          <w:szCs w:val="24"/>
        </w:rPr>
        <w:t>riorit a stěžejních iniciativ a </w:t>
      </w:r>
      <w:r w:rsidRPr="00DF59A5">
        <w:rPr>
          <w:rFonts w:ascii="Times New Roman" w:hAnsi="Times New Roman" w:cs="Times New Roman"/>
          <w:sz w:val="24"/>
          <w:szCs w:val="24"/>
        </w:rPr>
        <w:t xml:space="preserve">identifikovaných hlavních vazeb programů. </w:t>
      </w:r>
    </w:p>
    <w:p w:rsidR="000E1D18" w:rsidRPr="00DF59A5" w:rsidRDefault="000E1D18" w:rsidP="00D73E28">
      <w:pPr>
        <w:pStyle w:val="Odstavecseseznamem"/>
        <w:numPr>
          <w:ilvl w:val="0"/>
          <w:numId w:val="145"/>
        </w:numPr>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Vnitřní koherence programů a jejich vztah k relevantním EU a národním nástrojům odráží danou fázi přípravy programů a ve většině případů k ní nebyly ex ante hodnotiteli vzneseny námitky. Výjimku představuje operační program Životní prostředí, kde byla konstatována potřeba posílit vazbu mezi analytickou a návrhovou částí. V tomto směru pr</w:t>
      </w:r>
      <w:r w:rsidR="00A04BAA">
        <w:rPr>
          <w:rFonts w:ascii="Times New Roman" w:hAnsi="Times New Roman" w:cs="Times New Roman"/>
          <w:sz w:val="24"/>
          <w:szCs w:val="24"/>
        </w:rPr>
        <w:t>oběhla návazně řada úprav, které</w:t>
      </w:r>
      <w:r w:rsidRPr="00DF59A5">
        <w:rPr>
          <w:rFonts w:ascii="Times New Roman" w:hAnsi="Times New Roman" w:cs="Times New Roman"/>
          <w:sz w:val="24"/>
          <w:szCs w:val="24"/>
        </w:rPr>
        <w:t xml:space="preserve"> uvedené nedostatky postupně eliminoval</w:t>
      </w:r>
      <w:r w:rsidR="00A04BAA">
        <w:rPr>
          <w:rFonts w:ascii="Times New Roman" w:hAnsi="Times New Roman" w:cs="Times New Roman"/>
          <w:sz w:val="24"/>
          <w:szCs w:val="24"/>
        </w:rPr>
        <w:t>y</w:t>
      </w:r>
      <w:r w:rsidRPr="00DF59A5">
        <w:rPr>
          <w:rFonts w:ascii="Times New Roman" w:hAnsi="Times New Roman" w:cs="Times New Roman"/>
          <w:sz w:val="24"/>
          <w:szCs w:val="24"/>
        </w:rPr>
        <w:t>.</w:t>
      </w:r>
    </w:p>
    <w:p w:rsidR="000E1D18" w:rsidRPr="00DF59A5" w:rsidRDefault="000E1D18" w:rsidP="00D73E28">
      <w:pPr>
        <w:pStyle w:val="Odstavecseseznamem"/>
        <w:numPr>
          <w:ilvl w:val="0"/>
          <w:numId w:val="145"/>
        </w:numPr>
        <w:spacing w:after="120" w:line="240" w:lineRule="auto"/>
        <w:ind w:left="567" w:hanging="357"/>
        <w:jc w:val="both"/>
        <w:rPr>
          <w:rFonts w:ascii="Times New Roman" w:hAnsi="Times New Roman"/>
          <w:sz w:val="24"/>
          <w:szCs w:val="24"/>
        </w:rPr>
      </w:pPr>
      <w:r w:rsidRPr="00DF59A5">
        <w:rPr>
          <w:rFonts w:ascii="Times New Roman" w:hAnsi="Times New Roman" w:cs="Times New Roman"/>
          <w:sz w:val="24"/>
          <w:szCs w:val="24"/>
        </w:rPr>
        <w:t xml:space="preserve">Posuzované výstupy ex ante hodnocení OP obsahují zhodnocení adekvátnosti finanční alokace ve vztahu k cílům a předpokládaným výsledkům. Ve většině případů byl tento aspekt hodnocen bez zásadních výhrad.  Podstatné výhrady byly sděleny pouze v případě OP ŽP. Hodnocení identifikovalo přecenění </w:t>
      </w:r>
      <w:r w:rsidR="00A04BAA">
        <w:rPr>
          <w:rFonts w:ascii="Times New Roman" w:hAnsi="Times New Roman" w:cs="Times New Roman"/>
          <w:sz w:val="24"/>
          <w:szCs w:val="24"/>
        </w:rPr>
        <w:t>nebo naopak podcenění alokace u </w:t>
      </w:r>
      <w:r w:rsidRPr="00DF59A5">
        <w:rPr>
          <w:rFonts w:ascii="Times New Roman" w:hAnsi="Times New Roman" w:cs="Times New Roman"/>
          <w:sz w:val="24"/>
          <w:szCs w:val="24"/>
        </w:rPr>
        <w:t>některých specifických cílů. V rámci dalších jednání a úprav OP ŽP byla otázka adekvátnosti finančních alokací vyřešena.  Drobné výhrady byly vzneseny k IROP. Týkaly se potřeby upřesnění předloženého návrhu, které bylo následně provedeno.</w:t>
      </w:r>
      <w:r w:rsidRPr="00DF59A5">
        <w:rPr>
          <w:rFonts w:ascii="Times New Roman" w:hAnsi="Times New Roman"/>
          <w:sz w:val="24"/>
          <w:szCs w:val="24"/>
        </w:rPr>
        <w:t xml:space="preserve"> </w:t>
      </w:r>
    </w:p>
    <w:p w:rsidR="000E1D18" w:rsidRPr="00DF59A5" w:rsidRDefault="000E1D18" w:rsidP="00D73E28">
      <w:pPr>
        <w:pStyle w:val="Odstavecseseznamem"/>
        <w:numPr>
          <w:ilvl w:val="0"/>
          <w:numId w:val="145"/>
        </w:numPr>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Posuzované výstupy ex ante hodnocení OP obsahují zhodnocení konzistence tematických cílů s Doporučeními rady, NPR a Dohodu o partnerství bez závažných výhrad. Dílčí výhrady byly vzneseny pouze </w:t>
      </w:r>
      <w:r w:rsidR="00A04BAA">
        <w:rPr>
          <w:rFonts w:ascii="Times New Roman" w:hAnsi="Times New Roman" w:cs="Times New Roman"/>
          <w:sz w:val="24"/>
          <w:szCs w:val="24"/>
        </w:rPr>
        <w:t>u IROP vzhledem k relativně vol</w:t>
      </w:r>
      <w:r w:rsidRPr="00DF59A5">
        <w:rPr>
          <w:rFonts w:ascii="Times New Roman" w:hAnsi="Times New Roman" w:cs="Times New Roman"/>
          <w:sz w:val="24"/>
          <w:szCs w:val="24"/>
        </w:rPr>
        <w:t>nější vazbě podporovaných aktivit na Poziční dokument. Tyto problematické oblasti proto byly z IROP vyřazeny nebo byla omezena šíře podporovaných skupin aktivit.</w:t>
      </w:r>
    </w:p>
    <w:p w:rsidR="00064F4A" w:rsidRPr="00251933" w:rsidRDefault="00064F4A" w:rsidP="00D73E28">
      <w:pPr>
        <w:pStyle w:val="Nadpis3"/>
        <w:numPr>
          <w:ilvl w:val="2"/>
          <w:numId w:val="8"/>
        </w:numPr>
        <w:spacing w:after="120"/>
        <w:rPr>
          <w:rFonts w:ascii="Times New Roman" w:hAnsi="Times New Roman" w:cs="Times New Roman"/>
        </w:rPr>
      </w:pPr>
      <w:bookmarkStart w:id="52" w:name="_Toc395188645"/>
      <w:bookmarkStart w:id="53" w:name="_Toc395272636"/>
      <w:r w:rsidRPr="00251933">
        <w:rPr>
          <w:rFonts w:ascii="Times New Roman" w:hAnsi="Times New Roman" w:cs="Times New Roman"/>
        </w:rPr>
        <w:t>Konzistence mezi finančními alokacemi a cíli stanovenými v programech</w:t>
      </w:r>
      <w:bookmarkEnd w:id="52"/>
      <w:bookmarkEnd w:id="53"/>
    </w:p>
    <w:p w:rsidR="00064F4A" w:rsidRPr="00DF59A5" w:rsidRDefault="00064F4A" w:rsidP="00251933">
      <w:pPr>
        <w:spacing w:after="120" w:line="240" w:lineRule="auto"/>
        <w:jc w:val="both"/>
        <w:rPr>
          <w:rFonts w:ascii="Times New Roman" w:hAnsi="Times New Roman" w:cs="Times New Roman"/>
          <w:bCs/>
          <w:color w:val="000000"/>
          <w:sz w:val="24"/>
          <w:szCs w:val="24"/>
        </w:rPr>
      </w:pPr>
      <w:r w:rsidRPr="00DF59A5">
        <w:rPr>
          <w:rFonts w:ascii="Times New Roman" w:hAnsi="Times New Roman" w:cs="Times New Roman"/>
          <w:bCs/>
          <w:color w:val="000000"/>
          <w:sz w:val="24"/>
          <w:szCs w:val="24"/>
        </w:rPr>
        <w:t xml:space="preserve">V rámci hodnocení rozdělení podpory podle tematických cílů </w:t>
      </w:r>
      <w:r w:rsidR="000260B6" w:rsidRPr="00DF59A5">
        <w:rPr>
          <w:rFonts w:ascii="Times New Roman" w:hAnsi="Times New Roman" w:cs="Times New Roman"/>
          <w:bCs/>
          <w:color w:val="000000"/>
          <w:sz w:val="24"/>
          <w:szCs w:val="24"/>
        </w:rPr>
        <w:t>byla</w:t>
      </w:r>
      <w:r w:rsidRPr="00DF59A5">
        <w:rPr>
          <w:rFonts w:ascii="Times New Roman" w:hAnsi="Times New Roman" w:cs="Times New Roman"/>
          <w:bCs/>
          <w:color w:val="000000"/>
          <w:sz w:val="24"/>
          <w:szCs w:val="24"/>
        </w:rPr>
        <w:t xml:space="preserve"> posuzována adekvátnost relativního rozdělení vah alokací mezi jednotlivé tematické cíle. Adekvátnost</w:t>
      </w:r>
      <w:r w:rsidR="000260B6" w:rsidRPr="00DF59A5">
        <w:rPr>
          <w:rFonts w:ascii="Times New Roman" w:hAnsi="Times New Roman" w:cs="Times New Roman"/>
          <w:bCs/>
          <w:color w:val="000000"/>
          <w:sz w:val="24"/>
          <w:szCs w:val="24"/>
        </w:rPr>
        <w:t xml:space="preserve"> byla </w:t>
      </w:r>
      <w:r w:rsidR="00A04BAA">
        <w:rPr>
          <w:rFonts w:ascii="Times New Roman" w:hAnsi="Times New Roman" w:cs="Times New Roman"/>
          <w:bCs/>
          <w:color w:val="000000"/>
          <w:sz w:val="24"/>
          <w:szCs w:val="24"/>
        </w:rPr>
        <w:t>pro </w:t>
      </w:r>
      <w:r w:rsidRPr="00DF59A5">
        <w:rPr>
          <w:rFonts w:ascii="Times New Roman" w:hAnsi="Times New Roman" w:cs="Times New Roman"/>
          <w:bCs/>
          <w:color w:val="000000"/>
          <w:sz w:val="24"/>
          <w:szCs w:val="24"/>
        </w:rPr>
        <w:t xml:space="preserve">potřeby hodnocení chápána jako soulad trendu v alokaci pro příslušný tematický cíl </w:t>
      </w:r>
      <w:r w:rsidRPr="00C663F2">
        <w:rPr>
          <w:rFonts w:ascii="Times New Roman" w:hAnsi="Times New Roman" w:cs="Times New Roman"/>
          <w:bCs/>
          <w:color w:val="000000"/>
          <w:sz w:val="24"/>
          <w:szCs w:val="24"/>
        </w:rPr>
        <w:t>(téma)</w:t>
      </w:r>
      <w:r w:rsidR="00C663F2">
        <w:rPr>
          <w:rFonts w:ascii="Times New Roman" w:hAnsi="Times New Roman" w:cs="Times New Roman"/>
          <w:bCs/>
          <w:color w:val="000000"/>
          <w:sz w:val="24"/>
          <w:szCs w:val="24"/>
        </w:rPr>
        <w:t xml:space="preserve"> mezi </w:t>
      </w:r>
      <w:r w:rsidRPr="00DF59A5">
        <w:rPr>
          <w:rFonts w:ascii="Times New Roman" w:hAnsi="Times New Roman" w:cs="Times New Roman"/>
          <w:bCs/>
          <w:color w:val="000000"/>
          <w:sz w:val="24"/>
          <w:szCs w:val="24"/>
        </w:rPr>
        <w:t>obdobími 2007</w:t>
      </w:r>
      <w:r w:rsidR="00C663F2">
        <w:rPr>
          <w:rFonts w:ascii="Times New Roman" w:hAnsi="Times New Roman" w:cs="Times New Roman"/>
          <w:bCs/>
          <w:color w:val="000000"/>
          <w:sz w:val="24"/>
          <w:szCs w:val="24"/>
        </w:rPr>
        <w:t>–2013 a navrhovanou alokací 2014–2020 s prioritami EU a </w:t>
      </w:r>
      <w:r w:rsidRPr="00DF59A5">
        <w:rPr>
          <w:rFonts w:ascii="Times New Roman" w:hAnsi="Times New Roman" w:cs="Times New Roman"/>
          <w:bCs/>
          <w:color w:val="000000"/>
          <w:sz w:val="24"/>
          <w:szCs w:val="24"/>
        </w:rPr>
        <w:t xml:space="preserve">rozvojovými potřebami a potenciálem ČR. Zároveň </w:t>
      </w:r>
      <w:r w:rsidR="000260B6" w:rsidRPr="00DF59A5">
        <w:rPr>
          <w:rFonts w:ascii="Times New Roman" w:hAnsi="Times New Roman" w:cs="Times New Roman"/>
          <w:bCs/>
          <w:color w:val="000000"/>
          <w:sz w:val="24"/>
          <w:szCs w:val="24"/>
        </w:rPr>
        <w:t>byla</w:t>
      </w:r>
      <w:r w:rsidRPr="00DF59A5">
        <w:rPr>
          <w:rFonts w:ascii="Times New Roman" w:hAnsi="Times New Roman" w:cs="Times New Roman"/>
          <w:bCs/>
          <w:color w:val="000000"/>
          <w:sz w:val="24"/>
          <w:szCs w:val="24"/>
        </w:rPr>
        <w:t xml:space="preserve"> hodnocena i adekvátnost alokace </w:t>
      </w:r>
      <w:r w:rsidRPr="00DF59A5">
        <w:rPr>
          <w:rFonts w:ascii="Times New Roman" w:hAnsi="Times New Roman" w:cs="Times New Roman"/>
          <w:bCs/>
          <w:color w:val="000000"/>
          <w:sz w:val="24"/>
          <w:szCs w:val="24"/>
        </w:rPr>
        <w:lastRenderedPageBreak/>
        <w:t>na jednotlivé tematické cíle vyjádřená v absolutní částce vůč</w:t>
      </w:r>
      <w:r w:rsidR="00A04BAA">
        <w:rPr>
          <w:rFonts w:ascii="Times New Roman" w:hAnsi="Times New Roman" w:cs="Times New Roman"/>
          <w:bCs/>
          <w:color w:val="000000"/>
          <w:sz w:val="24"/>
          <w:szCs w:val="24"/>
        </w:rPr>
        <w:t>i předpokládaným výsledkům, tj. </w:t>
      </w:r>
      <w:r w:rsidRPr="00DF59A5">
        <w:rPr>
          <w:rFonts w:ascii="Times New Roman" w:hAnsi="Times New Roman" w:cs="Times New Roman"/>
          <w:bCs/>
          <w:color w:val="000000"/>
          <w:sz w:val="24"/>
          <w:szCs w:val="24"/>
        </w:rPr>
        <w:t>definici změny, které má být s pomocí alokace dosaženo.</w:t>
      </w:r>
    </w:p>
    <w:p w:rsidR="00064F4A" w:rsidRPr="00DF59A5" w:rsidRDefault="00064F4A" w:rsidP="00251933">
      <w:pPr>
        <w:spacing w:after="120" w:line="240" w:lineRule="auto"/>
        <w:jc w:val="both"/>
        <w:rPr>
          <w:rFonts w:ascii="Times New Roman" w:hAnsi="Times New Roman" w:cs="Times New Roman"/>
          <w:bCs/>
          <w:color w:val="000000"/>
          <w:sz w:val="24"/>
          <w:szCs w:val="24"/>
        </w:rPr>
      </w:pPr>
      <w:r w:rsidRPr="00DF59A5">
        <w:rPr>
          <w:rFonts w:ascii="Times New Roman" w:hAnsi="Times New Roman" w:cs="Times New Roman"/>
          <w:bCs/>
          <w:color w:val="000000"/>
          <w:sz w:val="24"/>
          <w:szCs w:val="24"/>
        </w:rPr>
        <w:t>Hodnotitel identifikoval nárůst vah alokací u tematických cílů 1, 2, 4, 8, 9 a 10. U ostatních tematických cílů váhy alokací zůstaly nebo se snížily. K ve</w:t>
      </w:r>
      <w:r w:rsidR="00A04BAA">
        <w:rPr>
          <w:rFonts w:ascii="Times New Roman" w:hAnsi="Times New Roman" w:cs="Times New Roman"/>
          <w:bCs/>
          <w:color w:val="000000"/>
          <w:sz w:val="24"/>
          <w:szCs w:val="24"/>
        </w:rPr>
        <w:t>lkému poklesu došlo především u </w:t>
      </w:r>
      <w:r w:rsidRPr="00DF59A5">
        <w:rPr>
          <w:rFonts w:ascii="Times New Roman" w:hAnsi="Times New Roman" w:cs="Times New Roman"/>
          <w:bCs/>
          <w:color w:val="000000"/>
          <w:sz w:val="24"/>
          <w:szCs w:val="24"/>
        </w:rPr>
        <w:t>TC 3. Ve většině tematických cílů změna jejich alokace, vyjádřená přizpůsobením relativního poměru finanční alokace aktuálním prioritám EU, adekvátním způsobem reagovala na vývoj klíčových prioritních ob</w:t>
      </w:r>
      <w:r w:rsidR="00473530" w:rsidRPr="00DF59A5">
        <w:rPr>
          <w:rFonts w:ascii="Times New Roman" w:hAnsi="Times New Roman" w:cs="Times New Roman"/>
          <w:bCs/>
          <w:color w:val="000000"/>
          <w:sz w:val="24"/>
          <w:szCs w:val="24"/>
        </w:rPr>
        <w:t>lastí. Hodnotitel pouze navrhoval</w:t>
      </w:r>
      <w:r w:rsidRPr="00DF59A5">
        <w:rPr>
          <w:rFonts w:ascii="Times New Roman" w:hAnsi="Times New Roman" w:cs="Times New Roman"/>
          <w:bCs/>
          <w:color w:val="000000"/>
          <w:sz w:val="24"/>
          <w:szCs w:val="24"/>
        </w:rPr>
        <w:t xml:space="preserve"> zvážit navýšení procenta z celkové alokace pro tematický cíl 11, jehož potřebnost je v podmínkách ČR značná. Navržené rozdělení podpory dle tematických cílů, priorit Unie a programů tedy v zásadě odpovídá významu identifikovaných potřeb a potenciálu a strategii Dohody.</w:t>
      </w:r>
    </w:p>
    <w:p w:rsidR="00064F4A" w:rsidRPr="00DF59A5" w:rsidRDefault="00064F4A" w:rsidP="00251933">
      <w:pPr>
        <w:spacing w:after="120" w:line="240" w:lineRule="auto"/>
        <w:jc w:val="both"/>
        <w:rPr>
          <w:rFonts w:ascii="Times New Roman" w:hAnsi="Times New Roman" w:cs="Times New Roman"/>
          <w:bCs/>
          <w:color w:val="000000"/>
          <w:sz w:val="24"/>
          <w:szCs w:val="24"/>
        </w:rPr>
      </w:pPr>
      <w:r w:rsidRPr="00DF59A5">
        <w:rPr>
          <w:rFonts w:ascii="Times New Roman" w:hAnsi="Times New Roman" w:cs="Times New Roman"/>
          <w:bCs/>
          <w:color w:val="000000"/>
          <w:sz w:val="24"/>
          <w:szCs w:val="24"/>
        </w:rPr>
        <w:t xml:space="preserve">Předmětem posouzení </w:t>
      </w:r>
      <w:r w:rsidR="00473530" w:rsidRPr="00DF59A5">
        <w:rPr>
          <w:rFonts w:ascii="Times New Roman" w:hAnsi="Times New Roman" w:cs="Times New Roman"/>
          <w:bCs/>
          <w:color w:val="000000"/>
          <w:sz w:val="24"/>
          <w:szCs w:val="24"/>
        </w:rPr>
        <w:t>byla</w:t>
      </w:r>
      <w:r w:rsidRPr="00DF59A5">
        <w:rPr>
          <w:rFonts w:ascii="Times New Roman" w:hAnsi="Times New Roman" w:cs="Times New Roman"/>
          <w:bCs/>
          <w:color w:val="000000"/>
          <w:sz w:val="24"/>
          <w:szCs w:val="24"/>
        </w:rPr>
        <w:t xml:space="preserve"> dále adekvátnost alokace na jednotlivé tematické cíle vyjádřená v absolutní částce vůči předpokládaným vý</w:t>
      </w:r>
      <w:r w:rsidR="00473530" w:rsidRPr="00DF59A5">
        <w:rPr>
          <w:rFonts w:ascii="Times New Roman" w:hAnsi="Times New Roman" w:cs="Times New Roman"/>
          <w:bCs/>
          <w:color w:val="000000"/>
          <w:sz w:val="24"/>
          <w:szCs w:val="24"/>
        </w:rPr>
        <w:t>sledkům. V tomto ohledu spatřoval</w:t>
      </w:r>
      <w:r w:rsidRPr="00DF59A5">
        <w:rPr>
          <w:rFonts w:ascii="Times New Roman" w:hAnsi="Times New Roman" w:cs="Times New Roman"/>
          <w:bCs/>
          <w:color w:val="000000"/>
          <w:sz w:val="24"/>
          <w:szCs w:val="24"/>
        </w:rPr>
        <w:t xml:space="preserve"> hodnotitel plánovanou alokaci pro TC 2 za adekvátní, alokace umožní dosažení deklarovaných výsledků, patrně s mírnou rezervou. Alokace na TC 9 je adekvátní oč</w:t>
      </w:r>
      <w:r w:rsidR="00A04BAA">
        <w:rPr>
          <w:rFonts w:ascii="Times New Roman" w:hAnsi="Times New Roman" w:cs="Times New Roman"/>
          <w:bCs/>
          <w:color w:val="000000"/>
          <w:sz w:val="24"/>
          <w:szCs w:val="24"/>
        </w:rPr>
        <w:t>ekávaným výsledkům, ale pouze v </w:t>
      </w:r>
      <w:r w:rsidRPr="00DF59A5">
        <w:rPr>
          <w:rFonts w:ascii="Times New Roman" w:hAnsi="Times New Roman" w:cs="Times New Roman"/>
          <w:bCs/>
          <w:color w:val="000000"/>
          <w:sz w:val="24"/>
          <w:szCs w:val="24"/>
        </w:rPr>
        <w:t>případě koncentrace na skutečně po</w:t>
      </w:r>
      <w:r w:rsidR="004A4089" w:rsidRPr="00DF59A5">
        <w:rPr>
          <w:rFonts w:ascii="Times New Roman" w:hAnsi="Times New Roman" w:cs="Times New Roman"/>
          <w:bCs/>
          <w:color w:val="000000"/>
          <w:sz w:val="24"/>
          <w:szCs w:val="24"/>
        </w:rPr>
        <w:t>třebné intervence. Zdůrazněna byla</w:t>
      </w:r>
      <w:r w:rsidRPr="00DF59A5">
        <w:rPr>
          <w:rFonts w:ascii="Times New Roman" w:hAnsi="Times New Roman" w:cs="Times New Roman"/>
          <w:bCs/>
          <w:color w:val="000000"/>
          <w:sz w:val="24"/>
          <w:szCs w:val="24"/>
        </w:rPr>
        <w:t xml:space="preserve"> potřeba efektivního způsobu využití alokace. Za adek</w:t>
      </w:r>
      <w:r w:rsidR="004A4089" w:rsidRPr="00DF59A5">
        <w:rPr>
          <w:rFonts w:ascii="Times New Roman" w:hAnsi="Times New Roman" w:cs="Times New Roman"/>
          <w:bCs/>
          <w:color w:val="000000"/>
          <w:sz w:val="24"/>
          <w:szCs w:val="24"/>
        </w:rPr>
        <w:t>vátní až mírně podhodnocenou byla považována částka</w:t>
      </w:r>
      <w:r w:rsidRPr="00DF59A5">
        <w:rPr>
          <w:rFonts w:ascii="Times New Roman" w:hAnsi="Times New Roman" w:cs="Times New Roman"/>
          <w:bCs/>
          <w:color w:val="000000"/>
          <w:sz w:val="24"/>
          <w:szCs w:val="24"/>
        </w:rPr>
        <w:t xml:space="preserve"> na TC 10, vzhledem k jeho významu pro hospodářský růst založený na znalostech. Navržená alokace na TC 11 může být s ohledem na rozsah problémů a potřeb spíše nedostatečná, přest</w:t>
      </w:r>
      <w:r w:rsidR="004A4089" w:rsidRPr="00DF59A5">
        <w:rPr>
          <w:rFonts w:ascii="Times New Roman" w:hAnsi="Times New Roman" w:cs="Times New Roman"/>
          <w:bCs/>
          <w:color w:val="000000"/>
          <w:sz w:val="24"/>
          <w:szCs w:val="24"/>
        </w:rPr>
        <w:t>o by i alokace v této výši měla</w:t>
      </w:r>
      <w:r w:rsidRPr="00DF59A5">
        <w:rPr>
          <w:rFonts w:ascii="Times New Roman" w:hAnsi="Times New Roman" w:cs="Times New Roman"/>
          <w:bCs/>
          <w:color w:val="000000"/>
          <w:sz w:val="24"/>
          <w:szCs w:val="24"/>
        </w:rPr>
        <w:t xml:space="preserve"> při správném řízení působit jako klíčový katalyzátor k dosažení výsledků (za předpokladu striktního definování účelu a naplňování cílů těchto intervencí by bylo možné doporučit zvážit zvýšení částky pro TC 11).</w:t>
      </w:r>
    </w:p>
    <w:p w:rsidR="0074174D" w:rsidRPr="00DF59A5" w:rsidRDefault="0074174D" w:rsidP="00251933">
      <w:pPr>
        <w:spacing w:after="60" w:line="240" w:lineRule="auto"/>
        <w:jc w:val="both"/>
        <w:rPr>
          <w:rFonts w:ascii="Times New Roman" w:hAnsi="Times New Roman" w:cs="Times New Roman"/>
          <w:bCs/>
          <w:color w:val="000000"/>
          <w:sz w:val="24"/>
          <w:szCs w:val="24"/>
        </w:rPr>
      </w:pPr>
      <w:r w:rsidRPr="00DF59A5">
        <w:rPr>
          <w:rFonts w:ascii="Times New Roman" w:hAnsi="Times New Roman" w:cs="Times New Roman"/>
          <w:bCs/>
          <w:color w:val="000000"/>
          <w:sz w:val="24"/>
          <w:szCs w:val="24"/>
        </w:rPr>
        <w:t>U TC 4,</w:t>
      </w:r>
      <w:r w:rsidR="00E113E5" w:rsidRPr="00DF59A5">
        <w:rPr>
          <w:rFonts w:ascii="Times New Roman" w:hAnsi="Times New Roman" w:cs="Times New Roman"/>
          <w:bCs/>
          <w:color w:val="000000"/>
          <w:sz w:val="24"/>
          <w:szCs w:val="24"/>
        </w:rPr>
        <w:t xml:space="preserve"> </w:t>
      </w:r>
      <w:r w:rsidRPr="00DF59A5">
        <w:rPr>
          <w:rFonts w:ascii="Times New Roman" w:hAnsi="Times New Roman" w:cs="Times New Roman"/>
          <w:bCs/>
          <w:color w:val="000000"/>
          <w:sz w:val="24"/>
          <w:szCs w:val="24"/>
        </w:rPr>
        <w:t>5,</w:t>
      </w:r>
      <w:r w:rsidR="00E113E5" w:rsidRPr="00DF59A5">
        <w:rPr>
          <w:rFonts w:ascii="Times New Roman" w:hAnsi="Times New Roman" w:cs="Times New Roman"/>
          <w:bCs/>
          <w:color w:val="000000"/>
          <w:sz w:val="24"/>
          <w:szCs w:val="24"/>
        </w:rPr>
        <w:t xml:space="preserve"> </w:t>
      </w:r>
      <w:r w:rsidRPr="00DF59A5">
        <w:rPr>
          <w:rFonts w:ascii="Times New Roman" w:hAnsi="Times New Roman" w:cs="Times New Roman"/>
          <w:bCs/>
          <w:color w:val="000000"/>
          <w:sz w:val="24"/>
          <w:szCs w:val="24"/>
        </w:rPr>
        <w:t>6,</w:t>
      </w:r>
      <w:r w:rsidR="00E113E5" w:rsidRPr="00DF59A5">
        <w:rPr>
          <w:rFonts w:ascii="Times New Roman" w:hAnsi="Times New Roman" w:cs="Times New Roman"/>
          <w:bCs/>
          <w:color w:val="000000"/>
          <w:sz w:val="24"/>
          <w:szCs w:val="24"/>
        </w:rPr>
        <w:t xml:space="preserve"> </w:t>
      </w:r>
      <w:r w:rsidRPr="00DF59A5">
        <w:rPr>
          <w:rFonts w:ascii="Times New Roman" w:hAnsi="Times New Roman" w:cs="Times New Roman"/>
          <w:bCs/>
          <w:color w:val="000000"/>
          <w:sz w:val="24"/>
          <w:szCs w:val="24"/>
        </w:rPr>
        <w:t>7, označovaných EK jako nejkomplikovanější, ex ante hodnotitel sdělil následující připomínky (současně byla vzata v úvahu i doporučení EK a znovu byly prodiskutovány se zástupci sektorů potřeby), na které zpracovatel Dohody reagoval úpravou alokací:</w:t>
      </w:r>
    </w:p>
    <w:p w:rsidR="00251933" w:rsidRDefault="0074174D" w:rsidP="00D73E28">
      <w:pPr>
        <w:pStyle w:val="Odstavecseseznamem"/>
        <w:numPr>
          <w:ilvl w:val="0"/>
          <w:numId w:val="148"/>
        </w:numPr>
        <w:spacing w:after="60" w:line="240" w:lineRule="auto"/>
        <w:ind w:left="567" w:hanging="357"/>
        <w:contextualSpacing w:val="0"/>
        <w:jc w:val="both"/>
        <w:rPr>
          <w:rFonts w:ascii="Times New Roman" w:hAnsi="Times New Roman"/>
          <w:sz w:val="24"/>
          <w:szCs w:val="24"/>
        </w:rPr>
      </w:pPr>
      <w:r w:rsidRPr="00251933">
        <w:rPr>
          <w:rFonts w:ascii="Times New Roman" w:hAnsi="Times New Roman"/>
          <w:sz w:val="24"/>
          <w:szCs w:val="24"/>
        </w:rPr>
        <w:t xml:space="preserve">TO 4 - Jde o opatření směřující k energetické efektivnosti, která zejména ČR vykazuje zvlášť silnou potřebnost. Ex ante hodnotitelem bylo proto doporučeno navýšení alokace. Po úpravě relativní váha alokace vzrostla o 2,4 </w:t>
      </w:r>
      <w:proofErr w:type="spellStart"/>
      <w:proofErr w:type="gramStart"/>
      <w:r w:rsidRPr="00251933">
        <w:rPr>
          <w:rFonts w:ascii="Times New Roman" w:hAnsi="Times New Roman"/>
          <w:sz w:val="24"/>
          <w:szCs w:val="24"/>
        </w:rPr>
        <w:t>p.b</w:t>
      </w:r>
      <w:proofErr w:type="spellEnd"/>
      <w:r w:rsidRPr="00251933">
        <w:rPr>
          <w:rFonts w:ascii="Times New Roman" w:hAnsi="Times New Roman"/>
          <w:sz w:val="24"/>
          <w:szCs w:val="24"/>
        </w:rPr>
        <w:t>.</w:t>
      </w:r>
      <w:proofErr w:type="gramEnd"/>
      <w:r w:rsidRPr="00251933">
        <w:rPr>
          <w:rFonts w:ascii="Times New Roman" w:hAnsi="Times New Roman"/>
          <w:sz w:val="24"/>
          <w:szCs w:val="24"/>
        </w:rPr>
        <w:t xml:space="preserve"> Tuto</w:t>
      </w:r>
      <w:r w:rsidR="00A04BAA">
        <w:rPr>
          <w:rFonts w:ascii="Times New Roman" w:hAnsi="Times New Roman"/>
          <w:sz w:val="24"/>
          <w:szCs w:val="24"/>
        </w:rPr>
        <w:t xml:space="preserve"> váhu považuje hodnotitel za </w:t>
      </w:r>
      <w:r w:rsidRPr="00251933">
        <w:rPr>
          <w:rFonts w:ascii="Times New Roman" w:hAnsi="Times New Roman"/>
          <w:sz w:val="24"/>
          <w:szCs w:val="24"/>
        </w:rPr>
        <w:t>odpovídající.</w:t>
      </w:r>
    </w:p>
    <w:p w:rsidR="00251933" w:rsidRDefault="0074174D" w:rsidP="00D73E28">
      <w:pPr>
        <w:pStyle w:val="Odstavecseseznamem"/>
        <w:numPr>
          <w:ilvl w:val="0"/>
          <w:numId w:val="148"/>
        </w:numPr>
        <w:spacing w:after="60" w:line="240" w:lineRule="auto"/>
        <w:ind w:left="567" w:hanging="357"/>
        <w:contextualSpacing w:val="0"/>
        <w:jc w:val="both"/>
        <w:rPr>
          <w:rFonts w:ascii="Times New Roman" w:hAnsi="Times New Roman"/>
          <w:sz w:val="24"/>
          <w:szCs w:val="24"/>
        </w:rPr>
      </w:pPr>
      <w:r w:rsidRPr="00251933">
        <w:rPr>
          <w:rFonts w:ascii="Times New Roman" w:hAnsi="Times New Roman"/>
          <w:sz w:val="24"/>
          <w:szCs w:val="24"/>
        </w:rPr>
        <w:t>TO 5</w:t>
      </w:r>
      <w:r w:rsidR="00E113E5" w:rsidRPr="00251933">
        <w:rPr>
          <w:rFonts w:ascii="Times New Roman" w:hAnsi="Times New Roman"/>
          <w:sz w:val="24"/>
          <w:szCs w:val="24"/>
        </w:rPr>
        <w:t xml:space="preserve"> </w:t>
      </w:r>
      <w:r w:rsidR="004A4089" w:rsidRPr="00251933">
        <w:rPr>
          <w:rFonts w:ascii="Times New Roman" w:hAnsi="Times New Roman"/>
          <w:sz w:val="24"/>
          <w:szCs w:val="24"/>
        </w:rPr>
        <w:t xml:space="preserve">- </w:t>
      </w:r>
      <w:r w:rsidRPr="00251933">
        <w:rPr>
          <w:rFonts w:ascii="Times New Roman" w:hAnsi="Times New Roman"/>
          <w:sz w:val="24"/>
          <w:szCs w:val="24"/>
        </w:rPr>
        <w:t>Jde o oblast, kde míra rizikovosti narůstá. Vůči první posuzované verzi Dohody bylo doporučováno navýšení, které bylo akceptováno. Po úpravě relativní váha alokace vůči aktuálně posuzované verzi zásadně vzrostla a ex ante</w:t>
      </w:r>
      <w:r w:rsidR="00A04BAA">
        <w:rPr>
          <w:rFonts w:ascii="Times New Roman" w:hAnsi="Times New Roman"/>
          <w:sz w:val="24"/>
          <w:szCs w:val="24"/>
        </w:rPr>
        <w:t xml:space="preserve"> hodnotitel ji nyní považuje za </w:t>
      </w:r>
      <w:r w:rsidRPr="00251933">
        <w:rPr>
          <w:rFonts w:ascii="Times New Roman" w:hAnsi="Times New Roman"/>
          <w:sz w:val="24"/>
          <w:szCs w:val="24"/>
        </w:rPr>
        <w:t>odpovídající.</w:t>
      </w:r>
    </w:p>
    <w:p w:rsidR="00251933" w:rsidRDefault="0074174D" w:rsidP="00D73E28">
      <w:pPr>
        <w:pStyle w:val="Odstavecseseznamem"/>
        <w:numPr>
          <w:ilvl w:val="0"/>
          <w:numId w:val="148"/>
        </w:numPr>
        <w:spacing w:after="60" w:line="240" w:lineRule="auto"/>
        <w:ind w:left="567" w:hanging="357"/>
        <w:contextualSpacing w:val="0"/>
        <w:jc w:val="both"/>
        <w:rPr>
          <w:rFonts w:ascii="Times New Roman" w:hAnsi="Times New Roman"/>
          <w:sz w:val="24"/>
          <w:szCs w:val="24"/>
        </w:rPr>
      </w:pPr>
      <w:r w:rsidRPr="00251933">
        <w:rPr>
          <w:rFonts w:ascii="Times New Roman" w:hAnsi="Times New Roman"/>
          <w:sz w:val="24"/>
          <w:szCs w:val="24"/>
        </w:rPr>
        <w:t>TO 6</w:t>
      </w:r>
      <w:r w:rsidR="00E113E5" w:rsidRPr="00251933">
        <w:rPr>
          <w:rFonts w:ascii="Times New Roman" w:hAnsi="Times New Roman"/>
          <w:sz w:val="24"/>
          <w:szCs w:val="24"/>
        </w:rPr>
        <w:t xml:space="preserve"> </w:t>
      </w:r>
      <w:r w:rsidRPr="00251933">
        <w:rPr>
          <w:rFonts w:ascii="Times New Roman" w:hAnsi="Times New Roman"/>
          <w:sz w:val="24"/>
          <w:szCs w:val="24"/>
        </w:rPr>
        <w:t>- Ex ante hodnotitel zdůraznil, že téma ochrany ŽP v prostředí ČR získává regionální a lokální rozměr a některé významné celostátní cíle již byly naplněny. Vůči první posuzované verzi proto doporučil redukci navrhované alokace.</w:t>
      </w:r>
      <w:r w:rsidR="00615331" w:rsidRPr="00251933">
        <w:rPr>
          <w:rFonts w:ascii="Times New Roman" w:hAnsi="Times New Roman"/>
          <w:sz w:val="24"/>
          <w:szCs w:val="24"/>
        </w:rPr>
        <w:t xml:space="preserve"> </w:t>
      </w:r>
      <w:r w:rsidRPr="00251933">
        <w:rPr>
          <w:rFonts w:ascii="Times New Roman" w:hAnsi="Times New Roman"/>
          <w:sz w:val="24"/>
          <w:szCs w:val="24"/>
        </w:rPr>
        <w:t>Relativní váha alokace vůči aktuálně posuzované verzi byla snížena a ex ante hodnotitel ji nyní považuje za odpovídající.</w:t>
      </w:r>
    </w:p>
    <w:p w:rsidR="0074174D" w:rsidRPr="00251933" w:rsidRDefault="0074174D" w:rsidP="00D73E28">
      <w:pPr>
        <w:pStyle w:val="Odstavecseseznamem"/>
        <w:numPr>
          <w:ilvl w:val="0"/>
          <w:numId w:val="148"/>
        </w:numPr>
        <w:spacing w:after="120" w:line="240" w:lineRule="auto"/>
        <w:ind w:left="567" w:hanging="357"/>
        <w:contextualSpacing w:val="0"/>
        <w:jc w:val="both"/>
        <w:rPr>
          <w:rFonts w:ascii="Times New Roman" w:hAnsi="Times New Roman"/>
          <w:sz w:val="24"/>
          <w:szCs w:val="24"/>
        </w:rPr>
      </w:pPr>
      <w:r w:rsidRPr="00251933">
        <w:rPr>
          <w:rFonts w:ascii="Times New Roman" w:hAnsi="Times New Roman"/>
          <w:sz w:val="24"/>
          <w:szCs w:val="24"/>
        </w:rPr>
        <w:t>TO 7</w:t>
      </w:r>
      <w:r w:rsidR="00E113E5" w:rsidRPr="00251933">
        <w:rPr>
          <w:rFonts w:ascii="Times New Roman" w:hAnsi="Times New Roman"/>
          <w:sz w:val="24"/>
          <w:szCs w:val="24"/>
        </w:rPr>
        <w:t xml:space="preserve"> </w:t>
      </w:r>
      <w:r w:rsidRPr="00251933">
        <w:rPr>
          <w:rFonts w:ascii="Times New Roman" w:hAnsi="Times New Roman"/>
          <w:sz w:val="24"/>
          <w:szCs w:val="24"/>
        </w:rPr>
        <w:t>- Ex ante hodnotitel konstatoval, že opatření v oblasti dopravy zahrnují jak celostátní páteřní komunikace, tak i oblast komunik</w:t>
      </w:r>
      <w:r w:rsidR="00A04BAA">
        <w:rPr>
          <w:rFonts w:ascii="Times New Roman" w:hAnsi="Times New Roman"/>
          <w:sz w:val="24"/>
          <w:szCs w:val="24"/>
        </w:rPr>
        <w:t>ací regionálních a lokálních. V </w:t>
      </w:r>
      <w:r w:rsidRPr="00251933">
        <w:rPr>
          <w:rFonts w:ascii="Times New Roman" w:hAnsi="Times New Roman"/>
          <w:sz w:val="24"/>
          <w:szCs w:val="24"/>
        </w:rPr>
        <w:t>porovnání mezi programovými obdobími vykazuje navrhovan</w:t>
      </w:r>
      <w:r w:rsidR="00A04BAA">
        <w:rPr>
          <w:rFonts w:ascii="Times New Roman" w:hAnsi="Times New Roman"/>
          <w:sz w:val="24"/>
          <w:szCs w:val="24"/>
        </w:rPr>
        <w:t>á alokace mírný trend úbytku, př</w:t>
      </w:r>
      <w:r w:rsidRPr="00251933">
        <w:rPr>
          <w:rFonts w:ascii="Times New Roman" w:hAnsi="Times New Roman"/>
          <w:sz w:val="24"/>
          <w:szCs w:val="24"/>
        </w:rPr>
        <w:t>esto zůstává TC 7 cílem s nejvyšší relativní vahou. Redukci váhy TC 7 považuje ex ante hodnotitel za odpovídající.</w:t>
      </w:r>
    </w:p>
    <w:p w:rsidR="0074174D" w:rsidRPr="00DF59A5" w:rsidRDefault="002B2FE6" w:rsidP="0074174D">
      <w:pPr>
        <w:spacing w:after="120" w:line="240" w:lineRule="auto"/>
        <w:jc w:val="both"/>
        <w:rPr>
          <w:rFonts w:ascii="Times New Roman" w:hAnsi="Times New Roman" w:cs="Times New Roman"/>
          <w:bCs/>
          <w:color w:val="000000"/>
          <w:sz w:val="24"/>
          <w:szCs w:val="24"/>
        </w:rPr>
      </w:pPr>
      <w:r w:rsidRPr="00DF59A5">
        <w:rPr>
          <w:rFonts w:ascii="Times New Roman" w:hAnsi="Times New Roman" w:cs="Times New Roman"/>
          <w:bCs/>
          <w:color w:val="000000"/>
          <w:sz w:val="24"/>
          <w:szCs w:val="24"/>
        </w:rPr>
        <w:t>U ostatních tema</w:t>
      </w:r>
      <w:r w:rsidR="000F0852">
        <w:rPr>
          <w:rFonts w:ascii="Times New Roman" w:hAnsi="Times New Roman" w:cs="Times New Roman"/>
          <w:bCs/>
          <w:color w:val="000000"/>
          <w:sz w:val="24"/>
          <w:szCs w:val="24"/>
        </w:rPr>
        <w:t>tických cílů (TC 1, TC 3, TC 4</w:t>
      </w:r>
      <w:r w:rsidRPr="00DF59A5">
        <w:rPr>
          <w:rFonts w:ascii="Times New Roman" w:hAnsi="Times New Roman" w:cs="Times New Roman"/>
          <w:bCs/>
          <w:color w:val="000000"/>
          <w:sz w:val="24"/>
          <w:szCs w:val="24"/>
        </w:rPr>
        <w:t xml:space="preserve"> a TC 8) byla alokace vyjádřená v absolutní částce vyhodnocena jako adekvátní</w:t>
      </w:r>
      <w:r w:rsidR="0074174D" w:rsidRPr="00DF59A5">
        <w:rPr>
          <w:rFonts w:ascii="Times New Roman" w:hAnsi="Times New Roman" w:cs="Times New Roman"/>
          <w:bCs/>
          <w:color w:val="000000"/>
          <w:sz w:val="24"/>
          <w:szCs w:val="24"/>
        </w:rPr>
        <w:t xml:space="preserve"> ve vztahu k potřebám, uvedeným v Dohodě.</w:t>
      </w:r>
    </w:p>
    <w:p w:rsidR="00064F4A" w:rsidRPr="00DF59A5" w:rsidRDefault="00064F4A" w:rsidP="00F3088A">
      <w:pPr>
        <w:spacing w:after="120" w:line="240" w:lineRule="auto"/>
        <w:jc w:val="both"/>
        <w:rPr>
          <w:rFonts w:ascii="Times New Roman" w:hAnsi="Times New Roman" w:cs="Times New Roman"/>
          <w:bCs/>
          <w:color w:val="000000"/>
          <w:sz w:val="24"/>
          <w:szCs w:val="24"/>
        </w:rPr>
      </w:pPr>
      <w:r w:rsidRPr="00DF59A5">
        <w:rPr>
          <w:rFonts w:ascii="Times New Roman" w:hAnsi="Times New Roman" w:cs="Times New Roman"/>
          <w:bCs/>
          <w:color w:val="000000"/>
          <w:sz w:val="24"/>
          <w:szCs w:val="24"/>
        </w:rPr>
        <w:lastRenderedPageBreak/>
        <w:t xml:space="preserve">Dosažení výsledků předpokládaných v rámci jednotlivých tematických cílů </w:t>
      </w:r>
      <w:r w:rsidR="004A4089" w:rsidRPr="00DF59A5">
        <w:rPr>
          <w:rFonts w:ascii="Times New Roman" w:hAnsi="Times New Roman" w:cs="Times New Roman"/>
          <w:bCs/>
          <w:color w:val="000000"/>
          <w:sz w:val="24"/>
          <w:szCs w:val="24"/>
        </w:rPr>
        <w:t>bylo považováno</w:t>
      </w:r>
      <w:r w:rsidRPr="00DF59A5">
        <w:rPr>
          <w:rFonts w:ascii="Times New Roman" w:hAnsi="Times New Roman" w:cs="Times New Roman"/>
          <w:bCs/>
          <w:color w:val="000000"/>
          <w:sz w:val="24"/>
          <w:szCs w:val="24"/>
        </w:rPr>
        <w:t xml:space="preserve"> za realistické vzhledem k plánova</w:t>
      </w:r>
      <w:r w:rsidR="004A4089" w:rsidRPr="00DF59A5">
        <w:rPr>
          <w:rFonts w:ascii="Times New Roman" w:hAnsi="Times New Roman" w:cs="Times New Roman"/>
          <w:bCs/>
          <w:color w:val="000000"/>
          <w:sz w:val="24"/>
          <w:szCs w:val="24"/>
        </w:rPr>
        <w:t>né finanční alokaci. Alokace byly zhodnoceny jako</w:t>
      </w:r>
      <w:r w:rsidRPr="00DF59A5">
        <w:rPr>
          <w:rFonts w:ascii="Times New Roman" w:hAnsi="Times New Roman" w:cs="Times New Roman"/>
          <w:bCs/>
          <w:color w:val="000000"/>
          <w:sz w:val="24"/>
          <w:szCs w:val="24"/>
        </w:rPr>
        <w:t xml:space="preserve"> odůvodněné.</w:t>
      </w:r>
    </w:p>
    <w:p w:rsidR="00064F4A" w:rsidRPr="00251933" w:rsidRDefault="00064F4A" w:rsidP="00D73E28">
      <w:pPr>
        <w:pStyle w:val="Nadpis3"/>
        <w:numPr>
          <w:ilvl w:val="2"/>
          <w:numId w:val="8"/>
        </w:numPr>
        <w:spacing w:after="120"/>
        <w:rPr>
          <w:rFonts w:ascii="Times New Roman" w:hAnsi="Times New Roman" w:cs="Times New Roman"/>
        </w:rPr>
      </w:pPr>
      <w:bookmarkStart w:id="54" w:name="_Toc395188646"/>
      <w:bookmarkStart w:id="55" w:name="_Toc395272637"/>
      <w:r w:rsidRPr="00251933">
        <w:rPr>
          <w:rFonts w:ascii="Times New Roman" w:hAnsi="Times New Roman" w:cs="Times New Roman"/>
        </w:rPr>
        <w:t xml:space="preserve">Konzistence vybraných tematických cílů a hlavních výsledků s nařízeními a </w:t>
      </w:r>
      <w:r w:rsidR="00F3088A" w:rsidRPr="00251933">
        <w:rPr>
          <w:rFonts w:ascii="Times New Roman" w:hAnsi="Times New Roman" w:cs="Times New Roman"/>
        </w:rPr>
        <w:t>SSR</w:t>
      </w:r>
      <w:r w:rsidR="00A7077F" w:rsidRPr="00251933">
        <w:rPr>
          <w:rFonts w:ascii="Times New Roman" w:hAnsi="Times New Roman" w:cs="Times New Roman"/>
        </w:rPr>
        <w:t xml:space="preserve"> a Doporučeními Rady</w:t>
      </w:r>
      <w:bookmarkEnd w:id="54"/>
      <w:bookmarkEnd w:id="55"/>
    </w:p>
    <w:p w:rsidR="00064F4A" w:rsidRPr="00DF59A5" w:rsidRDefault="00064F4A" w:rsidP="00251933">
      <w:pPr>
        <w:spacing w:after="120" w:line="240" w:lineRule="auto"/>
        <w:jc w:val="both"/>
        <w:rPr>
          <w:rFonts w:ascii="Times New Roman" w:hAnsi="Times New Roman" w:cs="Times New Roman"/>
          <w:bCs/>
          <w:color w:val="000000"/>
          <w:sz w:val="24"/>
          <w:szCs w:val="24"/>
        </w:rPr>
      </w:pPr>
      <w:r w:rsidRPr="00DF59A5">
        <w:rPr>
          <w:rFonts w:ascii="Times New Roman" w:hAnsi="Times New Roman" w:cs="Times New Roman"/>
          <w:bCs/>
          <w:color w:val="000000"/>
          <w:sz w:val="24"/>
          <w:szCs w:val="24"/>
        </w:rPr>
        <w:t xml:space="preserve">Hodnotitel konstatoval, že problémy a potřeby identifikované v Dohodě jsou konzistentní s problémy a potřebami identifikovanými ve strategii Evropa 2020, národních strategiích, NPR, sektorových strategiích a </w:t>
      </w:r>
      <w:r w:rsidR="00A04BAA">
        <w:rPr>
          <w:rFonts w:ascii="Times New Roman" w:hAnsi="Times New Roman" w:cs="Times New Roman"/>
          <w:bCs/>
          <w:color w:val="000000"/>
          <w:sz w:val="24"/>
          <w:szCs w:val="24"/>
        </w:rPr>
        <w:t xml:space="preserve">specifických </w:t>
      </w:r>
      <w:r w:rsidRPr="00DF59A5">
        <w:rPr>
          <w:rFonts w:ascii="Times New Roman" w:hAnsi="Times New Roman" w:cs="Times New Roman"/>
          <w:bCs/>
          <w:color w:val="000000"/>
          <w:sz w:val="24"/>
          <w:szCs w:val="24"/>
        </w:rPr>
        <w:t>doporuče</w:t>
      </w:r>
      <w:r w:rsidR="008F1156" w:rsidRPr="00DF59A5">
        <w:rPr>
          <w:rFonts w:ascii="Times New Roman" w:hAnsi="Times New Roman" w:cs="Times New Roman"/>
          <w:bCs/>
          <w:color w:val="000000"/>
          <w:sz w:val="24"/>
          <w:szCs w:val="24"/>
        </w:rPr>
        <w:t>ních Rady. Drobné výhrady existovaly</w:t>
      </w:r>
      <w:r w:rsidRPr="00DF59A5">
        <w:rPr>
          <w:rFonts w:ascii="Times New Roman" w:hAnsi="Times New Roman" w:cs="Times New Roman"/>
          <w:bCs/>
          <w:color w:val="000000"/>
          <w:sz w:val="24"/>
          <w:szCs w:val="24"/>
        </w:rPr>
        <w:t xml:space="preserve"> k jednomu problému v oblasti Trhu práce, dále k sektorové prioritě v oblasti vzdělávání v zemědělství (problémová oblast Vzdělávání). Výhrada byla také de</w:t>
      </w:r>
      <w:r w:rsidR="00A04BAA">
        <w:rPr>
          <w:rFonts w:ascii="Times New Roman" w:hAnsi="Times New Roman" w:cs="Times New Roman"/>
          <w:bCs/>
          <w:color w:val="000000"/>
          <w:sz w:val="24"/>
          <w:szCs w:val="24"/>
        </w:rPr>
        <w:t>finována u oblasti Výzkumného a </w:t>
      </w:r>
      <w:r w:rsidR="008F1156" w:rsidRPr="00DF59A5">
        <w:rPr>
          <w:rFonts w:ascii="Times New Roman" w:hAnsi="Times New Roman" w:cs="Times New Roman"/>
          <w:bCs/>
          <w:color w:val="000000"/>
          <w:sz w:val="24"/>
          <w:szCs w:val="24"/>
        </w:rPr>
        <w:t>inovačního systému, kde spatřoval</w:t>
      </w:r>
      <w:r w:rsidRPr="00DF59A5">
        <w:rPr>
          <w:rFonts w:ascii="Times New Roman" w:hAnsi="Times New Roman" w:cs="Times New Roman"/>
          <w:bCs/>
          <w:color w:val="000000"/>
          <w:sz w:val="24"/>
          <w:szCs w:val="24"/>
        </w:rPr>
        <w:t xml:space="preserve"> hodnotitel vnitřní rozpor u identifikace problémů a potřeb týkající se budování nové infrastruktury v Praze resp. modernizace té stávající</w:t>
      </w:r>
      <w:r w:rsidR="00352A55" w:rsidRPr="00DF59A5">
        <w:rPr>
          <w:rFonts w:ascii="Times New Roman" w:hAnsi="Times New Roman" w:cs="Times New Roman"/>
          <w:bCs/>
          <w:color w:val="000000"/>
          <w:sz w:val="24"/>
          <w:szCs w:val="24"/>
        </w:rPr>
        <w:t>. Nejasné</w:t>
      </w:r>
      <w:r w:rsidRPr="00DF59A5">
        <w:rPr>
          <w:rFonts w:ascii="Times New Roman" w:hAnsi="Times New Roman" w:cs="Times New Roman"/>
          <w:bCs/>
          <w:color w:val="000000"/>
          <w:sz w:val="24"/>
          <w:szCs w:val="24"/>
        </w:rPr>
        <w:t xml:space="preserve"> vymez</w:t>
      </w:r>
      <w:r w:rsidR="00352A55" w:rsidRPr="00DF59A5">
        <w:rPr>
          <w:rFonts w:ascii="Times New Roman" w:hAnsi="Times New Roman" w:cs="Times New Roman"/>
          <w:bCs/>
          <w:color w:val="000000"/>
          <w:sz w:val="24"/>
          <w:szCs w:val="24"/>
        </w:rPr>
        <w:t>ení bylo upraveno a zpřehledněno</w:t>
      </w:r>
      <w:r w:rsidR="008F1156" w:rsidRPr="00DF59A5">
        <w:rPr>
          <w:rFonts w:ascii="Times New Roman" w:hAnsi="Times New Roman" w:cs="Times New Roman"/>
          <w:bCs/>
          <w:color w:val="000000"/>
          <w:sz w:val="24"/>
          <w:szCs w:val="24"/>
        </w:rPr>
        <w:t>. Dále hodnotitel doporučil</w:t>
      </w:r>
      <w:r w:rsidRPr="00DF59A5">
        <w:rPr>
          <w:rFonts w:ascii="Times New Roman" w:hAnsi="Times New Roman" w:cs="Times New Roman"/>
          <w:bCs/>
          <w:color w:val="000000"/>
          <w:sz w:val="24"/>
          <w:szCs w:val="24"/>
        </w:rPr>
        <w:t xml:space="preserve"> doplnění Speci</w:t>
      </w:r>
      <w:r w:rsidR="00A04BAA">
        <w:rPr>
          <w:rFonts w:ascii="Times New Roman" w:hAnsi="Times New Roman" w:cs="Times New Roman"/>
          <w:bCs/>
          <w:color w:val="000000"/>
          <w:sz w:val="24"/>
          <w:szCs w:val="24"/>
        </w:rPr>
        <w:t>fického doporučení R</w:t>
      </w:r>
      <w:r w:rsidRPr="00DF59A5">
        <w:rPr>
          <w:rFonts w:ascii="Times New Roman" w:hAnsi="Times New Roman" w:cs="Times New Roman"/>
          <w:bCs/>
          <w:color w:val="000000"/>
          <w:sz w:val="24"/>
          <w:szCs w:val="24"/>
        </w:rPr>
        <w:t>ady č. 5 do této oblasti, protože je na něj problém navázán</w:t>
      </w:r>
      <w:r w:rsidR="00352A55" w:rsidRPr="00DF59A5">
        <w:rPr>
          <w:rFonts w:ascii="Times New Roman" w:hAnsi="Times New Roman" w:cs="Times New Roman"/>
          <w:bCs/>
          <w:color w:val="000000"/>
          <w:sz w:val="24"/>
          <w:szCs w:val="24"/>
        </w:rPr>
        <w:t>, což bylo provedeno</w:t>
      </w:r>
      <w:r w:rsidRPr="00DF59A5">
        <w:rPr>
          <w:rFonts w:ascii="Times New Roman" w:hAnsi="Times New Roman" w:cs="Times New Roman"/>
          <w:bCs/>
          <w:color w:val="000000"/>
          <w:sz w:val="24"/>
          <w:szCs w:val="24"/>
        </w:rPr>
        <w:t xml:space="preserve">. V oblasti Sociální začleňování, boj s chudobou </w:t>
      </w:r>
      <w:r w:rsidR="00A04BAA">
        <w:rPr>
          <w:rFonts w:ascii="Times New Roman" w:hAnsi="Times New Roman" w:cs="Times New Roman"/>
          <w:bCs/>
          <w:color w:val="000000"/>
          <w:sz w:val="24"/>
          <w:szCs w:val="24"/>
        </w:rPr>
        <w:t>a systém péče o </w:t>
      </w:r>
      <w:r w:rsidR="008F1156" w:rsidRPr="00DF59A5">
        <w:rPr>
          <w:rFonts w:ascii="Times New Roman" w:hAnsi="Times New Roman" w:cs="Times New Roman"/>
          <w:bCs/>
          <w:color w:val="000000"/>
          <w:sz w:val="24"/>
          <w:szCs w:val="24"/>
        </w:rPr>
        <w:t>zdraví poukazoval</w:t>
      </w:r>
      <w:r w:rsidRPr="00DF59A5">
        <w:rPr>
          <w:rFonts w:ascii="Times New Roman" w:hAnsi="Times New Roman" w:cs="Times New Roman"/>
          <w:bCs/>
          <w:color w:val="000000"/>
          <w:sz w:val="24"/>
          <w:szCs w:val="24"/>
        </w:rPr>
        <w:t xml:space="preserve"> hodnotitel na dílčí nesoulady týkající se nedostatečného zdůraznění některých klíčových aspektů (problematika </w:t>
      </w:r>
      <w:proofErr w:type="spellStart"/>
      <w:r w:rsidRPr="00DF59A5">
        <w:rPr>
          <w:rFonts w:ascii="Times New Roman" w:hAnsi="Times New Roman" w:cs="Times New Roman"/>
          <w:bCs/>
          <w:color w:val="000000"/>
          <w:sz w:val="24"/>
          <w:szCs w:val="24"/>
        </w:rPr>
        <w:t>provazby</w:t>
      </w:r>
      <w:proofErr w:type="spellEnd"/>
      <w:r w:rsidRPr="00DF59A5">
        <w:rPr>
          <w:rFonts w:ascii="Times New Roman" w:hAnsi="Times New Roman" w:cs="Times New Roman"/>
          <w:bCs/>
          <w:color w:val="000000"/>
          <w:sz w:val="24"/>
          <w:szCs w:val="24"/>
        </w:rPr>
        <w:t xml:space="preserve"> sociálních a zdravotních služeb a služeb na sociálně zdravotním rozhraní a nekonzistentní uchopení oblasti inkluzívního vzdělávání).</w:t>
      </w:r>
    </w:p>
    <w:p w:rsidR="00064F4A" w:rsidRPr="00DF59A5" w:rsidRDefault="00064F4A" w:rsidP="00251933">
      <w:pPr>
        <w:spacing w:after="120" w:line="240" w:lineRule="auto"/>
        <w:jc w:val="both"/>
        <w:rPr>
          <w:rFonts w:ascii="Times New Roman" w:hAnsi="Times New Roman" w:cs="Times New Roman"/>
          <w:bCs/>
          <w:color w:val="000000"/>
          <w:sz w:val="24"/>
          <w:szCs w:val="24"/>
        </w:rPr>
      </w:pPr>
      <w:r w:rsidRPr="00DF59A5">
        <w:rPr>
          <w:rFonts w:ascii="Times New Roman" w:hAnsi="Times New Roman" w:cs="Times New Roman"/>
          <w:bCs/>
          <w:color w:val="000000"/>
          <w:sz w:val="24"/>
          <w:szCs w:val="24"/>
        </w:rPr>
        <w:t xml:space="preserve">I přes výše identifikované </w:t>
      </w:r>
      <w:r w:rsidR="00534449" w:rsidRPr="00DF59A5">
        <w:rPr>
          <w:rFonts w:ascii="Times New Roman" w:hAnsi="Times New Roman" w:cs="Times New Roman"/>
          <w:bCs/>
          <w:color w:val="000000"/>
          <w:sz w:val="24"/>
          <w:szCs w:val="24"/>
        </w:rPr>
        <w:t xml:space="preserve">drobné </w:t>
      </w:r>
      <w:r w:rsidRPr="00DF59A5">
        <w:rPr>
          <w:rFonts w:ascii="Times New Roman" w:hAnsi="Times New Roman" w:cs="Times New Roman"/>
          <w:bCs/>
          <w:color w:val="000000"/>
          <w:sz w:val="24"/>
          <w:szCs w:val="24"/>
        </w:rPr>
        <w:t>výhrady lze konstatovat, že problémy a potřeby byly v</w:t>
      </w:r>
      <w:r w:rsidR="00A04BAA">
        <w:rPr>
          <w:rFonts w:ascii="Times New Roman" w:hAnsi="Times New Roman" w:cs="Times New Roman"/>
          <w:bCs/>
          <w:color w:val="000000"/>
          <w:sz w:val="24"/>
          <w:szCs w:val="24"/>
        </w:rPr>
        <w:t> Dohodě identifikovány kvalitně a</w:t>
      </w:r>
      <w:r w:rsidRPr="00DF59A5">
        <w:rPr>
          <w:rFonts w:ascii="Times New Roman" w:hAnsi="Times New Roman" w:cs="Times New Roman"/>
          <w:bCs/>
          <w:color w:val="000000"/>
          <w:sz w:val="24"/>
          <w:szCs w:val="24"/>
        </w:rPr>
        <w:t xml:space="preserve"> konzistentně se zmiňovanými dokumenty. Jelikož ex-ante hodnocení neidentifikovalo závažný rozpor v návaznosti potřeb na očekávané výsledky, lze konstatovat, že i tyto výsledky jsou v zásadě konzistentní se zmiňovanými dokumenty. </w:t>
      </w:r>
    </w:p>
    <w:p w:rsidR="00462840" w:rsidRPr="00251933" w:rsidRDefault="00462840" w:rsidP="00D73E28">
      <w:pPr>
        <w:pStyle w:val="Nadpis3"/>
        <w:numPr>
          <w:ilvl w:val="2"/>
          <w:numId w:val="8"/>
        </w:numPr>
        <w:spacing w:after="120"/>
        <w:rPr>
          <w:rFonts w:ascii="Times New Roman" w:hAnsi="Times New Roman" w:cs="Times New Roman"/>
        </w:rPr>
      </w:pPr>
      <w:bookmarkStart w:id="56" w:name="_Toc395188647"/>
      <w:bookmarkStart w:id="57" w:name="_Toc395272638"/>
      <w:r w:rsidRPr="00251933">
        <w:rPr>
          <w:rFonts w:ascii="Times New Roman" w:hAnsi="Times New Roman" w:cs="Times New Roman"/>
        </w:rPr>
        <w:t>Zapojení partnerů</w:t>
      </w:r>
      <w:bookmarkEnd w:id="56"/>
      <w:bookmarkEnd w:id="57"/>
    </w:p>
    <w:p w:rsidR="005B7D59" w:rsidRPr="00DF59A5" w:rsidRDefault="00462840" w:rsidP="00BE2361">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K zapojení partnerů v rámci procesu vypracování Dohody podle čl. 5 obecného nařízení se vyjádřil hodnotitel pozitivně. </w:t>
      </w:r>
      <w:r w:rsidR="00795446" w:rsidRPr="00DF59A5">
        <w:rPr>
          <w:rFonts w:ascii="Times New Roman" w:hAnsi="Times New Roman" w:cs="Times New Roman"/>
          <w:sz w:val="24"/>
          <w:szCs w:val="24"/>
        </w:rPr>
        <w:t>Nástroje a platformy</w:t>
      </w:r>
      <w:r w:rsidRPr="00DF59A5">
        <w:rPr>
          <w:rFonts w:ascii="Times New Roman" w:hAnsi="Times New Roman" w:cs="Times New Roman"/>
          <w:sz w:val="24"/>
          <w:szCs w:val="24"/>
        </w:rPr>
        <w:t xml:space="preserve"> spolupráce s partnery lze podle názoru hodnotitele považovat za adekvátní a dostatečné vzhledem</w:t>
      </w:r>
      <w:r w:rsidR="00A04BAA">
        <w:rPr>
          <w:rFonts w:ascii="Times New Roman" w:hAnsi="Times New Roman" w:cs="Times New Roman"/>
          <w:sz w:val="24"/>
          <w:szCs w:val="24"/>
        </w:rPr>
        <w:t xml:space="preserve"> k širokému zapojení partnerů a </w:t>
      </w:r>
      <w:r w:rsidRPr="00DF59A5">
        <w:rPr>
          <w:rFonts w:ascii="Times New Roman" w:hAnsi="Times New Roman" w:cs="Times New Roman"/>
          <w:sz w:val="24"/>
          <w:szCs w:val="24"/>
        </w:rPr>
        <w:t>jejich možnostem podílet se na přípravě Dohody, respektive aktivně ovlivňovat její přípravu. V rámci procesu přípravy Dohody o partnerst</w:t>
      </w:r>
      <w:r w:rsidR="000F0852">
        <w:rPr>
          <w:rFonts w:ascii="Times New Roman" w:hAnsi="Times New Roman" w:cs="Times New Roman"/>
          <w:sz w:val="24"/>
          <w:szCs w:val="24"/>
        </w:rPr>
        <w:t>ví jsou vytvořeny předpoklady a </w:t>
      </w:r>
      <w:r w:rsidRPr="00DF59A5">
        <w:rPr>
          <w:rFonts w:ascii="Times New Roman" w:hAnsi="Times New Roman" w:cs="Times New Roman"/>
          <w:sz w:val="24"/>
          <w:szCs w:val="24"/>
        </w:rPr>
        <w:t>nastaveny mechanismy pro zapojení partnerů ve fázi příp</w:t>
      </w:r>
      <w:r w:rsidR="000F0852">
        <w:rPr>
          <w:rFonts w:ascii="Times New Roman" w:hAnsi="Times New Roman" w:cs="Times New Roman"/>
          <w:sz w:val="24"/>
          <w:szCs w:val="24"/>
        </w:rPr>
        <w:t>ravy, implementace a evaluace a </w:t>
      </w:r>
      <w:r w:rsidRPr="00DF59A5">
        <w:rPr>
          <w:rFonts w:ascii="Times New Roman" w:hAnsi="Times New Roman" w:cs="Times New Roman"/>
          <w:sz w:val="24"/>
          <w:szCs w:val="24"/>
        </w:rPr>
        <w:t xml:space="preserve">zajištěny předpoklady pro udržení navázaných partnerství. </w:t>
      </w:r>
    </w:p>
    <w:p w:rsidR="00507842" w:rsidRPr="00DF59A5" w:rsidRDefault="00507842" w:rsidP="00CF2E01">
      <w:pPr>
        <w:pStyle w:val="Nadpis2"/>
      </w:pPr>
      <w:bookmarkStart w:id="58" w:name="_Toc350333624"/>
      <w:bookmarkStart w:id="59" w:name="_Toc395272639"/>
      <w:r w:rsidRPr="00DF59A5">
        <w:t>Vybrané tematické cíle a souhrn hlavních výsledků, očekávaných pro každý z fondů a pro každý tematický cíl</w:t>
      </w:r>
      <w:bookmarkEnd w:id="58"/>
      <w:bookmarkEnd w:id="59"/>
    </w:p>
    <w:p w:rsidR="00D8323C" w:rsidRPr="00DF59A5" w:rsidRDefault="00D8323C"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Na základě identifikovaných potřeb rozvoje a vydefinovaných priorit financování a s vazbou na Poziční dokument a Národní program reforem byly v ČR vybrány k podpoře všechny tematické cíle. Každý tematický cíl reprezentuje klíčovou složku pro dosahování konkurence</w:t>
      </w:r>
      <w:r w:rsidR="00A04BAA">
        <w:rPr>
          <w:rFonts w:ascii="Times New Roman" w:hAnsi="Times New Roman" w:cs="Times New Roman"/>
          <w:sz w:val="24"/>
          <w:szCs w:val="24"/>
        </w:rPr>
        <w:t>-</w:t>
      </w:r>
      <w:r w:rsidRPr="00DF59A5">
        <w:rPr>
          <w:rFonts w:ascii="Times New Roman" w:hAnsi="Times New Roman" w:cs="Times New Roman"/>
          <w:sz w:val="24"/>
          <w:szCs w:val="24"/>
        </w:rPr>
        <w:t>schopnosti ČR a cílů strategie Evropa 2020 a nelze jej proto</w:t>
      </w:r>
      <w:r w:rsidR="00A04BAA">
        <w:rPr>
          <w:rFonts w:ascii="Times New Roman" w:hAnsi="Times New Roman" w:cs="Times New Roman"/>
          <w:sz w:val="24"/>
          <w:szCs w:val="24"/>
        </w:rPr>
        <w:t xml:space="preserve"> opomenout. Zároveň je však pro </w:t>
      </w:r>
      <w:r w:rsidRPr="00DF59A5">
        <w:rPr>
          <w:rFonts w:ascii="Times New Roman" w:hAnsi="Times New Roman" w:cs="Times New Roman"/>
          <w:sz w:val="24"/>
          <w:szCs w:val="24"/>
        </w:rPr>
        <w:t>lepší zacílení na výsledky a dosažení kritické masy nezbytná koncentrace na klíčové problémy, která se odehrává v rámci jednotlivých tematických cílů na úrovni investičních priorit.</w:t>
      </w:r>
    </w:p>
    <w:p w:rsidR="00141215" w:rsidRPr="00DF59A5" w:rsidRDefault="00141215" w:rsidP="0059011D">
      <w:pPr>
        <w:spacing w:after="120" w:line="240" w:lineRule="auto"/>
        <w:jc w:val="both"/>
        <w:rPr>
          <w:rFonts w:ascii="Times New Roman" w:hAnsi="Times New Roman" w:cs="Times New Roman"/>
          <w:b/>
          <w:color w:val="4F81BD"/>
          <w:sz w:val="24"/>
          <w:szCs w:val="24"/>
          <w:lang w:eastAsia="cs-CZ"/>
        </w:rPr>
      </w:pPr>
      <w:r w:rsidRPr="00DF59A5">
        <w:rPr>
          <w:rFonts w:ascii="Times New Roman" w:hAnsi="Times New Roman" w:cs="Times New Roman"/>
          <w:b/>
          <w:sz w:val="24"/>
          <w:szCs w:val="24"/>
          <w:lang w:eastAsia="cs-CZ"/>
        </w:rPr>
        <w:t>Výběr tematických cíl</w:t>
      </w:r>
      <w:r w:rsidR="00E113E5" w:rsidRPr="00DF59A5">
        <w:rPr>
          <w:rFonts w:ascii="Times New Roman" w:hAnsi="Times New Roman" w:cs="Times New Roman"/>
          <w:b/>
          <w:sz w:val="24"/>
          <w:szCs w:val="24"/>
          <w:lang w:eastAsia="cs-CZ"/>
        </w:rPr>
        <w:t>ů</w:t>
      </w:r>
      <w:r w:rsidRPr="00DF59A5">
        <w:rPr>
          <w:rFonts w:ascii="Times New Roman" w:hAnsi="Times New Roman" w:cs="Times New Roman"/>
          <w:b/>
          <w:sz w:val="24"/>
          <w:szCs w:val="24"/>
          <w:lang w:eastAsia="cs-CZ"/>
        </w:rPr>
        <w:t xml:space="preserve"> vyplývá z identifikovaných problémů a potřeb v rámci analytické části </w:t>
      </w:r>
      <w:r w:rsidR="00636962" w:rsidRPr="00DF59A5">
        <w:rPr>
          <w:rFonts w:ascii="Times New Roman" w:hAnsi="Times New Roman" w:cs="Times New Roman"/>
          <w:b/>
          <w:sz w:val="24"/>
          <w:szCs w:val="24"/>
          <w:lang w:eastAsia="cs-CZ"/>
        </w:rPr>
        <w:t xml:space="preserve">a z nich vyplývajících priorit financování ČR, </w:t>
      </w:r>
      <w:r w:rsidRPr="00DF59A5">
        <w:rPr>
          <w:rFonts w:ascii="Times New Roman" w:hAnsi="Times New Roman" w:cs="Times New Roman"/>
          <w:b/>
          <w:sz w:val="24"/>
          <w:szCs w:val="24"/>
          <w:lang w:eastAsia="cs-CZ"/>
        </w:rPr>
        <w:t xml:space="preserve">z relevantních cílů strategie Evropa 2020, specifických doporučení Rady a souvisejících opatření Národního programu reforem </w:t>
      </w:r>
      <w:r w:rsidRPr="00DF59A5">
        <w:rPr>
          <w:rFonts w:ascii="Times New Roman" w:hAnsi="Times New Roman" w:cs="Times New Roman"/>
          <w:sz w:val="24"/>
          <w:szCs w:val="24"/>
          <w:lang w:eastAsia="cs-CZ"/>
        </w:rPr>
        <w:t xml:space="preserve">(viz níže uvedená tabulka </w:t>
      </w:r>
      <w:r w:rsidR="00AA5AB8" w:rsidRPr="00DF59A5">
        <w:rPr>
          <w:rFonts w:ascii="Times New Roman" w:hAnsi="Times New Roman" w:cs="Times New Roman"/>
          <w:sz w:val="24"/>
          <w:szCs w:val="24"/>
          <w:lang w:eastAsia="cs-CZ"/>
        </w:rPr>
        <w:t>1-1</w:t>
      </w:r>
      <w:r w:rsidRPr="00DF59A5">
        <w:rPr>
          <w:rFonts w:ascii="Times New Roman" w:hAnsi="Times New Roman" w:cs="Times New Roman"/>
          <w:sz w:val="24"/>
          <w:szCs w:val="24"/>
          <w:lang w:eastAsia="cs-CZ"/>
        </w:rPr>
        <w:t>).</w:t>
      </w:r>
    </w:p>
    <w:p w:rsidR="00141215" w:rsidRPr="00DF59A5" w:rsidRDefault="00141215" w:rsidP="0059011D">
      <w:pPr>
        <w:spacing w:after="120" w:line="240" w:lineRule="auto"/>
        <w:jc w:val="both"/>
        <w:rPr>
          <w:rFonts w:ascii="Times New Roman" w:hAnsi="Times New Roman" w:cs="Times New Roman"/>
          <w:sz w:val="24"/>
          <w:szCs w:val="24"/>
        </w:rPr>
        <w:sectPr w:rsidR="00141215" w:rsidRPr="00DF59A5" w:rsidSect="00075442">
          <w:footerReference w:type="default" r:id="rId10"/>
          <w:headerReference w:type="first" r:id="rId11"/>
          <w:type w:val="continuous"/>
          <w:pgSz w:w="11906" w:h="16838"/>
          <w:pgMar w:top="1418" w:right="1418" w:bottom="1418" w:left="1418" w:header="708" w:footer="708" w:gutter="0"/>
          <w:cols w:space="708"/>
          <w:docGrid w:linePitch="360"/>
        </w:sectPr>
      </w:pPr>
    </w:p>
    <w:p w:rsidR="001467EB" w:rsidRDefault="001467EB" w:rsidP="00236E9A">
      <w:pPr>
        <w:pStyle w:val="Tabulka"/>
        <w:spacing w:before="120" w:after="120"/>
        <w:rPr>
          <w:szCs w:val="20"/>
        </w:rPr>
      </w:pPr>
      <w:r w:rsidRPr="00DF59A5">
        <w:rPr>
          <w:szCs w:val="20"/>
        </w:rPr>
        <w:lastRenderedPageBreak/>
        <w:t xml:space="preserve">Tabulka 1-1: Zdůvodnění výběru tematických cílů na základě problémových oblastí, NPR, strategie Evropa 2020, </w:t>
      </w:r>
      <w:proofErr w:type="spellStart"/>
      <w:r w:rsidRPr="00DF59A5">
        <w:rPr>
          <w:szCs w:val="20"/>
        </w:rPr>
        <w:t>specif</w:t>
      </w:r>
      <w:proofErr w:type="spellEnd"/>
      <w:r w:rsidRPr="00DF59A5">
        <w:rPr>
          <w:szCs w:val="20"/>
        </w:rPr>
        <w:t>. doporučení Rady a priorit financování ČR</w:t>
      </w:r>
      <w:r>
        <w:rPr>
          <w:szCs w:val="20"/>
        </w:rPr>
        <w:t xml:space="preserve"> </w:t>
      </w:r>
    </w:p>
    <w:tbl>
      <w:tblPr>
        <w:tblStyle w:val="Mkatabulky"/>
        <w:tblW w:w="0" w:type="auto"/>
        <w:tblLook w:val="04A0" w:firstRow="1" w:lastRow="0" w:firstColumn="1" w:lastColumn="0" w:noHBand="0" w:noVBand="1"/>
      </w:tblPr>
      <w:tblGrid>
        <w:gridCol w:w="2020"/>
        <w:gridCol w:w="2020"/>
        <w:gridCol w:w="2020"/>
        <w:gridCol w:w="2020"/>
        <w:gridCol w:w="2020"/>
        <w:gridCol w:w="2021"/>
        <w:gridCol w:w="2021"/>
      </w:tblGrid>
      <w:tr w:rsidR="00236E9A" w:rsidTr="00236E9A">
        <w:trPr>
          <w:tblHeader/>
        </w:trPr>
        <w:tc>
          <w:tcPr>
            <w:tcW w:w="2020" w:type="dxa"/>
            <w:shd w:val="clear" w:color="auto" w:fill="8DB3E2" w:themeFill="text2" w:themeFillTint="66"/>
            <w:vAlign w:val="center"/>
          </w:tcPr>
          <w:p w:rsidR="00236E9A" w:rsidRPr="00DF59A5" w:rsidRDefault="00236E9A" w:rsidP="00236E9A">
            <w:pPr>
              <w:spacing w:after="0" w:line="240" w:lineRule="auto"/>
              <w:jc w:val="center"/>
              <w:rPr>
                <w:rFonts w:ascii="Times New Roman" w:hAnsi="Times New Roman" w:cs="Times New Roman"/>
                <w:b/>
                <w:bCs/>
                <w:sz w:val="20"/>
                <w:szCs w:val="20"/>
              </w:rPr>
            </w:pPr>
            <w:r w:rsidRPr="00DF59A5">
              <w:rPr>
                <w:rFonts w:ascii="Times New Roman" w:hAnsi="Times New Roman" w:cs="Times New Roman"/>
                <w:b/>
                <w:bCs/>
                <w:sz w:val="20"/>
                <w:szCs w:val="20"/>
              </w:rPr>
              <w:t>Problémové oblasti Dohody</w:t>
            </w:r>
          </w:p>
        </w:tc>
        <w:tc>
          <w:tcPr>
            <w:tcW w:w="2020" w:type="dxa"/>
            <w:shd w:val="clear" w:color="auto" w:fill="8DB3E2" w:themeFill="text2" w:themeFillTint="66"/>
            <w:vAlign w:val="center"/>
          </w:tcPr>
          <w:p w:rsidR="00236E9A" w:rsidRPr="00DF59A5" w:rsidRDefault="00236E9A" w:rsidP="00236E9A">
            <w:pPr>
              <w:spacing w:after="0" w:line="240" w:lineRule="auto"/>
              <w:jc w:val="center"/>
              <w:rPr>
                <w:rFonts w:ascii="Times New Roman" w:hAnsi="Times New Roman" w:cs="Times New Roman"/>
                <w:b/>
                <w:bCs/>
                <w:sz w:val="20"/>
                <w:szCs w:val="20"/>
              </w:rPr>
            </w:pPr>
            <w:r w:rsidRPr="00DF59A5">
              <w:rPr>
                <w:rFonts w:ascii="Times New Roman" w:hAnsi="Times New Roman" w:cs="Times New Roman"/>
                <w:b/>
                <w:bCs/>
                <w:sz w:val="20"/>
                <w:szCs w:val="20"/>
              </w:rPr>
              <w:t>Potřeby rozvoje</w:t>
            </w:r>
          </w:p>
        </w:tc>
        <w:tc>
          <w:tcPr>
            <w:tcW w:w="2020" w:type="dxa"/>
            <w:shd w:val="clear" w:color="auto" w:fill="8DB3E2" w:themeFill="text2" w:themeFillTint="66"/>
            <w:vAlign w:val="center"/>
          </w:tcPr>
          <w:p w:rsidR="00236E9A" w:rsidRPr="00DF59A5" w:rsidRDefault="00236E9A" w:rsidP="00236E9A">
            <w:pPr>
              <w:spacing w:after="0" w:line="240" w:lineRule="auto"/>
              <w:jc w:val="center"/>
              <w:rPr>
                <w:rFonts w:ascii="Times New Roman" w:hAnsi="Times New Roman" w:cs="Times New Roman"/>
                <w:b/>
                <w:bCs/>
                <w:sz w:val="20"/>
                <w:szCs w:val="20"/>
              </w:rPr>
            </w:pPr>
            <w:r w:rsidRPr="00DF59A5">
              <w:rPr>
                <w:rFonts w:ascii="Times New Roman" w:hAnsi="Times New Roman" w:cs="Times New Roman"/>
                <w:b/>
                <w:bCs/>
                <w:sz w:val="20"/>
                <w:szCs w:val="20"/>
              </w:rPr>
              <w:t>NPR 2014</w:t>
            </w:r>
          </w:p>
        </w:tc>
        <w:tc>
          <w:tcPr>
            <w:tcW w:w="2020" w:type="dxa"/>
            <w:shd w:val="clear" w:color="auto" w:fill="8DB3E2" w:themeFill="text2" w:themeFillTint="66"/>
            <w:vAlign w:val="center"/>
          </w:tcPr>
          <w:p w:rsidR="00236E9A" w:rsidRPr="00DF59A5" w:rsidRDefault="00236E9A" w:rsidP="00236E9A">
            <w:pPr>
              <w:spacing w:after="0" w:line="240" w:lineRule="auto"/>
              <w:jc w:val="center"/>
              <w:rPr>
                <w:rFonts w:ascii="Times New Roman" w:hAnsi="Times New Roman" w:cs="Times New Roman"/>
                <w:b/>
                <w:bCs/>
                <w:sz w:val="20"/>
                <w:szCs w:val="20"/>
              </w:rPr>
            </w:pPr>
            <w:r w:rsidRPr="00DF59A5">
              <w:rPr>
                <w:rFonts w:ascii="Times New Roman" w:hAnsi="Times New Roman" w:cs="Times New Roman"/>
                <w:b/>
                <w:bCs/>
                <w:sz w:val="20"/>
                <w:szCs w:val="20"/>
              </w:rPr>
              <w:t>Cíle strategie Evropa 2020</w:t>
            </w:r>
          </w:p>
        </w:tc>
        <w:tc>
          <w:tcPr>
            <w:tcW w:w="2020" w:type="dxa"/>
            <w:shd w:val="clear" w:color="auto" w:fill="8DB3E2" w:themeFill="text2" w:themeFillTint="66"/>
            <w:vAlign w:val="center"/>
          </w:tcPr>
          <w:p w:rsidR="00236E9A" w:rsidRPr="00DF59A5" w:rsidRDefault="00236E9A" w:rsidP="00236E9A">
            <w:pPr>
              <w:spacing w:after="0" w:line="240" w:lineRule="auto"/>
              <w:jc w:val="center"/>
              <w:rPr>
                <w:rFonts w:ascii="Times New Roman" w:hAnsi="Times New Roman" w:cs="Times New Roman"/>
                <w:b/>
                <w:bCs/>
                <w:sz w:val="20"/>
                <w:szCs w:val="20"/>
              </w:rPr>
            </w:pPr>
            <w:r w:rsidRPr="00DF59A5">
              <w:rPr>
                <w:rFonts w:ascii="Times New Roman" w:hAnsi="Times New Roman" w:cs="Times New Roman"/>
                <w:b/>
                <w:bCs/>
                <w:sz w:val="20"/>
                <w:szCs w:val="20"/>
              </w:rPr>
              <w:t>Specifická doporučení rady 2014</w:t>
            </w:r>
            <w:r w:rsidRPr="00DF59A5">
              <w:rPr>
                <w:rStyle w:val="Znakapoznpodarou"/>
                <w:rFonts w:ascii="Times New Roman" w:hAnsi="Times New Roman" w:cs="Times New Roman"/>
                <w:b/>
                <w:bCs/>
                <w:sz w:val="20"/>
                <w:szCs w:val="20"/>
              </w:rPr>
              <w:footnoteReference w:id="126"/>
            </w:r>
          </w:p>
        </w:tc>
        <w:tc>
          <w:tcPr>
            <w:tcW w:w="2021" w:type="dxa"/>
            <w:shd w:val="clear" w:color="auto" w:fill="8DB3E2" w:themeFill="text2" w:themeFillTint="66"/>
            <w:vAlign w:val="center"/>
          </w:tcPr>
          <w:p w:rsidR="00236E9A" w:rsidRPr="00DF59A5" w:rsidRDefault="00236E9A" w:rsidP="00236E9A">
            <w:pPr>
              <w:spacing w:after="0" w:line="240" w:lineRule="auto"/>
              <w:jc w:val="center"/>
              <w:rPr>
                <w:rFonts w:ascii="Times New Roman" w:hAnsi="Times New Roman" w:cs="Times New Roman"/>
                <w:b/>
                <w:bCs/>
                <w:sz w:val="20"/>
                <w:szCs w:val="20"/>
              </w:rPr>
            </w:pPr>
            <w:r w:rsidRPr="00DF59A5">
              <w:rPr>
                <w:rFonts w:ascii="Times New Roman" w:hAnsi="Times New Roman" w:cs="Times New Roman"/>
                <w:b/>
                <w:bCs/>
                <w:sz w:val="20"/>
                <w:szCs w:val="20"/>
              </w:rPr>
              <w:t>Priority financování ČR</w:t>
            </w:r>
          </w:p>
        </w:tc>
        <w:tc>
          <w:tcPr>
            <w:tcW w:w="2021" w:type="dxa"/>
            <w:shd w:val="clear" w:color="auto" w:fill="8DB3E2" w:themeFill="text2" w:themeFillTint="66"/>
            <w:vAlign w:val="center"/>
          </w:tcPr>
          <w:p w:rsidR="00236E9A" w:rsidRPr="00DF59A5" w:rsidRDefault="00236E9A" w:rsidP="00236E9A">
            <w:pPr>
              <w:spacing w:after="0" w:line="240" w:lineRule="auto"/>
              <w:jc w:val="center"/>
              <w:rPr>
                <w:rFonts w:ascii="Times New Roman" w:hAnsi="Times New Roman" w:cs="Times New Roman"/>
                <w:b/>
                <w:bCs/>
                <w:sz w:val="20"/>
                <w:szCs w:val="20"/>
              </w:rPr>
            </w:pPr>
            <w:r w:rsidRPr="00DF59A5">
              <w:rPr>
                <w:rFonts w:ascii="Times New Roman" w:hAnsi="Times New Roman" w:cs="Times New Roman"/>
                <w:b/>
                <w:bCs/>
                <w:sz w:val="20"/>
                <w:szCs w:val="20"/>
              </w:rPr>
              <w:t>Tematické cíle z nařízení EU</w:t>
            </w:r>
          </w:p>
        </w:tc>
      </w:tr>
      <w:tr w:rsidR="00236E9A" w:rsidTr="00236E9A">
        <w:tc>
          <w:tcPr>
            <w:tcW w:w="2020" w:type="dxa"/>
            <w:shd w:val="clear" w:color="auto" w:fill="C6D9F1" w:themeFill="text2" w:themeFillTint="33"/>
          </w:tcPr>
          <w:p w:rsidR="00236E9A" w:rsidRPr="00DF59A5" w:rsidRDefault="00236E9A" w:rsidP="00236E9A">
            <w:pPr>
              <w:spacing w:before="40" w:after="120" w:line="240" w:lineRule="auto"/>
              <w:rPr>
                <w:rFonts w:ascii="Times New Roman" w:hAnsi="Times New Roman" w:cs="Times New Roman"/>
                <w:b/>
                <w:bCs/>
                <w:sz w:val="20"/>
                <w:szCs w:val="20"/>
              </w:rPr>
            </w:pPr>
            <w:r w:rsidRPr="00DF59A5">
              <w:rPr>
                <w:rFonts w:ascii="Times New Roman" w:hAnsi="Times New Roman" w:cs="Times New Roman"/>
                <w:b/>
                <w:bCs/>
                <w:sz w:val="20"/>
                <w:szCs w:val="20"/>
              </w:rPr>
              <w:t>1. Konkurence-schopnost ekonomiky</w:t>
            </w:r>
          </w:p>
        </w:tc>
        <w:tc>
          <w:tcPr>
            <w:tcW w:w="2020" w:type="dxa"/>
          </w:tcPr>
          <w:p w:rsidR="00236E9A" w:rsidRPr="00DF59A5" w:rsidRDefault="00236E9A" w:rsidP="000E551B">
            <w:pPr>
              <w:spacing w:before="40" w:after="100" w:line="240" w:lineRule="auto"/>
              <w:ind w:left="34"/>
              <w:rPr>
                <w:rFonts w:ascii="Times New Roman" w:hAnsi="Times New Roman" w:cs="Times New Roman"/>
                <w:iCs/>
                <w:sz w:val="16"/>
                <w:szCs w:val="16"/>
              </w:rPr>
            </w:pPr>
            <w:r w:rsidRPr="00DF59A5">
              <w:rPr>
                <w:rFonts w:ascii="Times New Roman" w:hAnsi="Times New Roman" w:cs="Times New Roman"/>
                <w:iCs/>
                <w:sz w:val="16"/>
                <w:szCs w:val="16"/>
              </w:rPr>
              <w:t>Rostoucí míra strukturální nezaměstnanosti</w:t>
            </w:r>
            <w:r>
              <w:rPr>
                <w:rFonts w:ascii="Times New Roman" w:hAnsi="Times New Roman" w:cs="Times New Roman"/>
                <w:iCs/>
                <w:sz w:val="16"/>
                <w:szCs w:val="16"/>
              </w:rPr>
              <w:t>;</w:t>
            </w:r>
          </w:p>
          <w:p w:rsidR="00236E9A" w:rsidRPr="00DF59A5" w:rsidRDefault="00236E9A" w:rsidP="000E551B">
            <w:pPr>
              <w:spacing w:after="100" w:line="240" w:lineRule="auto"/>
              <w:ind w:left="34"/>
              <w:rPr>
                <w:rFonts w:ascii="Times New Roman" w:hAnsi="Times New Roman" w:cs="Times New Roman"/>
                <w:iCs/>
                <w:sz w:val="16"/>
                <w:szCs w:val="16"/>
              </w:rPr>
            </w:pPr>
            <w:r w:rsidRPr="00DF59A5">
              <w:rPr>
                <w:rFonts w:ascii="Times New Roman" w:hAnsi="Times New Roman" w:cs="Times New Roman"/>
                <w:iCs/>
                <w:sz w:val="16"/>
                <w:szCs w:val="16"/>
              </w:rPr>
              <w:t>Malá dynamika systému doplnění, rozšíření a změny kvalifikace pracovní síly v průběhu zaměstnání i celého pracovního života tak, aby se nabídka pracovní síly přizpůsobovala měnící se poptávce</w:t>
            </w:r>
            <w:r>
              <w:rPr>
                <w:rFonts w:ascii="Times New Roman" w:hAnsi="Times New Roman" w:cs="Times New Roman"/>
                <w:iCs/>
                <w:sz w:val="16"/>
                <w:szCs w:val="16"/>
              </w:rPr>
              <w:t>;</w:t>
            </w:r>
          </w:p>
          <w:p w:rsidR="00236E9A" w:rsidRPr="00DF59A5" w:rsidRDefault="00236E9A" w:rsidP="000E551B">
            <w:pPr>
              <w:spacing w:after="100" w:line="240" w:lineRule="auto"/>
              <w:ind w:left="34"/>
              <w:rPr>
                <w:rFonts w:ascii="Times New Roman" w:hAnsi="Times New Roman" w:cs="Times New Roman"/>
                <w:iCs/>
                <w:sz w:val="16"/>
                <w:szCs w:val="16"/>
              </w:rPr>
            </w:pPr>
            <w:r w:rsidRPr="00DF59A5">
              <w:rPr>
                <w:rFonts w:ascii="Times New Roman" w:hAnsi="Times New Roman" w:cs="Times New Roman"/>
                <w:iCs/>
                <w:sz w:val="16"/>
                <w:szCs w:val="16"/>
              </w:rPr>
              <w:t>Nedostatečná kvalita vzdělávací soustavy na všech stupních zejména ve vztahu k zaměstnancům ve školství</w:t>
            </w:r>
            <w:r>
              <w:rPr>
                <w:rFonts w:ascii="Times New Roman" w:hAnsi="Times New Roman" w:cs="Times New Roman"/>
                <w:iCs/>
                <w:sz w:val="16"/>
                <w:szCs w:val="16"/>
              </w:rPr>
              <w:t>;</w:t>
            </w:r>
          </w:p>
          <w:p w:rsidR="00236E9A" w:rsidRPr="00DF59A5" w:rsidRDefault="00236E9A" w:rsidP="000E551B">
            <w:pPr>
              <w:spacing w:after="100" w:line="240" w:lineRule="auto"/>
              <w:ind w:left="34"/>
              <w:rPr>
                <w:rFonts w:ascii="Times New Roman" w:hAnsi="Times New Roman" w:cs="Times New Roman"/>
                <w:iCs/>
                <w:sz w:val="16"/>
                <w:szCs w:val="16"/>
              </w:rPr>
            </w:pPr>
            <w:r w:rsidRPr="00DF59A5">
              <w:rPr>
                <w:rFonts w:ascii="Times New Roman" w:hAnsi="Times New Roman" w:cs="Times New Roman"/>
                <w:iCs/>
                <w:sz w:val="16"/>
                <w:szCs w:val="16"/>
              </w:rPr>
              <w:t xml:space="preserve">Nízká míra prostupnosti informací a výsledků mezi institucemi </w:t>
            </w:r>
            <w:proofErr w:type="spellStart"/>
            <w:r w:rsidRPr="00DF59A5">
              <w:rPr>
                <w:rFonts w:ascii="Times New Roman" w:hAnsi="Times New Roman" w:cs="Times New Roman"/>
                <w:iCs/>
                <w:sz w:val="16"/>
                <w:szCs w:val="16"/>
              </w:rPr>
              <w:t>VaVaI</w:t>
            </w:r>
            <w:proofErr w:type="spellEnd"/>
            <w:r w:rsidRPr="00DF59A5">
              <w:rPr>
                <w:rFonts w:ascii="Times New Roman" w:hAnsi="Times New Roman" w:cs="Times New Roman"/>
                <w:iCs/>
                <w:sz w:val="16"/>
                <w:szCs w:val="16"/>
              </w:rPr>
              <w:br/>
              <w:t>a společností, včetně podnikové sféry</w:t>
            </w:r>
            <w:r>
              <w:rPr>
                <w:rFonts w:ascii="Times New Roman" w:hAnsi="Times New Roman" w:cs="Times New Roman"/>
                <w:iCs/>
                <w:sz w:val="16"/>
                <w:szCs w:val="16"/>
              </w:rPr>
              <w:t>;</w:t>
            </w:r>
          </w:p>
          <w:p w:rsidR="00236E9A" w:rsidRPr="00DF59A5" w:rsidRDefault="00236E9A" w:rsidP="000E551B">
            <w:pPr>
              <w:spacing w:after="100" w:line="240" w:lineRule="auto"/>
              <w:rPr>
                <w:rFonts w:ascii="Times New Roman" w:hAnsi="Times New Roman" w:cs="Times New Roman"/>
                <w:iCs/>
                <w:sz w:val="16"/>
                <w:szCs w:val="16"/>
              </w:rPr>
            </w:pPr>
            <w:r w:rsidRPr="00DF59A5">
              <w:rPr>
                <w:rFonts w:ascii="Times New Roman" w:hAnsi="Times New Roman" w:cs="Times New Roman"/>
                <w:iCs/>
                <w:sz w:val="16"/>
                <w:szCs w:val="16"/>
              </w:rPr>
              <w:t>Slabý endogenní růst podniků v</w:t>
            </w:r>
            <w:r>
              <w:rPr>
                <w:rFonts w:ascii="Times New Roman" w:hAnsi="Times New Roman" w:cs="Times New Roman"/>
                <w:iCs/>
                <w:sz w:val="16"/>
                <w:szCs w:val="16"/>
              </w:rPr>
              <w:t> </w:t>
            </w:r>
            <w:r w:rsidRPr="00DF59A5">
              <w:rPr>
                <w:rFonts w:ascii="Times New Roman" w:hAnsi="Times New Roman" w:cs="Times New Roman"/>
                <w:iCs/>
                <w:sz w:val="16"/>
                <w:szCs w:val="16"/>
              </w:rPr>
              <w:t>ČR</w:t>
            </w:r>
            <w:r>
              <w:rPr>
                <w:rFonts w:ascii="Times New Roman" w:hAnsi="Times New Roman" w:cs="Times New Roman"/>
                <w:iCs/>
                <w:sz w:val="16"/>
                <w:szCs w:val="16"/>
              </w:rPr>
              <w:t>.</w:t>
            </w:r>
          </w:p>
        </w:tc>
        <w:tc>
          <w:tcPr>
            <w:tcW w:w="2020" w:type="dxa"/>
          </w:tcPr>
          <w:p w:rsidR="00236E9A" w:rsidRPr="00DF59A5" w:rsidRDefault="00236E9A" w:rsidP="00236E9A">
            <w:pPr>
              <w:spacing w:before="40" w:after="120" w:line="240" w:lineRule="auto"/>
              <w:rPr>
                <w:rFonts w:ascii="Times New Roman" w:hAnsi="Times New Roman" w:cs="Times New Roman"/>
                <w:sz w:val="16"/>
                <w:szCs w:val="16"/>
              </w:rPr>
            </w:pPr>
            <w:r w:rsidRPr="00DF59A5">
              <w:rPr>
                <w:rFonts w:ascii="Times New Roman" w:hAnsi="Times New Roman" w:cs="Times New Roman"/>
                <w:iCs/>
                <w:sz w:val="16"/>
                <w:szCs w:val="16"/>
              </w:rPr>
              <w:t>4.2. Atraktivní podnikatelské prostředí a rozvoj infrastruktury pro český průmysl;</w:t>
            </w:r>
          </w:p>
          <w:p w:rsidR="00236E9A" w:rsidRPr="00DF59A5" w:rsidRDefault="00236E9A" w:rsidP="00236E9A">
            <w:pPr>
              <w:spacing w:after="120" w:line="240" w:lineRule="auto"/>
              <w:rPr>
                <w:rFonts w:ascii="Times New Roman" w:hAnsi="Times New Roman" w:cs="Times New Roman"/>
                <w:sz w:val="16"/>
                <w:szCs w:val="16"/>
              </w:rPr>
            </w:pPr>
            <w:r w:rsidRPr="00DF59A5">
              <w:rPr>
                <w:rFonts w:ascii="Times New Roman" w:hAnsi="Times New Roman" w:cs="Times New Roman"/>
                <w:iCs/>
                <w:sz w:val="16"/>
                <w:szCs w:val="16"/>
              </w:rPr>
              <w:t>4.3. Fungující trh práce, vzdělávací systém a sociální začleňování;</w:t>
            </w:r>
          </w:p>
          <w:p w:rsidR="00236E9A" w:rsidRPr="00DF59A5" w:rsidRDefault="00236E9A" w:rsidP="00236E9A">
            <w:pPr>
              <w:spacing w:after="120" w:line="240" w:lineRule="auto"/>
              <w:rPr>
                <w:rFonts w:ascii="Times New Roman" w:hAnsi="Times New Roman" w:cs="Times New Roman"/>
                <w:sz w:val="16"/>
                <w:szCs w:val="16"/>
              </w:rPr>
            </w:pPr>
            <w:r w:rsidRPr="00DF59A5">
              <w:rPr>
                <w:rFonts w:ascii="Times New Roman" w:hAnsi="Times New Roman" w:cs="Times New Roman"/>
                <w:iCs/>
                <w:sz w:val="16"/>
                <w:szCs w:val="16"/>
              </w:rPr>
              <w:t>4.4. Růst založený na výzkumu a inovacích</w:t>
            </w:r>
            <w:r w:rsidRPr="00DF59A5">
              <w:rPr>
                <w:rFonts w:ascii="Times New Roman" w:hAnsi="Times New Roman" w:cs="Times New Roman"/>
                <w:sz w:val="16"/>
                <w:szCs w:val="16"/>
              </w:rPr>
              <w:t>.</w:t>
            </w:r>
          </w:p>
        </w:tc>
        <w:tc>
          <w:tcPr>
            <w:tcW w:w="2020" w:type="dxa"/>
          </w:tcPr>
          <w:p w:rsidR="00236E9A" w:rsidRPr="00DF59A5" w:rsidRDefault="00236E9A" w:rsidP="00236E9A">
            <w:pPr>
              <w:spacing w:before="40" w:after="120" w:line="240" w:lineRule="auto"/>
              <w:rPr>
                <w:rFonts w:ascii="Times New Roman" w:hAnsi="Times New Roman" w:cs="Times New Roman"/>
                <w:sz w:val="16"/>
                <w:szCs w:val="16"/>
              </w:rPr>
            </w:pPr>
            <w:r w:rsidRPr="00DF59A5">
              <w:rPr>
                <w:rFonts w:ascii="Times New Roman" w:hAnsi="Times New Roman" w:cs="Times New Roman"/>
                <w:sz w:val="16"/>
                <w:szCs w:val="16"/>
              </w:rPr>
              <w:t>1. Zvýšit zaměstnanost u osob ve věku 20 až 64 let ze současných 69 % na nejméně 75 %;</w:t>
            </w:r>
          </w:p>
          <w:p w:rsidR="00236E9A" w:rsidRPr="00DF59A5" w:rsidRDefault="00236E9A" w:rsidP="00236E9A">
            <w:pPr>
              <w:spacing w:after="120" w:line="240" w:lineRule="auto"/>
              <w:rPr>
                <w:rFonts w:ascii="Times New Roman" w:hAnsi="Times New Roman" w:cs="Times New Roman"/>
                <w:sz w:val="16"/>
                <w:szCs w:val="16"/>
              </w:rPr>
            </w:pPr>
            <w:r w:rsidRPr="00DF59A5">
              <w:rPr>
                <w:rFonts w:ascii="Times New Roman" w:hAnsi="Times New Roman" w:cs="Times New Roman"/>
                <w:sz w:val="16"/>
                <w:szCs w:val="16"/>
              </w:rPr>
              <w:t>2. Dosáhnout cíle investovat do výzkumu a vývoje 3 % HDP, zejména zlepšováním podmínek pro investice soukromého sektoru do výzkumu a vývoje, a vytvořit nový ukazatel pro sledování inovací;</w:t>
            </w:r>
          </w:p>
          <w:p w:rsidR="00236E9A" w:rsidRPr="00DF59A5" w:rsidRDefault="00236E9A" w:rsidP="00236E9A">
            <w:pPr>
              <w:spacing w:after="120" w:line="240" w:lineRule="auto"/>
              <w:rPr>
                <w:rFonts w:ascii="Times New Roman" w:hAnsi="Times New Roman" w:cs="Times New Roman"/>
                <w:sz w:val="16"/>
                <w:szCs w:val="16"/>
              </w:rPr>
            </w:pPr>
            <w:r w:rsidRPr="00DF59A5">
              <w:rPr>
                <w:rFonts w:ascii="Times New Roman" w:hAnsi="Times New Roman" w:cs="Times New Roman"/>
                <w:sz w:val="16"/>
                <w:szCs w:val="16"/>
              </w:rPr>
              <w:t>3. Snížit emise skleníkových plynů oproti úrovním roku 1990 nejméně o 20 % nebo, pokud budou podmínky příznivé, o 30 %; zvýšit podíl obnovitelných zdrojů energie v naší konečné spotřebě energie na 20 % a zvýšit energetickou účinnost o 20 %;</w:t>
            </w:r>
          </w:p>
          <w:p w:rsidR="00236E9A" w:rsidRPr="00DF59A5" w:rsidRDefault="00236E9A" w:rsidP="00236E9A">
            <w:pPr>
              <w:spacing w:after="120" w:line="240" w:lineRule="auto"/>
              <w:rPr>
                <w:rFonts w:ascii="Times New Roman" w:hAnsi="Times New Roman" w:cs="Times New Roman"/>
                <w:sz w:val="16"/>
                <w:szCs w:val="16"/>
              </w:rPr>
            </w:pPr>
            <w:r w:rsidRPr="00DF59A5">
              <w:rPr>
                <w:rFonts w:ascii="Times New Roman" w:hAnsi="Times New Roman" w:cs="Times New Roman"/>
                <w:sz w:val="16"/>
                <w:szCs w:val="16"/>
              </w:rPr>
              <w:lastRenderedPageBreak/>
              <w:t>4. Snížit podíl dětí, které předčasně ukončují školní docházku, ze současných 15 % na 10 % a zvýšit podíl obyvatel ve věku od 30 do 34 let, kteří mají ukončené terciární vzdělání, z 31 % nejméně na 40 %.</w:t>
            </w:r>
          </w:p>
        </w:tc>
        <w:tc>
          <w:tcPr>
            <w:tcW w:w="2020" w:type="dxa"/>
          </w:tcPr>
          <w:p w:rsidR="00236E9A" w:rsidRPr="00DF59A5" w:rsidRDefault="00236E9A" w:rsidP="000E551B">
            <w:pPr>
              <w:pStyle w:val="DAVA"/>
              <w:spacing w:before="40" w:after="120"/>
              <w:jc w:val="left"/>
              <w:rPr>
                <w:rFonts w:ascii="Times New Roman" w:hAnsi="Times New Roman"/>
                <w:sz w:val="16"/>
                <w:szCs w:val="16"/>
              </w:rPr>
            </w:pPr>
            <w:r w:rsidRPr="00DF59A5">
              <w:rPr>
                <w:rFonts w:ascii="Times New Roman" w:hAnsi="Times New Roman"/>
                <w:sz w:val="16"/>
                <w:szCs w:val="16"/>
              </w:rPr>
              <w:lastRenderedPageBreak/>
              <w:t>Specifické doporučení Rady č.: 4;</w:t>
            </w:r>
          </w:p>
          <w:p w:rsidR="00236E9A" w:rsidRPr="00DF59A5" w:rsidRDefault="00236E9A" w:rsidP="000E551B">
            <w:pPr>
              <w:pStyle w:val="DAVA"/>
              <w:spacing w:before="20" w:after="120"/>
              <w:jc w:val="left"/>
              <w:rPr>
                <w:rFonts w:ascii="Times New Roman" w:hAnsi="Times New Roman"/>
                <w:sz w:val="16"/>
                <w:szCs w:val="16"/>
              </w:rPr>
            </w:pPr>
            <w:r w:rsidRPr="00DF59A5">
              <w:rPr>
                <w:rFonts w:ascii="Times New Roman" w:hAnsi="Times New Roman"/>
                <w:sz w:val="16"/>
                <w:szCs w:val="16"/>
              </w:rPr>
              <w:t>Specifické doporučení Rady č.: 5;</w:t>
            </w:r>
          </w:p>
          <w:p w:rsidR="00236E9A" w:rsidRPr="00DF59A5" w:rsidRDefault="00236E9A" w:rsidP="000E551B">
            <w:pPr>
              <w:spacing w:after="120" w:line="240" w:lineRule="auto"/>
              <w:rPr>
                <w:rFonts w:ascii="Times New Roman" w:hAnsi="Times New Roman" w:cs="Times New Roman"/>
                <w:i/>
                <w:sz w:val="16"/>
                <w:szCs w:val="16"/>
              </w:rPr>
            </w:pPr>
            <w:r w:rsidRPr="00DF59A5">
              <w:rPr>
                <w:rFonts w:ascii="Times New Roman" w:hAnsi="Times New Roman" w:cs="Times New Roman"/>
                <w:i/>
                <w:sz w:val="16"/>
                <w:szCs w:val="16"/>
              </w:rPr>
              <w:t>Částečně:</w:t>
            </w:r>
          </w:p>
          <w:p w:rsidR="00236E9A" w:rsidRDefault="00236E9A" w:rsidP="000E551B">
            <w:pPr>
              <w:pStyle w:val="DAVA"/>
              <w:spacing w:before="20" w:after="120"/>
              <w:jc w:val="left"/>
              <w:rPr>
                <w:rFonts w:ascii="Times New Roman" w:hAnsi="Times New Roman"/>
                <w:sz w:val="16"/>
                <w:szCs w:val="16"/>
              </w:rPr>
            </w:pPr>
            <w:r w:rsidRPr="00DF59A5">
              <w:rPr>
                <w:rFonts w:ascii="Times New Roman" w:hAnsi="Times New Roman"/>
                <w:sz w:val="16"/>
                <w:szCs w:val="16"/>
              </w:rPr>
              <w:t>Specifické doporučení Rady č.: 3;</w:t>
            </w:r>
            <w:r>
              <w:rPr>
                <w:rFonts w:ascii="Times New Roman" w:hAnsi="Times New Roman"/>
                <w:sz w:val="16"/>
                <w:szCs w:val="16"/>
              </w:rPr>
              <w:t xml:space="preserve"> </w:t>
            </w:r>
          </w:p>
          <w:p w:rsidR="00236E9A" w:rsidRPr="00DF59A5" w:rsidRDefault="00236E9A" w:rsidP="000E551B">
            <w:pPr>
              <w:pStyle w:val="DAVA"/>
              <w:spacing w:before="20" w:after="120"/>
              <w:jc w:val="left"/>
              <w:rPr>
                <w:rFonts w:ascii="Times New Roman" w:hAnsi="Times New Roman"/>
                <w:sz w:val="16"/>
                <w:szCs w:val="16"/>
              </w:rPr>
            </w:pPr>
            <w:r w:rsidRPr="00DF59A5">
              <w:rPr>
                <w:rFonts w:ascii="Times New Roman" w:hAnsi="Times New Roman"/>
                <w:sz w:val="16"/>
                <w:szCs w:val="16"/>
              </w:rPr>
              <w:t>Specifické doporučení Rady č.: 6.</w:t>
            </w:r>
          </w:p>
        </w:tc>
        <w:tc>
          <w:tcPr>
            <w:tcW w:w="2021" w:type="dxa"/>
          </w:tcPr>
          <w:p w:rsidR="00236E9A" w:rsidRPr="00DF59A5" w:rsidRDefault="00236E9A" w:rsidP="00236E9A">
            <w:pPr>
              <w:spacing w:before="40" w:after="120" w:line="240" w:lineRule="auto"/>
              <w:rPr>
                <w:rFonts w:ascii="Times New Roman" w:hAnsi="Times New Roman" w:cs="Times New Roman"/>
                <w:sz w:val="16"/>
                <w:szCs w:val="16"/>
              </w:rPr>
            </w:pPr>
            <w:r w:rsidRPr="00DF59A5">
              <w:rPr>
                <w:rFonts w:ascii="Times New Roman" w:hAnsi="Times New Roman" w:cs="Times New Roman"/>
                <w:sz w:val="16"/>
                <w:szCs w:val="16"/>
              </w:rPr>
              <w:t>1. Účinné a efektivní služby zaměstnanosti, které přispějí ke zvýšení zaměstnanosti zejména ohrožených skupin;</w:t>
            </w:r>
          </w:p>
          <w:p w:rsidR="00236E9A" w:rsidRPr="00DF59A5" w:rsidRDefault="00236E9A" w:rsidP="00236E9A">
            <w:pPr>
              <w:spacing w:after="120" w:line="240" w:lineRule="auto"/>
              <w:rPr>
                <w:rFonts w:ascii="Times New Roman" w:hAnsi="Times New Roman" w:cs="Times New Roman"/>
                <w:sz w:val="16"/>
                <w:szCs w:val="16"/>
              </w:rPr>
            </w:pPr>
            <w:r w:rsidRPr="00DF59A5">
              <w:rPr>
                <w:rFonts w:ascii="Times New Roman" w:hAnsi="Times New Roman" w:cs="Times New Roman"/>
                <w:sz w:val="16"/>
                <w:szCs w:val="16"/>
              </w:rPr>
              <w:t>2. Kvalitní vzdělávací systém (celoživotní učení) produkující kvalifikovanou a adaptabilní pracovní sílu;</w:t>
            </w:r>
          </w:p>
          <w:p w:rsidR="00236E9A" w:rsidRPr="00DF59A5" w:rsidRDefault="00236E9A" w:rsidP="00236E9A">
            <w:pPr>
              <w:spacing w:after="120" w:line="240" w:lineRule="auto"/>
              <w:rPr>
                <w:rFonts w:ascii="Times New Roman" w:hAnsi="Times New Roman" w:cs="Times New Roman"/>
                <w:sz w:val="16"/>
                <w:szCs w:val="16"/>
              </w:rPr>
            </w:pPr>
            <w:r w:rsidRPr="00DF59A5">
              <w:rPr>
                <w:rFonts w:ascii="Times New Roman" w:hAnsi="Times New Roman" w:cs="Times New Roman"/>
                <w:sz w:val="16"/>
                <w:szCs w:val="16"/>
              </w:rPr>
              <w:t>3. Výzkumný a inovační systém založený na kvalitním výzkumu propojeném s aplikační sférou a směřujícím ke komerčně využitelným výsledkům;</w:t>
            </w:r>
          </w:p>
          <w:p w:rsidR="00236E9A" w:rsidRPr="00DF59A5" w:rsidRDefault="00236E9A" w:rsidP="00236E9A">
            <w:pPr>
              <w:spacing w:after="120" w:line="240" w:lineRule="auto"/>
              <w:rPr>
                <w:rFonts w:ascii="Times New Roman" w:hAnsi="Times New Roman" w:cs="Times New Roman"/>
                <w:sz w:val="16"/>
                <w:szCs w:val="16"/>
              </w:rPr>
            </w:pPr>
            <w:r>
              <w:rPr>
                <w:rFonts w:ascii="Times New Roman" w:hAnsi="Times New Roman" w:cs="Times New Roman"/>
                <w:sz w:val="16"/>
                <w:szCs w:val="16"/>
              </w:rPr>
              <w:t>4. Podniky využívající výsledky</w:t>
            </w:r>
            <w:r w:rsidRPr="00DF59A5">
              <w:rPr>
                <w:rFonts w:ascii="Times New Roman" w:hAnsi="Times New Roman" w:cs="Times New Roman"/>
                <w:sz w:val="16"/>
                <w:szCs w:val="16"/>
              </w:rPr>
              <w:t xml:space="preserve"> </w:t>
            </w:r>
            <w:proofErr w:type="spellStart"/>
            <w:r w:rsidRPr="00DF59A5">
              <w:rPr>
                <w:rFonts w:ascii="Times New Roman" w:hAnsi="Times New Roman" w:cs="Times New Roman"/>
                <w:sz w:val="16"/>
                <w:szCs w:val="16"/>
              </w:rPr>
              <w:t>VaV</w:t>
            </w:r>
            <w:proofErr w:type="spellEnd"/>
            <w:r w:rsidRPr="00DF59A5">
              <w:rPr>
                <w:rFonts w:ascii="Times New Roman" w:hAnsi="Times New Roman" w:cs="Times New Roman"/>
                <w:sz w:val="16"/>
                <w:szCs w:val="16"/>
              </w:rPr>
              <w:t>, konkurenceschopné na globálním trhu a přispívající k nízkouhlíkovému hospodářství.</w:t>
            </w:r>
          </w:p>
        </w:tc>
        <w:tc>
          <w:tcPr>
            <w:tcW w:w="2021" w:type="dxa"/>
          </w:tcPr>
          <w:p w:rsidR="00236E9A" w:rsidRPr="00DF59A5" w:rsidRDefault="00236E9A" w:rsidP="00236E9A">
            <w:pPr>
              <w:spacing w:before="40" w:after="60" w:line="240" w:lineRule="auto"/>
              <w:rPr>
                <w:rFonts w:ascii="Times New Roman" w:hAnsi="Times New Roman" w:cs="Times New Roman"/>
                <w:sz w:val="16"/>
                <w:szCs w:val="16"/>
              </w:rPr>
            </w:pPr>
            <w:r w:rsidRPr="00DF59A5">
              <w:rPr>
                <w:rFonts w:ascii="Times New Roman" w:hAnsi="Times New Roman" w:cs="Times New Roman"/>
                <w:sz w:val="16"/>
                <w:szCs w:val="16"/>
              </w:rPr>
              <w:t>1. Posílení výzkumu, technologického rozvoje a inovací;</w:t>
            </w:r>
          </w:p>
          <w:p w:rsidR="00236E9A" w:rsidRPr="00DF59A5" w:rsidRDefault="00236E9A" w:rsidP="00236E9A">
            <w:pPr>
              <w:spacing w:after="60" w:line="240" w:lineRule="auto"/>
              <w:rPr>
                <w:rFonts w:ascii="Times New Roman" w:hAnsi="Times New Roman" w:cs="Times New Roman"/>
                <w:sz w:val="16"/>
                <w:szCs w:val="16"/>
              </w:rPr>
            </w:pPr>
            <w:r w:rsidRPr="00DF59A5">
              <w:rPr>
                <w:rFonts w:ascii="Times New Roman" w:hAnsi="Times New Roman" w:cs="Times New Roman"/>
                <w:sz w:val="16"/>
                <w:szCs w:val="16"/>
              </w:rPr>
              <w:t>3. Zvýšení konkurenceschopnosti malých a středních podniků, odvětví zemědělství (v případě EZFRV) a odvětví rybářství a akvakultury (v případě ENRF);</w:t>
            </w:r>
          </w:p>
          <w:p w:rsidR="00236E9A" w:rsidRPr="00DF59A5" w:rsidRDefault="00236E9A" w:rsidP="00236E9A">
            <w:pPr>
              <w:spacing w:after="60" w:line="240" w:lineRule="auto"/>
              <w:rPr>
                <w:rFonts w:ascii="Times New Roman" w:hAnsi="Times New Roman" w:cs="Times New Roman"/>
                <w:sz w:val="16"/>
                <w:szCs w:val="16"/>
              </w:rPr>
            </w:pPr>
            <w:r w:rsidRPr="00DF59A5">
              <w:rPr>
                <w:rFonts w:ascii="Times New Roman" w:hAnsi="Times New Roman" w:cs="Times New Roman"/>
                <w:sz w:val="16"/>
                <w:szCs w:val="16"/>
              </w:rPr>
              <w:t>4.  Podpora posunu směrem k nízkouhlíkovému hospodářství ve všech odvětvích;</w:t>
            </w:r>
          </w:p>
          <w:p w:rsidR="00236E9A" w:rsidRPr="00DF59A5" w:rsidRDefault="00236E9A" w:rsidP="00236E9A">
            <w:pPr>
              <w:spacing w:after="60" w:line="240" w:lineRule="auto"/>
              <w:rPr>
                <w:rFonts w:ascii="Times New Roman" w:hAnsi="Times New Roman" w:cs="Times New Roman"/>
                <w:sz w:val="16"/>
                <w:szCs w:val="16"/>
              </w:rPr>
            </w:pPr>
            <w:r w:rsidRPr="00DF59A5">
              <w:rPr>
                <w:rFonts w:ascii="Times New Roman" w:hAnsi="Times New Roman" w:cs="Times New Roman"/>
                <w:sz w:val="16"/>
                <w:szCs w:val="16"/>
              </w:rPr>
              <w:t>8. Podpora udržitelné a kvalitní zaměstnanosti a podpora mobility pracovních sil;</w:t>
            </w:r>
          </w:p>
          <w:p w:rsidR="00236E9A" w:rsidRPr="00DF59A5" w:rsidRDefault="00236E9A" w:rsidP="00236E9A">
            <w:pPr>
              <w:spacing w:after="60" w:line="240" w:lineRule="auto"/>
              <w:rPr>
                <w:rFonts w:ascii="Times New Roman" w:hAnsi="Times New Roman" w:cs="Times New Roman"/>
                <w:sz w:val="16"/>
                <w:szCs w:val="16"/>
              </w:rPr>
            </w:pPr>
            <w:r w:rsidRPr="00DF59A5">
              <w:rPr>
                <w:rFonts w:ascii="Times New Roman" w:hAnsi="Times New Roman" w:cs="Times New Roman"/>
                <w:sz w:val="16"/>
                <w:szCs w:val="16"/>
              </w:rPr>
              <w:t>9. Podpora sociálního začleňování a boj proti chudobě a veškeré diskriminaci;</w:t>
            </w:r>
          </w:p>
          <w:p w:rsidR="000E551B" w:rsidRDefault="000E551B" w:rsidP="00236E9A">
            <w:pPr>
              <w:spacing w:after="60" w:line="240" w:lineRule="auto"/>
              <w:rPr>
                <w:rFonts w:ascii="Times New Roman" w:hAnsi="Times New Roman" w:cs="Times New Roman"/>
                <w:sz w:val="16"/>
                <w:szCs w:val="16"/>
              </w:rPr>
            </w:pPr>
          </w:p>
          <w:p w:rsidR="00236E9A" w:rsidRPr="00DF59A5" w:rsidRDefault="00236E9A" w:rsidP="00236E9A">
            <w:pPr>
              <w:spacing w:after="60" w:line="240" w:lineRule="auto"/>
              <w:rPr>
                <w:rFonts w:ascii="Times New Roman" w:hAnsi="Times New Roman" w:cs="Times New Roman"/>
                <w:sz w:val="16"/>
                <w:szCs w:val="16"/>
              </w:rPr>
            </w:pPr>
            <w:r w:rsidRPr="00DF59A5">
              <w:rPr>
                <w:rFonts w:ascii="Times New Roman" w:hAnsi="Times New Roman" w:cs="Times New Roman"/>
                <w:sz w:val="16"/>
                <w:szCs w:val="16"/>
              </w:rPr>
              <w:lastRenderedPageBreak/>
              <w:t>10. Investice do vzdělávání, odborného vzdělávání, včetně odborné přípravy pro získání dovedností a do celoživotního učení.</w:t>
            </w:r>
          </w:p>
        </w:tc>
      </w:tr>
      <w:tr w:rsidR="00236E9A" w:rsidTr="00236E9A">
        <w:tc>
          <w:tcPr>
            <w:tcW w:w="2020" w:type="dxa"/>
            <w:shd w:val="clear" w:color="auto" w:fill="C6D9F1" w:themeFill="text2" w:themeFillTint="33"/>
          </w:tcPr>
          <w:p w:rsidR="00236E9A" w:rsidRPr="00DF59A5" w:rsidRDefault="00236E9A" w:rsidP="00236E9A">
            <w:pPr>
              <w:spacing w:before="40" w:after="120" w:line="240" w:lineRule="auto"/>
              <w:rPr>
                <w:rFonts w:ascii="Times New Roman" w:hAnsi="Times New Roman" w:cs="Times New Roman"/>
                <w:b/>
                <w:bCs/>
                <w:sz w:val="20"/>
                <w:szCs w:val="20"/>
              </w:rPr>
            </w:pPr>
            <w:r w:rsidRPr="00DF59A5">
              <w:rPr>
                <w:rFonts w:ascii="Times New Roman" w:hAnsi="Times New Roman" w:cs="Times New Roman"/>
                <w:b/>
                <w:bCs/>
                <w:sz w:val="20"/>
                <w:szCs w:val="20"/>
              </w:rPr>
              <w:lastRenderedPageBreak/>
              <w:t>2. Infrastruktura</w:t>
            </w:r>
          </w:p>
        </w:tc>
        <w:tc>
          <w:tcPr>
            <w:tcW w:w="2020" w:type="dxa"/>
          </w:tcPr>
          <w:p w:rsidR="00236E9A" w:rsidRPr="00DF59A5" w:rsidRDefault="00236E9A" w:rsidP="00236E9A">
            <w:pPr>
              <w:spacing w:before="40" w:after="120" w:line="240" w:lineRule="auto"/>
              <w:rPr>
                <w:rFonts w:ascii="Times New Roman" w:hAnsi="Times New Roman" w:cs="Times New Roman"/>
                <w:iCs/>
                <w:sz w:val="16"/>
                <w:szCs w:val="16"/>
              </w:rPr>
            </w:pPr>
            <w:r w:rsidRPr="00DF59A5">
              <w:rPr>
                <w:rFonts w:ascii="Times New Roman" w:hAnsi="Times New Roman" w:cs="Times New Roman"/>
                <w:iCs/>
                <w:sz w:val="16"/>
                <w:szCs w:val="16"/>
              </w:rPr>
              <w:t>Chybějící propojení na síť TEN-T</w:t>
            </w:r>
            <w:r>
              <w:rPr>
                <w:rFonts w:ascii="Times New Roman" w:hAnsi="Times New Roman" w:cs="Times New Roman"/>
                <w:iCs/>
                <w:sz w:val="16"/>
                <w:szCs w:val="16"/>
              </w:rPr>
              <w:t>;</w:t>
            </w:r>
          </w:p>
          <w:p w:rsidR="00236E9A" w:rsidRPr="00DF59A5" w:rsidRDefault="00236E9A" w:rsidP="00236E9A">
            <w:pPr>
              <w:spacing w:after="120" w:line="240" w:lineRule="auto"/>
              <w:rPr>
                <w:rFonts w:ascii="Times New Roman" w:hAnsi="Times New Roman" w:cs="Times New Roman"/>
                <w:iCs/>
                <w:sz w:val="16"/>
                <w:szCs w:val="16"/>
              </w:rPr>
            </w:pPr>
            <w:r w:rsidRPr="00DF59A5">
              <w:rPr>
                <w:rFonts w:ascii="Times New Roman" w:hAnsi="Times New Roman" w:cs="Times New Roman"/>
                <w:iCs/>
                <w:sz w:val="16"/>
                <w:szCs w:val="16"/>
              </w:rPr>
              <w:t>Regionální disparity vzniklé jako důsledek nedostatečného zasíťování – dopravního, pokrytí ICT i energetickou sítí</w:t>
            </w:r>
            <w:r>
              <w:rPr>
                <w:rFonts w:ascii="Times New Roman" w:hAnsi="Times New Roman" w:cs="Times New Roman"/>
                <w:iCs/>
                <w:sz w:val="16"/>
                <w:szCs w:val="16"/>
              </w:rPr>
              <w:t>;</w:t>
            </w:r>
          </w:p>
          <w:p w:rsidR="00236E9A" w:rsidRPr="00DF59A5" w:rsidRDefault="00236E9A" w:rsidP="00236E9A">
            <w:pPr>
              <w:spacing w:after="120" w:line="240" w:lineRule="auto"/>
              <w:rPr>
                <w:rFonts w:ascii="Times New Roman" w:hAnsi="Times New Roman" w:cs="Times New Roman"/>
                <w:iCs/>
                <w:sz w:val="16"/>
                <w:szCs w:val="16"/>
              </w:rPr>
            </w:pPr>
            <w:r w:rsidRPr="00DF59A5">
              <w:rPr>
                <w:rFonts w:ascii="Times New Roman" w:hAnsi="Times New Roman" w:cs="Times New Roman"/>
                <w:iCs/>
                <w:sz w:val="16"/>
                <w:szCs w:val="16"/>
              </w:rPr>
              <w:t>Nedostatečně silná kapacita dopravních sítí v rostoucích aglomeracích</w:t>
            </w:r>
            <w:r>
              <w:rPr>
                <w:rFonts w:ascii="Times New Roman" w:hAnsi="Times New Roman" w:cs="Times New Roman"/>
                <w:iCs/>
                <w:sz w:val="16"/>
                <w:szCs w:val="16"/>
              </w:rPr>
              <w:t>;</w:t>
            </w:r>
          </w:p>
          <w:p w:rsidR="00236E9A" w:rsidRPr="00DF59A5" w:rsidRDefault="00236E9A" w:rsidP="00236E9A">
            <w:pPr>
              <w:spacing w:after="120" w:line="240" w:lineRule="auto"/>
              <w:rPr>
                <w:rFonts w:ascii="Times New Roman" w:hAnsi="Times New Roman" w:cs="Times New Roman"/>
                <w:iCs/>
                <w:sz w:val="16"/>
                <w:szCs w:val="16"/>
              </w:rPr>
            </w:pPr>
            <w:r w:rsidRPr="00DF59A5">
              <w:rPr>
                <w:rFonts w:ascii="Times New Roman" w:hAnsi="Times New Roman" w:cs="Times New Roman"/>
                <w:iCs/>
                <w:sz w:val="16"/>
                <w:szCs w:val="16"/>
              </w:rPr>
              <w:t>Vysoká energetická náročnost ekonomiky</w:t>
            </w:r>
            <w:r>
              <w:rPr>
                <w:rFonts w:ascii="Times New Roman" w:hAnsi="Times New Roman" w:cs="Times New Roman"/>
                <w:iCs/>
                <w:sz w:val="16"/>
                <w:szCs w:val="16"/>
              </w:rPr>
              <w:t>.</w:t>
            </w:r>
          </w:p>
        </w:tc>
        <w:tc>
          <w:tcPr>
            <w:tcW w:w="2020" w:type="dxa"/>
          </w:tcPr>
          <w:p w:rsidR="00236E9A" w:rsidRPr="00DF59A5" w:rsidRDefault="00236E9A" w:rsidP="00236E9A">
            <w:pPr>
              <w:spacing w:before="40" w:after="120" w:line="240" w:lineRule="auto"/>
              <w:rPr>
                <w:rFonts w:ascii="Times New Roman" w:hAnsi="Times New Roman" w:cs="Times New Roman"/>
                <w:sz w:val="16"/>
                <w:szCs w:val="16"/>
              </w:rPr>
            </w:pPr>
            <w:r w:rsidRPr="00DF59A5">
              <w:rPr>
                <w:rFonts w:ascii="Times New Roman" w:hAnsi="Times New Roman" w:cs="Times New Roman"/>
                <w:iCs/>
                <w:sz w:val="16"/>
                <w:szCs w:val="16"/>
              </w:rPr>
              <w:t>4.2. Atraktivní podnikatelské prostředí a rozvoj infrastruktury pro český průmysl.</w:t>
            </w:r>
          </w:p>
        </w:tc>
        <w:tc>
          <w:tcPr>
            <w:tcW w:w="2020" w:type="dxa"/>
          </w:tcPr>
          <w:p w:rsidR="00236E9A" w:rsidRPr="00DF59A5" w:rsidRDefault="00236E9A" w:rsidP="00236E9A">
            <w:pPr>
              <w:spacing w:before="40" w:after="120" w:line="240" w:lineRule="auto"/>
              <w:rPr>
                <w:rFonts w:ascii="Times New Roman" w:hAnsi="Times New Roman" w:cs="Times New Roman"/>
                <w:sz w:val="16"/>
                <w:szCs w:val="16"/>
              </w:rPr>
            </w:pPr>
            <w:r w:rsidRPr="00DF59A5">
              <w:rPr>
                <w:rFonts w:ascii="Times New Roman" w:hAnsi="Times New Roman" w:cs="Times New Roman"/>
                <w:sz w:val="16"/>
                <w:szCs w:val="16"/>
              </w:rPr>
              <w:t>3. Snížit emise skleníkových plynů oproti úrovním roku 1990 nejméně o 20 % nebo, pokud budou podmínky příznivé, o 30 %; zvýšit podíl obnovitelných zdrojů energie v naší konečné spotřebě energie na 20 % a zvýšit energetickou účinnost o 20 %.</w:t>
            </w:r>
          </w:p>
        </w:tc>
        <w:tc>
          <w:tcPr>
            <w:tcW w:w="2020" w:type="dxa"/>
          </w:tcPr>
          <w:p w:rsidR="00236E9A" w:rsidRPr="00DF59A5" w:rsidRDefault="00236E9A" w:rsidP="00236E9A">
            <w:pPr>
              <w:spacing w:before="40" w:after="120" w:line="240" w:lineRule="auto"/>
              <w:rPr>
                <w:rFonts w:ascii="Times New Roman" w:hAnsi="Times New Roman" w:cs="Times New Roman"/>
                <w:i/>
                <w:sz w:val="16"/>
                <w:szCs w:val="16"/>
              </w:rPr>
            </w:pPr>
            <w:r w:rsidRPr="00DF59A5">
              <w:rPr>
                <w:rFonts w:ascii="Times New Roman" w:hAnsi="Times New Roman" w:cs="Times New Roman"/>
                <w:i/>
                <w:sz w:val="16"/>
                <w:szCs w:val="16"/>
              </w:rPr>
              <w:t>Částečně:</w:t>
            </w:r>
          </w:p>
          <w:p w:rsidR="00236E9A" w:rsidRPr="00DF59A5" w:rsidRDefault="00236E9A" w:rsidP="00236E9A">
            <w:pPr>
              <w:spacing w:before="20" w:after="120" w:line="240" w:lineRule="auto"/>
              <w:rPr>
                <w:rFonts w:ascii="Times New Roman" w:hAnsi="Times New Roman"/>
                <w:sz w:val="16"/>
                <w:szCs w:val="16"/>
              </w:rPr>
            </w:pPr>
            <w:r w:rsidRPr="00DF59A5">
              <w:rPr>
                <w:rFonts w:ascii="Times New Roman" w:hAnsi="Times New Roman"/>
                <w:sz w:val="16"/>
                <w:szCs w:val="16"/>
              </w:rPr>
              <w:t>Specifické doporučení Rady č.: 6.</w:t>
            </w:r>
          </w:p>
          <w:p w:rsidR="00236E9A" w:rsidRPr="00DF59A5" w:rsidRDefault="00236E9A" w:rsidP="00236E9A">
            <w:pPr>
              <w:spacing w:before="20" w:after="120" w:line="240" w:lineRule="auto"/>
              <w:rPr>
                <w:rFonts w:ascii="Times New Roman" w:hAnsi="Times New Roman"/>
                <w:sz w:val="16"/>
                <w:szCs w:val="16"/>
              </w:rPr>
            </w:pPr>
          </w:p>
          <w:p w:rsidR="00236E9A" w:rsidRPr="00DF59A5" w:rsidRDefault="00236E9A" w:rsidP="00236E9A">
            <w:pPr>
              <w:spacing w:before="20" w:after="120" w:line="240" w:lineRule="auto"/>
              <w:rPr>
                <w:rFonts w:ascii="Times New Roman" w:hAnsi="Times New Roman" w:cs="Times New Roman"/>
                <w:sz w:val="16"/>
                <w:szCs w:val="16"/>
              </w:rPr>
            </w:pPr>
          </w:p>
        </w:tc>
        <w:tc>
          <w:tcPr>
            <w:tcW w:w="2021" w:type="dxa"/>
          </w:tcPr>
          <w:p w:rsidR="00236E9A" w:rsidRPr="00DF59A5" w:rsidRDefault="00236E9A" w:rsidP="00236E9A">
            <w:pPr>
              <w:spacing w:before="40" w:after="120" w:line="240" w:lineRule="auto"/>
              <w:rPr>
                <w:rFonts w:ascii="Times New Roman" w:hAnsi="Times New Roman" w:cs="Times New Roman"/>
                <w:sz w:val="16"/>
                <w:szCs w:val="16"/>
              </w:rPr>
            </w:pPr>
            <w:r w:rsidRPr="00DF59A5">
              <w:rPr>
                <w:rFonts w:ascii="Times New Roman" w:hAnsi="Times New Roman" w:cs="Times New Roman"/>
                <w:sz w:val="16"/>
                <w:szCs w:val="16"/>
              </w:rPr>
              <w:t>5. Udržitelná infrastruktura umožňující konkurenceschopnost ekonomiky a odpovídající obslužnost území.</w:t>
            </w:r>
          </w:p>
        </w:tc>
        <w:tc>
          <w:tcPr>
            <w:tcW w:w="2021" w:type="dxa"/>
          </w:tcPr>
          <w:p w:rsidR="00236E9A" w:rsidRPr="00DF59A5" w:rsidRDefault="00236E9A" w:rsidP="00236E9A">
            <w:pPr>
              <w:spacing w:before="40" w:after="60" w:line="240" w:lineRule="auto"/>
              <w:rPr>
                <w:rFonts w:ascii="Times New Roman" w:hAnsi="Times New Roman" w:cs="Times New Roman"/>
                <w:sz w:val="16"/>
                <w:szCs w:val="16"/>
              </w:rPr>
            </w:pPr>
            <w:r w:rsidRPr="00DF59A5">
              <w:rPr>
                <w:rFonts w:ascii="Times New Roman" w:hAnsi="Times New Roman" w:cs="Times New Roman"/>
                <w:sz w:val="16"/>
                <w:szCs w:val="16"/>
              </w:rPr>
              <w:t xml:space="preserve">2. Zlepšení přístupu k ICT, </w:t>
            </w:r>
            <w:r w:rsidRPr="00C663F2">
              <w:rPr>
                <w:rFonts w:ascii="Times New Roman" w:hAnsi="Times New Roman" w:cs="Times New Roman"/>
                <w:sz w:val="16"/>
                <w:szCs w:val="16"/>
              </w:rPr>
              <w:t>využití a kvality ICT;</w:t>
            </w:r>
          </w:p>
          <w:p w:rsidR="00236E9A" w:rsidRPr="00DF59A5" w:rsidRDefault="00236E9A" w:rsidP="00236E9A">
            <w:pPr>
              <w:spacing w:after="60" w:line="240" w:lineRule="auto"/>
              <w:rPr>
                <w:rFonts w:ascii="Times New Roman" w:hAnsi="Times New Roman" w:cs="Times New Roman"/>
                <w:sz w:val="16"/>
                <w:szCs w:val="16"/>
              </w:rPr>
            </w:pPr>
            <w:r w:rsidRPr="00DF59A5">
              <w:rPr>
                <w:rFonts w:ascii="Times New Roman" w:hAnsi="Times New Roman" w:cs="Times New Roman"/>
                <w:sz w:val="16"/>
                <w:szCs w:val="16"/>
              </w:rPr>
              <w:t>4.  Podpora posunu směrem k nízkouhlíkovému hospodářství ve všech odvětvích;</w:t>
            </w:r>
          </w:p>
          <w:p w:rsidR="00236E9A" w:rsidRPr="00DF59A5" w:rsidRDefault="00236E9A" w:rsidP="00236E9A">
            <w:pPr>
              <w:spacing w:after="60" w:line="240" w:lineRule="auto"/>
              <w:rPr>
                <w:rFonts w:ascii="Times New Roman" w:hAnsi="Times New Roman" w:cs="Times New Roman"/>
                <w:sz w:val="16"/>
                <w:szCs w:val="16"/>
              </w:rPr>
            </w:pPr>
            <w:r w:rsidRPr="00DF59A5">
              <w:rPr>
                <w:rFonts w:ascii="Times New Roman" w:hAnsi="Times New Roman" w:cs="Times New Roman"/>
                <w:sz w:val="16"/>
                <w:szCs w:val="16"/>
              </w:rPr>
              <w:t>7. Podpora udržitelné dopravy a odstraňování překážek v klíčových síťových infrastrukturách.</w:t>
            </w:r>
          </w:p>
        </w:tc>
      </w:tr>
      <w:tr w:rsidR="00236E9A" w:rsidTr="00236E9A">
        <w:tc>
          <w:tcPr>
            <w:tcW w:w="2020" w:type="dxa"/>
            <w:shd w:val="clear" w:color="auto" w:fill="C6D9F1" w:themeFill="text2" w:themeFillTint="33"/>
          </w:tcPr>
          <w:p w:rsidR="00236E9A" w:rsidRPr="00DF59A5" w:rsidRDefault="00236E9A" w:rsidP="00236E9A">
            <w:pPr>
              <w:spacing w:before="40" w:after="120" w:line="240" w:lineRule="auto"/>
              <w:rPr>
                <w:rFonts w:ascii="Times New Roman" w:hAnsi="Times New Roman" w:cs="Times New Roman"/>
                <w:b/>
                <w:bCs/>
                <w:sz w:val="20"/>
                <w:szCs w:val="20"/>
              </w:rPr>
            </w:pPr>
            <w:r w:rsidRPr="00DF59A5">
              <w:rPr>
                <w:rFonts w:ascii="Times New Roman" w:hAnsi="Times New Roman" w:cs="Times New Roman"/>
                <w:b/>
                <w:bCs/>
                <w:sz w:val="20"/>
                <w:szCs w:val="20"/>
              </w:rPr>
              <w:t>3. Veřejná správa</w:t>
            </w:r>
          </w:p>
        </w:tc>
        <w:tc>
          <w:tcPr>
            <w:tcW w:w="2020" w:type="dxa"/>
          </w:tcPr>
          <w:p w:rsidR="00236E9A" w:rsidRPr="00DF59A5" w:rsidRDefault="00236E9A" w:rsidP="00236E9A">
            <w:pPr>
              <w:spacing w:before="40" w:after="120" w:line="240" w:lineRule="auto"/>
              <w:rPr>
                <w:rFonts w:ascii="Times New Roman" w:hAnsi="Times New Roman" w:cs="Times New Roman"/>
                <w:iCs/>
                <w:sz w:val="16"/>
                <w:szCs w:val="16"/>
              </w:rPr>
            </w:pPr>
            <w:r w:rsidRPr="00DF59A5">
              <w:rPr>
                <w:rFonts w:ascii="Times New Roman" w:hAnsi="Times New Roman" w:cs="Times New Roman"/>
                <w:iCs/>
                <w:sz w:val="16"/>
                <w:szCs w:val="16"/>
              </w:rPr>
              <w:t>Vysoká míra byrokracie</w:t>
            </w:r>
            <w:r w:rsidRPr="00DF59A5">
              <w:rPr>
                <w:rFonts w:ascii="Times New Roman" w:hAnsi="Times New Roman" w:cs="Times New Roman"/>
                <w:iCs/>
                <w:sz w:val="16"/>
                <w:szCs w:val="16"/>
              </w:rPr>
              <w:br/>
              <w:t>a neefektivita právního systému</w:t>
            </w:r>
            <w:r>
              <w:rPr>
                <w:rFonts w:ascii="Times New Roman" w:hAnsi="Times New Roman" w:cs="Times New Roman"/>
                <w:iCs/>
                <w:sz w:val="16"/>
                <w:szCs w:val="16"/>
              </w:rPr>
              <w:t>;</w:t>
            </w:r>
          </w:p>
          <w:p w:rsidR="00236E9A" w:rsidRPr="00DF59A5" w:rsidRDefault="00236E9A" w:rsidP="00236E9A">
            <w:pPr>
              <w:spacing w:after="120" w:line="240" w:lineRule="auto"/>
              <w:rPr>
                <w:rFonts w:ascii="Times New Roman" w:hAnsi="Times New Roman" w:cs="Times New Roman"/>
                <w:iCs/>
                <w:sz w:val="16"/>
                <w:szCs w:val="16"/>
              </w:rPr>
            </w:pPr>
            <w:r w:rsidRPr="00DF59A5">
              <w:rPr>
                <w:rFonts w:ascii="Times New Roman" w:hAnsi="Times New Roman" w:cs="Times New Roman"/>
                <w:iCs/>
                <w:sz w:val="16"/>
                <w:szCs w:val="16"/>
              </w:rPr>
              <w:t>Nízká míra transparence</w:t>
            </w:r>
            <w:r w:rsidRPr="00DF59A5">
              <w:rPr>
                <w:rFonts w:ascii="Times New Roman" w:hAnsi="Times New Roman" w:cs="Times New Roman"/>
                <w:iCs/>
                <w:sz w:val="16"/>
                <w:szCs w:val="16"/>
              </w:rPr>
              <w:br/>
              <w:t>a vysoká míra korupce</w:t>
            </w:r>
            <w:r>
              <w:rPr>
                <w:rFonts w:ascii="Times New Roman" w:hAnsi="Times New Roman" w:cs="Times New Roman"/>
                <w:iCs/>
                <w:sz w:val="16"/>
                <w:szCs w:val="16"/>
              </w:rPr>
              <w:t>;</w:t>
            </w:r>
          </w:p>
          <w:p w:rsidR="00236E9A" w:rsidRPr="00DF59A5" w:rsidRDefault="00236E9A" w:rsidP="00236E9A">
            <w:pPr>
              <w:spacing w:after="120" w:line="240" w:lineRule="auto"/>
              <w:rPr>
                <w:rFonts w:ascii="Times New Roman" w:hAnsi="Times New Roman" w:cs="Times New Roman"/>
                <w:iCs/>
                <w:sz w:val="16"/>
                <w:szCs w:val="16"/>
              </w:rPr>
            </w:pPr>
            <w:r w:rsidRPr="00DF59A5">
              <w:rPr>
                <w:rFonts w:ascii="Times New Roman" w:hAnsi="Times New Roman" w:cs="Times New Roman"/>
                <w:iCs/>
                <w:sz w:val="16"/>
                <w:szCs w:val="16"/>
              </w:rPr>
              <w:t>Nedokončené a nedokona</w:t>
            </w:r>
            <w:r>
              <w:rPr>
                <w:rFonts w:ascii="Times New Roman" w:hAnsi="Times New Roman" w:cs="Times New Roman"/>
                <w:iCs/>
                <w:sz w:val="16"/>
                <w:szCs w:val="16"/>
              </w:rPr>
              <w:t>lé otevření komunikačních kanálů</w:t>
            </w:r>
            <w:r w:rsidRPr="00DF59A5">
              <w:rPr>
                <w:rFonts w:ascii="Times New Roman" w:hAnsi="Times New Roman" w:cs="Times New Roman"/>
                <w:iCs/>
                <w:sz w:val="16"/>
                <w:szCs w:val="16"/>
              </w:rPr>
              <w:t xml:space="preserve"> veřejné správy vůči veřejnosti prostřednictvím </w:t>
            </w:r>
            <w:proofErr w:type="spellStart"/>
            <w:r w:rsidRPr="00DF59A5">
              <w:rPr>
                <w:rFonts w:ascii="Times New Roman" w:hAnsi="Times New Roman" w:cs="Times New Roman"/>
                <w:iCs/>
                <w:sz w:val="16"/>
                <w:szCs w:val="16"/>
              </w:rPr>
              <w:t>eGovernmentu</w:t>
            </w:r>
            <w:proofErr w:type="spellEnd"/>
            <w:r>
              <w:rPr>
                <w:rFonts w:ascii="Times New Roman" w:hAnsi="Times New Roman" w:cs="Times New Roman"/>
                <w:iCs/>
                <w:sz w:val="16"/>
                <w:szCs w:val="16"/>
              </w:rPr>
              <w:t>;</w:t>
            </w:r>
          </w:p>
          <w:p w:rsidR="00236E9A" w:rsidRPr="00DF59A5" w:rsidRDefault="00236E9A" w:rsidP="00236E9A">
            <w:pPr>
              <w:spacing w:after="120" w:line="240" w:lineRule="auto"/>
              <w:rPr>
                <w:rFonts w:ascii="Times New Roman" w:hAnsi="Times New Roman" w:cs="Times New Roman"/>
                <w:iCs/>
                <w:sz w:val="16"/>
                <w:szCs w:val="16"/>
              </w:rPr>
            </w:pPr>
            <w:r w:rsidRPr="00DF59A5">
              <w:rPr>
                <w:rFonts w:ascii="Times New Roman" w:hAnsi="Times New Roman" w:cs="Times New Roman"/>
                <w:iCs/>
                <w:sz w:val="16"/>
                <w:szCs w:val="16"/>
              </w:rPr>
              <w:t>Nedostatečná připravenost veřejné správy na extrémní klimatické situace</w:t>
            </w:r>
            <w:r>
              <w:rPr>
                <w:rFonts w:ascii="Times New Roman" w:hAnsi="Times New Roman" w:cs="Times New Roman"/>
                <w:iCs/>
                <w:sz w:val="16"/>
                <w:szCs w:val="16"/>
              </w:rPr>
              <w:t>.</w:t>
            </w:r>
          </w:p>
        </w:tc>
        <w:tc>
          <w:tcPr>
            <w:tcW w:w="2020" w:type="dxa"/>
          </w:tcPr>
          <w:p w:rsidR="00236E9A" w:rsidRPr="00DF59A5" w:rsidRDefault="00236E9A" w:rsidP="00236E9A">
            <w:pPr>
              <w:spacing w:before="40" w:after="120" w:line="240" w:lineRule="auto"/>
              <w:rPr>
                <w:rFonts w:ascii="Times New Roman" w:hAnsi="Times New Roman" w:cs="Times New Roman"/>
                <w:iCs/>
                <w:sz w:val="16"/>
                <w:szCs w:val="16"/>
              </w:rPr>
            </w:pPr>
            <w:r w:rsidRPr="00DF59A5">
              <w:rPr>
                <w:rFonts w:ascii="Times New Roman" w:hAnsi="Times New Roman" w:cs="Times New Roman"/>
                <w:iCs/>
                <w:sz w:val="16"/>
                <w:szCs w:val="16"/>
              </w:rPr>
              <w:t>4.1. Transparentní veřejné finance a efektivní instituce;</w:t>
            </w:r>
          </w:p>
          <w:p w:rsidR="00236E9A" w:rsidRPr="00DF59A5" w:rsidRDefault="00236E9A" w:rsidP="00236E9A">
            <w:pPr>
              <w:spacing w:after="120" w:line="240" w:lineRule="auto"/>
              <w:rPr>
                <w:rFonts w:ascii="Times New Roman" w:hAnsi="Times New Roman" w:cs="Times New Roman"/>
                <w:sz w:val="16"/>
                <w:szCs w:val="16"/>
              </w:rPr>
            </w:pPr>
            <w:r w:rsidRPr="00DF59A5">
              <w:rPr>
                <w:rFonts w:ascii="Times New Roman" w:hAnsi="Times New Roman" w:cs="Times New Roman"/>
                <w:iCs/>
                <w:sz w:val="16"/>
                <w:szCs w:val="16"/>
              </w:rPr>
              <w:t>4.2.  Atraktivní podnikatelské prostředí a rozvoj infrastruktury pro český průmysl.</w:t>
            </w:r>
          </w:p>
        </w:tc>
        <w:tc>
          <w:tcPr>
            <w:tcW w:w="2020" w:type="dxa"/>
          </w:tcPr>
          <w:p w:rsidR="00236E9A" w:rsidRPr="00DF59A5" w:rsidRDefault="00236E9A" w:rsidP="00236E9A">
            <w:pPr>
              <w:spacing w:before="20" w:after="120" w:line="240" w:lineRule="auto"/>
              <w:rPr>
                <w:rFonts w:ascii="Times New Roman" w:hAnsi="Times New Roman" w:cs="Times New Roman"/>
                <w:sz w:val="16"/>
                <w:szCs w:val="16"/>
              </w:rPr>
            </w:pPr>
          </w:p>
        </w:tc>
        <w:tc>
          <w:tcPr>
            <w:tcW w:w="2020" w:type="dxa"/>
          </w:tcPr>
          <w:p w:rsidR="00236E9A" w:rsidRPr="00DF59A5" w:rsidRDefault="00236E9A" w:rsidP="00236E9A">
            <w:pPr>
              <w:pStyle w:val="DAVA"/>
              <w:spacing w:before="40" w:after="120"/>
              <w:rPr>
                <w:rFonts w:ascii="Times New Roman" w:hAnsi="Times New Roman"/>
                <w:i/>
                <w:sz w:val="16"/>
                <w:szCs w:val="16"/>
              </w:rPr>
            </w:pPr>
            <w:r w:rsidRPr="00DF59A5">
              <w:rPr>
                <w:rFonts w:ascii="Times New Roman" w:hAnsi="Times New Roman"/>
                <w:i/>
                <w:sz w:val="16"/>
                <w:szCs w:val="16"/>
              </w:rPr>
              <w:t>Částečně:</w:t>
            </w:r>
          </w:p>
          <w:p w:rsidR="00236E9A" w:rsidRPr="00DF59A5" w:rsidRDefault="00236E9A" w:rsidP="000E551B">
            <w:pPr>
              <w:pStyle w:val="DAVA"/>
              <w:spacing w:before="20" w:after="120"/>
              <w:jc w:val="left"/>
              <w:rPr>
                <w:rFonts w:ascii="Times New Roman" w:hAnsi="Times New Roman"/>
                <w:sz w:val="16"/>
                <w:szCs w:val="16"/>
              </w:rPr>
            </w:pPr>
            <w:r w:rsidRPr="00DF59A5">
              <w:rPr>
                <w:rFonts w:ascii="Times New Roman" w:hAnsi="Times New Roman"/>
                <w:sz w:val="16"/>
                <w:szCs w:val="16"/>
              </w:rPr>
              <w:t>Specifické doporučení Rady č.: 7.</w:t>
            </w:r>
          </w:p>
        </w:tc>
        <w:tc>
          <w:tcPr>
            <w:tcW w:w="2021" w:type="dxa"/>
          </w:tcPr>
          <w:p w:rsidR="00236E9A" w:rsidRPr="00DF59A5" w:rsidRDefault="00236E9A" w:rsidP="00236E9A">
            <w:pPr>
              <w:spacing w:before="40" w:after="120" w:line="240" w:lineRule="auto"/>
              <w:rPr>
                <w:rFonts w:ascii="Times New Roman" w:hAnsi="Times New Roman" w:cs="Times New Roman"/>
                <w:sz w:val="16"/>
                <w:szCs w:val="16"/>
              </w:rPr>
            </w:pPr>
            <w:r w:rsidRPr="00DF59A5">
              <w:rPr>
                <w:rFonts w:ascii="Times New Roman" w:hAnsi="Times New Roman" w:cs="Times New Roman"/>
                <w:sz w:val="16"/>
                <w:szCs w:val="16"/>
              </w:rPr>
              <w:t xml:space="preserve">6. Transparentní a efektivní veřejná správa s nízkou mírou administrativní a regulační zátěže. </w:t>
            </w:r>
          </w:p>
        </w:tc>
        <w:tc>
          <w:tcPr>
            <w:tcW w:w="2021" w:type="dxa"/>
          </w:tcPr>
          <w:p w:rsidR="00236E9A" w:rsidRPr="00DF59A5" w:rsidRDefault="00236E9A" w:rsidP="00236E9A">
            <w:pPr>
              <w:spacing w:before="40" w:after="60" w:line="240" w:lineRule="auto"/>
              <w:rPr>
                <w:rFonts w:ascii="Times New Roman" w:hAnsi="Times New Roman" w:cs="Times New Roman"/>
                <w:sz w:val="16"/>
                <w:szCs w:val="16"/>
              </w:rPr>
            </w:pPr>
            <w:r w:rsidRPr="00DF59A5">
              <w:rPr>
                <w:rFonts w:ascii="Times New Roman" w:hAnsi="Times New Roman" w:cs="Times New Roman"/>
                <w:sz w:val="16"/>
                <w:szCs w:val="16"/>
              </w:rPr>
              <w:t>2. Zlepšení přístupu k ICT, využití a kvality ICT;</w:t>
            </w:r>
          </w:p>
          <w:p w:rsidR="00236E9A" w:rsidRPr="00DF59A5" w:rsidRDefault="00236E9A" w:rsidP="00236E9A">
            <w:pPr>
              <w:spacing w:after="60" w:line="240" w:lineRule="auto"/>
              <w:rPr>
                <w:rFonts w:ascii="Times New Roman" w:hAnsi="Times New Roman" w:cs="Times New Roman"/>
                <w:sz w:val="16"/>
                <w:szCs w:val="16"/>
              </w:rPr>
            </w:pPr>
            <w:r w:rsidRPr="00DF59A5">
              <w:rPr>
                <w:rFonts w:ascii="Times New Roman" w:hAnsi="Times New Roman" w:cs="Times New Roman"/>
                <w:sz w:val="16"/>
                <w:szCs w:val="16"/>
              </w:rPr>
              <w:t>11. Zvyšování institucionální kapacity veřejných orgánů a zúčastněných subjektů a zlepšování účinnosti veřejné správy.</w:t>
            </w:r>
          </w:p>
        </w:tc>
      </w:tr>
      <w:tr w:rsidR="00236E9A" w:rsidTr="00236E9A">
        <w:tc>
          <w:tcPr>
            <w:tcW w:w="2020" w:type="dxa"/>
            <w:shd w:val="clear" w:color="auto" w:fill="C6D9F1" w:themeFill="text2" w:themeFillTint="33"/>
          </w:tcPr>
          <w:p w:rsidR="00236E9A" w:rsidRPr="00DF59A5" w:rsidRDefault="00236E9A" w:rsidP="000E551B">
            <w:pPr>
              <w:keepNext/>
              <w:spacing w:before="40" w:after="120" w:line="240" w:lineRule="auto"/>
              <w:rPr>
                <w:rFonts w:ascii="Times New Roman" w:hAnsi="Times New Roman" w:cs="Times New Roman"/>
                <w:b/>
                <w:bCs/>
                <w:sz w:val="20"/>
                <w:szCs w:val="20"/>
              </w:rPr>
            </w:pPr>
            <w:r w:rsidRPr="00DF59A5">
              <w:rPr>
                <w:rFonts w:ascii="Times New Roman" w:hAnsi="Times New Roman" w:cs="Times New Roman"/>
                <w:b/>
                <w:bCs/>
                <w:sz w:val="20"/>
                <w:szCs w:val="20"/>
              </w:rPr>
              <w:lastRenderedPageBreak/>
              <w:t>4. Sociální začleňování</w:t>
            </w:r>
            <w:r>
              <w:rPr>
                <w:rFonts w:ascii="Times New Roman" w:hAnsi="Times New Roman" w:cs="Times New Roman"/>
                <w:b/>
                <w:bCs/>
                <w:sz w:val="20"/>
                <w:szCs w:val="20"/>
              </w:rPr>
              <w:t xml:space="preserve">, boj s chudobou a systém péče </w:t>
            </w:r>
            <w:r w:rsidRPr="00DF59A5">
              <w:rPr>
                <w:rFonts w:ascii="Times New Roman" w:hAnsi="Times New Roman" w:cs="Times New Roman"/>
                <w:b/>
                <w:bCs/>
                <w:sz w:val="20"/>
                <w:szCs w:val="20"/>
              </w:rPr>
              <w:t>zdraví</w:t>
            </w:r>
          </w:p>
        </w:tc>
        <w:tc>
          <w:tcPr>
            <w:tcW w:w="2020" w:type="dxa"/>
          </w:tcPr>
          <w:p w:rsidR="00236E9A" w:rsidRPr="00DF59A5" w:rsidRDefault="00236E9A" w:rsidP="000E551B">
            <w:pPr>
              <w:keepNext/>
              <w:spacing w:before="40" w:after="120" w:line="240" w:lineRule="auto"/>
              <w:rPr>
                <w:rFonts w:ascii="Times New Roman" w:hAnsi="Times New Roman" w:cs="Times New Roman"/>
                <w:iCs/>
                <w:sz w:val="16"/>
                <w:szCs w:val="16"/>
              </w:rPr>
            </w:pPr>
            <w:r w:rsidRPr="00DF59A5">
              <w:rPr>
                <w:rFonts w:ascii="Times New Roman" w:hAnsi="Times New Roman" w:cs="Times New Roman"/>
                <w:iCs/>
                <w:sz w:val="16"/>
                <w:szCs w:val="16"/>
              </w:rPr>
              <w:t>Postupný nárůst marginalizace určitých skupin obyvatelstva mimo trh práce i společnost</w:t>
            </w:r>
            <w:r>
              <w:rPr>
                <w:rFonts w:ascii="Times New Roman" w:hAnsi="Times New Roman" w:cs="Times New Roman"/>
                <w:iCs/>
                <w:sz w:val="16"/>
                <w:szCs w:val="16"/>
              </w:rPr>
              <w:t>;</w:t>
            </w:r>
          </w:p>
          <w:p w:rsidR="00236E9A" w:rsidRDefault="00236E9A" w:rsidP="000E551B">
            <w:pPr>
              <w:keepNext/>
              <w:spacing w:after="240" w:line="240" w:lineRule="auto"/>
              <w:rPr>
                <w:rFonts w:ascii="Times New Roman" w:hAnsi="Times New Roman" w:cs="Times New Roman"/>
                <w:iCs/>
                <w:sz w:val="16"/>
                <w:szCs w:val="16"/>
              </w:rPr>
            </w:pPr>
            <w:r w:rsidRPr="00DF59A5">
              <w:rPr>
                <w:rFonts w:ascii="Times New Roman" w:hAnsi="Times New Roman" w:cs="Times New Roman"/>
                <w:iCs/>
                <w:sz w:val="16"/>
                <w:szCs w:val="16"/>
              </w:rPr>
              <w:t>Prohlubování izolace vyloučených lokalit s rizikem vzniku ghett</w:t>
            </w:r>
            <w:r>
              <w:rPr>
                <w:rFonts w:ascii="Times New Roman" w:hAnsi="Times New Roman" w:cs="Times New Roman"/>
                <w:iCs/>
                <w:sz w:val="16"/>
                <w:szCs w:val="16"/>
              </w:rPr>
              <w:t>;</w:t>
            </w:r>
          </w:p>
          <w:p w:rsidR="00236E9A" w:rsidRPr="00DF59A5" w:rsidRDefault="00236E9A" w:rsidP="000E551B">
            <w:pPr>
              <w:keepNext/>
              <w:spacing w:after="120" w:line="240" w:lineRule="auto"/>
              <w:rPr>
                <w:rFonts w:ascii="Times New Roman" w:hAnsi="Times New Roman" w:cs="Times New Roman"/>
                <w:iCs/>
                <w:sz w:val="16"/>
                <w:szCs w:val="16"/>
              </w:rPr>
            </w:pPr>
            <w:r w:rsidRPr="00DF59A5">
              <w:rPr>
                <w:rFonts w:ascii="Times New Roman" w:hAnsi="Times New Roman" w:cs="Times New Roman"/>
                <w:iCs/>
                <w:sz w:val="16"/>
                <w:szCs w:val="16"/>
              </w:rPr>
              <w:t xml:space="preserve">Nevhodný institucionální rámec </w:t>
            </w:r>
            <w:r>
              <w:rPr>
                <w:rFonts w:ascii="Times New Roman" w:hAnsi="Times New Roman" w:cs="Times New Roman"/>
                <w:iCs/>
                <w:sz w:val="16"/>
                <w:szCs w:val="16"/>
              </w:rPr>
              <w:t>pro řešení problémů spojených s </w:t>
            </w:r>
            <w:r w:rsidRPr="00DF59A5">
              <w:rPr>
                <w:rFonts w:ascii="Times New Roman" w:hAnsi="Times New Roman" w:cs="Times New Roman"/>
                <w:iCs/>
                <w:sz w:val="16"/>
                <w:szCs w:val="16"/>
              </w:rPr>
              <w:t>léčbou a začleňováním osob s p</w:t>
            </w:r>
            <w:r>
              <w:rPr>
                <w:rFonts w:ascii="Times New Roman" w:hAnsi="Times New Roman" w:cs="Times New Roman"/>
                <w:iCs/>
                <w:sz w:val="16"/>
                <w:szCs w:val="16"/>
              </w:rPr>
              <w:t>sychickými onemocněními posílený</w:t>
            </w:r>
            <w:r w:rsidRPr="00DF59A5">
              <w:rPr>
                <w:rFonts w:ascii="Times New Roman" w:hAnsi="Times New Roman" w:cs="Times New Roman"/>
                <w:iCs/>
                <w:sz w:val="16"/>
                <w:szCs w:val="16"/>
              </w:rPr>
              <w:t xml:space="preserve"> zvýšenou incidencí psychiatrických diagnóz</w:t>
            </w:r>
            <w:r>
              <w:rPr>
                <w:rFonts w:ascii="Times New Roman" w:hAnsi="Times New Roman" w:cs="Times New Roman"/>
                <w:iCs/>
                <w:sz w:val="16"/>
                <w:szCs w:val="16"/>
              </w:rPr>
              <w:t>.</w:t>
            </w:r>
          </w:p>
        </w:tc>
        <w:tc>
          <w:tcPr>
            <w:tcW w:w="2020" w:type="dxa"/>
          </w:tcPr>
          <w:p w:rsidR="00236E9A" w:rsidRPr="00DF59A5" w:rsidRDefault="00236E9A" w:rsidP="000E551B">
            <w:pPr>
              <w:keepNext/>
              <w:spacing w:before="40" w:after="120" w:line="240" w:lineRule="auto"/>
              <w:rPr>
                <w:rFonts w:ascii="Times New Roman" w:hAnsi="Times New Roman" w:cs="Times New Roman"/>
                <w:iCs/>
                <w:sz w:val="16"/>
                <w:szCs w:val="16"/>
              </w:rPr>
            </w:pPr>
            <w:r w:rsidRPr="00DF59A5">
              <w:rPr>
                <w:rFonts w:ascii="Times New Roman" w:hAnsi="Times New Roman" w:cs="Times New Roman"/>
                <w:iCs/>
                <w:sz w:val="16"/>
                <w:szCs w:val="16"/>
              </w:rPr>
              <w:t>4.2. Atraktivní podnikatelské prostředí a rozvoj infrastruktury pro český průmysl;</w:t>
            </w:r>
          </w:p>
          <w:p w:rsidR="00236E9A" w:rsidRPr="00DF59A5" w:rsidRDefault="00236E9A" w:rsidP="000E551B">
            <w:pPr>
              <w:keepNext/>
              <w:spacing w:after="120" w:line="240" w:lineRule="auto"/>
              <w:rPr>
                <w:rFonts w:ascii="Times New Roman" w:hAnsi="Times New Roman" w:cs="Times New Roman"/>
                <w:sz w:val="16"/>
                <w:szCs w:val="16"/>
              </w:rPr>
            </w:pPr>
            <w:r w:rsidRPr="00DF59A5">
              <w:rPr>
                <w:rFonts w:ascii="Times New Roman" w:hAnsi="Times New Roman" w:cs="Times New Roman"/>
                <w:iCs/>
                <w:sz w:val="16"/>
                <w:szCs w:val="16"/>
              </w:rPr>
              <w:t>4.3. Fungující trh práce, vzdělávací systém a sociální začleňování.</w:t>
            </w:r>
          </w:p>
        </w:tc>
        <w:tc>
          <w:tcPr>
            <w:tcW w:w="2020" w:type="dxa"/>
          </w:tcPr>
          <w:p w:rsidR="00236E9A" w:rsidRPr="00DF59A5" w:rsidRDefault="00236E9A" w:rsidP="000E551B">
            <w:pPr>
              <w:keepNext/>
              <w:spacing w:before="40" w:after="120" w:line="240" w:lineRule="auto"/>
              <w:rPr>
                <w:rFonts w:ascii="Times New Roman" w:hAnsi="Times New Roman" w:cs="Times New Roman"/>
                <w:sz w:val="16"/>
                <w:szCs w:val="16"/>
              </w:rPr>
            </w:pPr>
            <w:r w:rsidRPr="00DF59A5">
              <w:rPr>
                <w:rFonts w:ascii="Times New Roman" w:hAnsi="Times New Roman" w:cs="Times New Roman"/>
                <w:sz w:val="16"/>
                <w:szCs w:val="16"/>
              </w:rPr>
              <w:t>5. Snížit o 25 % počet Evropanů, kteří žijí pod vnitrostátní hranicí chudoby, což vyvede z chudoby přes 20 milionů lidí.</w:t>
            </w:r>
          </w:p>
        </w:tc>
        <w:tc>
          <w:tcPr>
            <w:tcW w:w="2020" w:type="dxa"/>
          </w:tcPr>
          <w:p w:rsidR="00236E9A" w:rsidRPr="00DF59A5" w:rsidRDefault="00236E9A" w:rsidP="000E551B">
            <w:pPr>
              <w:keepNext/>
              <w:spacing w:before="40" w:after="120" w:line="240" w:lineRule="auto"/>
              <w:rPr>
                <w:rFonts w:ascii="Times New Roman" w:hAnsi="Times New Roman" w:cs="Times New Roman"/>
                <w:i/>
                <w:sz w:val="16"/>
                <w:szCs w:val="16"/>
              </w:rPr>
            </w:pPr>
            <w:r w:rsidRPr="00DF59A5">
              <w:rPr>
                <w:rFonts w:ascii="Times New Roman" w:hAnsi="Times New Roman" w:cs="Times New Roman"/>
                <w:i/>
                <w:sz w:val="16"/>
                <w:szCs w:val="16"/>
              </w:rPr>
              <w:t>Částečně:</w:t>
            </w:r>
          </w:p>
          <w:p w:rsidR="00236E9A" w:rsidRPr="00DF59A5" w:rsidRDefault="00236E9A" w:rsidP="000E551B">
            <w:pPr>
              <w:keepNext/>
              <w:spacing w:after="120" w:line="240" w:lineRule="auto"/>
              <w:rPr>
                <w:rFonts w:ascii="Times New Roman" w:hAnsi="Times New Roman" w:cs="Times New Roman"/>
                <w:sz w:val="16"/>
                <w:szCs w:val="16"/>
              </w:rPr>
            </w:pPr>
            <w:r w:rsidRPr="00DF59A5">
              <w:rPr>
                <w:rFonts w:ascii="Times New Roman" w:hAnsi="Times New Roman" w:cs="Times New Roman"/>
                <w:sz w:val="16"/>
                <w:szCs w:val="16"/>
              </w:rPr>
              <w:t>S</w:t>
            </w:r>
            <w:r>
              <w:rPr>
                <w:rFonts w:ascii="Times New Roman" w:hAnsi="Times New Roman" w:cs="Times New Roman"/>
                <w:sz w:val="16"/>
                <w:szCs w:val="16"/>
              </w:rPr>
              <w:t>pecifické doporučení Rady č.: 3;</w:t>
            </w:r>
          </w:p>
          <w:p w:rsidR="00236E9A" w:rsidRPr="00DF59A5" w:rsidRDefault="00236E9A" w:rsidP="000E551B">
            <w:pPr>
              <w:keepNext/>
              <w:spacing w:after="120" w:line="240" w:lineRule="auto"/>
              <w:rPr>
                <w:rFonts w:ascii="Times New Roman" w:hAnsi="Times New Roman" w:cs="Times New Roman"/>
                <w:sz w:val="16"/>
                <w:szCs w:val="16"/>
              </w:rPr>
            </w:pPr>
            <w:r w:rsidRPr="00DF59A5">
              <w:rPr>
                <w:rFonts w:ascii="Times New Roman" w:hAnsi="Times New Roman"/>
                <w:sz w:val="16"/>
                <w:szCs w:val="16"/>
              </w:rPr>
              <w:t>Specifické doporučení Rady č.: 4</w:t>
            </w:r>
            <w:r>
              <w:rPr>
                <w:rFonts w:ascii="Times New Roman" w:hAnsi="Times New Roman"/>
                <w:sz w:val="16"/>
                <w:szCs w:val="16"/>
              </w:rPr>
              <w:t>;</w:t>
            </w:r>
          </w:p>
          <w:p w:rsidR="00236E9A" w:rsidRPr="00DF59A5" w:rsidRDefault="00236E9A" w:rsidP="000E551B">
            <w:pPr>
              <w:keepNext/>
              <w:spacing w:after="120" w:line="240" w:lineRule="auto"/>
              <w:rPr>
                <w:rFonts w:ascii="Times New Roman" w:hAnsi="Times New Roman" w:cs="Times New Roman"/>
                <w:sz w:val="16"/>
                <w:szCs w:val="16"/>
              </w:rPr>
            </w:pPr>
            <w:r w:rsidRPr="00DF59A5">
              <w:rPr>
                <w:rFonts w:ascii="Times New Roman" w:hAnsi="Times New Roman"/>
                <w:sz w:val="16"/>
                <w:szCs w:val="16"/>
              </w:rPr>
              <w:t>Specifické doporučení Rady č.: 5.</w:t>
            </w:r>
          </w:p>
        </w:tc>
        <w:tc>
          <w:tcPr>
            <w:tcW w:w="2021" w:type="dxa"/>
          </w:tcPr>
          <w:p w:rsidR="00236E9A" w:rsidRPr="00DF59A5" w:rsidRDefault="00236E9A" w:rsidP="000E551B">
            <w:pPr>
              <w:keepNext/>
              <w:spacing w:before="40" w:after="120" w:line="240" w:lineRule="auto"/>
              <w:rPr>
                <w:rFonts w:ascii="Times New Roman" w:hAnsi="Times New Roman" w:cs="Times New Roman"/>
                <w:sz w:val="16"/>
                <w:szCs w:val="16"/>
              </w:rPr>
            </w:pPr>
            <w:r w:rsidRPr="00DF59A5">
              <w:rPr>
                <w:rFonts w:ascii="Times New Roman" w:hAnsi="Times New Roman" w:cs="Times New Roman"/>
                <w:sz w:val="16"/>
                <w:szCs w:val="16"/>
              </w:rPr>
              <w:t>7. Sociální systém začleňující sociálně vyloučené skupiny a působící preventivně proti chudobě.</w:t>
            </w:r>
          </w:p>
        </w:tc>
        <w:tc>
          <w:tcPr>
            <w:tcW w:w="2021" w:type="dxa"/>
          </w:tcPr>
          <w:p w:rsidR="00236E9A" w:rsidRPr="00DF59A5" w:rsidRDefault="00236E9A" w:rsidP="000E551B">
            <w:pPr>
              <w:keepNext/>
              <w:spacing w:before="40" w:after="60" w:line="240" w:lineRule="auto"/>
              <w:rPr>
                <w:rFonts w:ascii="Times New Roman" w:hAnsi="Times New Roman" w:cs="Times New Roman"/>
                <w:sz w:val="16"/>
                <w:szCs w:val="16"/>
              </w:rPr>
            </w:pPr>
            <w:r w:rsidRPr="00DF59A5">
              <w:rPr>
                <w:rFonts w:ascii="Times New Roman" w:hAnsi="Times New Roman" w:cs="Times New Roman"/>
                <w:sz w:val="16"/>
                <w:szCs w:val="16"/>
              </w:rPr>
              <w:t>9. Podpora sociálního začleňování a boj proti chudobě a veškeré diskriminaci.</w:t>
            </w:r>
          </w:p>
        </w:tc>
      </w:tr>
      <w:tr w:rsidR="00236E9A" w:rsidTr="00236E9A">
        <w:tc>
          <w:tcPr>
            <w:tcW w:w="2020" w:type="dxa"/>
            <w:shd w:val="clear" w:color="auto" w:fill="C6D9F1" w:themeFill="text2" w:themeFillTint="33"/>
          </w:tcPr>
          <w:p w:rsidR="00236E9A" w:rsidRPr="00DF59A5" w:rsidRDefault="00236E9A" w:rsidP="00236E9A">
            <w:pPr>
              <w:spacing w:before="40" w:after="120" w:line="240" w:lineRule="auto"/>
              <w:rPr>
                <w:rFonts w:ascii="Times New Roman" w:hAnsi="Times New Roman" w:cs="Times New Roman"/>
                <w:b/>
                <w:bCs/>
                <w:sz w:val="20"/>
                <w:szCs w:val="20"/>
              </w:rPr>
            </w:pPr>
            <w:r w:rsidRPr="00DF59A5">
              <w:rPr>
                <w:rFonts w:ascii="Times New Roman" w:hAnsi="Times New Roman" w:cs="Times New Roman"/>
                <w:b/>
                <w:bCs/>
                <w:sz w:val="20"/>
                <w:szCs w:val="20"/>
              </w:rPr>
              <w:t>5. Životní prostředí</w:t>
            </w:r>
          </w:p>
        </w:tc>
        <w:tc>
          <w:tcPr>
            <w:tcW w:w="2020" w:type="dxa"/>
          </w:tcPr>
          <w:p w:rsidR="00236E9A" w:rsidRPr="00DF59A5" w:rsidRDefault="00236E9A" w:rsidP="00236E9A">
            <w:pPr>
              <w:spacing w:before="40" w:after="120" w:line="240" w:lineRule="auto"/>
              <w:rPr>
                <w:rFonts w:ascii="Times New Roman" w:hAnsi="Times New Roman" w:cs="Times New Roman"/>
                <w:iCs/>
                <w:sz w:val="16"/>
                <w:szCs w:val="16"/>
              </w:rPr>
            </w:pPr>
            <w:r w:rsidRPr="00DF59A5">
              <w:rPr>
                <w:rFonts w:ascii="Times New Roman" w:hAnsi="Times New Roman" w:cs="Times New Roman"/>
                <w:iCs/>
                <w:sz w:val="16"/>
                <w:szCs w:val="16"/>
              </w:rPr>
              <w:t>Znečištění složek životního prostředí – ovzduší, vody, půdy, biosféry</w:t>
            </w:r>
            <w:r>
              <w:rPr>
                <w:rFonts w:ascii="Times New Roman" w:hAnsi="Times New Roman" w:cs="Times New Roman"/>
                <w:iCs/>
                <w:sz w:val="16"/>
                <w:szCs w:val="16"/>
              </w:rPr>
              <w:t>;</w:t>
            </w:r>
          </w:p>
          <w:p w:rsidR="00236E9A" w:rsidRPr="00DF59A5" w:rsidRDefault="00236E9A" w:rsidP="00236E9A">
            <w:pPr>
              <w:spacing w:after="120" w:line="240" w:lineRule="auto"/>
              <w:rPr>
                <w:rFonts w:ascii="Times New Roman" w:hAnsi="Times New Roman" w:cs="Times New Roman"/>
                <w:iCs/>
                <w:sz w:val="16"/>
                <w:szCs w:val="16"/>
              </w:rPr>
            </w:pPr>
            <w:r w:rsidRPr="00DF59A5">
              <w:rPr>
                <w:rFonts w:ascii="Times New Roman" w:hAnsi="Times New Roman" w:cs="Times New Roman"/>
                <w:iCs/>
                <w:sz w:val="16"/>
                <w:szCs w:val="16"/>
              </w:rPr>
              <w:t>Vysoká náročnost hospodářství na přírodní zdroje</w:t>
            </w:r>
            <w:r>
              <w:rPr>
                <w:rFonts w:ascii="Times New Roman" w:hAnsi="Times New Roman" w:cs="Times New Roman"/>
                <w:iCs/>
                <w:sz w:val="16"/>
                <w:szCs w:val="16"/>
              </w:rPr>
              <w:t>;</w:t>
            </w:r>
          </w:p>
          <w:p w:rsidR="00236E9A" w:rsidRPr="00DF59A5" w:rsidRDefault="00236E9A" w:rsidP="00236E9A">
            <w:pPr>
              <w:spacing w:after="120" w:line="240" w:lineRule="auto"/>
              <w:rPr>
                <w:rFonts w:ascii="Times New Roman" w:hAnsi="Times New Roman" w:cs="Times New Roman"/>
                <w:iCs/>
                <w:sz w:val="16"/>
                <w:szCs w:val="16"/>
              </w:rPr>
            </w:pPr>
            <w:r w:rsidRPr="00DF59A5">
              <w:rPr>
                <w:rFonts w:ascii="Times New Roman" w:hAnsi="Times New Roman" w:cs="Times New Roman"/>
                <w:iCs/>
                <w:sz w:val="16"/>
                <w:szCs w:val="16"/>
              </w:rPr>
              <w:t>Nedostatečná ochrana přírodních zdrojů – půdy, vody, biosféry, ovzduší</w:t>
            </w:r>
            <w:r>
              <w:rPr>
                <w:rFonts w:ascii="Times New Roman" w:hAnsi="Times New Roman" w:cs="Times New Roman"/>
                <w:iCs/>
                <w:sz w:val="16"/>
                <w:szCs w:val="16"/>
              </w:rPr>
              <w:t>;</w:t>
            </w:r>
          </w:p>
          <w:p w:rsidR="00236E9A" w:rsidRPr="00DF59A5" w:rsidRDefault="00236E9A" w:rsidP="00236E9A">
            <w:pPr>
              <w:spacing w:after="120" w:line="240" w:lineRule="auto"/>
              <w:rPr>
                <w:rFonts w:ascii="Times New Roman" w:hAnsi="Times New Roman" w:cs="Times New Roman"/>
                <w:iCs/>
                <w:sz w:val="16"/>
                <w:szCs w:val="16"/>
              </w:rPr>
            </w:pPr>
            <w:r w:rsidRPr="00DF59A5">
              <w:rPr>
                <w:rFonts w:ascii="Times New Roman" w:hAnsi="Times New Roman" w:cs="Times New Roman"/>
                <w:iCs/>
                <w:sz w:val="16"/>
                <w:szCs w:val="16"/>
              </w:rPr>
              <w:t>Nízká míra využití kulturního a přírodního bohatství k udržitelnému rozvoji regionů</w:t>
            </w:r>
            <w:r>
              <w:rPr>
                <w:rFonts w:ascii="Times New Roman" w:hAnsi="Times New Roman" w:cs="Times New Roman"/>
                <w:iCs/>
                <w:sz w:val="16"/>
                <w:szCs w:val="16"/>
              </w:rPr>
              <w:t>;</w:t>
            </w:r>
          </w:p>
          <w:p w:rsidR="00236E9A" w:rsidRPr="00DF59A5" w:rsidRDefault="00236E9A" w:rsidP="00236E9A">
            <w:pPr>
              <w:spacing w:after="120" w:line="240" w:lineRule="auto"/>
              <w:rPr>
                <w:rFonts w:ascii="Times New Roman" w:hAnsi="Times New Roman" w:cs="Times New Roman"/>
                <w:iCs/>
                <w:sz w:val="16"/>
                <w:szCs w:val="16"/>
              </w:rPr>
            </w:pPr>
            <w:r w:rsidRPr="00DF59A5">
              <w:rPr>
                <w:rFonts w:ascii="Times New Roman" w:hAnsi="Times New Roman" w:cs="Times New Roman"/>
                <w:iCs/>
                <w:sz w:val="16"/>
                <w:szCs w:val="16"/>
              </w:rPr>
              <w:t>Vysoká uhlíková náročnost ekonomiky</w:t>
            </w:r>
            <w:r w:rsidRPr="00DF59A5">
              <w:rPr>
                <w:rFonts w:ascii="Times New Roman" w:hAnsi="Times New Roman" w:cs="Times New Roman"/>
                <w:iCs/>
                <w:sz w:val="16"/>
                <w:szCs w:val="16"/>
              </w:rPr>
              <w:br/>
              <w:t>a nízká připravenost adaptačních opatření</w:t>
            </w:r>
            <w:r>
              <w:rPr>
                <w:rFonts w:ascii="Times New Roman" w:hAnsi="Times New Roman" w:cs="Times New Roman"/>
                <w:iCs/>
                <w:sz w:val="16"/>
                <w:szCs w:val="16"/>
              </w:rPr>
              <w:t>.</w:t>
            </w:r>
          </w:p>
        </w:tc>
        <w:tc>
          <w:tcPr>
            <w:tcW w:w="2020" w:type="dxa"/>
          </w:tcPr>
          <w:p w:rsidR="00236E9A" w:rsidRPr="00DF59A5" w:rsidRDefault="00236E9A" w:rsidP="00236E9A">
            <w:pPr>
              <w:spacing w:before="40" w:after="120" w:line="240" w:lineRule="auto"/>
              <w:rPr>
                <w:rFonts w:ascii="Times New Roman" w:hAnsi="Times New Roman" w:cs="Times New Roman"/>
                <w:sz w:val="16"/>
                <w:szCs w:val="16"/>
              </w:rPr>
            </w:pPr>
            <w:r w:rsidRPr="00DF59A5">
              <w:rPr>
                <w:rFonts w:ascii="Times New Roman" w:hAnsi="Times New Roman" w:cs="Times New Roman"/>
                <w:iCs/>
                <w:sz w:val="16"/>
                <w:szCs w:val="16"/>
              </w:rPr>
              <w:t>4.2. Atraktivní podnikatelské prostředí a rozvoj infrastruktury pro český průmysl.</w:t>
            </w:r>
          </w:p>
        </w:tc>
        <w:tc>
          <w:tcPr>
            <w:tcW w:w="2020" w:type="dxa"/>
          </w:tcPr>
          <w:p w:rsidR="00236E9A" w:rsidRPr="00DF59A5" w:rsidRDefault="00236E9A" w:rsidP="00236E9A">
            <w:pPr>
              <w:spacing w:before="40" w:after="120" w:line="240" w:lineRule="auto"/>
              <w:rPr>
                <w:rFonts w:ascii="Times New Roman" w:hAnsi="Times New Roman" w:cs="Times New Roman"/>
                <w:sz w:val="16"/>
                <w:szCs w:val="16"/>
              </w:rPr>
            </w:pPr>
            <w:r w:rsidRPr="00DF59A5">
              <w:rPr>
                <w:rFonts w:ascii="Times New Roman" w:hAnsi="Times New Roman" w:cs="Times New Roman"/>
                <w:sz w:val="16"/>
                <w:szCs w:val="16"/>
              </w:rPr>
              <w:t>3. Snížit emise skleníkových plynů oproti úrovním roku 1990 nejméně o 20 % nebo, pokud budou podmínky příznivé, o 30 %; zvýšit podíl obnovitelných zdrojů energie v naší konečné spotřebě energie na 20 % a zvýšit energetickou účinnost o 20 %.</w:t>
            </w:r>
          </w:p>
        </w:tc>
        <w:tc>
          <w:tcPr>
            <w:tcW w:w="2020" w:type="dxa"/>
          </w:tcPr>
          <w:p w:rsidR="00236E9A" w:rsidRPr="00DF59A5" w:rsidRDefault="00236E9A" w:rsidP="00236E9A">
            <w:pPr>
              <w:spacing w:before="40" w:after="120" w:line="240" w:lineRule="auto"/>
              <w:rPr>
                <w:rFonts w:ascii="Times New Roman" w:hAnsi="Times New Roman" w:cs="Times New Roman"/>
                <w:i/>
                <w:sz w:val="16"/>
                <w:szCs w:val="16"/>
              </w:rPr>
            </w:pPr>
            <w:r w:rsidRPr="00DF59A5">
              <w:rPr>
                <w:rFonts w:ascii="Times New Roman" w:hAnsi="Times New Roman" w:cs="Times New Roman"/>
                <w:i/>
                <w:sz w:val="16"/>
                <w:szCs w:val="16"/>
              </w:rPr>
              <w:t>Částečně:</w:t>
            </w:r>
          </w:p>
          <w:p w:rsidR="00236E9A" w:rsidRPr="00DF59A5" w:rsidRDefault="000E551B" w:rsidP="00236E9A">
            <w:pPr>
              <w:spacing w:after="120" w:line="240" w:lineRule="auto"/>
              <w:rPr>
                <w:rFonts w:ascii="Times New Roman" w:hAnsi="Times New Roman" w:cs="Times New Roman"/>
                <w:sz w:val="16"/>
                <w:szCs w:val="16"/>
              </w:rPr>
            </w:pPr>
            <w:r>
              <w:rPr>
                <w:rFonts w:ascii="Times New Roman" w:hAnsi="Times New Roman"/>
                <w:sz w:val="16"/>
                <w:szCs w:val="16"/>
              </w:rPr>
              <w:t>Specifické doporučení R</w:t>
            </w:r>
            <w:r w:rsidR="00236E9A" w:rsidRPr="00DF59A5">
              <w:rPr>
                <w:rFonts w:ascii="Times New Roman" w:hAnsi="Times New Roman"/>
                <w:sz w:val="16"/>
                <w:szCs w:val="16"/>
              </w:rPr>
              <w:t>ady č.: 6.</w:t>
            </w:r>
          </w:p>
        </w:tc>
        <w:tc>
          <w:tcPr>
            <w:tcW w:w="2021" w:type="dxa"/>
          </w:tcPr>
          <w:p w:rsidR="00236E9A" w:rsidRPr="00DF59A5" w:rsidRDefault="00236E9A" w:rsidP="00236E9A">
            <w:pPr>
              <w:spacing w:before="40" w:after="120" w:line="240" w:lineRule="auto"/>
              <w:rPr>
                <w:rFonts w:ascii="Times New Roman" w:hAnsi="Times New Roman" w:cs="Times New Roman"/>
                <w:sz w:val="16"/>
                <w:szCs w:val="16"/>
              </w:rPr>
            </w:pPr>
            <w:r w:rsidRPr="00DF59A5">
              <w:rPr>
                <w:rFonts w:ascii="Times New Roman" w:hAnsi="Times New Roman" w:cs="Times New Roman"/>
                <w:sz w:val="16"/>
                <w:szCs w:val="16"/>
              </w:rPr>
              <w:t>8. Ochrana životního prostředí a krajiny, přizpůsobení se změně klimatu a řešení rizik.</w:t>
            </w:r>
          </w:p>
        </w:tc>
        <w:tc>
          <w:tcPr>
            <w:tcW w:w="2021" w:type="dxa"/>
          </w:tcPr>
          <w:p w:rsidR="00236E9A" w:rsidRPr="00DF59A5" w:rsidRDefault="00236E9A" w:rsidP="00236E9A">
            <w:pPr>
              <w:spacing w:before="40" w:after="60" w:line="240" w:lineRule="auto"/>
              <w:rPr>
                <w:rFonts w:ascii="Times New Roman" w:hAnsi="Times New Roman" w:cs="Times New Roman"/>
                <w:sz w:val="16"/>
                <w:szCs w:val="16"/>
              </w:rPr>
            </w:pPr>
            <w:r w:rsidRPr="00DF59A5">
              <w:rPr>
                <w:rFonts w:ascii="Times New Roman" w:hAnsi="Times New Roman" w:cs="Times New Roman"/>
                <w:sz w:val="16"/>
                <w:szCs w:val="16"/>
              </w:rPr>
              <w:t>4.  Podpora posunu směrem k nízkouhlíkovému hospodářství ve všech odvětvích;</w:t>
            </w:r>
          </w:p>
          <w:p w:rsidR="00236E9A" w:rsidRPr="00DF59A5" w:rsidRDefault="00236E9A" w:rsidP="00236E9A">
            <w:pPr>
              <w:spacing w:after="60" w:line="240" w:lineRule="auto"/>
              <w:rPr>
                <w:rFonts w:ascii="Times New Roman" w:hAnsi="Times New Roman" w:cs="Times New Roman"/>
                <w:sz w:val="16"/>
                <w:szCs w:val="16"/>
              </w:rPr>
            </w:pPr>
            <w:r w:rsidRPr="00DF59A5">
              <w:rPr>
                <w:rFonts w:ascii="Times New Roman" w:hAnsi="Times New Roman" w:cs="Times New Roman"/>
                <w:sz w:val="16"/>
                <w:szCs w:val="16"/>
              </w:rPr>
              <w:t>5. Podpora přizpůsobení se změně klimatu, předcházení rizikům a jejich řízení;</w:t>
            </w:r>
          </w:p>
          <w:p w:rsidR="00236E9A" w:rsidRPr="00DF59A5" w:rsidRDefault="00236E9A" w:rsidP="00236E9A">
            <w:pPr>
              <w:spacing w:after="60" w:line="240" w:lineRule="auto"/>
              <w:rPr>
                <w:rFonts w:ascii="Times New Roman" w:hAnsi="Times New Roman" w:cs="Times New Roman"/>
                <w:sz w:val="16"/>
                <w:szCs w:val="16"/>
              </w:rPr>
            </w:pPr>
            <w:r w:rsidRPr="00DF59A5">
              <w:rPr>
                <w:rFonts w:ascii="Times New Roman" w:hAnsi="Times New Roman" w:cs="Times New Roman"/>
                <w:sz w:val="16"/>
                <w:szCs w:val="16"/>
              </w:rPr>
              <w:t>6.  Zachování a ochrana životního prostředí a podporování účinného využívání zdrojů.</w:t>
            </w:r>
          </w:p>
        </w:tc>
      </w:tr>
    </w:tbl>
    <w:p w:rsidR="00AD7FC6" w:rsidRDefault="001467EB" w:rsidP="0059011D">
      <w:pPr>
        <w:pStyle w:val="Tabulka"/>
        <w:spacing w:before="120" w:after="60"/>
        <w:rPr>
          <w:szCs w:val="20"/>
        </w:rPr>
      </w:pPr>
      <w:r>
        <w:rPr>
          <w:szCs w:val="20"/>
        </w:rPr>
        <w:t xml:space="preserve"> </w:t>
      </w:r>
    </w:p>
    <w:p w:rsidR="00251933" w:rsidRDefault="00251933" w:rsidP="0059011D">
      <w:pPr>
        <w:pStyle w:val="Tabulka"/>
        <w:spacing w:before="120" w:after="60"/>
        <w:rPr>
          <w:szCs w:val="20"/>
        </w:rPr>
      </w:pPr>
    </w:p>
    <w:p w:rsidR="00251933" w:rsidRPr="00DF59A5" w:rsidRDefault="00251933" w:rsidP="0059011D">
      <w:pPr>
        <w:pStyle w:val="Tabulka"/>
        <w:spacing w:before="120" w:after="60"/>
        <w:rPr>
          <w:szCs w:val="20"/>
        </w:rPr>
      </w:pPr>
    </w:p>
    <w:p w:rsidR="00AD7FC6" w:rsidRPr="00DF59A5" w:rsidRDefault="00AD7FC6" w:rsidP="00251933">
      <w:pPr>
        <w:framePr w:w="13921" w:wrap="auto" w:hAnchor="text"/>
        <w:spacing w:after="120" w:line="240" w:lineRule="auto"/>
        <w:rPr>
          <w:rFonts w:ascii="Times New Roman" w:eastAsia="Times New Roman" w:hAnsi="Times New Roman" w:cs="Times New Roman"/>
          <w:b/>
          <w:bCs/>
          <w:color w:val="4F81BD"/>
          <w:sz w:val="24"/>
          <w:szCs w:val="24"/>
          <w:lang w:eastAsia="cs-CZ"/>
        </w:rPr>
        <w:sectPr w:rsidR="00AD7FC6" w:rsidRPr="00DF59A5">
          <w:pgSz w:w="16838" w:h="11906" w:orient="landscape"/>
          <w:pgMar w:top="1418" w:right="1418" w:bottom="1418" w:left="1418" w:header="709" w:footer="709" w:gutter="0"/>
          <w:cols w:space="708"/>
        </w:sectPr>
      </w:pPr>
    </w:p>
    <w:p w:rsidR="00D8323C" w:rsidRPr="00DF59A5" w:rsidRDefault="00D8323C" w:rsidP="0059011D">
      <w:pPr>
        <w:pStyle w:val="Prosttext"/>
        <w:jc w:val="both"/>
        <w:rPr>
          <w:rFonts w:ascii="Times New Roman" w:hAnsi="Times New Roman"/>
          <w:sz w:val="24"/>
          <w:szCs w:val="24"/>
        </w:rPr>
      </w:pPr>
      <w:r w:rsidRPr="00DF59A5">
        <w:rPr>
          <w:rFonts w:ascii="Times New Roman" w:hAnsi="Times New Roman"/>
          <w:sz w:val="24"/>
          <w:szCs w:val="24"/>
        </w:rPr>
        <w:lastRenderedPageBreak/>
        <w:t>Pro každý tematický cíl jsou níže uvedeny hlavní výsledky, jichž má být dosaženo s pomocí ESI fondů. Tyto výsledky představují hlavní změny, jež mají být uskutečněny v programovém období 2014</w:t>
      </w:r>
      <w:r w:rsidR="0089096B" w:rsidRPr="00DF59A5">
        <w:rPr>
          <w:rFonts w:ascii="Times New Roman" w:hAnsi="Times New Roman"/>
          <w:color w:val="000000"/>
          <w:sz w:val="24"/>
          <w:szCs w:val="24"/>
        </w:rPr>
        <w:t>–</w:t>
      </w:r>
      <w:r w:rsidRPr="00DF59A5">
        <w:rPr>
          <w:rFonts w:ascii="Times New Roman" w:hAnsi="Times New Roman"/>
          <w:sz w:val="24"/>
          <w:szCs w:val="24"/>
        </w:rPr>
        <w:t>2020. U každého výsledku je uveden fond případně ESI fondy, z nichž bude dosažení výsledků spolufinancováno. Míra změny je vyjádřena kvalitativně pomocí uvedení trendu. V další fázi zpracování Dohody o partnerství bude tato míra ve vhodných případech kvantifikována.</w:t>
      </w:r>
    </w:p>
    <w:p w:rsidR="003A4C0C" w:rsidRPr="00447C6A" w:rsidRDefault="003A4C0C" w:rsidP="009F798E">
      <w:pPr>
        <w:pStyle w:val="Tabulka"/>
        <w:spacing w:before="120" w:after="60"/>
        <w:rPr>
          <w:sz w:val="24"/>
          <w:szCs w:val="20"/>
        </w:rPr>
      </w:pPr>
      <w:r w:rsidRPr="00447C6A">
        <w:rPr>
          <w:sz w:val="24"/>
          <w:szCs w:val="20"/>
        </w:rPr>
        <w:t>TC 1</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4"/>
        <w:gridCol w:w="7688"/>
      </w:tblGrid>
      <w:tr w:rsidR="003A4C0C" w:rsidRPr="00DF59A5" w:rsidTr="00447C6A">
        <w:trPr>
          <w:trHeight w:val="454"/>
        </w:trPr>
        <w:tc>
          <w:tcPr>
            <w:tcW w:w="138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A4C0C" w:rsidRPr="00DF59A5" w:rsidRDefault="003A4C0C" w:rsidP="00447C6A">
            <w:pPr>
              <w:spacing w:after="0" w:line="240" w:lineRule="auto"/>
              <w:rPr>
                <w:rFonts w:ascii="Times New Roman" w:hAnsi="Times New Roman" w:cs="Times New Roman"/>
                <w:b/>
                <w:sz w:val="24"/>
                <w:szCs w:val="24"/>
              </w:rPr>
            </w:pPr>
            <w:r w:rsidRPr="00DF59A5">
              <w:rPr>
                <w:rFonts w:ascii="Times New Roman" w:hAnsi="Times New Roman" w:cs="Times New Roman"/>
                <w:b/>
                <w:sz w:val="24"/>
                <w:szCs w:val="24"/>
              </w:rPr>
              <w:t>Fond</w:t>
            </w:r>
          </w:p>
        </w:tc>
        <w:tc>
          <w:tcPr>
            <w:tcW w:w="768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A4C0C" w:rsidRPr="00DF59A5" w:rsidRDefault="003A4C0C" w:rsidP="00447C6A">
            <w:pPr>
              <w:spacing w:after="0" w:line="240" w:lineRule="auto"/>
              <w:rPr>
                <w:rFonts w:ascii="Times New Roman" w:hAnsi="Times New Roman" w:cs="Times New Roman"/>
                <w:b/>
                <w:sz w:val="24"/>
                <w:szCs w:val="24"/>
              </w:rPr>
            </w:pPr>
            <w:r w:rsidRPr="00DF59A5">
              <w:rPr>
                <w:rFonts w:ascii="Times New Roman" w:hAnsi="Times New Roman" w:cs="Times New Roman"/>
                <w:b/>
                <w:sz w:val="24"/>
                <w:szCs w:val="24"/>
              </w:rPr>
              <w:t>Hlavní výsledky</w:t>
            </w:r>
          </w:p>
        </w:tc>
      </w:tr>
      <w:tr w:rsidR="003A4C0C" w:rsidRPr="00DF59A5" w:rsidTr="00447C6A">
        <w:tc>
          <w:tcPr>
            <w:tcW w:w="1384" w:type="dxa"/>
            <w:tcBorders>
              <w:top w:val="single" w:sz="4" w:space="0" w:color="auto"/>
            </w:tcBorders>
            <w:shd w:val="clear" w:color="auto" w:fill="C6D9F1" w:themeFill="text2" w:themeFillTint="33"/>
          </w:tcPr>
          <w:p w:rsidR="003A4C0C" w:rsidRPr="00DF59A5" w:rsidRDefault="003A4C0C" w:rsidP="00447C6A">
            <w:pPr>
              <w:spacing w:before="40" w:after="120" w:line="240" w:lineRule="auto"/>
              <w:rPr>
                <w:rFonts w:ascii="Times New Roman" w:hAnsi="Times New Roman" w:cs="Times New Roman"/>
                <w:sz w:val="24"/>
                <w:szCs w:val="24"/>
              </w:rPr>
            </w:pPr>
            <w:r w:rsidRPr="00DF59A5">
              <w:rPr>
                <w:rFonts w:ascii="Times New Roman" w:hAnsi="Times New Roman" w:cs="Times New Roman"/>
                <w:sz w:val="24"/>
                <w:szCs w:val="24"/>
              </w:rPr>
              <w:t>EFRR</w:t>
            </w:r>
          </w:p>
        </w:tc>
        <w:tc>
          <w:tcPr>
            <w:tcW w:w="7688" w:type="dxa"/>
            <w:tcBorders>
              <w:top w:val="single" w:sz="4" w:space="0" w:color="auto"/>
            </w:tcBorders>
          </w:tcPr>
          <w:p w:rsidR="003A4C0C" w:rsidRPr="00DF59A5" w:rsidRDefault="003A4C0C" w:rsidP="00D73E28">
            <w:pPr>
              <w:numPr>
                <w:ilvl w:val="0"/>
                <w:numId w:val="85"/>
              </w:numPr>
              <w:spacing w:after="0" w:line="240" w:lineRule="auto"/>
              <w:ind w:left="743" w:hanging="426"/>
              <w:jc w:val="both"/>
              <w:rPr>
                <w:rFonts w:ascii="Times New Roman" w:hAnsi="Times New Roman" w:cs="Times New Roman"/>
                <w:b/>
                <w:sz w:val="24"/>
                <w:szCs w:val="24"/>
              </w:rPr>
            </w:pPr>
            <w:r w:rsidRPr="00DF59A5">
              <w:rPr>
                <w:rFonts w:ascii="Times New Roman" w:hAnsi="Times New Roman" w:cs="Times New Roman"/>
                <w:b/>
                <w:sz w:val="24"/>
                <w:szCs w:val="24"/>
              </w:rPr>
              <w:t>Zvýšená kvalita výzkumu a jeho větší orientace na přínosy pro praxi a pro společnost včetně zvýšení mezinárodní otevřenosti veřejného výzkumu</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Zvýšení počtu odborných publikačních výstupů (s vyšší citovaností), udělených patentů a počtu mezinárodních patentových přihlášek (PCT). </w:t>
            </w:r>
          </w:p>
          <w:p w:rsidR="004A2580"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Zvýšení produkce výsledků výzkumu orientovaného na řešení </w:t>
            </w:r>
            <w:proofErr w:type="spellStart"/>
            <w:r w:rsidRPr="00DF59A5">
              <w:rPr>
                <w:rFonts w:ascii="Times New Roman" w:hAnsi="Times New Roman" w:cs="Times New Roman"/>
                <w:sz w:val="24"/>
                <w:szCs w:val="24"/>
              </w:rPr>
              <w:t>socio</w:t>
            </w:r>
            <w:proofErr w:type="spellEnd"/>
            <w:r w:rsidRPr="00DF59A5">
              <w:rPr>
                <w:rFonts w:ascii="Times New Roman" w:hAnsi="Times New Roman" w:cs="Times New Roman"/>
                <w:sz w:val="24"/>
                <w:szCs w:val="24"/>
              </w:rPr>
              <w:t>-ekonomických potřeb</w:t>
            </w:r>
            <w:r w:rsidR="00E113E5" w:rsidRPr="00DF59A5">
              <w:rPr>
                <w:rFonts w:ascii="Times New Roman" w:hAnsi="Times New Roman" w:cs="Times New Roman"/>
                <w:sz w:val="24"/>
                <w:szCs w:val="24"/>
              </w:rPr>
              <w:t>.</w:t>
            </w:r>
            <w:r w:rsidRPr="00DF59A5">
              <w:rPr>
                <w:rFonts w:ascii="Times New Roman" w:hAnsi="Times New Roman" w:cs="Times New Roman"/>
                <w:sz w:val="24"/>
                <w:szCs w:val="24"/>
              </w:rPr>
              <w:t xml:space="preserve"> </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Zvýšení internacionalizace akademické sféry v ČR – zvýšení účasti v mezinárodních výzkumných týmech, větší množství zahraničních </w:t>
            </w:r>
            <w:r w:rsidR="00CE77CB" w:rsidRPr="00DF59A5">
              <w:rPr>
                <w:rFonts w:ascii="Times New Roman" w:hAnsi="Times New Roman" w:cs="Times New Roman"/>
                <w:sz w:val="24"/>
                <w:szCs w:val="24"/>
              </w:rPr>
              <w:t>výzkumných pracovníků</w:t>
            </w:r>
            <w:r w:rsidRPr="00DF59A5">
              <w:rPr>
                <w:rFonts w:ascii="Times New Roman" w:hAnsi="Times New Roman" w:cs="Times New Roman"/>
                <w:sz w:val="24"/>
                <w:szCs w:val="24"/>
              </w:rPr>
              <w:t>, výzkumn</w:t>
            </w:r>
            <w:r w:rsidR="00CE77CB" w:rsidRPr="00DF59A5">
              <w:rPr>
                <w:rFonts w:ascii="Times New Roman" w:hAnsi="Times New Roman" w:cs="Times New Roman"/>
                <w:sz w:val="24"/>
                <w:szCs w:val="24"/>
              </w:rPr>
              <w:t>ých pracovníků</w:t>
            </w:r>
            <w:r w:rsidRPr="00DF59A5">
              <w:rPr>
                <w:rFonts w:ascii="Times New Roman" w:hAnsi="Times New Roman" w:cs="Times New Roman"/>
                <w:sz w:val="24"/>
                <w:szCs w:val="24"/>
              </w:rPr>
              <w:t xml:space="preserve"> s větší zahraniční zkušeností a vedoucích výzkumných pracovníků se zkušeností ze zahraničí.</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Zvýšení kvality řízení výzkumu na národní a institucionální úrovni ve vazbě na excelenci a praktické uplatnění výsledků v praxi.</w:t>
            </w:r>
          </w:p>
          <w:p w:rsidR="003A4C0C" w:rsidRPr="00DF59A5" w:rsidRDefault="003A4C0C" w:rsidP="00D73E28">
            <w:pPr>
              <w:numPr>
                <w:ilvl w:val="0"/>
                <w:numId w:val="85"/>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 xml:space="preserve">Zvýšené přínosy výzkumu a vývoje pro konkurenceschopnost </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Zvýšení nabídky kvalitních výsledků </w:t>
            </w:r>
            <w:proofErr w:type="spellStart"/>
            <w:r w:rsidRPr="00DF59A5">
              <w:rPr>
                <w:rFonts w:ascii="Times New Roman" w:hAnsi="Times New Roman" w:cs="Times New Roman"/>
                <w:sz w:val="24"/>
                <w:szCs w:val="24"/>
              </w:rPr>
              <w:t>VaV</w:t>
            </w:r>
            <w:proofErr w:type="spellEnd"/>
            <w:r w:rsidRPr="00DF59A5">
              <w:rPr>
                <w:rFonts w:ascii="Times New Roman" w:hAnsi="Times New Roman" w:cs="Times New Roman"/>
                <w:sz w:val="24"/>
                <w:szCs w:val="24"/>
              </w:rPr>
              <w:t xml:space="preserve"> s aplikačním potenciálem a počtu výsledků </w:t>
            </w:r>
            <w:r w:rsidR="009F798E">
              <w:rPr>
                <w:rFonts w:ascii="Times New Roman" w:hAnsi="Times New Roman" w:cs="Times New Roman"/>
                <w:sz w:val="24"/>
                <w:szCs w:val="24"/>
              </w:rPr>
              <w:t>dotažených do stadia aplikace a </w:t>
            </w:r>
            <w:r w:rsidRPr="00DF59A5">
              <w:rPr>
                <w:rFonts w:ascii="Times New Roman" w:hAnsi="Times New Roman" w:cs="Times New Roman"/>
                <w:sz w:val="24"/>
                <w:szCs w:val="24"/>
              </w:rPr>
              <w:t>inovace.</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Zavedení a zvýšení kvality služeb podporujících transfer technologií a komercializaci výsledků výzkumu</w:t>
            </w:r>
            <w:r w:rsidR="00E56E97" w:rsidRPr="00DF59A5">
              <w:rPr>
                <w:rFonts w:ascii="Times New Roman" w:hAnsi="Times New Roman" w:cs="Times New Roman"/>
                <w:sz w:val="24"/>
                <w:szCs w:val="24"/>
              </w:rPr>
              <w:t>.</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Zvýšení poptávky po inovacích ve veřejném sektoru.</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Zvýšení</w:t>
            </w:r>
            <w:r w:rsidR="008058DC" w:rsidRPr="00DF59A5">
              <w:rPr>
                <w:rFonts w:ascii="Times New Roman" w:hAnsi="Times New Roman" w:cs="Times New Roman"/>
                <w:sz w:val="24"/>
                <w:szCs w:val="24"/>
              </w:rPr>
              <w:t xml:space="preserve"> inovační výkonnosti v jednotlivých odvětvích rozvojem</w:t>
            </w:r>
            <w:r w:rsidRPr="00DF59A5">
              <w:rPr>
                <w:rFonts w:ascii="Times New Roman" w:hAnsi="Times New Roman" w:cs="Times New Roman"/>
                <w:sz w:val="24"/>
                <w:szCs w:val="24"/>
              </w:rPr>
              <w:t xml:space="preserve"> klastrů a sítí, které rozvíjí proces inteligentní specializace</w:t>
            </w:r>
            <w:r w:rsidR="008058DC" w:rsidRPr="00DF59A5">
              <w:rPr>
                <w:rFonts w:ascii="Times New Roman" w:hAnsi="Times New Roman" w:cs="Times New Roman"/>
                <w:sz w:val="24"/>
                <w:szCs w:val="24"/>
              </w:rPr>
              <w:t xml:space="preserve"> </w:t>
            </w:r>
          </w:p>
          <w:p w:rsidR="003A4C0C" w:rsidRPr="00DF59A5" w:rsidRDefault="003A4C0C" w:rsidP="00D73E28">
            <w:pPr>
              <w:numPr>
                <w:ilvl w:val="0"/>
                <w:numId w:val="94"/>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Zvýšení počtu firem schopných mezinárodní technologické konkurence v oboru svého podnikání</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Posílení interních inovačních kapacit firem (vč. firem s více než 250 zaměstnanci prostřednictvím rozvoje průmyslového výzkumu).</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Zvýšení </w:t>
            </w:r>
            <w:r w:rsidR="00CD136E" w:rsidRPr="00DF59A5">
              <w:rPr>
                <w:rFonts w:ascii="Times New Roman" w:hAnsi="Times New Roman" w:cs="Times New Roman"/>
                <w:sz w:val="24"/>
                <w:szCs w:val="24"/>
              </w:rPr>
              <w:t xml:space="preserve">inovačních aktivit </w:t>
            </w:r>
            <w:r w:rsidRPr="00DF59A5">
              <w:rPr>
                <w:rFonts w:ascii="Times New Roman" w:hAnsi="Times New Roman" w:cs="Times New Roman"/>
                <w:sz w:val="24"/>
                <w:szCs w:val="24"/>
              </w:rPr>
              <w:t>firem v</w:t>
            </w:r>
            <w:r w:rsidR="00CD136E" w:rsidRPr="00DF59A5">
              <w:rPr>
                <w:rFonts w:ascii="Times New Roman" w:hAnsi="Times New Roman" w:cs="Times New Roman"/>
                <w:sz w:val="24"/>
                <w:szCs w:val="24"/>
              </w:rPr>
              <w:t>četně inovací v</w:t>
            </w:r>
            <w:r w:rsidRPr="00DF59A5">
              <w:rPr>
                <w:rFonts w:ascii="Times New Roman" w:hAnsi="Times New Roman" w:cs="Times New Roman"/>
                <w:sz w:val="24"/>
                <w:szCs w:val="24"/>
              </w:rPr>
              <w:t> </w:t>
            </w:r>
            <w:proofErr w:type="spellStart"/>
            <w:r w:rsidRPr="00DF59A5">
              <w:rPr>
                <w:rFonts w:ascii="Times New Roman" w:hAnsi="Times New Roman" w:cs="Times New Roman"/>
                <w:sz w:val="24"/>
                <w:szCs w:val="24"/>
              </w:rPr>
              <w:t>low-tech</w:t>
            </w:r>
            <w:proofErr w:type="spellEnd"/>
            <w:r w:rsidRPr="00DF59A5">
              <w:rPr>
                <w:rFonts w:ascii="Times New Roman" w:hAnsi="Times New Roman" w:cs="Times New Roman"/>
                <w:sz w:val="24"/>
                <w:szCs w:val="24"/>
              </w:rPr>
              <w:t xml:space="preserve"> oborech; tzn. založen</w:t>
            </w:r>
            <w:r w:rsidR="00CD136E" w:rsidRPr="00DF59A5">
              <w:rPr>
                <w:rFonts w:ascii="Times New Roman" w:hAnsi="Times New Roman" w:cs="Times New Roman"/>
                <w:sz w:val="24"/>
                <w:szCs w:val="24"/>
              </w:rPr>
              <w:t>ých</w:t>
            </w:r>
            <w:r w:rsidRPr="00DF59A5">
              <w:rPr>
                <w:rFonts w:ascii="Times New Roman" w:hAnsi="Times New Roman" w:cs="Times New Roman"/>
                <w:sz w:val="24"/>
                <w:szCs w:val="24"/>
              </w:rPr>
              <w:t xml:space="preserve"> na aplikaci a přizpůsobení moderních technologií (vč. KET) pro využití v tradičních oborech.</w:t>
            </w:r>
          </w:p>
          <w:p w:rsidR="0045100C" w:rsidRPr="00DF59A5" w:rsidRDefault="004510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Zvýšení investovaní podniků do </w:t>
            </w:r>
            <w:proofErr w:type="spellStart"/>
            <w:r w:rsidRPr="00DF59A5">
              <w:rPr>
                <w:rFonts w:ascii="Times New Roman" w:hAnsi="Times New Roman" w:cs="Times New Roman"/>
                <w:sz w:val="24"/>
                <w:szCs w:val="24"/>
              </w:rPr>
              <w:t>eko</w:t>
            </w:r>
            <w:proofErr w:type="spellEnd"/>
            <w:r w:rsidRPr="00DF59A5">
              <w:rPr>
                <w:rFonts w:ascii="Times New Roman" w:hAnsi="Times New Roman" w:cs="Times New Roman"/>
                <w:sz w:val="24"/>
                <w:szCs w:val="24"/>
              </w:rPr>
              <w:t>-inovací</w:t>
            </w:r>
            <w:r w:rsidR="00E113E5" w:rsidRPr="00DF59A5">
              <w:rPr>
                <w:rFonts w:ascii="Times New Roman" w:hAnsi="Times New Roman" w:cs="Times New Roman"/>
                <w:sz w:val="24"/>
                <w:szCs w:val="24"/>
              </w:rPr>
              <w:t>.</w:t>
            </w:r>
          </w:p>
          <w:p w:rsidR="003A4C0C" w:rsidRPr="00DF59A5" w:rsidRDefault="003A4C0C" w:rsidP="000F0852">
            <w:pPr>
              <w:numPr>
                <w:ilvl w:val="1"/>
                <w:numId w:val="38"/>
              </w:numPr>
              <w:spacing w:after="240" w:line="240" w:lineRule="auto"/>
              <w:ind w:left="1434" w:hanging="357"/>
              <w:jc w:val="both"/>
              <w:rPr>
                <w:rFonts w:ascii="Times New Roman" w:hAnsi="Times New Roman" w:cs="Times New Roman"/>
                <w:sz w:val="24"/>
                <w:szCs w:val="24"/>
              </w:rPr>
            </w:pPr>
            <w:r w:rsidRPr="00DF59A5">
              <w:rPr>
                <w:rFonts w:ascii="Times New Roman" w:hAnsi="Times New Roman" w:cs="Times New Roman"/>
                <w:sz w:val="24"/>
                <w:szCs w:val="24"/>
              </w:rPr>
              <w:t>Zvýšení všestranné spolupráce (firma – firma i firma – akademie) v oblasti výzkumu, vývoje a inovací, včetně zvýšení aplikace principů open-</w:t>
            </w:r>
            <w:proofErr w:type="spellStart"/>
            <w:r w:rsidR="009F798E">
              <w:rPr>
                <w:rFonts w:ascii="Times New Roman" w:hAnsi="Times New Roman" w:cs="Times New Roman"/>
                <w:sz w:val="24"/>
                <w:szCs w:val="24"/>
              </w:rPr>
              <w:t>innovation</w:t>
            </w:r>
            <w:proofErr w:type="spellEnd"/>
            <w:r w:rsidR="009F798E">
              <w:rPr>
                <w:rFonts w:ascii="Times New Roman" w:hAnsi="Times New Roman" w:cs="Times New Roman"/>
                <w:sz w:val="24"/>
                <w:szCs w:val="24"/>
              </w:rPr>
              <w:t xml:space="preserve"> na řízení inovací ve </w:t>
            </w:r>
            <w:r w:rsidRPr="00DF59A5">
              <w:rPr>
                <w:rFonts w:ascii="Times New Roman" w:hAnsi="Times New Roman" w:cs="Times New Roman"/>
                <w:sz w:val="24"/>
                <w:szCs w:val="24"/>
              </w:rPr>
              <w:t>firmách.</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lastRenderedPageBreak/>
              <w:t>Zvýšení poptávky po ochraně IPR a zlepšení kompetencí MSP v této oblasti.</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Zvýšení nabídky investic rizikového kapitálu.</w:t>
            </w:r>
          </w:p>
        </w:tc>
      </w:tr>
      <w:tr w:rsidR="003A4C0C" w:rsidRPr="00DF59A5" w:rsidTr="00447C6A">
        <w:tc>
          <w:tcPr>
            <w:tcW w:w="1384" w:type="dxa"/>
            <w:shd w:val="clear" w:color="auto" w:fill="C6D9F1" w:themeFill="text2" w:themeFillTint="33"/>
          </w:tcPr>
          <w:p w:rsidR="003A4C0C" w:rsidRPr="00DF59A5" w:rsidRDefault="003A4C0C" w:rsidP="00304968">
            <w:pPr>
              <w:spacing w:before="40" w:after="120" w:line="240" w:lineRule="auto"/>
              <w:rPr>
                <w:rFonts w:ascii="Times New Roman" w:hAnsi="Times New Roman" w:cs="Times New Roman"/>
                <w:sz w:val="24"/>
                <w:szCs w:val="24"/>
              </w:rPr>
            </w:pPr>
            <w:r w:rsidRPr="00DF59A5">
              <w:rPr>
                <w:rFonts w:ascii="Times New Roman" w:hAnsi="Times New Roman" w:cs="Times New Roman"/>
                <w:sz w:val="24"/>
                <w:szCs w:val="24"/>
              </w:rPr>
              <w:lastRenderedPageBreak/>
              <w:t>EZFRV</w:t>
            </w:r>
          </w:p>
        </w:tc>
        <w:tc>
          <w:tcPr>
            <w:tcW w:w="7688" w:type="dxa"/>
          </w:tcPr>
          <w:p w:rsidR="003A4C0C" w:rsidRPr="00DF59A5" w:rsidRDefault="003A4C0C" w:rsidP="00D73E28">
            <w:pPr>
              <w:numPr>
                <w:ilvl w:val="0"/>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Posílení vazeb mezi zemědělstvím, p</w:t>
            </w:r>
            <w:r w:rsidR="009F798E">
              <w:rPr>
                <w:rFonts w:ascii="Times New Roman" w:hAnsi="Times New Roman" w:cs="Times New Roman"/>
                <w:sz w:val="24"/>
                <w:szCs w:val="24"/>
              </w:rPr>
              <w:t>rodukcí potravin a lesnictvím a </w:t>
            </w:r>
            <w:r w:rsidRPr="00DF59A5">
              <w:rPr>
                <w:rFonts w:ascii="Times New Roman" w:hAnsi="Times New Roman" w:cs="Times New Roman"/>
                <w:sz w:val="24"/>
                <w:szCs w:val="24"/>
              </w:rPr>
              <w:t xml:space="preserve">výzkumem </w:t>
            </w:r>
            <w:r w:rsidR="001E6F50" w:rsidRPr="00DF59A5">
              <w:rPr>
                <w:rFonts w:ascii="Times New Roman" w:hAnsi="Times New Roman" w:cs="Times New Roman"/>
                <w:sz w:val="24"/>
                <w:szCs w:val="24"/>
              </w:rPr>
              <w:t xml:space="preserve">při zavádění a předávání inovací, </w:t>
            </w:r>
            <w:r w:rsidRPr="00DF59A5">
              <w:rPr>
                <w:rFonts w:ascii="Times New Roman" w:hAnsi="Times New Roman" w:cs="Times New Roman"/>
                <w:sz w:val="24"/>
                <w:szCs w:val="24"/>
              </w:rPr>
              <w:t xml:space="preserve">jednak využitím poradenských služeb </w:t>
            </w:r>
            <w:r w:rsidR="001E6F50" w:rsidRPr="00DF59A5">
              <w:rPr>
                <w:rFonts w:ascii="Times New Roman" w:hAnsi="Times New Roman" w:cs="Times New Roman"/>
                <w:sz w:val="24"/>
                <w:szCs w:val="24"/>
              </w:rPr>
              <w:t>a jednak prostřednictvím různých forem spolupráce</w:t>
            </w:r>
            <w:r w:rsidR="00E113E5" w:rsidRPr="00DF59A5">
              <w:rPr>
                <w:rFonts w:ascii="Times New Roman" w:hAnsi="Times New Roman" w:cs="Times New Roman"/>
                <w:sz w:val="24"/>
                <w:szCs w:val="24"/>
              </w:rPr>
              <w:t>.</w:t>
            </w:r>
          </w:p>
          <w:p w:rsidR="003A4C0C" w:rsidRPr="00DF59A5" w:rsidRDefault="001E6F50" w:rsidP="00D73E28">
            <w:pPr>
              <w:numPr>
                <w:ilvl w:val="0"/>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Vyšší počet různých forem spolupráce (včetně operačních skupin EIP)</w:t>
            </w:r>
            <w:r w:rsidR="00E113E5" w:rsidRPr="00DF59A5">
              <w:rPr>
                <w:rFonts w:ascii="Times New Roman" w:hAnsi="Times New Roman" w:cs="Times New Roman"/>
                <w:sz w:val="24"/>
                <w:szCs w:val="24"/>
              </w:rPr>
              <w:t>.</w:t>
            </w:r>
          </w:p>
        </w:tc>
      </w:tr>
    </w:tbl>
    <w:p w:rsidR="003A4C0C" w:rsidRPr="00447C6A" w:rsidRDefault="003A4C0C" w:rsidP="00447C6A">
      <w:pPr>
        <w:pStyle w:val="Tabulka"/>
        <w:spacing w:before="160" w:after="60"/>
        <w:rPr>
          <w:sz w:val="24"/>
          <w:szCs w:val="20"/>
        </w:rPr>
      </w:pPr>
      <w:r w:rsidRPr="00447C6A">
        <w:rPr>
          <w:sz w:val="24"/>
          <w:szCs w:val="20"/>
        </w:rPr>
        <w:t>TC2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688"/>
      </w:tblGrid>
      <w:tr w:rsidR="003A4C0C" w:rsidRPr="00447C6A" w:rsidTr="00304968">
        <w:trPr>
          <w:trHeight w:val="454"/>
        </w:trPr>
        <w:tc>
          <w:tcPr>
            <w:tcW w:w="1384"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3A4C0C" w:rsidRPr="00DF59A5" w:rsidRDefault="003A4C0C" w:rsidP="00447C6A">
            <w:pPr>
              <w:spacing w:after="0" w:line="240" w:lineRule="auto"/>
              <w:rPr>
                <w:rFonts w:ascii="Times New Roman" w:hAnsi="Times New Roman" w:cs="Times New Roman"/>
                <w:b/>
                <w:sz w:val="24"/>
                <w:szCs w:val="24"/>
              </w:rPr>
            </w:pPr>
            <w:r w:rsidRPr="00DF59A5">
              <w:rPr>
                <w:rFonts w:ascii="Times New Roman" w:hAnsi="Times New Roman" w:cs="Times New Roman"/>
                <w:b/>
                <w:sz w:val="24"/>
                <w:szCs w:val="24"/>
              </w:rPr>
              <w:t>Fond</w:t>
            </w:r>
          </w:p>
        </w:tc>
        <w:tc>
          <w:tcPr>
            <w:tcW w:w="7688"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3A4C0C" w:rsidRPr="00DF59A5" w:rsidRDefault="003A4C0C" w:rsidP="00447C6A">
            <w:pPr>
              <w:spacing w:after="0" w:line="240" w:lineRule="auto"/>
              <w:rPr>
                <w:rFonts w:ascii="Times New Roman" w:hAnsi="Times New Roman" w:cs="Times New Roman"/>
                <w:b/>
                <w:sz w:val="24"/>
                <w:szCs w:val="24"/>
              </w:rPr>
            </w:pPr>
            <w:r w:rsidRPr="00DF59A5">
              <w:rPr>
                <w:rFonts w:ascii="Times New Roman" w:hAnsi="Times New Roman" w:cs="Times New Roman"/>
                <w:b/>
                <w:sz w:val="24"/>
                <w:szCs w:val="24"/>
              </w:rPr>
              <w:t>Hlavní výsledky</w:t>
            </w:r>
          </w:p>
        </w:tc>
      </w:tr>
      <w:tr w:rsidR="003A4C0C" w:rsidRPr="00DF59A5" w:rsidTr="00447C6A">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DF59A5" w:rsidRDefault="003A4C0C" w:rsidP="00447C6A">
            <w:pPr>
              <w:spacing w:before="40" w:after="0" w:line="240" w:lineRule="auto"/>
              <w:rPr>
                <w:rFonts w:ascii="Times New Roman" w:hAnsi="Times New Roman" w:cs="Times New Roman"/>
                <w:sz w:val="24"/>
                <w:szCs w:val="24"/>
              </w:rPr>
            </w:pPr>
            <w:r w:rsidRPr="00DF59A5">
              <w:rPr>
                <w:rFonts w:ascii="Times New Roman" w:hAnsi="Times New Roman" w:cs="Times New Roman"/>
                <w:sz w:val="24"/>
                <w:szCs w:val="24"/>
              </w:rPr>
              <w:t>EFRR</w:t>
            </w:r>
          </w:p>
        </w:tc>
        <w:tc>
          <w:tcPr>
            <w:tcW w:w="7688" w:type="dxa"/>
            <w:tcBorders>
              <w:top w:val="single" w:sz="4" w:space="0" w:color="000000"/>
              <w:left w:val="single" w:sz="4" w:space="0" w:color="000000"/>
              <w:bottom w:val="single" w:sz="4" w:space="0" w:color="000000"/>
              <w:right w:val="single" w:sz="4" w:space="0" w:color="000000"/>
            </w:tcBorders>
            <w:shd w:val="clear" w:color="auto" w:fill="auto"/>
            <w:hideMark/>
          </w:tcPr>
          <w:p w:rsidR="003A4C0C" w:rsidRPr="00DF59A5" w:rsidRDefault="003A4C0C" w:rsidP="00D73E28">
            <w:pPr>
              <w:numPr>
                <w:ilvl w:val="0"/>
                <w:numId w:val="94"/>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Zlepšený přístup, využití a kvalita ICT technologií</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Zvýšení kvality a dostupnosti infras</w:t>
            </w:r>
            <w:r w:rsidR="000F0852">
              <w:rPr>
                <w:rFonts w:ascii="Times New Roman" w:hAnsi="Times New Roman" w:cs="Times New Roman"/>
                <w:sz w:val="24"/>
                <w:szCs w:val="24"/>
              </w:rPr>
              <w:t>truktury pro </w:t>
            </w:r>
            <w:r w:rsidRPr="00DF59A5">
              <w:rPr>
                <w:rFonts w:ascii="Times New Roman" w:hAnsi="Times New Roman" w:cs="Times New Roman"/>
                <w:sz w:val="24"/>
                <w:szCs w:val="24"/>
              </w:rPr>
              <w:t xml:space="preserve">vysokorychlostní přístup k internetu (umožňující přenosové rychlosti 30 </w:t>
            </w:r>
            <w:proofErr w:type="spellStart"/>
            <w:r w:rsidRPr="00DF59A5">
              <w:rPr>
                <w:rFonts w:ascii="Times New Roman" w:hAnsi="Times New Roman" w:cs="Times New Roman"/>
                <w:sz w:val="24"/>
                <w:szCs w:val="24"/>
              </w:rPr>
              <w:t>Mbit</w:t>
            </w:r>
            <w:proofErr w:type="spellEnd"/>
            <w:r w:rsidRPr="00DF59A5">
              <w:rPr>
                <w:rFonts w:ascii="Times New Roman" w:hAnsi="Times New Roman" w:cs="Times New Roman"/>
                <w:sz w:val="24"/>
                <w:szCs w:val="24"/>
              </w:rPr>
              <w:t xml:space="preserve">/s do roku 2020 pro všechny obyvatele a 100 </w:t>
            </w:r>
            <w:proofErr w:type="spellStart"/>
            <w:r w:rsidRPr="00DF59A5">
              <w:rPr>
                <w:rFonts w:ascii="Times New Roman" w:hAnsi="Times New Roman" w:cs="Times New Roman"/>
                <w:sz w:val="24"/>
                <w:szCs w:val="24"/>
              </w:rPr>
              <w:t>Mbit</w:t>
            </w:r>
            <w:proofErr w:type="spellEnd"/>
            <w:r w:rsidRPr="00DF59A5">
              <w:rPr>
                <w:rFonts w:ascii="Times New Roman" w:hAnsi="Times New Roman" w:cs="Times New Roman"/>
                <w:sz w:val="24"/>
                <w:szCs w:val="24"/>
              </w:rPr>
              <w:t>/s minimálně pro polovinu domácností).</w:t>
            </w:r>
          </w:p>
          <w:p w:rsidR="003A4C0C" w:rsidRPr="00DF59A5" w:rsidRDefault="000E6CC9"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P</w:t>
            </w:r>
            <w:r w:rsidR="009B01A8" w:rsidRPr="00DF59A5">
              <w:rPr>
                <w:rFonts w:ascii="Times New Roman" w:hAnsi="Times New Roman" w:cs="Times New Roman"/>
                <w:sz w:val="24"/>
                <w:szCs w:val="24"/>
              </w:rPr>
              <w:t>osílení tvorby (vývoje) a fungování ICT aplikací a služeb, včetně sdílených služeb zahrnujících budování a modernizaci datových center</w:t>
            </w:r>
            <w:r w:rsidR="003A4C0C" w:rsidRPr="00DF59A5">
              <w:rPr>
                <w:rFonts w:ascii="Times New Roman" w:hAnsi="Times New Roman" w:cs="Times New Roman"/>
                <w:sz w:val="24"/>
                <w:szCs w:val="24"/>
              </w:rPr>
              <w:t>.</w:t>
            </w:r>
          </w:p>
          <w:p w:rsidR="004D0FA7" w:rsidRPr="00DF59A5" w:rsidRDefault="004D0FA7" w:rsidP="00D73E28">
            <w:pPr>
              <w:numPr>
                <w:ilvl w:val="0"/>
                <w:numId w:val="94"/>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 xml:space="preserve">Posílená elektronizace veřejné správy </w:t>
            </w:r>
          </w:p>
          <w:p w:rsidR="00917615" w:rsidRPr="00DF59A5" w:rsidRDefault="00917615"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Dokončení dalšího rozšíření a propojení datového fondu veřejné správy a jeho využívání na principu sdílení již jednou pořízených dat (</w:t>
            </w:r>
            <w:r w:rsidR="00D02EB8" w:rsidRPr="00DF59A5">
              <w:rPr>
                <w:rFonts w:ascii="Times New Roman" w:hAnsi="Times New Roman" w:cs="Times New Roman"/>
                <w:sz w:val="24"/>
                <w:szCs w:val="24"/>
              </w:rPr>
              <w:t>na</w:t>
            </w:r>
            <w:r w:rsidRPr="00DF59A5">
              <w:rPr>
                <w:rFonts w:ascii="Times New Roman" w:hAnsi="Times New Roman" w:cs="Times New Roman"/>
                <w:sz w:val="24"/>
                <w:szCs w:val="24"/>
              </w:rPr>
              <w:t xml:space="preserve">př. </w:t>
            </w:r>
            <w:proofErr w:type="spellStart"/>
            <w:r w:rsidR="00D02EB8" w:rsidRPr="00DF59A5">
              <w:rPr>
                <w:rFonts w:ascii="Times New Roman" w:hAnsi="Times New Roman" w:cs="Times New Roman"/>
                <w:sz w:val="24"/>
                <w:szCs w:val="24"/>
              </w:rPr>
              <w:t>eProcurement</w:t>
            </w:r>
            <w:proofErr w:type="spellEnd"/>
            <w:r w:rsidR="00D02EB8" w:rsidRPr="00DF59A5">
              <w:rPr>
                <w:rFonts w:ascii="Times New Roman" w:hAnsi="Times New Roman" w:cs="Times New Roman"/>
                <w:sz w:val="24"/>
                <w:szCs w:val="24"/>
              </w:rPr>
              <w:t xml:space="preserve">, tax </w:t>
            </w:r>
            <w:proofErr w:type="spellStart"/>
            <w:r w:rsidR="00D02EB8" w:rsidRPr="00DF59A5">
              <w:rPr>
                <w:rFonts w:ascii="Times New Roman" w:hAnsi="Times New Roman" w:cs="Times New Roman"/>
                <w:sz w:val="24"/>
                <w:szCs w:val="24"/>
              </w:rPr>
              <w:t>administartion</w:t>
            </w:r>
            <w:proofErr w:type="spellEnd"/>
            <w:r w:rsidR="00D02EB8" w:rsidRPr="00DF59A5">
              <w:rPr>
                <w:rFonts w:ascii="Times New Roman" w:hAnsi="Times New Roman" w:cs="Times New Roman"/>
                <w:sz w:val="24"/>
                <w:szCs w:val="24"/>
              </w:rPr>
              <w:t xml:space="preserve">, </w:t>
            </w:r>
            <w:proofErr w:type="spellStart"/>
            <w:r w:rsidRPr="00DF59A5">
              <w:rPr>
                <w:rFonts w:ascii="Times New Roman" w:hAnsi="Times New Roman" w:cs="Times New Roman"/>
                <w:sz w:val="24"/>
                <w:szCs w:val="24"/>
              </w:rPr>
              <w:t>eHealth</w:t>
            </w:r>
            <w:proofErr w:type="spellEnd"/>
            <w:r w:rsidRPr="00DF59A5">
              <w:rPr>
                <w:rFonts w:ascii="Times New Roman" w:hAnsi="Times New Roman" w:cs="Times New Roman"/>
                <w:sz w:val="24"/>
                <w:szCs w:val="24"/>
              </w:rPr>
              <w:t xml:space="preserve">, </w:t>
            </w:r>
            <w:proofErr w:type="spellStart"/>
            <w:r w:rsidRPr="00DF59A5">
              <w:rPr>
                <w:rFonts w:ascii="Times New Roman" w:hAnsi="Times New Roman" w:cs="Times New Roman"/>
                <w:sz w:val="24"/>
                <w:szCs w:val="24"/>
              </w:rPr>
              <w:t>eJustice</w:t>
            </w:r>
            <w:proofErr w:type="spellEnd"/>
            <w:r w:rsidRPr="00DF59A5">
              <w:rPr>
                <w:rFonts w:ascii="Times New Roman" w:hAnsi="Times New Roman" w:cs="Times New Roman"/>
                <w:sz w:val="24"/>
                <w:szCs w:val="24"/>
              </w:rPr>
              <w:t xml:space="preserve">, </w:t>
            </w:r>
            <w:proofErr w:type="spellStart"/>
            <w:r w:rsidRPr="00DF59A5">
              <w:rPr>
                <w:rFonts w:ascii="Times New Roman" w:hAnsi="Times New Roman" w:cs="Times New Roman"/>
                <w:sz w:val="24"/>
                <w:szCs w:val="24"/>
              </w:rPr>
              <w:t>eCulture</w:t>
            </w:r>
            <w:proofErr w:type="spellEnd"/>
            <w:r w:rsidRPr="00DF59A5">
              <w:rPr>
                <w:rFonts w:ascii="Times New Roman" w:hAnsi="Times New Roman" w:cs="Times New Roman"/>
                <w:sz w:val="24"/>
                <w:szCs w:val="24"/>
              </w:rPr>
              <w:t>), zavedením tzv. úplného elektronického podání, vytvoření syst</w:t>
            </w:r>
            <w:r w:rsidR="009F798E">
              <w:rPr>
                <w:rFonts w:ascii="Times New Roman" w:hAnsi="Times New Roman" w:cs="Times New Roman"/>
                <w:sz w:val="24"/>
                <w:szCs w:val="24"/>
              </w:rPr>
              <w:t>ému elektronické identifikace a </w:t>
            </w:r>
            <w:r w:rsidRPr="00DF59A5">
              <w:rPr>
                <w:rFonts w:ascii="Times New Roman" w:hAnsi="Times New Roman" w:cs="Times New Roman"/>
                <w:sz w:val="24"/>
                <w:szCs w:val="24"/>
              </w:rPr>
              <w:t>autorizace.</w:t>
            </w:r>
          </w:p>
          <w:p w:rsidR="00917615" w:rsidRPr="00DF59A5" w:rsidRDefault="00917615"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Rozvoj, integrace a sjednocení informačních a komunikačních systémů pro specifické potřeby veřejné správy</w:t>
            </w:r>
            <w:r w:rsidR="00E113E5" w:rsidRPr="00DF59A5">
              <w:rPr>
                <w:rFonts w:ascii="Times New Roman" w:hAnsi="Times New Roman" w:cs="Times New Roman"/>
                <w:sz w:val="24"/>
                <w:szCs w:val="24"/>
              </w:rPr>
              <w:t>.</w:t>
            </w:r>
          </w:p>
          <w:p w:rsidR="004D0FA7" w:rsidRPr="00DF59A5" w:rsidRDefault="00917615"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Vy</w:t>
            </w:r>
            <w:r w:rsidR="004D0FA7" w:rsidRPr="00DF59A5">
              <w:rPr>
                <w:rFonts w:ascii="Times New Roman" w:hAnsi="Times New Roman" w:cs="Times New Roman"/>
                <w:sz w:val="24"/>
                <w:szCs w:val="24"/>
              </w:rPr>
              <w:t xml:space="preserve">budování datových </w:t>
            </w:r>
            <w:r w:rsidR="002E246B" w:rsidRPr="00DF59A5">
              <w:rPr>
                <w:rFonts w:ascii="Times New Roman" w:hAnsi="Times New Roman" w:cs="Times New Roman"/>
                <w:sz w:val="24"/>
                <w:szCs w:val="24"/>
              </w:rPr>
              <w:t xml:space="preserve">center </w:t>
            </w:r>
            <w:r w:rsidR="004D0FA7" w:rsidRPr="00DF59A5">
              <w:rPr>
                <w:rFonts w:ascii="Times New Roman" w:hAnsi="Times New Roman" w:cs="Times New Roman"/>
                <w:sz w:val="24"/>
                <w:szCs w:val="24"/>
              </w:rPr>
              <w:t>a infrastruktury datových sítí veřejné správy</w:t>
            </w:r>
            <w:r w:rsidRPr="00DF59A5">
              <w:rPr>
                <w:rFonts w:ascii="Times New Roman" w:hAnsi="Times New Roman" w:cs="Times New Roman"/>
                <w:sz w:val="24"/>
                <w:szCs w:val="24"/>
              </w:rPr>
              <w:t>,</w:t>
            </w:r>
            <w:r w:rsidR="004D0FA7" w:rsidRPr="00DF59A5">
              <w:rPr>
                <w:rFonts w:ascii="Times New Roman" w:hAnsi="Times New Roman" w:cs="Times New Roman"/>
                <w:sz w:val="24"/>
                <w:szCs w:val="24"/>
              </w:rPr>
              <w:t xml:space="preserve"> </w:t>
            </w:r>
            <w:r w:rsidRPr="00DF59A5">
              <w:rPr>
                <w:rFonts w:ascii="Times New Roman" w:hAnsi="Times New Roman" w:cs="Times New Roman"/>
                <w:sz w:val="24"/>
                <w:szCs w:val="24"/>
              </w:rPr>
              <w:t xml:space="preserve">včetně </w:t>
            </w:r>
            <w:proofErr w:type="spellStart"/>
            <w:r w:rsidRPr="00DF59A5">
              <w:rPr>
                <w:rFonts w:ascii="Times New Roman" w:hAnsi="Times New Roman" w:cs="Times New Roman"/>
                <w:sz w:val="24"/>
                <w:szCs w:val="24"/>
              </w:rPr>
              <w:t>cloudových</w:t>
            </w:r>
            <w:proofErr w:type="spellEnd"/>
            <w:r w:rsidRPr="00DF59A5">
              <w:rPr>
                <w:rFonts w:ascii="Times New Roman" w:hAnsi="Times New Roman" w:cs="Times New Roman"/>
                <w:sz w:val="24"/>
                <w:szCs w:val="24"/>
              </w:rPr>
              <w:t xml:space="preserve"> řešení.</w:t>
            </w:r>
          </w:p>
          <w:p w:rsidR="00917615" w:rsidRPr="00DF59A5" w:rsidRDefault="00917615"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Zavádění nástrojů podporujících inteligentní publikování dat na principu „open data“, vedoucích ke zjednodušení přístupu občanů k informacím veřejné správy, konverze a dlouhodobé ukládání dokumentů.</w:t>
            </w:r>
          </w:p>
          <w:p w:rsidR="00917615" w:rsidRPr="00DF59A5" w:rsidRDefault="00917615" w:rsidP="00D73E28">
            <w:pPr>
              <w:numPr>
                <w:ilvl w:val="0"/>
                <w:numId w:val="94"/>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Zvýšená bezpečnost informačních systémů veřejné správy</w:t>
            </w:r>
          </w:p>
          <w:p w:rsidR="00917615" w:rsidRPr="00DF59A5" w:rsidRDefault="00917615" w:rsidP="000E551B">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Vybavení orgánů veřejné správy pro potřeby ochrany infrastruktury ICT pro zajištění řízeného a </w:t>
            </w:r>
            <w:r w:rsidRPr="000E551B">
              <w:rPr>
                <w:rFonts w:ascii="Times New Roman" w:hAnsi="Times New Roman" w:cs="Times New Roman"/>
                <w:sz w:val="24"/>
                <w:szCs w:val="24"/>
              </w:rPr>
              <w:t>bezpečn</w:t>
            </w:r>
            <w:r w:rsidR="000E551B" w:rsidRPr="000E551B">
              <w:rPr>
                <w:rFonts w:ascii="Times New Roman" w:hAnsi="Times New Roman" w:cs="Times New Roman"/>
                <w:sz w:val="24"/>
                <w:szCs w:val="24"/>
              </w:rPr>
              <w:t>ého</w:t>
            </w:r>
            <w:r w:rsidRPr="000E551B">
              <w:rPr>
                <w:rFonts w:ascii="Times New Roman" w:hAnsi="Times New Roman" w:cs="Times New Roman"/>
                <w:sz w:val="24"/>
                <w:szCs w:val="24"/>
              </w:rPr>
              <w:t xml:space="preserve"> sdílení</w:t>
            </w:r>
            <w:r w:rsidRPr="00DF59A5">
              <w:rPr>
                <w:rFonts w:ascii="Times New Roman" w:hAnsi="Times New Roman" w:cs="Times New Roman"/>
                <w:sz w:val="24"/>
                <w:szCs w:val="24"/>
              </w:rPr>
              <w:t xml:space="preserve"> a uchovávání dat v rá</w:t>
            </w:r>
            <w:r w:rsidR="009F798E">
              <w:rPr>
                <w:rFonts w:ascii="Times New Roman" w:hAnsi="Times New Roman" w:cs="Times New Roman"/>
                <w:sz w:val="24"/>
                <w:szCs w:val="24"/>
              </w:rPr>
              <w:t>mci veřejné správy v souladu se </w:t>
            </w:r>
            <w:r w:rsidRPr="00DF59A5">
              <w:rPr>
                <w:rFonts w:ascii="Times New Roman" w:hAnsi="Times New Roman" w:cs="Times New Roman"/>
                <w:sz w:val="24"/>
                <w:szCs w:val="24"/>
              </w:rPr>
              <w:t>standardy kybernetické bezpečnosti.</w:t>
            </w:r>
          </w:p>
        </w:tc>
      </w:tr>
    </w:tbl>
    <w:p w:rsidR="003A4C0C" w:rsidRPr="00447C6A" w:rsidRDefault="003A4C0C" w:rsidP="00447C6A">
      <w:pPr>
        <w:pStyle w:val="Tabulka"/>
        <w:spacing w:before="160" w:after="60"/>
        <w:rPr>
          <w:sz w:val="24"/>
          <w:szCs w:val="20"/>
        </w:rPr>
      </w:pPr>
      <w:r w:rsidRPr="00447C6A">
        <w:rPr>
          <w:sz w:val="24"/>
          <w:szCs w:val="20"/>
        </w:rPr>
        <w:t>TC 3</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688"/>
      </w:tblGrid>
      <w:tr w:rsidR="003A4C0C" w:rsidRPr="00DF59A5" w:rsidTr="00304968">
        <w:trPr>
          <w:trHeight w:val="454"/>
        </w:trPr>
        <w:tc>
          <w:tcPr>
            <w:tcW w:w="1384"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3A4C0C" w:rsidRPr="00DF59A5" w:rsidRDefault="003A4C0C" w:rsidP="00304968">
            <w:pPr>
              <w:spacing w:after="0" w:line="240" w:lineRule="auto"/>
              <w:rPr>
                <w:rFonts w:ascii="Times New Roman" w:hAnsi="Times New Roman" w:cs="Times New Roman"/>
                <w:b/>
                <w:sz w:val="24"/>
                <w:szCs w:val="24"/>
              </w:rPr>
            </w:pPr>
            <w:r w:rsidRPr="00DF59A5">
              <w:rPr>
                <w:rFonts w:ascii="Times New Roman" w:hAnsi="Times New Roman" w:cs="Times New Roman"/>
                <w:b/>
                <w:sz w:val="24"/>
                <w:szCs w:val="24"/>
              </w:rPr>
              <w:t>Fond</w:t>
            </w:r>
          </w:p>
        </w:tc>
        <w:tc>
          <w:tcPr>
            <w:tcW w:w="7688"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3A4C0C" w:rsidRPr="00DF59A5" w:rsidRDefault="003A4C0C" w:rsidP="00304968">
            <w:pPr>
              <w:spacing w:after="0" w:line="240" w:lineRule="auto"/>
              <w:rPr>
                <w:rFonts w:ascii="Times New Roman" w:hAnsi="Times New Roman" w:cs="Times New Roman"/>
                <w:b/>
                <w:sz w:val="24"/>
                <w:szCs w:val="24"/>
              </w:rPr>
            </w:pPr>
            <w:r w:rsidRPr="00DF59A5">
              <w:rPr>
                <w:rFonts w:ascii="Times New Roman" w:hAnsi="Times New Roman" w:cs="Times New Roman"/>
                <w:b/>
                <w:sz w:val="24"/>
                <w:szCs w:val="24"/>
              </w:rPr>
              <w:t>Hlavní výsledky</w:t>
            </w:r>
          </w:p>
        </w:tc>
      </w:tr>
      <w:tr w:rsidR="003A4C0C" w:rsidRPr="00DF59A5" w:rsidTr="00447C6A">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DF59A5" w:rsidRDefault="003A4C0C" w:rsidP="00304968">
            <w:pPr>
              <w:spacing w:before="40" w:after="0" w:line="240" w:lineRule="auto"/>
              <w:rPr>
                <w:rFonts w:ascii="Times New Roman" w:hAnsi="Times New Roman" w:cs="Times New Roman"/>
                <w:sz w:val="24"/>
                <w:szCs w:val="24"/>
              </w:rPr>
            </w:pPr>
            <w:r w:rsidRPr="00DF59A5">
              <w:rPr>
                <w:rFonts w:ascii="Times New Roman" w:hAnsi="Times New Roman" w:cs="Times New Roman"/>
                <w:sz w:val="24"/>
                <w:szCs w:val="24"/>
              </w:rPr>
              <w:t>EFRR</w:t>
            </w:r>
          </w:p>
        </w:tc>
        <w:tc>
          <w:tcPr>
            <w:tcW w:w="7688" w:type="dxa"/>
            <w:tcBorders>
              <w:top w:val="single" w:sz="4" w:space="0" w:color="000000"/>
              <w:left w:val="single" w:sz="4" w:space="0" w:color="000000"/>
              <w:bottom w:val="single" w:sz="4" w:space="0" w:color="000000"/>
              <w:right w:val="single" w:sz="4" w:space="0" w:color="000000"/>
            </w:tcBorders>
            <w:shd w:val="clear" w:color="auto" w:fill="auto"/>
            <w:hideMark/>
          </w:tcPr>
          <w:p w:rsidR="003A4C0C" w:rsidRPr="00DF59A5" w:rsidRDefault="003A4C0C" w:rsidP="00D73E28">
            <w:pPr>
              <w:numPr>
                <w:ilvl w:val="0"/>
                <w:numId w:val="94"/>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Zvýšení počtu nových fir</w:t>
            </w:r>
            <w:r w:rsidR="009F798E">
              <w:rPr>
                <w:rFonts w:ascii="Times New Roman" w:hAnsi="Times New Roman" w:cs="Times New Roman"/>
                <w:b/>
                <w:sz w:val="24"/>
                <w:szCs w:val="24"/>
              </w:rPr>
              <w:t>em, zejména ve znalostně intenzi</w:t>
            </w:r>
            <w:r w:rsidRPr="00DF59A5">
              <w:rPr>
                <w:rFonts w:ascii="Times New Roman" w:hAnsi="Times New Roman" w:cs="Times New Roman"/>
                <w:b/>
                <w:sz w:val="24"/>
                <w:szCs w:val="24"/>
              </w:rPr>
              <w:t>vních oblastech</w:t>
            </w:r>
          </w:p>
          <w:p w:rsidR="007A110B"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Zvýšení počtu lidí zahajujících vlastní podnikání</w:t>
            </w:r>
            <w:r w:rsidR="00E113E5" w:rsidRPr="00DF59A5">
              <w:rPr>
                <w:rFonts w:ascii="Times New Roman" w:hAnsi="Times New Roman" w:cs="Times New Roman"/>
                <w:sz w:val="24"/>
                <w:szCs w:val="24"/>
              </w:rPr>
              <w:t>.</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Podstatné zlepšení kvality a rozšíření spektra specializovaných poradenských služeb jak pro začínající podnikatele, tak podporující přechod existujících firem </w:t>
            </w:r>
            <w:r w:rsidRPr="00DF59A5">
              <w:rPr>
                <w:rFonts w:ascii="Times New Roman" w:hAnsi="Times New Roman" w:cs="Times New Roman"/>
                <w:sz w:val="24"/>
                <w:szCs w:val="24"/>
              </w:rPr>
              <w:lastRenderedPageBreak/>
              <w:t>ke znalostně intenzivnějšímu podnikání.</w:t>
            </w:r>
          </w:p>
          <w:p w:rsidR="003A4C0C" w:rsidRPr="00DF59A5" w:rsidRDefault="00736D94"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Zlepšení udržitelnosti podpory MSP prostřednictvím zvýšeného využití navratitelných finančních nástrojů včetně rizikového kapitálu a jiných </w:t>
            </w:r>
            <w:r w:rsidR="009F798E">
              <w:rPr>
                <w:rFonts w:ascii="Times New Roman" w:hAnsi="Times New Roman" w:cs="Times New Roman"/>
                <w:sz w:val="24"/>
                <w:szCs w:val="24"/>
              </w:rPr>
              <w:t>zdrojů vnějšího financování pro </w:t>
            </w:r>
            <w:r w:rsidRPr="00DF59A5">
              <w:rPr>
                <w:rFonts w:ascii="Times New Roman" w:hAnsi="Times New Roman" w:cs="Times New Roman"/>
                <w:sz w:val="24"/>
                <w:szCs w:val="24"/>
              </w:rPr>
              <w:t>začínající i rozvíjející se firmy</w:t>
            </w:r>
            <w:r w:rsidR="00CE65E5">
              <w:rPr>
                <w:rFonts w:ascii="Times New Roman" w:hAnsi="Times New Roman" w:cs="Times New Roman"/>
                <w:sz w:val="24"/>
                <w:szCs w:val="24"/>
              </w:rPr>
              <w:t xml:space="preserve">. </w:t>
            </w:r>
            <w:r w:rsidR="003A4C0C" w:rsidRPr="00DF59A5">
              <w:rPr>
                <w:rFonts w:ascii="Times New Roman" w:hAnsi="Times New Roman" w:cs="Times New Roman"/>
                <w:sz w:val="24"/>
                <w:szCs w:val="24"/>
              </w:rPr>
              <w:t>Zvýšení netechnických kompetencí firem, zejména zvýšení kvality řízení a účinnosti strategických procesů (marketing, inovační management</w:t>
            </w:r>
            <w:r w:rsidR="00EA7965" w:rsidRPr="00DF59A5">
              <w:rPr>
                <w:rFonts w:ascii="Times New Roman" w:hAnsi="Times New Roman" w:cs="Times New Roman"/>
                <w:sz w:val="24"/>
                <w:szCs w:val="24"/>
              </w:rPr>
              <w:t>, znalost mezinárodního prostředí</w:t>
            </w:r>
            <w:r w:rsidR="003A4C0C" w:rsidRPr="00DF59A5">
              <w:rPr>
                <w:rFonts w:ascii="Times New Roman" w:hAnsi="Times New Roman" w:cs="Times New Roman"/>
                <w:sz w:val="24"/>
                <w:szCs w:val="24"/>
              </w:rPr>
              <w:t>).</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Zvýšení dostupnosti podnikatelské infrastruktury umožňující přechod k inovativní výrobě s vysokou přidanou hodnotou.</w:t>
            </w:r>
          </w:p>
          <w:p w:rsidR="0046089E" w:rsidRPr="00DF59A5" w:rsidRDefault="009F798E" w:rsidP="00D73E28">
            <w:pPr>
              <w:numPr>
                <w:ilvl w:val="1"/>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Z</w:t>
            </w:r>
            <w:r w:rsidR="0046089E" w:rsidRPr="00DF59A5">
              <w:rPr>
                <w:rFonts w:ascii="Times New Roman" w:hAnsi="Times New Roman" w:cs="Times New Roman"/>
                <w:sz w:val="24"/>
                <w:szCs w:val="24"/>
              </w:rPr>
              <w:t>lepšení podmínek pro rozvoj podnikání na venkově v souladu s výše uvede</w:t>
            </w:r>
            <w:r w:rsidR="000F0852">
              <w:rPr>
                <w:rFonts w:ascii="Times New Roman" w:hAnsi="Times New Roman" w:cs="Times New Roman"/>
                <w:sz w:val="24"/>
                <w:szCs w:val="24"/>
              </w:rPr>
              <w:t>ným (mimo odvětví spadající pod </w:t>
            </w:r>
            <w:r w:rsidR="0046089E" w:rsidRPr="00DF59A5">
              <w:rPr>
                <w:rFonts w:ascii="Times New Roman" w:hAnsi="Times New Roman" w:cs="Times New Roman"/>
                <w:sz w:val="24"/>
                <w:szCs w:val="24"/>
              </w:rPr>
              <w:t>EZFRV a ENRF), přičemž ve venkovských oblastech nebude podpora přednostně směřována do znalostně intenzivních oblastí</w:t>
            </w:r>
          </w:p>
          <w:p w:rsidR="008206A4"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Zlepšení image podnikání a podnikatelů ve společnosti.</w:t>
            </w:r>
          </w:p>
        </w:tc>
      </w:tr>
      <w:tr w:rsidR="003A4C0C" w:rsidRPr="00DF59A5" w:rsidTr="00447C6A">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DF59A5" w:rsidRDefault="003A4C0C" w:rsidP="00304968">
            <w:pPr>
              <w:spacing w:before="40" w:after="0" w:line="240" w:lineRule="auto"/>
              <w:rPr>
                <w:rFonts w:ascii="Times New Roman" w:hAnsi="Times New Roman" w:cs="Times New Roman"/>
                <w:sz w:val="24"/>
                <w:szCs w:val="24"/>
              </w:rPr>
            </w:pPr>
            <w:r w:rsidRPr="00DF59A5">
              <w:rPr>
                <w:rFonts w:ascii="Times New Roman" w:hAnsi="Times New Roman" w:cs="Times New Roman"/>
                <w:sz w:val="24"/>
                <w:szCs w:val="24"/>
              </w:rPr>
              <w:lastRenderedPageBreak/>
              <w:t>EZFRV</w:t>
            </w:r>
          </w:p>
        </w:tc>
        <w:tc>
          <w:tcPr>
            <w:tcW w:w="7688" w:type="dxa"/>
            <w:tcBorders>
              <w:top w:val="single" w:sz="4" w:space="0" w:color="000000"/>
              <w:left w:val="single" w:sz="4" w:space="0" w:color="000000"/>
              <w:bottom w:val="single" w:sz="4" w:space="0" w:color="000000"/>
              <w:right w:val="single" w:sz="4" w:space="0" w:color="000000"/>
            </w:tcBorders>
            <w:shd w:val="clear" w:color="auto" w:fill="auto"/>
            <w:hideMark/>
          </w:tcPr>
          <w:p w:rsidR="00E74512" w:rsidRPr="00A360E0" w:rsidRDefault="00E74512" w:rsidP="00D73E28">
            <w:pPr>
              <w:numPr>
                <w:ilvl w:val="0"/>
                <w:numId w:val="94"/>
              </w:numPr>
              <w:spacing w:after="0" w:line="240" w:lineRule="auto"/>
              <w:jc w:val="both"/>
              <w:rPr>
                <w:rFonts w:ascii="Times New Roman" w:hAnsi="Times New Roman" w:cs="Times New Roman"/>
                <w:b/>
                <w:sz w:val="24"/>
                <w:szCs w:val="24"/>
              </w:rPr>
            </w:pPr>
            <w:r w:rsidRPr="00A360E0">
              <w:rPr>
                <w:rFonts w:ascii="Times New Roman" w:hAnsi="Times New Roman" w:cs="Times New Roman"/>
                <w:b/>
                <w:sz w:val="24"/>
                <w:szCs w:val="24"/>
              </w:rPr>
              <w:t>Spolupráce při zavádění inov</w:t>
            </w:r>
            <w:r w:rsidR="009F798E">
              <w:rPr>
                <w:rFonts w:ascii="Times New Roman" w:hAnsi="Times New Roman" w:cs="Times New Roman"/>
                <w:b/>
                <w:sz w:val="24"/>
                <w:szCs w:val="24"/>
              </w:rPr>
              <w:t>ací mezi subjekty působícími ve </w:t>
            </w:r>
            <w:r w:rsidRPr="00A360E0">
              <w:rPr>
                <w:rFonts w:ascii="Times New Roman" w:hAnsi="Times New Roman" w:cs="Times New Roman"/>
                <w:b/>
                <w:sz w:val="24"/>
                <w:szCs w:val="24"/>
              </w:rPr>
              <w:t>výzkumu a vývoji, nevl</w:t>
            </w:r>
            <w:r w:rsidR="009F798E">
              <w:rPr>
                <w:rFonts w:ascii="Times New Roman" w:hAnsi="Times New Roman" w:cs="Times New Roman"/>
                <w:b/>
                <w:sz w:val="24"/>
                <w:szCs w:val="24"/>
              </w:rPr>
              <w:t>ádními odbornými organizacemi a </w:t>
            </w:r>
            <w:r w:rsidRPr="00A360E0">
              <w:rPr>
                <w:rFonts w:ascii="Times New Roman" w:hAnsi="Times New Roman" w:cs="Times New Roman"/>
                <w:b/>
                <w:sz w:val="24"/>
                <w:szCs w:val="24"/>
              </w:rPr>
              <w:t>dalšími subjekty s podnikateli v</w:t>
            </w:r>
            <w:r w:rsidR="008D461D" w:rsidRPr="00A360E0">
              <w:rPr>
                <w:rFonts w:ascii="Times New Roman" w:hAnsi="Times New Roman" w:cs="Times New Roman"/>
                <w:b/>
                <w:sz w:val="24"/>
                <w:szCs w:val="24"/>
              </w:rPr>
              <w:t> </w:t>
            </w:r>
            <w:r w:rsidRPr="00A360E0">
              <w:rPr>
                <w:rFonts w:ascii="Times New Roman" w:hAnsi="Times New Roman" w:cs="Times New Roman"/>
                <w:b/>
                <w:sz w:val="24"/>
                <w:szCs w:val="24"/>
              </w:rPr>
              <w:t>zemědělství</w:t>
            </w:r>
            <w:r w:rsidR="009F798E">
              <w:rPr>
                <w:rFonts w:ascii="Times New Roman" w:hAnsi="Times New Roman" w:cs="Times New Roman"/>
                <w:b/>
                <w:sz w:val="24"/>
                <w:szCs w:val="24"/>
              </w:rPr>
              <w:t>, potravinářství a </w:t>
            </w:r>
            <w:r w:rsidR="008D461D" w:rsidRPr="00A360E0">
              <w:rPr>
                <w:rFonts w:ascii="Times New Roman" w:hAnsi="Times New Roman" w:cs="Times New Roman"/>
                <w:b/>
                <w:sz w:val="24"/>
                <w:szCs w:val="24"/>
              </w:rPr>
              <w:t>lesnictví</w:t>
            </w:r>
            <w:r w:rsidRPr="00A360E0">
              <w:rPr>
                <w:rFonts w:ascii="Times New Roman" w:hAnsi="Times New Roman" w:cs="Times New Roman"/>
                <w:b/>
                <w:sz w:val="24"/>
                <w:szCs w:val="24"/>
              </w:rPr>
              <w:t xml:space="preserve"> i mezi podnikateli navzájem</w:t>
            </w:r>
            <w:r w:rsidR="009F798E">
              <w:rPr>
                <w:rFonts w:ascii="Times New Roman" w:hAnsi="Times New Roman" w:cs="Times New Roman"/>
                <w:b/>
                <w:sz w:val="24"/>
                <w:szCs w:val="24"/>
              </w:rPr>
              <w:t>,</w:t>
            </w:r>
            <w:r w:rsidRPr="00A360E0">
              <w:rPr>
                <w:rFonts w:ascii="Times New Roman" w:hAnsi="Times New Roman" w:cs="Times New Roman"/>
                <w:b/>
                <w:sz w:val="24"/>
                <w:szCs w:val="24"/>
              </w:rPr>
              <w:t xml:space="preserve"> a to formou podpory vývoje nových produktů, procesů a technologií a jejich využití v</w:t>
            </w:r>
            <w:r w:rsidR="00E113E5" w:rsidRPr="00A360E0">
              <w:rPr>
                <w:rFonts w:ascii="Times New Roman" w:hAnsi="Times New Roman" w:cs="Times New Roman"/>
                <w:b/>
                <w:sz w:val="24"/>
                <w:szCs w:val="24"/>
              </w:rPr>
              <w:t> </w:t>
            </w:r>
            <w:r w:rsidRPr="00A360E0">
              <w:rPr>
                <w:rFonts w:ascii="Times New Roman" w:hAnsi="Times New Roman" w:cs="Times New Roman"/>
                <w:b/>
                <w:sz w:val="24"/>
                <w:szCs w:val="24"/>
              </w:rPr>
              <w:t>praxi</w:t>
            </w:r>
            <w:r w:rsidR="00E113E5" w:rsidRPr="00A360E0">
              <w:rPr>
                <w:rFonts w:ascii="Times New Roman" w:hAnsi="Times New Roman" w:cs="Times New Roman"/>
                <w:b/>
                <w:sz w:val="24"/>
                <w:szCs w:val="24"/>
              </w:rPr>
              <w:t>.</w:t>
            </w:r>
          </w:p>
          <w:p w:rsidR="003A4C0C" w:rsidRPr="00DF59A5" w:rsidRDefault="003A4C0C" w:rsidP="00D73E28">
            <w:pPr>
              <w:numPr>
                <w:ilvl w:val="0"/>
                <w:numId w:val="94"/>
              </w:numPr>
              <w:spacing w:after="0" w:line="240" w:lineRule="auto"/>
              <w:jc w:val="both"/>
              <w:rPr>
                <w:rFonts w:ascii="Times New Roman" w:hAnsi="Times New Roman" w:cs="Times New Roman"/>
                <w:sz w:val="24"/>
                <w:szCs w:val="24"/>
              </w:rPr>
            </w:pPr>
            <w:r w:rsidRPr="00A360E0">
              <w:rPr>
                <w:rFonts w:ascii="Times New Roman" w:hAnsi="Times New Roman" w:cs="Times New Roman"/>
                <w:b/>
                <w:sz w:val="24"/>
                <w:szCs w:val="24"/>
              </w:rPr>
              <w:t xml:space="preserve">Zvýšení konkurenceschopnosti </w:t>
            </w:r>
            <w:r w:rsidR="009F798E">
              <w:rPr>
                <w:rFonts w:ascii="Times New Roman" w:hAnsi="Times New Roman" w:cs="Times New Roman"/>
                <w:b/>
                <w:sz w:val="24"/>
                <w:szCs w:val="24"/>
              </w:rPr>
              <w:t>zemědělských, potravinářských a </w:t>
            </w:r>
            <w:r w:rsidRPr="00A360E0">
              <w:rPr>
                <w:rFonts w:ascii="Times New Roman" w:hAnsi="Times New Roman" w:cs="Times New Roman"/>
                <w:b/>
                <w:sz w:val="24"/>
                <w:szCs w:val="24"/>
              </w:rPr>
              <w:t>lesnických podniků</w:t>
            </w:r>
            <w:r w:rsidR="009F798E">
              <w:rPr>
                <w:rFonts w:ascii="Times New Roman" w:hAnsi="Times New Roman" w:cs="Times New Roman"/>
                <w:b/>
                <w:sz w:val="24"/>
                <w:szCs w:val="24"/>
              </w:rPr>
              <w:t>,</w:t>
            </w:r>
            <w:r w:rsidRPr="00A360E0">
              <w:rPr>
                <w:rFonts w:ascii="Times New Roman" w:hAnsi="Times New Roman" w:cs="Times New Roman"/>
                <w:b/>
                <w:sz w:val="24"/>
                <w:szCs w:val="24"/>
              </w:rPr>
              <w:t xml:space="preserve"> a to </w:t>
            </w:r>
            <w:r w:rsidR="00E74512" w:rsidRPr="00A360E0">
              <w:rPr>
                <w:rFonts w:ascii="Times New Roman" w:hAnsi="Times New Roman" w:cs="Times New Roman"/>
                <w:b/>
                <w:sz w:val="24"/>
                <w:szCs w:val="24"/>
              </w:rPr>
              <w:t xml:space="preserve">prostřednictvím podpory zlepšení </w:t>
            </w:r>
            <w:r w:rsidRPr="00A360E0">
              <w:rPr>
                <w:rFonts w:ascii="Times New Roman" w:hAnsi="Times New Roman" w:cs="Times New Roman"/>
                <w:b/>
                <w:sz w:val="24"/>
                <w:szCs w:val="24"/>
              </w:rPr>
              <w:t>dílčí</w:t>
            </w:r>
            <w:r w:rsidR="00E74512" w:rsidRPr="00A360E0">
              <w:rPr>
                <w:rFonts w:ascii="Times New Roman" w:hAnsi="Times New Roman" w:cs="Times New Roman"/>
                <w:b/>
                <w:sz w:val="24"/>
                <w:szCs w:val="24"/>
              </w:rPr>
              <w:t>ch</w:t>
            </w:r>
            <w:r w:rsidRPr="00A360E0">
              <w:rPr>
                <w:rFonts w:ascii="Times New Roman" w:hAnsi="Times New Roman" w:cs="Times New Roman"/>
                <w:b/>
                <w:sz w:val="24"/>
                <w:szCs w:val="24"/>
              </w:rPr>
              <w:t xml:space="preserve"> faktorů</w:t>
            </w:r>
            <w:r w:rsidR="00E74512" w:rsidRPr="00A360E0">
              <w:rPr>
                <w:rFonts w:ascii="Times New Roman" w:hAnsi="Times New Roman" w:cs="Times New Roman"/>
                <w:b/>
                <w:sz w:val="24"/>
                <w:szCs w:val="24"/>
              </w:rPr>
              <w:t xml:space="preserve"> ovlivňujících konkurenceschopnost</w:t>
            </w:r>
            <w:r w:rsidRPr="00A360E0">
              <w:rPr>
                <w:rFonts w:ascii="Times New Roman" w:hAnsi="Times New Roman" w:cs="Times New Roman"/>
                <w:b/>
                <w:sz w:val="24"/>
                <w:szCs w:val="24"/>
              </w:rPr>
              <w:t>:</w:t>
            </w:r>
          </w:p>
          <w:p w:rsidR="003A4C0C" w:rsidRPr="00DF59A5" w:rsidRDefault="00804E7E"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K</w:t>
            </w:r>
            <w:r w:rsidR="003A4C0C" w:rsidRPr="00DF59A5">
              <w:rPr>
                <w:rFonts w:ascii="Times New Roman" w:hAnsi="Times New Roman" w:cs="Times New Roman"/>
                <w:sz w:val="24"/>
                <w:szCs w:val="24"/>
              </w:rPr>
              <w:t>onsolidace vlastnických vztahů k půdě prostřednictvím realizace pozemkových úprav</w:t>
            </w:r>
            <w:r w:rsidR="00E113E5" w:rsidRPr="00DF59A5">
              <w:rPr>
                <w:rFonts w:ascii="Times New Roman" w:hAnsi="Times New Roman" w:cs="Times New Roman"/>
                <w:sz w:val="24"/>
                <w:szCs w:val="24"/>
              </w:rPr>
              <w:t>.</w:t>
            </w:r>
            <w:r w:rsidR="003A4C0C" w:rsidRPr="00DF59A5">
              <w:rPr>
                <w:rFonts w:ascii="Times New Roman" w:hAnsi="Times New Roman" w:cs="Times New Roman"/>
                <w:sz w:val="24"/>
                <w:szCs w:val="24"/>
              </w:rPr>
              <w:t xml:space="preserve"> </w:t>
            </w:r>
          </w:p>
          <w:p w:rsidR="00E74512" w:rsidRPr="00DF59A5" w:rsidRDefault="00804E7E"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w:t>
            </w:r>
            <w:r w:rsidR="00E74512" w:rsidRPr="00DF59A5">
              <w:rPr>
                <w:rFonts w:ascii="Times New Roman" w:hAnsi="Times New Roman" w:cs="Times New Roman"/>
                <w:sz w:val="24"/>
                <w:szCs w:val="24"/>
              </w:rPr>
              <w:t>výšení výkonu</w:t>
            </w:r>
            <w:r w:rsidR="00FF32A6" w:rsidRPr="00DF59A5">
              <w:rPr>
                <w:rFonts w:ascii="Times New Roman" w:hAnsi="Times New Roman" w:cs="Times New Roman"/>
                <w:sz w:val="24"/>
                <w:szCs w:val="24"/>
              </w:rPr>
              <w:t xml:space="preserve"> </w:t>
            </w:r>
            <w:r w:rsidR="00E74512" w:rsidRPr="00DF59A5">
              <w:rPr>
                <w:rFonts w:ascii="Times New Roman" w:hAnsi="Times New Roman" w:cs="Times New Roman"/>
                <w:sz w:val="24"/>
                <w:szCs w:val="24"/>
              </w:rPr>
              <w:t>zemědělských, potravinářských a lesnických podniků formou</w:t>
            </w:r>
            <w:r w:rsidR="00FF32A6" w:rsidRPr="00DF59A5">
              <w:rPr>
                <w:rFonts w:ascii="Times New Roman" w:hAnsi="Times New Roman" w:cs="Times New Roman"/>
                <w:sz w:val="24"/>
                <w:szCs w:val="24"/>
              </w:rPr>
              <w:t xml:space="preserve"> </w:t>
            </w:r>
            <w:r w:rsidR="00E74512" w:rsidRPr="00DF59A5">
              <w:rPr>
                <w:rFonts w:ascii="Times New Roman" w:hAnsi="Times New Roman" w:cs="Times New Roman"/>
                <w:sz w:val="24"/>
                <w:szCs w:val="24"/>
              </w:rPr>
              <w:t>investic do technologií, strojů a staveb</w:t>
            </w:r>
            <w:r w:rsidR="00E113E5" w:rsidRPr="00DF59A5">
              <w:rPr>
                <w:rFonts w:ascii="Times New Roman" w:hAnsi="Times New Roman" w:cs="Times New Roman"/>
                <w:sz w:val="24"/>
                <w:szCs w:val="24"/>
              </w:rPr>
              <w:t>.</w:t>
            </w:r>
          </w:p>
          <w:p w:rsidR="00FF32A6" w:rsidRPr="00DF59A5" w:rsidRDefault="00804E7E"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w:t>
            </w:r>
            <w:r w:rsidR="003A4C0C" w:rsidRPr="00DF59A5">
              <w:rPr>
                <w:rFonts w:ascii="Times New Roman" w:hAnsi="Times New Roman" w:cs="Times New Roman"/>
                <w:sz w:val="24"/>
                <w:szCs w:val="24"/>
              </w:rPr>
              <w:t>výšení přidané hodnoty zemědělské produkce</w:t>
            </w:r>
            <w:r w:rsidR="00FF32A6" w:rsidRPr="00DF59A5">
              <w:rPr>
                <w:rFonts w:ascii="Times New Roman" w:hAnsi="Times New Roman" w:cs="Times New Roman"/>
                <w:sz w:val="24"/>
                <w:szCs w:val="24"/>
              </w:rPr>
              <w:t xml:space="preserve"> podporou moderních technologií</w:t>
            </w:r>
          </w:p>
          <w:p w:rsidR="008E65BE" w:rsidRPr="00DF59A5" w:rsidRDefault="008E65BE"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Zvýšení poskytování nadstandardních životních podmínek chovu zvířat a zajištěním existující nabídky zboží z těchto chovů</w:t>
            </w:r>
            <w:r w:rsidR="00001418" w:rsidRPr="00DF59A5">
              <w:rPr>
                <w:rFonts w:ascii="Times New Roman" w:hAnsi="Times New Roman" w:cs="Times New Roman"/>
                <w:sz w:val="24"/>
                <w:szCs w:val="24"/>
              </w:rPr>
              <w:t xml:space="preserve"> a</w:t>
            </w:r>
            <w:r w:rsidRPr="00DF59A5">
              <w:rPr>
                <w:rFonts w:ascii="Times New Roman" w:hAnsi="Times New Roman" w:cs="Times New Roman"/>
                <w:sz w:val="24"/>
                <w:szCs w:val="24"/>
              </w:rPr>
              <w:t xml:space="preserve"> zvýš</w:t>
            </w:r>
            <w:r w:rsidR="00001418" w:rsidRPr="00DF59A5">
              <w:rPr>
                <w:rFonts w:ascii="Times New Roman" w:hAnsi="Times New Roman" w:cs="Times New Roman"/>
                <w:sz w:val="24"/>
                <w:szCs w:val="24"/>
              </w:rPr>
              <w:t>ení</w:t>
            </w:r>
            <w:r w:rsidRPr="00DF59A5">
              <w:rPr>
                <w:rFonts w:ascii="Times New Roman" w:hAnsi="Times New Roman" w:cs="Times New Roman"/>
                <w:sz w:val="24"/>
                <w:szCs w:val="24"/>
              </w:rPr>
              <w:t xml:space="preserve"> povědomí o možnostech a přínosech takového způsobu produkce. </w:t>
            </w:r>
          </w:p>
          <w:p w:rsidR="003A4C0C" w:rsidRPr="00DF59A5" w:rsidRDefault="00804E7E"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w:t>
            </w:r>
            <w:r w:rsidR="00FF32A6" w:rsidRPr="00DF59A5">
              <w:rPr>
                <w:rFonts w:ascii="Times New Roman" w:hAnsi="Times New Roman" w:cs="Times New Roman"/>
                <w:sz w:val="24"/>
                <w:szCs w:val="24"/>
              </w:rPr>
              <w:t xml:space="preserve">lepšení využívání zdrojů podporou kvalitnějšího technologického vybavení </w:t>
            </w:r>
            <w:r w:rsidR="002A61C1" w:rsidRPr="00DF59A5">
              <w:rPr>
                <w:rFonts w:ascii="Times New Roman" w:hAnsi="Times New Roman" w:cs="Times New Roman"/>
                <w:sz w:val="24"/>
                <w:szCs w:val="24"/>
              </w:rPr>
              <w:t>(</w:t>
            </w:r>
            <w:r w:rsidR="00FF32A6" w:rsidRPr="00DF59A5">
              <w:rPr>
                <w:rFonts w:ascii="Times New Roman" w:hAnsi="Times New Roman" w:cs="Times New Roman"/>
                <w:sz w:val="24"/>
                <w:szCs w:val="24"/>
              </w:rPr>
              <w:t xml:space="preserve">umožňujícího úspory energie </w:t>
            </w:r>
            <w:r w:rsidR="002A61C1" w:rsidRPr="00DF59A5">
              <w:rPr>
                <w:rFonts w:ascii="Times New Roman" w:hAnsi="Times New Roman" w:cs="Times New Roman"/>
                <w:sz w:val="24"/>
                <w:szCs w:val="24"/>
              </w:rPr>
              <w:t>apod.)</w:t>
            </w:r>
            <w:r w:rsidR="00E113E5" w:rsidRPr="00DF59A5">
              <w:rPr>
                <w:rFonts w:ascii="Times New Roman" w:hAnsi="Times New Roman" w:cs="Times New Roman"/>
                <w:sz w:val="24"/>
                <w:szCs w:val="24"/>
              </w:rPr>
              <w:t>.</w:t>
            </w:r>
          </w:p>
          <w:p w:rsidR="003A4C0C" w:rsidRPr="00DF59A5" w:rsidRDefault="00804E7E"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w:t>
            </w:r>
            <w:r w:rsidR="003A4C0C" w:rsidRPr="00DF59A5">
              <w:rPr>
                <w:rFonts w:ascii="Times New Roman" w:hAnsi="Times New Roman" w:cs="Times New Roman"/>
                <w:sz w:val="24"/>
                <w:szCs w:val="24"/>
              </w:rPr>
              <w:t>lepšení organizace trhu a posílení orientace na jakost, inovace, transfer nejnovějších poznatků do praxe,</w:t>
            </w:r>
            <w:r w:rsidR="002A61C1" w:rsidRPr="00DF59A5">
              <w:rPr>
                <w:rFonts w:ascii="Times New Roman" w:hAnsi="Times New Roman" w:cs="Times New Roman"/>
                <w:sz w:val="24"/>
                <w:szCs w:val="24"/>
              </w:rPr>
              <w:t xml:space="preserve"> zlepšení managementu zemědělských</w:t>
            </w:r>
            <w:r w:rsidR="008D461D" w:rsidRPr="00DF59A5">
              <w:rPr>
                <w:rFonts w:ascii="Times New Roman" w:hAnsi="Times New Roman" w:cs="Times New Roman"/>
                <w:sz w:val="24"/>
                <w:szCs w:val="24"/>
              </w:rPr>
              <w:t>, potravinářských a lesnických</w:t>
            </w:r>
            <w:r w:rsidR="002A61C1" w:rsidRPr="00DF59A5">
              <w:rPr>
                <w:rFonts w:ascii="Times New Roman" w:hAnsi="Times New Roman" w:cs="Times New Roman"/>
                <w:sz w:val="24"/>
                <w:szCs w:val="24"/>
              </w:rPr>
              <w:t xml:space="preserve"> firem</w:t>
            </w:r>
            <w:r w:rsidR="00E113E5" w:rsidRPr="00DF59A5">
              <w:rPr>
                <w:rFonts w:ascii="Times New Roman" w:hAnsi="Times New Roman" w:cs="Times New Roman"/>
                <w:sz w:val="24"/>
                <w:szCs w:val="24"/>
              </w:rPr>
              <w:t>.</w:t>
            </w:r>
          </w:p>
          <w:p w:rsidR="00BC0A9B" w:rsidRPr="00DF59A5" w:rsidRDefault="00804E7E"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w:t>
            </w:r>
            <w:r w:rsidR="00BC0A9B" w:rsidRPr="00DF59A5">
              <w:rPr>
                <w:rFonts w:ascii="Times New Roman" w:hAnsi="Times New Roman" w:cs="Times New Roman"/>
                <w:sz w:val="24"/>
                <w:szCs w:val="24"/>
              </w:rPr>
              <w:t>lepšení infrastruktury pro lesní hospodářství (zejména hustoty lesních cest)</w:t>
            </w:r>
            <w:r w:rsidR="00E113E5" w:rsidRPr="00DF59A5">
              <w:rPr>
                <w:rFonts w:ascii="Times New Roman" w:hAnsi="Times New Roman" w:cs="Times New Roman"/>
                <w:sz w:val="24"/>
                <w:szCs w:val="24"/>
              </w:rPr>
              <w:t>.</w:t>
            </w:r>
          </w:p>
          <w:p w:rsidR="003A4C0C" w:rsidRPr="00DF59A5" w:rsidRDefault="003A4C0C" w:rsidP="00D73E28">
            <w:pPr>
              <w:numPr>
                <w:ilvl w:val="0"/>
                <w:numId w:val="94"/>
              </w:numPr>
              <w:spacing w:after="0" w:line="240" w:lineRule="auto"/>
              <w:jc w:val="both"/>
              <w:rPr>
                <w:rFonts w:ascii="Times New Roman" w:hAnsi="Times New Roman" w:cs="Times New Roman"/>
                <w:sz w:val="24"/>
                <w:szCs w:val="24"/>
              </w:rPr>
            </w:pPr>
            <w:r w:rsidRPr="00A360E0">
              <w:rPr>
                <w:rFonts w:ascii="Times New Roman" w:hAnsi="Times New Roman" w:cs="Times New Roman"/>
                <w:b/>
                <w:sz w:val="24"/>
                <w:szCs w:val="24"/>
              </w:rPr>
              <w:t>Zastavení nepříznivého vývoje věkové struktury pracovníků v</w:t>
            </w:r>
            <w:r w:rsidR="004D67CC" w:rsidRPr="00A360E0">
              <w:rPr>
                <w:rFonts w:ascii="Times New Roman" w:hAnsi="Times New Roman" w:cs="Times New Roman"/>
                <w:b/>
                <w:sz w:val="24"/>
                <w:szCs w:val="24"/>
              </w:rPr>
              <w:t> </w:t>
            </w:r>
            <w:r w:rsidRPr="00A360E0">
              <w:rPr>
                <w:rFonts w:ascii="Times New Roman" w:hAnsi="Times New Roman" w:cs="Times New Roman"/>
                <w:b/>
                <w:sz w:val="24"/>
                <w:szCs w:val="24"/>
              </w:rPr>
              <w:t>zemědělství</w:t>
            </w:r>
            <w:r w:rsidR="004D67CC" w:rsidRPr="00A360E0">
              <w:rPr>
                <w:rFonts w:ascii="Times New Roman" w:hAnsi="Times New Roman" w:cs="Times New Roman"/>
                <w:b/>
                <w:sz w:val="24"/>
                <w:szCs w:val="24"/>
              </w:rPr>
              <w:t xml:space="preserve"> podporou zahájení činnosti mladých zemědělců.</w:t>
            </w:r>
          </w:p>
        </w:tc>
      </w:tr>
      <w:tr w:rsidR="003A4C0C" w:rsidRPr="00DF59A5" w:rsidTr="00447C6A">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DF59A5" w:rsidRDefault="003A4C0C" w:rsidP="00304968">
            <w:pPr>
              <w:spacing w:before="40" w:after="0" w:line="240" w:lineRule="auto"/>
              <w:rPr>
                <w:rFonts w:ascii="Times New Roman" w:hAnsi="Times New Roman" w:cs="Times New Roman"/>
                <w:sz w:val="24"/>
                <w:szCs w:val="24"/>
              </w:rPr>
            </w:pPr>
            <w:r w:rsidRPr="00DF59A5">
              <w:rPr>
                <w:rFonts w:ascii="Times New Roman" w:hAnsi="Times New Roman" w:cs="Times New Roman"/>
                <w:sz w:val="24"/>
                <w:szCs w:val="24"/>
              </w:rPr>
              <w:t>ENRF</w:t>
            </w:r>
          </w:p>
        </w:tc>
        <w:tc>
          <w:tcPr>
            <w:tcW w:w="7688" w:type="dxa"/>
            <w:tcBorders>
              <w:top w:val="single" w:sz="4" w:space="0" w:color="000000"/>
              <w:left w:val="single" w:sz="4" w:space="0" w:color="000000"/>
              <w:bottom w:val="single" w:sz="4" w:space="0" w:color="000000"/>
              <w:right w:val="single" w:sz="4" w:space="0" w:color="000000"/>
            </w:tcBorders>
            <w:shd w:val="clear" w:color="auto" w:fill="auto"/>
            <w:hideMark/>
          </w:tcPr>
          <w:p w:rsidR="003A4C0C" w:rsidRPr="00DF59A5" w:rsidRDefault="003A4C0C" w:rsidP="00D73E28">
            <w:pPr>
              <w:numPr>
                <w:ilvl w:val="0"/>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Zlepšené řízení a vyšší účinnost strategických procesů (řízení, marketing, inovační management) podpořených firem.</w:t>
            </w:r>
          </w:p>
          <w:p w:rsidR="003A4C0C" w:rsidRPr="00DF59A5" w:rsidRDefault="003A4C0C" w:rsidP="00D73E28">
            <w:pPr>
              <w:numPr>
                <w:ilvl w:val="0"/>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Vyšší konkurenceschopnost akvakultury.</w:t>
            </w:r>
          </w:p>
        </w:tc>
      </w:tr>
    </w:tbl>
    <w:p w:rsidR="003A4C0C" w:rsidRPr="00447C6A" w:rsidRDefault="003A4C0C" w:rsidP="00304968">
      <w:pPr>
        <w:pStyle w:val="Tabulka"/>
        <w:keepNext/>
        <w:spacing w:before="160" w:after="60"/>
        <w:rPr>
          <w:sz w:val="24"/>
          <w:szCs w:val="20"/>
        </w:rPr>
      </w:pPr>
      <w:r w:rsidRPr="00447C6A">
        <w:rPr>
          <w:sz w:val="24"/>
          <w:szCs w:val="20"/>
        </w:rPr>
        <w:lastRenderedPageBreak/>
        <w:t>TC4</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688"/>
      </w:tblGrid>
      <w:tr w:rsidR="003A4C0C" w:rsidRPr="00DF59A5" w:rsidTr="00304968">
        <w:trPr>
          <w:trHeight w:val="454"/>
        </w:trPr>
        <w:tc>
          <w:tcPr>
            <w:tcW w:w="1384"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3A4C0C" w:rsidRPr="00DF59A5" w:rsidRDefault="003A4C0C" w:rsidP="00304968">
            <w:pPr>
              <w:keepNext/>
              <w:spacing w:after="0" w:line="240" w:lineRule="auto"/>
              <w:rPr>
                <w:rFonts w:ascii="Times New Roman" w:hAnsi="Times New Roman" w:cs="Times New Roman"/>
                <w:b/>
                <w:sz w:val="24"/>
                <w:szCs w:val="24"/>
              </w:rPr>
            </w:pPr>
            <w:r w:rsidRPr="00DF59A5">
              <w:rPr>
                <w:rFonts w:ascii="Times New Roman" w:hAnsi="Times New Roman" w:cs="Times New Roman"/>
                <w:b/>
                <w:sz w:val="24"/>
                <w:szCs w:val="24"/>
              </w:rPr>
              <w:t>Fond</w:t>
            </w:r>
          </w:p>
        </w:tc>
        <w:tc>
          <w:tcPr>
            <w:tcW w:w="7688"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3A4C0C" w:rsidRPr="00DF59A5" w:rsidRDefault="003A4C0C" w:rsidP="00304968">
            <w:pPr>
              <w:keepNext/>
              <w:spacing w:after="0" w:line="240" w:lineRule="auto"/>
              <w:rPr>
                <w:rFonts w:ascii="Times New Roman" w:hAnsi="Times New Roman" w:cs="Times New Roman"/>
                <w:b/>
                <w:sz w:val="24"/>
                <w:szCs w:val="24"/>
              </w:rPr>
            </w:pPr>
            <w:r w:rsidRPr="00DF59A5">
              <w:rPr>
                <w:rFonts w:ascii="Times New Roman" w:hAnsi="Times New Roman" w:cs="Times New Roman"/>
                <w:b/>
                <w:sz w:val="24"/>
                <w:szCs w:val="24"/>
              </w:rPr>
              <w:t>Hlavní výsledky</w:t>
            </w:r>
          </w:p>
        </w:tc>
      </w:tr>
      <w:tr w:rsidR="003A4C0C" w:rsidRPr="00DF59A5" w:rsidTr="00304968">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DF59A5" w:rsidRDefault="003A4C0C" w:rsidP="00304968">
            <w:pPr>
              <w:spacing w:before="40" w:after="0" w:line="240" w:lineRule="auto"/>
              <w:rPr>
                <w:rFonts w:ascii="Times New Roman" w:hAnsi="Times New Roman" w:cs="Times New Roman"/>
                <w:sz w:val="24"/>
                <w:szCs w:val="24"/>
              </w:rPr>
            </w:pPr>
            <w:r w:rsidRPr="00DF59A5">
              <w:rPr>
                <w:rFonts w:ascii="Times New Roman" w:hAnsi="Times New Roman" w:cs="Times New Roman"/>
                <w:sz w:val="24"/>
                <w:szCs w:val="24"/>
              </w:rPr>
              <w:t>EFRR</w:t>
            </w:r>
          </w:p>
        </w:tc>
        <w:tc>
          <w:tcPr>
            <w:tcW w:w="7688" w:type="dxa"/>
            <w:tcBorders>
              <w:top w:val="single" w:sz="4" w:space="0" w:color="000000"/>
              <w:left w:val="single" w:sz="4" w:space="0" w:color="000000"/>
              <w:bottom w:val="single" w:sz="4" w:space="0" w:color="000000"/>
              <w:right w:val="single" w:sz="4" w:space="0" w:color="000000"/>
            </w:tcBorders>
            <w:shd w:val="clear" w:color="auto" w:fill="auto"/>
            <w:hideMark/>
          </w:tcPr>
          <w:p w:rsidR="003A4C0C" w:rsidRPr="00DF59A5" w:rsidRDefault="003A4C0C" w:rsidP="00D73E28">
            <w:pPr>
              <w:numPr>
                <w:ilvl w:val="0"/>
                <w:numId w:val="94"/>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 xml:space="preserve"> Posun směrem k nízkouhlíkovému hospodářství</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Zvýšení podílu produkce/spotřeby energie z obnovitelných zdrojů.</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Snížení energetické náročnosti budov (zahrnující sektor bydlení, veřejné a komerční budovy). </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Snížení energetické náročnosti</w:t>
            </w:r>
            <w:r w:rsidR="009F798E">
              <w:rPr>
                <w:rFonts w:ascii="Times New Roman" w:hAnsi="Times New Roman" w:cs="Times New Roman"/>
                <w:sz w:val="24"/>
                <w:szCs w:val="24"/>
              </w:rPr>
              <w:t>,</w:t>
            </w:r>
            <w:r w:rsidRPr="00DF59A5">
              <w:rPr>
                <w:rFonts w:ascii="Times New Roman" w:hAnsi="Times New Roman" w:cs="Times New Roman"/>
                <w:sz w:val="24"/>
                <w:szCs w:val="24"/>
              </w:rPr>
              <w:t xml:space="preserve"> resp. zvýšení energetické účinnosti výrobních a technologických procesů zejména v</w:t>
            </w:r>
            <w:r w:rsidR="009F798E">
              <w:rPr>
                <w:rFonts w:ascii="Times New Roman" w:hAnsi="Times New Roman" w:cs="Times New Roman"/>
                <w:sz w:val="24"/>
                <w:szCs w:val="24"/>
              </w:rPr>
              <w:t> </w:t>
            </w:r>
            <w:r w:rsidRPr="00DF59A5">
              <w:rPr>
                <w:rFonts w:ascii="Times New Roman" w:hAnsi="Times New Roman" w:cs="Times New Roman"/>
                <w:sz w:val="24"/>
                <w:szCs w:val="24"/>
              </w:rPr>
              <w:t>průmyslu, případně ve službách.</w:t>
            </w:r>
          </w:p>
          <w:p w:rsidR="00511478" w:rsidRPr="00DF59A5" w:rsidRDefault="00207836"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bCs/>
                <w:sz w:val="24"/>
                <w:szCs w:val="24"/>
              </w:rPr>
              <w:t xml:space="preserve">Modernizace energetických </w:t>
            </w:r>
            <w:r w:rsidR="009F798E">
              <w:rPr>
                <w:rFonts w:ascii="Times New Roman" w:hAnsi="Times New Roman" w:cs="Times New Roman"/>
                <w:bCs/>
                <w:sz w:val="24"/>
                <w:szCs w:val="24"/>
              </w:rPr>
              <w:t>distribučních sítí s důrazem na </w:t>
            </w:r>
            <w:r w:rsidRPr="00DF59A5">
              <w:rPr>
                <w:rFonts w:ascii="Times New Roman" w:hAnsi="Times New Roman" w:cs="Times New Roman"/>
                <w:bCs/>
                <w:sz w:val="24"/>
                <w:szCs w:val="24"/>
              </w:rPr>
              <w:t>elektroenergetiku včetně podpory rozvoje inteligentních sítí (</w:t>
            </w:r>
            <w:proofErr w:type="spellStart"/>
            <w:r w:rsidRPr="00DF59A5">
              <w:rPr>
                <w:rFonts w:ascii="Times New Roman" w:hAnsi="Times New Roman" w:cs="Times New Roman"/>
                <w:bCs/>
                <w:sz w:val="24"/>
                <w:szCs w:val="24"/>
              </w:rPr>
              <w:t>smartgrids</w:t>
            </w:r>
            <w:proofErr w:type="spellEnd"/>
            <w:r w:rsidRPr="00DF59A5">
              <w:rPr>
                <w:rFonts w:ascii="Times New Roman" w:hAnsi="Times New Roman" w:cs="Times New Roman"/>
                <w:bCs/>
                <w:sz w:val="24"/>
                <w:szCs w:val="24"/>
              </w:rPr>
              <w:t>).</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Modernizace systémů centralizovaného zásobování tepelnou energií, modernizace a rozvoj zdrojů kombinované výroby elektřiny a tepla.</w:t>
            </w:r>
          </w:p>
        </w:tc>
      </w:tr>
      <w:tr w:rsidR="003A4C0C" w:rsidRPr="00DF59A5" w:rsidTr="00304968">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DF59A5" w:rsidRDefault="003A4C0C" w:rsidP="00304968">
            <w:pPr>
              <w:spacing w:before="40" w:after="0" w:line="240" w:lineRule="auto"/>
              <w:rPr>
                <w:rFonts w:ascii="Times New Roman" w:hAnsi="Times New Roman" w:cs="Times New Roman"/>
                <w:sz w:val="24"/>
                <w:szCs w:val="24"/>
              </w:rPr>
            </w:pPr>
            <w:r w:rsidRPr="00DF59A5">
              <w:rPr>
                <w:rFonts w:ascii="Times New Roman" w:hAnsi="Times New Roman" w:cs="Times New Roman"/>
                <w:sz w:val="24"/>
                <w:szCs w:val="24"/>
              </w:rPr>
              <w:t>FS</w:t>
            </w:r>
          </w:p>
        </w:tc>
        <w:tc>
          <w:tcPr>
            <w:tcW w:w="7688" w:type="dxa"/>
            <w:tcBorders>
              <w:top w:val="single" w:sz="4" w:space="0" w:color="000000"/>
              <w:left w:val="single" w:sz="4" w:space="0" w:color="000000"/>
              <w:bottom w:val="single" w:sz="4" w:space="0" w:color="000000"/>
              <w:right w:val="single" w:sz="4" w:space="0" w:color="000000"/>
            </w:tcBorders>
            <w:shd w:val="clear" w:color="auto" w:fill="auto"/>
            <w:hideMark/>
          </w:tcPr>
          <w:p w:rsidR="003A4C0C" w:rsidRPr="00DF59A5" w:rsidRDefault="003A4C0C" w:rsidP="00D73E28">
            <w:pPr>
              <w:numPr>
                <w:ilvl w:val="0"/>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Snížení energetické náročnosti budov (zahrnující sektor bydlení, veřejné a komerční budovy).</w:t>
            </w:r>
          </w:p>
        </w:tc>
      </w:tr>
      <w:tr w:rsidR="003A4C0C" w:rsidRPr="00DF59A5" w:rsidTr="00304968">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DF59A5" w:rsidRDefault="003A4C0C" w:rsidP="00304968">
            <w:pPr>
              <w:spacing w:before="40" w:after="0" w:line="240" w:lineRule="auto"/>
              <w:rPr>
                <w:rFonts w:ascii="Times New Roman" w:hAnsi="Times New Roman" w:cs="Times New Roman"/>
                <w:sz w:val="24"/>
                <w:szCs w:val="24"/>
              </w:rPr>
            </w:pPr>
            <w:r w:rsidRPr="00DF59A5">
              <w:rPr>
                <w:rFonts w:ascii="Times New Roman" w:hAnsi="Times New Roman" w:cs="Times New Roman"/>
                <w:sz w:val="24"/>
                <w:szCs w:val="24"/>
              </w:rPr>
              <w:t>EZFRV</w:t>
            </w:r>
          </w:p>
        </w:tc>
        <w:tc>
          <w:tcPr>
            <w:tcW w:w="7688" w:type="dxa"/>
            <w:tcBorders>
              <w:top w:val="single" w:sz="4" w:space="0" w:color="000000"/>
              <w:left w:val="single" w:sz="4" w:space="0" w:color="000000"/>
              <w:bottom w:val="single" w:sz="4" w:space="0" w:color="000000"/>
              <w:right w:val="single" w:sz="4" w:space="0" w:color="000000"/>
            </w:tcBorders>
            <w:shd w:val="clear" w:color="auto" w:fill="auto"/>
            <w:hideMark/>
          </w:tcPr>
          <w:p w:rsidR="003A4C0C" w:rsidRPr="00DF59A5" w:rsidRDefault="003A4C0C" w:rsidP="00D73E28">
            <w:pPr>
              <w:numPr>
                <w:ilvl w:val="0"/>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Zvýšení podílu produkce/spotřeby energie z obnovitelných zdrojů.</w:t>
            </w:r>
          </w:p>
          <w:p w:rsidR="003A4C0C" w:rsidRPr="00DF59A5" w:rsidRDefault="003A4C0C" w:rsidP="00D73E28">
            <w:pPr>
              <w:numPr>
                <w:ilvl w:val="0"/>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Snížení energetické náročnosti resp. zvýšení energetické účinnosti výrobních a technologických procesů v</w:t>
            </w:r>
            <w:r w:rsidR="00041452" w:rsidRPr="00DF59A5">
              <w:rPr>
                <w:rFonts w:ascii="Times New Roman" w:hAnsi="Times New Roman" w:cs="Times New Roman"/>
                <w:sz w:val="24"/>
                <w:szCs w:val="24"/>
              </w:rPr>
              <w:t> </w:t>
            </w:r>
            <w:r w:rsidRPr="00DF59A5">
              <w:rPr>
                <w:rFonts w:ascii="Times New Roman" w:hAnsi="Times New Roman" w:cs="Times New Roman"/>
                <w:sz w:val="24"/>
                <w:szCs w:val="24"/>
              </w:rPr>
              <w:t>zemědělství</w:t>
            </w:r>
            <w:r w:rsidR="00041452" w:rsidRPr="00DF59A5">
              <w:rPr>
                <w:rFonts w:ascii="Times New Roman" w:hAnsi="Times New Roman" w:cs="Times New Roman"/>
                <w:sz w:val="24"/>
                <w:szCs w:val="24"/>
              </w:rPr>
              <w:t xml:space="preserve"> (jako vedlejší efekt podpory </w:t>
            </w:r>
            <w:r w:rsidR="00A9553B" w:rsidRPr="00DF59A5">
              <w:rPr>
                <w:rFonts w:ascii="Times New Roman" w:hAnsi="Times New Roman" w:cs="Times New Roman"/>
                <w:sz w:val="24"/>
                <w:szCs w:val="24"/>
              </w:rPr>
              <w:t xml:space="preserve">v rámci TC 2 zaměřené na zvýšení </w:t>
            </w:r>
            <w:r w:rsidR="00041452" w:rsidRPr="00DF59A5">
              <w:rPr>
                <w:rFonts w:ascii="Times New Roman" w:hAnsi="Times New Roman" w:cs="Times New Roman"/>
                <w:sz w:val="24"/>
                <w:szCs w:val="24"/>
              </w:rPr>
              <w:t>konkurenceschopnosti podniků).</w:t>
            </w:r>
          </w:p>
          <w:p w:rsidR="003A4C0C" w:rsidRPr="00DF59A5" w:rsidRDefault="003A4C0C" w:rsidP="00D73E28">
            <w:pPr>
              <w:numPr>
                <w:ilvl w:val="0"/>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Zlepšení pohlcování uhlíku v zemědělství a lesnictví</w:t>
            </w:r>
            <w:r w:rsidR="00A9553B" w:rsidRPr="00DF59A5">
              <w:rPr>
                <w:rFonts w:ascii="Times New Roman" w:hAnsi="Times New Roman" w:cs="Times New Roman"/>
                <w:sz w:val="24"/>
                <w:szCs w:val="24"/>
              </w:rPr>
              <w:t xml:space="preserve"> prostřednictvím vhodného způsobu hospodaření, případnou změnou krajinného krytu a vázáním uhlíku v půdě a biomase</w:t>
            </w:r>
            <w:r w:rsidRPr="00DF59A5">
              <w:rPr>
                <w:rFonts w:ascii="Times New Roman" w:hAnsi="Times New Roman" w:cs="Times New Roman"/>
                <w:sz w:val="24"/>
                <w:szCs w:val="24"/>
              </w:rPr>
              <w:t>.</w:t>
            </w:r>
          </w:p>
        </w:tc>
      </w:tr>
    </w:tbl>
    <w:p w:rsidR="003A4C0C" w:rsidRPr="00447C6A" w:rsidRDefault="003A4C0C" w:rsidP="00447C6A">
      <w:pPr>
        <w:pStyle w:val="Tabulka"/>
        <w:spacing w:before="160" w:after="60"/>
        <w:rPr>
          <w:sz w:val="24"/>
          <w:szCs w:val="20"/>
        </w:rPr>
      </w:pPr>
      <w:r w:rsidRPr="00447C6A">
        <w:rPr>
          <w:sz w:val="24"/>
          <w:szCs w:val="20"/>
        </w:rPr>
        <w:t>TC5</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688"/>
      </w:tblGrid>
      <w:tr w:rsidR="003A4C0C" w:rsidRPr="00DF59A5" w:rsidTr="00304968">
        <w:trPr>
          <w:trHeight w:val="454"/>
        </w:trPr>
        <w:tc>
          <w:tcPr>
            <w:tcW w:w="1384"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3A4C0C" w:rsidRPr="00DF59A5" w:rsidRDefault="003A4C0C" w:rsidP="00304968">
            <w:pPr>
              <w:spacing w:after="0" w:line="240" w:lineRule="auto"/>
              <w:rPr>
                <w:rFonts w:ascii="Times New Roman" w:hAnsi="Times New Roman" w:cs="Times New Roman"/>
                <w:b/>
                <w:sz w:val="24"/>
                <w:szCs w:val="24"/>
              </w:rPr>
            </w:pPr>
            <w:r w:rsidRPr="00DF59A5">
              <w:rPr>
                <w:rFonts w:ascii="Times New Roman" w:hAnsi="Times New Roman" w:cs="Times New Roman"/>
                <w:b/>
                <w:sz w:val="24"/>
                <w:szCs w:val="24"/>
              </w:rPr>
              <w:t>Fond</w:t>
            </w:r>
          </w:p>
        </w:tc>
        <w:tc>
          <w:tcPr>
            <w:tcW w:w="7688"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3A4C0C" w:rsidRPr="00DF59A5" w:rsidRDefault="003A4C0C" w:rsidP="00304968">
            <w:pPr>
              <w:spacing w:after="0" w:line="240" w:lineRule="auto"/>
              <w:rPr>
                <w:rFonts w:ascii="Times New Roman" w:hAnsi="Times New Roman" w:cs="Times New Roman"/>
                <w:b/>
                <w:sz w:val="24"/>
                <w:szCs w:val="24"/>
              </w:rPr>
            </w:pPr>
            <w:r w:rsidRPr="00DF59A5">
              <w:rPr>
                <w:rFonts w:ascii="Times New Roman" w:hAnsi="Times New Roman" w:cs="Times New Roman"/>
                <w:b/>
                <w:sz w:val="24"/>
                <w:szCs w:val="24"/>
              </w:rPr>
              <w:t>Hlavní výsledky</w:t>
            </w:r>
          </w:p>
        </w:tc>
      </w:tr>
      <w:tr w:rsidR="003A4C0C" w:rsidRPr="00DF59A5" w:rsidTr="00304968">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DF59A5" w:rsidRDefault="003A4C0C" w:rsidP="00304968">
            <w:pPr>
              <w:spacing w:before="40" w:after="0" w:line="240" w:lineRule="auto"/>
              <w:rPr>
                <w:rFonts w:ascii="Times New Roman" w:hAnsi="Times New Roman" w:cs="Times New Roman"/>
                <w:sz w:val="24"/>
                <w:szCs w:val="24"/>
              </w:rPr>
            </w:pPr>
            <w:r w:rsidRPr="00DF59A5">
              <w:rPr>
                <w:rFonts w:ascii="Times New Roman" w:hAnsi="Times New Roman" w:cs="Times New Roman"/>
                <w:sz w:val="24"/>
                <w:szCs w:val="24"/>
              </w:rPr>
              <w:t>EFRR</w:t>
            </w:r>
          </w:p>
        </w:tc>
        <w:tc>
          <w:tcPr>
            <w:tcW w:w="7688" w:type="dxa"/>
            <w:tcBorders>
              <w:top w:val="single" w:sz="4" w:space="0" w:color="000000"/>
              <w:left w:val="single" w:sz="4" w:space="0" w:color="000000"/>
              <w:bottom w:val="single" w:sz="4" w:space="0" w:color="000000"/>
              <w:right w:val="single" w:sz="4" w:space="0" w:color="000000"/>
            </w:tcBorders>
            <w:shd w:val="clear" w:color="auto" w:fill="auto"/>
            <w:hideMark/>
          </w:tcPr>
          <w:p w:rsidR="003A4C0C" w:rsidRPr="00DF59A5" w:rsidRDefault="003A4C0C" w:rsidP="00D73E28">
            <w:pPr>
              <w:numPr>
                <w:ilvl w:val="0"/>
                <w:numId w:val="85"/>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Zlepšená prevence a snížená ekologická rizika</w:t>
            </w:r>
          </w:p>
          <w:p w:rsidR="003A4C0C" w:rsidRPr="00DF59A5" w:rsidRDefault="003A4C0C" w:rsidP="00D73E28">
            <w:pPr>
              <w:numPr>
                <w:ilvl w:val="1"/>
                <w:numId w:val="38"/>
              </w:numPr>
              <w:spacing w:after="0" w:line="240" w:lineRule="auto"/>
              <w:jc w:val="both"/>
              <w:rPr>
                <w:rFonts w:ascii="Times New Roman" w:hAnsi="Times New Roman" w:cs="Times New Roman"/>
                <w:b/>
                <w:sz w:val="24"/>
                <w:szCs w:val="24"/>
              </w:rPr>
            </w:pPr>
            <w:r w:rsidRPr="00DF59A5">
              <w:rPr>
                <w:rFonts w:ascii="Times New Roman" w:hAnsi="Times New Roman" w:cs="Times New Roman"/>
                <w:sz w:val="24"/>
                <w:szCs w:val="24"/>
              </w:rPr>
              <w:t>Snížení environmentálních rizik a rozvíjení systémů jejich řízení.</w:t>
            </w:r>
          </w:p>
          <w:p w:rsidR="005434CE" w:rsidRPr="00DF59A5" w:rsidRDefault="005434CE" w:rsidP="00D73E28">
            <w:pPr>
              <w:numPr>
                <w:ilvl w:val="1"/>
                <w:numId w:val="38"/>
              </w:numPr>
              <w:spacing w:after="0" w:line="240" w:lineRule="auto"/>
              <w:jc w:val="both"/>
              <w:rPr>
                <w:rFonts w:ascii="Times New Roman" w:hAnsi="Times New Roman" w:cs="Times New Roman"/>
                <w:b/>
                <w:sz w:val="24"/>
                <w:szCs w:val="24"/>
              </w:rPr>
            </w:pPr>
            <w:r w:rsidRPr="00DF59A5">
              <w:rPr>
                <w:rFonts w:ascii="Times New Roman" w:hAnsi="Times New Roman" w:cs="Times New Roman"/>
                <w:sz w:val="24"/>
                <w:szCs w:val="24"/>
              </w:rPr>
              <w:t>Zvýšení adaptační schopnosti v městských oblastech.</w:t>
            </w:r>
          </w:p>
          <w:p w:rsidR="00E61501" w:rsidRPr="00DF59A5" w:rsidRDefault="00B44C00" w:rsidP="00D73E28">
            <w:pPr>
              <w:numPr>
                <w:ilvl w:val="0"/>
                <w:numId w:val="122"/>
              </w:numPr>
              <w:spacing w:after="0" w:line="240" w:lineRule="auto"/>
              <w:ind w:hanging="357"/>
              <w:jc w:val="both"/>
              <w:rPr>
                <w:rFonts w:ascii="Times New Roman" w:hAnsi="Times New Roman" w:cs="Times New Roman"/>
                <w:b/>
                <w:sz w:val="24"/>
                <w:szCs w:val="24"/>
              </w:rPr>
            </w:pPr>
            <w:r w:rsidRPr="00DF59A5">
              <w:rPr>
                <w:rFonts w:ascii="Times New Roman" w:hAnsi="Times New Roman" w:cs="Times New Roman"/>
                <w:b/>
                <w:sz w:val="24"/>
                <w:szCs w:val="24"/>
              </w:rPr>
              <w:t xml:space="preserve">Zvýšená připravenost a odolnost území </w:t>
            </w:r>
            <w:r w:rsidR="00465538" w:rsidRPr="00DF59A5">
              <w:rPr>
                <w:rFonts w:ascii="Times New Roman" w:hAnsi="Times New Roman" w:cs="Times New Roman"/>
                <w:b/>
                <w:sz w:val="24"/>
                <w:szCs w:val="24"/>
              </w:rPr>
              <w:t>z pohledu</w:t>
            </w:r>
            <w:r w:rsidRPr="00DF59A5">
              <w:rPr>
                <w:rFonts w:ascii="Times New Roman" w:hAnsi="Times New Roman" w:cs="Times New Roman"/>
                <w:b/>
                <w:sz w:val="24"/>
                <w:szCs w:val="24"/>
              </w:rPr>
              <w:t xml:space="preserve"> přizpůsobení se změně klimatu a předcházení a řešení rizik</w:t>
            </w:r>
          </w:p>
          <w:p w:rsidR="00853783" w:rsidRPr="00DF59A5" w:rsidRDefault="00F052D9" w:rsidP="00D73E28">
            <w:pPr>
              <w:numPr>
                <w:ilvl w:val="1"/>
                <w:numId w:val="121"/>
              </w:numPr>
              <w:spacing w:after="0" w:line="240" w:lineRule="auto"/>
              <w:ind w:hanging="357"/>
              <w:jc w:val="both"/>
              <w:rPr>
                <w:rFonts w:ascii="Times New Roman" w:hAnsi="Times New Roman" w:cs="Times New Roman"/>
                <w:sz w:val="24"/>
                <w:szCs w:val="24"/>
              </w:rPr>
            </w:pPr>
            <w:r w:rsidRPr="00DF59A5">
              <w:rPr>
                <w:rFonts w:ascii="Times New Roman" w:hAnsi="Times New Roman" w:cs="Times New Roman"/>
                <w:sz w:val="24"/>
                <w:szCs w:val="24"/>
              </w:rPr>
              <w:t>Z</w:t>
            </w:r>
            <w:r w:rsidR="00B44C00" w:rsidRPr="00DF59A5">
              <w:rPr>
                <w:rFonts w:ascii="Times New Roman" w:hAnsi="Times New Roman" w:cs="Times New Roman"/>
                <w:sz w:val="24"/>
                <w:szCs w:val="24"/>
              </w:rPr>
              <w:t>lepšení připravenosti (výcvik)</w:t>
            </w:r>
            <w:r w:rsidR="00465538" w:rsidRPr="00DF59A5">
              <w:rPr>
                <w:rFonts w:ascii="Times New Roman" w:hAnsi="Times New Roman" w:cs="Times New Roman"/>
                <w:sz w:val="24"/>
                <w:szCs w:val="24"/>
              </w:rPr>
              <w:t>,</w:t>
            </w:r>
            <w:r w:rsidR="00B44C00" w:rsidRPr="00DF59A5">
              <w:rPr>
                <w:rFonts w:ascii="Times New Roman" w:hAnsi="Times New Roman" w:cs="Times New Roman"/>
                <w:sz w:val="24"/>
                <w:szCs w:val="24"/>
              </w:rPr>
              <w:t xml:space="preserve"> zajištění odolnosti </w:t>
            </w:r>
            <w:r w:rsidR="009F798E">
              <w:rPr>
                <w:rFonts w:ascii="Times New Roman" w:hAnsi="Times New Roman" w:cs="Times New Roman"/>
                <w:sz w:val="24"/>
                <w:szCs w:val="24"/>
              </w:rPr>
              <w:t>a </w:t>
            </w:r>
            <w:r w:rsidR="00465538" w:rsidRPr="00DF59A5">
              <w:rPr>
                <w:rFonts w:ascii="Times New Roman" w:hAnsi="Times New Roman" w:cs="Times New Roman"/>
                <w:sz w:val="24"/>
                <w:szCs w:val="24"/>
              </w:rPr>
              <w:t xml:space="preserve">adekvátní dislokace </w:t>
            </w:r>
            <w:r w:rsidR="00B44C00" w:rsidRPr="00DF59A5">
              <w:rPr>
                <w:rFonts w:ascii="Times New Roman" w:hAnsi="Times New Roman" w:cs="Times New Roman"/>
                <w:sz w:val="24"/>
                <w:szCs w:val="24"/>
              </w:rPr>
              <w:t xml:space="preserve">a odpovídající vybavenosti </w:t>
            </w:r>
            <w:r w:rsidR="00254AF2">
              <w:rPr>
                <w:rFonts w:ascii="Times New Roman" w:hAnsi="Times New Roman" w:cs="Times New Roman"/>
                <w:sz w:val="24"/>
                <w:szCs w:val="24"/>
              </w:rPr>
              <w:t xml:space="preserve">(IZS) </w:t>
            </w:r>
            <w:r w:rsidR="00B44C00" w:rsidRPr="00DF59A5">
              <w:rPr>
                <w:rFonts w:ascii="Times New Roman" w:hAnsi="Times New Roman" w:cs="Times New Roman"/>
                <w:sz w:val="24"/>
                <w:szCs w:val="24"/>
              </w:rPr>
              <w:t>v</w:t>
            </w:r>
            <w:r w:rsidR="00465538" w:rsidRPr="00DF59A5">
              <w:rPr>
                <w:rFonts w:ascii="Times New Roman" w:hAnsi="Times New Roman" w:cs="Times New Roman"/>
                <w:sz w:val="24"/>
                <w:szCs w:val="24"/>
              </w:rPr>
              <w:t> </w:t>
            </w:r>
            <w:r w:rsidR="00B44C00" w:rsidRPr="00DF59A5">
              <w:rPr>
                <w:rFonts w:ascii="Times New Roman" w:hAnsi="Times New Roman" w:cs="Times New Roman"/>
                <w:sz w:val="24"/>
                <w:szCs w:val="24"/>
              </w:rPr>
              <w:t>území</w:t>
            </w:r>
            <w:r w:rsidR="00465538" w:rsidRPr="00DF59A5">
              <w:rPr>
                <w:rFonts w:ascii="Times New Roman" w:hAnsi="Times New Roman" w:cs="Times New Roman"/>
                <w:sz w:val="24"/>
                <w:szCs w:val="24"/>
              </w:rPr>
              <w:t>.</w:t>
            </w:r>
          </w:p>
        </w:tc>
      </w:tr>
      <w:tr w:rsidR="003A4C0C" w:rsidRPr="00DF59A5" w:rsidTr="00304968">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3A4C0C" w:rsidRPr="00DF59A5" w:rsidRDefault="003A4C0C" w:rsidP="00304968">
            <w:pPr>
              <w:spacing w:before="40" w:after="0" w:line="240" w:lineRule="auto"/>
              <w:rPr>
                <w:rFonts w:ascii="Times New Roman" w:hAnsi="Times New Roman" w:cs="Times New Roman"/>
                <w:sz w:val="24"/>
                <w:szCs w:val="24"/>
              </w:rPr>
            </w:pPr>
            <w:r w:rsidRPr="00DF59A5">
              <w:rPr>
                <w:rFonts w:ascii="Times New Roman" w:hAnsi="Times New Roman" w:cs="Times New Roman"/>
                <w:sz w:val="24"/>
                <w:szCs w:val="24"/>
              </w:rPr>
              <w:t>FS</w:t>
            </w:r>
          </w:p>
        </w:tc>
        <w:tc>
          <w:tcPr>
            <w:tcW w:w="7688" w:type="dxa"/>
            <w:tcBorders>
              <w:top w:val="single" w:sz="4" w:space="0" w:color="000000"/>
              <w:left w:val="single" w:sz="4" w:space="0" w:color="000000"/>
              <w:bottom w:val="single" w:sz="4" w:space="0" w:color="000000"/>
              <w:right w:val="single" w:sz="4" w:space="0" w:color="000000"/>
            </w:tcBorders>
            <w:shd w:val="clear" w:color="auto" w:fill="auto"/>
          </w:tcPr>
          <w:p w:rsidR="003A4C0C" w:rsidRPr="00DF59A5" w:rsidRDefault="003A4C0C" w:rsidP="00D73E28">
            <w:pPr>
              <w:numPr>
                <w:ilvl w:val="0"/>
                <w:numId w:val="85"/>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Zlepšená prevence a snížená ekologická rizika</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Odstraňování a inventarizace ekologických zátěží.</w:t>
            </w:r>
          </w:p>
          <w:p w:rsidR="00F3719F" w:rsidRPr="00DF59A5" w:rsidRDefault="00041452" w:rsidP="00D73E28">
            <w:pPr>
              <w:numPr>
                <w:ilvl w:val="0"/>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Zajištěná protipovodňová ochrana založená především na zvýšení retenční schopnosti krajiny a zpomalování přírodního odtoku vody</w:t>
            </w:r>
            <w:r w:rsidR="009F798E">
              <w:rPr>
                <w:rFonts w:ascii="Times New Roman" w:hAnsi="Times New Roman" w:cs="Times New Roman"/>
                <w:sz w:val="24"/>
                <w:szCs w:val="24"/>
              </w:rPr>
              <w:t>, a </w:t>
            </w:r>
            <w:r w:rsidRPr="00DF59A5">
              <w:rPr>
                <w:rFonts w:ascii="Times New Roman" w:hAnsi="Times New Roman" w:cs="Times New Roman"/>
                <w:sz w:val="24"/>
                <w:szCs w:val="24"/>
              </w:rPr>
              <w:t>to i v sektoru zemědělství a akvakultury jako hlavního faktoru vzniku povodní, dále pak realizovaná další protipovodňová opatření včetně technických.</w:t>
            </w:r>
          </w:p>
        </w:tc>
      </w:tr>
      <w:tr w:rsidR="00041452" w:rsidRPr="00DF59A5" w:rsidTr="003049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041452" w:rsidRPr="00DF59A5" w:rsidRDefault="00041452" w:rsidP="00304968">
            <w:pPr>
              <w:spacing w:before="40" w:after="0" w:line="240" w:lineRule="auto"/>
              <w:rPr>
                <w:rFonts w:ascii="Times New Roman" w:hAnsi="Times New Roman" w:cs="Times New Roman"/>
                <w:sz w:val="24"/>
                <w:szCs w:val="24"/>
              </w:rPr>
            </w:pPr>
            <w:r w:rsidRPr="00DF59A5">
              <w:rPr>
                <w:rFonts w:ascii="Times New Roman" w:hAnsi="Times New Roman" w:cs="Times New Roman"/>
                <w:sz w:val="24"/>
                <w:szCs w:val="24"/>
              </w:rPr>
              <w:t>EZFRV</w:t>
            </w:r>
          </w:p>
        </w:tc>
        <w:tc>
          <w:tcPr>
            <w:tcW w:w="7688" w:type="dxa"/>
            <w:tcBorders>
              <w:top w:val="single" w:sz="4" w:space="0" w:color="000000"/>
              <w:left w:val="single" w:sz="4" w:space="0" w:color="000000"/>
              <w:bottom w:val="single" w:sz="4" w:space="0" w:color="000000"/>
              <w:right w:val="single" w:sz="4" w:space="0" w:color="000000"/>
            </w:tcBorders>
            <w:shd w:val="clear" w:color="auto" w:fill="auto"/>
          </w:tcPr>
          <w:p w:rsidR="00041452" w:rsidRPr="00DF59A5" w:rsidRDefault="00041452" w:rsidP="00D73E28">
            <w:pPr>
              <w:keepNext/>
              <w:keepLines/>
              <w:numPr>
                <w:ilvl w:val="0"/>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Adaptace zemědělství a lesnictví na očekávané klimatické jevy.</w:t>
            </w:r>
          </w:p>
          <w:p w:rsidR="00041452" w:rsidRPr="00DF59A5" w:rsidRDefault="00041452" w:rsidP="00D73E28">
            <w:pPr>
              <w:keepNext/>
              <w:keepLines/>
              <w:numPr>
                <w:ilvl w:val="0"/>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Zvyšování potenciálu zemědělských a lesních ekosystémů</w:t>
            </w:r>
            <w:r w:rsidR="00254AF2">
              <w:rPr>
                <w:rFonts w:ascii="Times New Roman" w:hAnsi="Times New Roman" w:cs="Times New Roman"/>
                <w:sz w:val="24"/>
                <w:szCs w:val="24"/>
              </w:rPr>
              <w:t>,</w:t>
            </w:r>
            <w:r w:rsidRPr="00DF59A5">
              <w:rPr>
                <w:rFonts w:ascii="Times New Roman" w:hAnsi="Times New Roman" w:cs="Times New Roman"/>
                <w:sz w:val="24"/>
                <w:szCs w:val="24"/>
              </w:rPr>
              <w:t xml:space="preserve"> mini</w:t>
            </w:r>
            <w:r w:rsidR="000F0852">
              <w:rPr>
                <w:rFonts w:ascii="Times New Roman" w:hAnsi="Times New Roman" w:cs="Times New Roman"/>
                <w:sz w:val="24"/>
                <w:szCs w:val="24"/>
              </w:rPr>
              <w:t>ma</w:t>
            </w:r>
            <w:r w:rsidR="00254AF2">
              <w:rPr>
                <w:rFonts w:ascii="Times New Roman" w:hAnsi="Times New Roman" w:cs="Times New Roman"/>
                <w:sz w:val="24"/>
                <w:szCs w:val="24"/>
              </w:rPr>
              <w:t>lizace</w:t>
            </w:r>
            <w:r w:rsidRPr="00DF59A5">
              <w:rPr>
                <w:rFonts w:ascii="Times New Roman" w:hAnsi="Times New Roman" w:cs="Times New Roman"/>
                <w:sz w:val="24"/>
                <w:szCs w:val="24"/>
              </w:rPr>
              <w:t xml:space="preserve"> negativní</w:t>
            </w:r>
            <w:r w:rsidR="00254AF2">
              <w:rPr>
                <w:rFonts w:ascii="Times New Roman" w:hAnsi="Times New Roman" w:cs="Times New Roman"/>
                <w:sz w:val="24"/>
                <w:szCs w:val="24"/>
              </w:rPr>
              <w:t>ch dopadů</w:t>
            </w:r>
            <w:r w:rsidRPr="00DF59A5">
              <w:rPr>
                <w:rFonts w:ascii="Times New Roman" w:hAnsi="Times New Roman" w:cs="Times New Roman"/>
                <w:sz w:val="24"/>
                <w:szCs w:val="24"/>
              </w:rPr>
              <w:t xml:space="preserve"> klimatické změny</w:t>
            </w:r>
            <w:r w:rsidR="00A9553B" w:rsidRPr="00DF59A5">
              <w:rPr>
                <w:rFonts w:ascii="Times New Roman" w:hAnsi="Times New Roman" w:cs="Times New Roman"/>
                <w:sz w:val="24"/>
                <w:szCs w:val="24"/>
              </w:rPr>
              <w:t xml:space="preserve"> efektivním </w:t>
            </w:r>
            <w:r w:rsidR="00A9553B" w:rsidRPr="00DF59A5">
              <w:rPr>
                <w:rFonts w:ascii="Times New Roman" w:hAnsi="Times New Roman" w:cs="Times New Roman"/>
                <w:sz w:val="24"/>
                <w:szCs w:val="24"/>
              </w:rPr>
              <w:lastRenderedPageBreak/>
              <w:t>využíváním vody a zadržováním vody v krajině, předcházení</w:t>
            </w:r>
            <w:r w:rsidR="000F0852">
              <w:rPr>
                <w:rFonts w:ascii="Times New Roman" w:hAnsi="Times New Roman" w:cs="Times New Roman"/>
                <w:sz w:val="24"/>
                <w:szCs w:val="24"/>
              </w:rPr>
              <w:t xml:space="preserve"> vodní a </w:t>
            </w:r>
            <w:r w:rsidR="00254AF2">
              <w:rPr>
                <w:rFonts w:ascii="Times New Roman" w:hAnsi="Times New Roman" w:cs="Times New Roman"/>
                <w:sz w:val="24"/>
                <w:szCs w:val="24"/>
              </w:rPr>
              <w:t>větrné erozi a vhodné</w:t>
            </w:r>
            <w:r w:rsidR="00A9553B" w:rsidRPr="00DF59A5">
              <w:rPr>
                <w:rFonts w:ascii="Times New Roman" w:hAnsi="Times New Roman" w:cs="Times New Roman"/>
                <w:sz w:val="24"/>
                <w:szCs w:val="24"/>
              </w:rPr>
              <w:t xml:space="preserve"> managementy na travních porostech</w:t>
            </w:r>
            <w:r w:rsidRPr="00DF59A5">
              <w:rPr>
                <w:rFonts w:ascii="Times New Roman" w:hAnsi="Times New Roman" w:cs="Times New Roman"/>
                <w:sz w:val="24"/>
                <w:szCs w:val="24"/>
              </w:rPr>
              <w:t>.</w:t>
            </w:r>
          </w:p>
          <w:p w:rsidR="00041452" w:rsidRPr="00DF59A5" w:rsidRDefault="00A9553B" w:rsidP="00D73E28">
            <w:pPr>
              <w:pStyle w:val="Odstavecseseznamem"/>
              <w:keepNext/>
              <w:keepLines/>
              <w:numPr>
                <w:ilvl w:val="0"/>
                <w:numId w:val="85"/>
              </w:numPr>
              <w:spacing w:after="0" w:line="240" w:lineRule="auto"/>
              <w:jc w:val="both"/>
              <w:rPr>
                <w:rFonts w:ascii="Times New Roman" w:hAnsi="Times New Roman" w:cs="Times New Roman"/>
                <w:b/>
                <w:sz w:val="24"/>
                <w:szCs w:val="24"/>
              </w:rPr>
            </w:pPr>
            <w:r w:rsidRPr="00DF59A5">
              <w:rPr>
                <w:rFonts w:ascii="Times New Roman" w:hAnsi="Times New Roman" w:cs="Times New Roman"/>
                <w:sz w:val="24"/>
                <w:szCs w:val="24"/>
              </w:rPr>
              <w:t>P</w:t>
            </w:r>
            <w:r w:rsidR="00041452" w:rsidRPr="00DF59A5">
              <w:rPr>
                <w:rFonts w:ascii="Times New Roman" w:hAnsi="Times New Roman" w:cs="Times New Roman"/>
                <w:sz w:val="24"/>
                <w:szCs w:val="24"/>
              </w:rPr>
              <w:t xml:space="preserve">rotipovodňová ochrana založená především na zvýšení retenční schopnosti krajiny a zpomalování přírodního odtoku vody </w:t>
            </w:r>
            <w:r w:rsidRPr="00DF59A5">
              <w:rPr>
                <w:rFonts w:ascii="Times New Roman" w:hAnsi="Times New Roman"/>
                <w:sz w:val="24"/>
                <w:szCs w:val="24"/>
              </w:rPr>
              <w:t>zajištěná zejména prostřednictvím v</w:t>
            </w:r>
            <w:r w:rsidR="000F0852">
              <w:rPr>
                <w:rFonts w:ascii="Times New Roman" w:hAnsi="Times New Roman"/>
                <w:sz w:val="24"/>
                <w:szCs w:val="24"/>
              </w:rPr>
              <w:t xml:space="preserve">hodných </w:t>
            </w:r>
            <w:proofErr w:type="spellStart"/>
            <w:r w:rsidR="000F0852">
              <w:rPr>
                <w:rFonts w:ascii="Times New Roman" w:hAnsi="Times New Roman"/>
                <w:sz w:val="24"/>
                <w:szCs w:val="24"/>
              </w:rPr>
              <w:t>agroenvironmentálních</w:t>
            </w:r>
            <w:proofErr w:type="spellEnd"/>
            <w:r w:rsidR="000F0852">
              <w:rPr>
                <w:rFonts w:ascii="Times New Roman" w:hAnsi="Times New Roman"/>
                <w:sz w:val="24"/>
                <w:szCs w:val="24"/>
              </w:rPr>
              <w:t xml:space="preserve"> a </w:t>
            </w:r>
            <w:r w:rsidRPr="00DF59A5">
              <w:rPr>
                <w:rFonts w:ascii="Times New Roman" w:hAnsi="Times New Roman"/>
                <w:sz w:val="24"/>
                <w:szCs w:val="24"/>
              </w:rPr>
              <w:t xml:space="preserve">klimatických operací, dále </w:t>
            </w:r>
            <w:proofErr w:type="spellStart"/>
            <w:r w:rsidRPr="00DF59A5">
              <w:rPr>
                <w:rFonts w:ascii="Times New Roman" w:hAnsi="Times New Roman"/>
                <w:sz w:val="24"/>
                <w:szCs w:val="24"/>
              </w:rPr>
              <w:t>mitigačními</w:t>
            </w:r>
            <w:proofErr w:type="spellEnd"/>
            <w:r w:rsidRPr="00DF59A5">
              <w:rPr>
                <w:rFonts w:ascii="Times New Roman" w:hAnsi="Times New Roman"/>
                <w:sz w:val="24"/>
                <w:szCs w:val="24"/>
              </w:rPr>
              <w:t xml:space="preserve"> a adaptačními opatřeními v lesích (prevence, obnova, posílení zdravotního stavu)</w:t>
            </w:r>
            <w:r w:rsidR="00041452" w:rsidRPr="00DF59A5">
              <w:rPr>
                <w:rFonts w:ascii="Times New Roman" w:hAnsi="Times New Roman" w:cs="Times New Roman"/>
                <w:sz w:val="24"/>
                <w:szCs w:val="24"/>
              </w:rPr>
              <w:t>.</w:t>
            </w:r>
          </w:p>
        </w:tc>
      </w:tr>
    </w:tbl>
    <w:p w:rsidR="003A4C0C" w:rsidRPr="00447C6A" w:rsidRDefault="003A4C0C" w:rsidP="00447C6A">
      <w:pPr>
        <w:pStyle w:val="Tabulka"/>
        <w:spacing w:before="160" w:after="60"/>
        <w:rPr>
          <w:sz w:val="24"/>
          <w:szCs w:val="20"/>
        </w:rPr>
      </w:pPr>
      <w:r w:rsidRPr="00447C6A">
        <w:rPr>
          <w:sz w:val="24"/>
          <w:szCs w:val="20"/>
        </w:rPr>
        <w:lastRenderedPageBreak/>
        <w:t>TC6</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688"/>
      </w:tblGrid>
      <w:tr w:rsidR="003A4C0C" w:rsidRPr="00DF59A5" w:rsidTr="00304968">
        <w:trPr>
          <w:trHeight w:val="454"/>
        </w:trPr>
        <w:tc>
          <w:tcPr>
            <w:tcW w:w="1384"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3A4C0C" w:rsidRPr="00DF59A5" w:rsidRDefault="003A4C0C" w:rsidP="00304968">
            <w:pPr>
              <w:spacing w:after="0" w:line="240" w:lineRule="auto"/>
              <w:rPr>
                <w:rFonts w:ascii="Times New Roman" w:hAnsi="Times New Roman" w:cs="Times New Roman"/>
                <w:b/>
                <w:sz w:val="24"/>
                <w:szCs w:val="24"/>
              </w:rPr>
            </w:pPr>
            <w:r w:rsidRPr="00DF59A5">
              <w:rPr>
                <w:rFonts w:ascii="Times New Roman" w:hAnsi="Times New Roman" w:cs="Times New Roman"/>
                <w:b/>
                <w:sz w:val="24"/>
                <w:szCs w:val="24"/>
              </w:rPr>
              <w:t>Fond</w:t>
            </w:r>
          </w:p>
        </w:tc>
        <w:tc>
          <w:tcPr>
            <w:tcW w:w="7688"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3A4C0C" w:rsidRPr="00DF59A5" w:rsidRDefault="003A4C0C" w:rsidP="00304968">
            <w:pPr>
              <w:spacing w:after="0" w:line="240" w:lineRule="auto"/>
              <w:rPr>
                <w:rFonts w:ascii="Times New Roman" w:hAnsi="Times New Roman" w:cs="Times New Roman"/>
                <w:b/>
                <w:sz w:val="24"/>
                <w:szCs w:val="24"/>
              </w:rPr>
            </w:pPr>
            <w:r w:rsidRPr="00DF59A5">
              <w:rPr>
                <w:rFonts w:ascii="Times New Roman" w:hAnsi="Times New Roman" w:cs="Times New Roman"/>
                <w:b/>
                <w:sz w:val="24"/>
                <w:szCs w:val="24"/>
              </w:rPr>
              <w:t>Hlavní výsledky</w:t>
            </w:r>
          </w:p>
        </w:tc>
      </w:tr>
      <w:tr w:rsidR="003A4C0C" w:rsidRPr="00DF59A5" w:rsidTr="00304968">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DF59A5" w:rsidRDefault="003A4C0C" w:rsidP="00304968">
            <w:pPr>
              <w:spacing w:before="40" w:after="0" w:line="240" w:lineRule="auto"/>
              <w:rPr>
                <w:rFonts w:ascii="Times New Roman" w:hAnsi="Times New Roman" w:cs="Times New Roman"/>
                <w:sz w:val="24"/>
                <w:szCs w:val="24"/>
              </w:rPr>
            </w:pPr>
            <w:r w:rsidRPr="00DF59A5">
              <w:rPr>
                <w:rFonts w:ascii="Times New Roman" w:hAnsi="Times New Roman" w:cs="Times New Roman"/>
                <w:sz w:val="24"/>
                <w:szCs w:val="24"/>
              </w:rPr>
              <w:t>EFRR</w:t>
            </w:r>
          </w:p>
        </w:tc>
        <w:tc>
          <w:tcPr>
            <w:tcW w:w="7688" w:type="dxa"/>
            <w:tcBorders>
              <w:top w:val="single" w:sz="4" w:space="0" w:color="000000"/>
              <w:left w:val="single" w:sz="4" w:space="0" w:color="000000"/>
              <w:bottom w:val="single" w:sz="4" w:space="0" w:color="000000"/>
              <w:right w:val="single" w:sz="4" w:space="0" w:color="000000"/>
            </w:tcBorders>
            <w:shd w:val="clear" w:color="auto" w:fill="auto"/>
            <w:hideMark/>
          </w:tcPr>
          <w:p w:rsidR="003A4C0C" w:rsidRPr="00DF59A5" w:rsidRDefault="003A4C0C" w:rsidP="00D73E28">
            <w:pPr>
              <w:numPr>
                <w:ilvl w:val="0"/>
                <w:numId w:val="85"/>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Zvýšená efektivita ochrany životního prostředí a efektivní využívání zdrojů</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Zvýšení ochrany přírody a krajiny posilováním její ekologické stability pomocí posilování biodiverzity, snižování fragmentace krajiny a realizace vhodných opatření v oblasti zemědělství</w:t>
            </w:r>
            <w:r w:rsidR="0028222B" w:rsidRPr="00DF59A5">
              <w:rPr>
                <w:rFonts w:ascii="Times New Roman" w:hAnsi="Times New Roman" w:cs="Times New Roman"/>
                <w:sz w:val="24"/>
                <w:szCs w:val="24"/>
              </w:rPr>
              <w:t>, lesnictví</w:t>
            </w:r>
            <w:r w:rsidRPr="00DF59A5">
              <w:rPr>
                <w:rFonts w:ascii="Times New Roman" w:hAnsi="Times New Roman" w:cs="Times New Roman"/>
                <w:sz w:val="24"/>
                <w:szCs w:val="24"/>
              </w:rPr>
              <w:t xml:space="preserve"> a akvakultury.</w:t>
            </w:r>
          </w:p>
          <w:p w:rsidR="008206A4" w:rsidRPr="00DF59A5" w:rsidRDefault="00D97195" w:rsidP="00D73E28">
            <w:pPr>
              <w:numPr>
                <w:ilvl w:val="0"/>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Zkvalitnění a modernizace veřejné infrastruktury </w:t>
            </w:r>
            <w:r w:rsidR="009F798E">
              <w:rPr>
                <w:rFonts w:ascii="Times New Roman" w:hAnsi="Times New Roman" w:cs="Times New Roman"/>
                <w:sz w:val="24"/>
                <w:szCs w:val="24"/>
              </w:rPr>
              <w:t>pro zpřístupnění a </w:t>
            </w:r>
            <w:r w:rsidR="0061278C" w:rsidRPr="00DF59A5">
              <w:rPr>
                <w:rFonts w:ascii="Times New Roman" w:hAnsi="Times New Roman" w:cs="Times New Roman"/>
                <w:sz w:val="24"/>
                <w:szCs w:val="24"/>
              </w:rPr>
              <w:t>využívání přírodních a kulturních hodnot</w:t>
            </w:r>
            <w:r w:rsidRPr="00DF59A5">
              <w:rPr>
                <w:rFonts w:ascii="Times New Roman" w:hAnsi="Times New Roman" w:cs="Times New Roman"/>
                <w:sz w:val="24"/>
                <w:szCs w:val="24"/>
              </w:rPr>
              <w:t>, zefektivnění prezentace kulturních hodnot a přírodního děd</w:t>
            </w:r>
            <w:r w:rsidR="009F798E">
              <w:rPr>
                <w:rFonts w:ascii="Times New Roman" w:hAnsi="Times New Roman" w:cs="Times New Roman"/>
                <w:sz w:val="24"/>
                <w:szCs w:val="24"/>
              </w:rPr>
              <w:t>ictví a posílení jeho ochrany a </w:t>
            </w:r>
            <w:r w:rsidRPr="00DF59A5">
              <w:rPr>
                <w:rFonts w:ascii="Times New Roman" w:hAnsi="Times New Roman" w:cs="Times New Roman"/>
                <w:sz w:val="24"/>
                <w:szCs w:val="24"/>
              </w:rPr>
              <w:t>rozvoje prostřednictvím investic do vhodného využití</w:t>
            </w:r>
            <w:r w:rsidR="0089096B" w:rsidRPr="00DF59A5">
              <w:rPr>
                <w:rFonts w:ascii="Times New Roman" w:hAnsi="Times New Roman" w:cs="Times New Roman"/>
                <w:sz w:val="24"/>
                <w:szCs w:val="24"/>
              </w:rPr>
              <w:t>.</w:t>
            </w:r>
          </w:p>
        </w:tc>
      </w:tr>
      <w:tr w:rsidR="003A4C0C" w:rsidRPr="00DF59A5" w:rsidTr="00304968">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DF59A5" w:rsidRDefault="003A4C0C" w:rsidP="00304968">
            <w:pPr>
              <w:spacing w:before="40" w:after="0" w:line="240" w:lineRule="auto"/>
              <w:rPr>
                <w:rFonts w:ascii="Times New Roman" w:hAnsi="Times New Roman" w:cs="Times New Roman"/>
                <w:sz w:val="24"/>
                <w:szCs w:val="24"/>
              </w:rPr>
            </w:pPr>
            <w:r w:rsidRPr="00DF59A5">
              <w:rPr>
                <w:rFonts w:ascii="Times New Roman" w:hAnsi="Times New Roman" w:cs="Times New Roman"/>
                <w:sz w:val="24"/>
                <w:szCs w:val="24"/>
              </w:rPr>
              <w:t>FS</w:t>
            </w:r>
          </w:p>
        </w:tc>
        <w:tc>
          <w:tcPr>
            <w:tcW w:w="7688" w:type="dxa"/>
            <w:tcBorders>
              <w:top w:val="single" w:sz="4" w:space="0" w:color="000000"/>
              <w:left w:val="single" w:sz="4" w:space="0" w:color="000000"/>
              <w:bottom w:val="single" w:sz="4" w:space="0" w:color="000000"/>
              <w:right w:val="single" w:sz="4" w:space="0" w:color="000000"/>
            </w:tcBorders>
            <w:shd w:val="clear" w:color="auto" w:fill="auto"/>
            <w:hideMark/>
          </w:tcPr>
          <w:p w:rsidR="003A4C0C" w:rsidRPr="00DF59A5" w:rsidRDefault="003A4C0C" w:rsidP="00D73E28">
            <w:pPr>
              <w:numPr>
                <w:ilvl w:val="0"/>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Zvýšení ochrany vodních zdrojů, modernizované vodárenské soustavy a zajištění dostatečný</w:t>
            </w:r>
            <w:r w:rsidR="000F0852">
              <w:rPr>
                <w:rFonts w:ascii="Times New Roman" w:hAnsi="Times New Roman" w:cs="Times New Roman"/>
                <w:sz w:val="24"/>
                <w:szCs w:val="24"/>
              </w:rPr>
              <w:t>ch zdrojů pitné vody a vody pro </w:t>
            </w:r>
            <w:r w:rsidRPr="00DF59A5">
              <w:rPr>
                <w:rFonts w:ascii="Times New Roman" w:hAnsi="Times New Roman" w:cs="Times New Roman"/>
                <w:sz w:val="24"/>
                <w:szCs w:val="24"/>
              </w:rPr>
              <w:t>průmysl, energetiku a zemědělství.</w:t>
            </w:r>
          </w:p>
          <w:p w:rsidR="003A4C0C" w:rsidRPr="00DF59A5" w:rsidRDefault="003A4C0C" w:rsidP="00D73E28">
            <w:pPr>
              <w:numPr>
                <w:ilvl w:val="0"/>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Zvýšená efektivita nakládání s odpadními vodami s důrazem na malá sídla a snížené zemědělské znečištění vod.</w:t>
            </w:r>
          </w:p>
          <w:p w:rsidR="003A4C0C" w:rsidRPr="00DF59A5" w:rsidRDefault="003A4C0C" w:rsidP="00D73E28">
            <w:pPr>
              <w:numPr>
                <w:ilvl w:val="0"/>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Snížené znečištění ovzduší škodlivými látkami zejména v nejvíce postižených regionech.</w:t>
            </w:r>
          </w:p>
          <w:p w:rsidR="003A4C0C" w:rsidRPr="00DF59A5" w:rsidRDefault="003A4C0C" w:rsidP="00D73E28">
            <w:pPr>
              <w:numPr>
                <w:ilvl w:val="0"/>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Vyšší efektivita nakládání s odpady v souladu s hierarchií nakládání s odpady dle rámcové směrnice, důraz na snížení míry skládkování odpadů.</w:t>
            </w:r>
          </w:p>
        </w:tc>
      </w:tr>
      <w:tr w:rsidR="003A4C0C" w:rsidRPr="00DF59A5" w:rsidTr="00304968">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DF59A5" w:rsidRDefault="003A4C0C" w:rsidP="00304968">
            <w:pPr>
              <w:spacing w:before="40" w:after="0" w:line="240" w:lineRule="auto"/>
              <w:rPr>
                <w:rFonts w:ascii="Times New Roman" w:hAnsi="Times New Roman" w:cs="Times New Roman"/>
                <w:sz w:val="24"/>
                <w:szCs w:val="24"/>
              </w:rPr>
            </w:pPr>
            <w:r w:rsidRPr="00DF59A5">
              <w:rPr>
                <w:rFonts w:ascii="Times New Roman" w:hAnsi="Times New Roman" w:cs="Times New Roman"/>
                <w:sz w:val="24"/>
                <w:szCs w:val="24"/>
              </w:rPr>
              <w:t>EZFRV</w:t>
            </w:r>
          </w:p>
        </w:tc>
        <w:tc>
          <w:tcPr>
            <w:tcW w:w="7688" w:type="dxa"/>
            <w:tcBorders>
              <w:top w:val="single" w:sz="4" w:space="0" w:color="000000"/>
              <w:left w:val="single" w:sz="4" w:space="0" w:color="000000"/>
              <w:bottom w:val="single" w:sz="4" w:space="0" w:color="000000"/>
              <w:right w:val="single" w:sz="4" w:space="0" w:color="000000"/>
            </w:tcBorders>
            <w:shd w:val="clear" w:color="auto" w:fill="auto"/>
            <w:hideMark/>
          </w:tcPr>
          <w:p w:rsidR="003A4C0C" w:rsidRPr="00DF59A5" w:rsidRDefault="003A4C0C" w:rsidP="00D73E28">
            <w:pPr>
              <w:numPr>
                <w:ilvl w:val="0"/>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Snížení zemědělského znečištění vod</w:t>
            </w:r>
            <w:r w:rsidR="00C071E1" w:rsidRPr="00DF59A5">
              <w:rPr>
                <w:rFonts w:ascii="Times New Roman" w:hAnsi="Times New Roman" w:cs="Times New Roman"/>
                <w:sz w:val="24"/>
                <w:szCs w:val="24"/>
              </w:rPr>
              <w:t xml:space="preserve"> snížením smyvu živin, pesticidů a ornice. Aplikace vhodných způsob</w:t>
            </w:r>
            <w:r w:rsidR="00E113E5" w:rsidRPr="00DF59A5">
              <w:rPr>
                <w:rFonts w:ascii="Times New Roman" w:hAnsi="Times New Roman" w:cs="Times New Roman"/>
                <w:sz w:val="24"/>
                <w:szCs w:val="24"/>
              </w:rPr>
              <w:t>ů</w:t>
            </w:r>
            <w:r w:rsidR="00C071E1" w:rsidRPr="00DF59A5">
              <w:rPr>
                <w:rFonts w:ascii="Times New Roman" w:hAnsi="Times New Roman" w:cs="Times New Roman"/>
                <w:sz w:val="24"/>
                <w:szCs w:val="24"/>
              </w:rPr>
              <w:t xml:space="preserve"> hospodaření v oblastech ohrožených erozí, ochranných pásmech vodních zdrojů a v oblastech zranitelných dusičnany</w:t>
            </w:r>
            <w:r w:rsidRPr="00DF59A5">
              <w:rPr>
                <w:rFonts w:ascii="Times New Roman" w:hAnsi="Times New Roman" w:cs="Times New Roman"/>
                <w:sz w:val="24"/>
                <w:szCs w:val="24"/>
              </w:rPr>
              <w:t>.</w:t>
            </w:r>
          </w:p>
          <w:p w:rsidR="003A4C0C" w:rsidRPr="00DF59A5" w:rsidRDefault="003A4C0C" w:rsidP="00D73E28">
            <w:pPr>
              <w:numPr>
                <w:ilvl w:val="0"/>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Zvýšená ochrana přírody a krajiny</w:t>
            </w:r>
            <w:r w:rsidR="00C071E1" w:rsidRPr="00DF59A5">
              <w:rPr>
                <w:rFonts w:ascii="Times New Roman" w:hAnsi="Times New Roman" w:cs="Times New Roman"/>
                <w:sz w:val="24"/>
                <w:szCs w:val="24"/>
              </w:rPr>
              <w:t>, zvyšování prostupnosti krajiny,</w:t>
            </w:r>
            <w:r w:rsidRPr="00DF59A5">
              <w:rPr>
                <w:rFonts w:ascii="Times New Roman" w:hAnsi="Times New Roman" w:cs="Times New Roman"/>
                <w:sz w:val="24"/>
                <w:szCs w:val="24"/>
              </w:rPr>
              <w:t xml:space="preserve"> posilování její ekologické stability</w:t>
            </w:r>
            <w:r w:rsidR="00C071E1" w:rsidRPr="00DF59A5">
              <w:rPr>
                <w:rFonts w:ascii="Times New Roman" w:hAnsi="Times New Roman" w:cs="Times New Roman"/>
                <w:sz w:val="24"/>
                <w:szCs w:val="24"/>
              </w:rPr>
              <w:t>, zachování</w:t>
            </w:r>
            <w:r w:rsidRPr="00DF59A5">
              <w:rPr>
                <w:rFonts w:ascii="Times New Roman" w:hAnsi="Times New Roman" w:cs="Times New Roman"/>
                <w:sz w:val="24"/>
                <w:szCs w:val="24"/>
              </w:rPr>
              <w:t xml:space="preserve"> biodiverzity</w:t>
            </w:r>
            <w:r w:rsidR="00C071E1" w:rsidRPr="00DF59A5">
              <w:rPr>
                <w:rFonts w:ascii="Times New Roman" w:hAnsi="Times New Roman" w:cs="Times New Roman"/>
                <w:sz w:val="24"/>
                <w:szCs w:val="24"/>
              </w:rPr>
              <w:t xml:space="preserve"> prostřednictvím vhodných </w:t>
            </w:r>
            <w:proofErr w:type="spellStart"/>
            <w:r w:rsidR="00C071E1" w:rsidRPr="00DF59A5">
              <w:rPr>
                <w:rFonts w:ascii="Times New Roman" w:hAnsi="Times New Roman" w:cs="Times New Roman"/>
                <w:sz w:val="24"/>
                <w:szCs w:val="24"/>
              </w:rPr>
              <w:t>agroenvironmentálních</w:t>
            </w:r>
            <w:proofErr w:type="spellEnd"/>
            <w:r w:rsidR="00C071E1" w:rsidRPr="00DF59A5">
              <w:rPr>
                <w:rFonts w:ascii="Times New Roman" w:hAnsi="Times New Roman" w:cs="Times New Roman"/>
                <w:sz w:val="24"/>
                <w:szCs w:val="24"/>
              </w:rPr>
              <w:t xml:space="preserve"> a klimatických operací a environmentálních opatření v lesích</w:t>
            </w:r>
            <w:r w:rsidRPr="00DF59A5">
              <w:rPr>
                <w:rFonts w:ascii="Times New Roman" w:hAnsi="Times New Roman" w:cs="Times New Roman"/>
                <w:sz w:val="24"/>
                <w:szCs w:val="24"/>
              </w:rPr>
              <w:t>.</w:t>
            </w:r>
          </w:p>
          <w:p w:rsidR="00041452" w:rsidRPr="00DF59A5" w:rsidRDefault="003A4C0C" w:rsidP="00D73E28">
            <w:pPr>
              <w:numPr>
                <w:ilvl w:val="0"/>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Zvýšená ochrana půdy, zejména zemědělské, před erozí a degradací</w:t>
            </w:r>
            <w:r w:rsidR="00C071E1" w:rsidRPr="00DF59A5">
              <w:rPr>
                <w:rFonts w:ascii="Times New Roman" w:hAnsi="Times New Roman" w:cs="Times New Roman"/>
                <w:sz w:val="24"/>
                <w:szCs w:val="24"/>
              </w:rPr>
              <w:t xml:space="preserve"> prostřednictvím šetrných způsobů hospodaření</w:t>
            </w:r>
            <w:r w:rsidRPr="00DF59A5">
              <w:rPr>
                <w:rFonts w:ascii="Times New Roman" w:hAnsi="Times New Roman" w:cs="Times New Roman"/>
                <w:sz w:val="24"/>
                <w:szCs w:val="24"/>
              </w:rPr>
              <w:t>.</w:t>
            </w:r>
            <w:r w:rsidR="001359DB" w:rsidRPr="00DF59A5">
              <w:rPr>
                <w:rFonts w:ascii="Times New Roman" w:hAnsi="Times New Roman" w:cs="Times New Roman"/>
                <w:sz w:val="24"/>
                <w:szCs w:val="24"/>
              </w:rPr>
              <w:t xml:space="preserve"> Posílení retenční schopnosti krajiny/půdy.</w:t>
            </w:r>
            <w:r w:rsidR="00041452" w:rsidRPr="00DF59A5">
              <w:rPr>
                <w:rFonts w:ascii="Times New Roman" w:hAnsi="Times New Roman" w:cs="Times New Roman"/>
                <w:sz w:val="24"/>
                <w:szCs w:val="24"/>
              </w:rPr>
              <w:t xml:space="preserve"> </w:t>
            </w:r>
          </w:p>
          <w:p w:rsidR="00041452" w:rsidRPr="00DF59A5" w:rsidRDefault="00041452" w:rsidP="00D73E28">
            <w:pPr>
              <w:numPr>
                <w:ilvl w:val="0"/>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Posílení </w:t>
            </w:r>
            <w:r w:rsidR="001359DB" w:rsidRPr="00DF59A5">
              <w:rPr>
                <w:rFonts w:ascii="Times New Roman" w:hAnsi="Times New Roman" w:cs="Times New Roman"/>
                <w:sz w:val="24"/>
                <w:szCs w:val="24"/>
              </w:rPr>
              <w:t xml:space="preserve">zdravotního stavu a </w:t>
            </w:r>
            <w:r w:rsidRPr="00DF59A5">
              <w:rPr>
                <w:rFonts w:ascii="Times New Roman" w:hAnsi="Times New Roman" w:cs="Times New Roman"/>
                <w:sz w:val="24"/>
                <w:szCs w:val="24"/>
              </w:rPr>
              <w:t xml:space="preserve">odolnosti lesních porostů </w:t>
            </w:r>
            <w:r w:rsidR="001359DB" w:rsidRPr="00DF59A5">
              <w:rPr>
                <w:rFonts w:ascii="Times New Roman" w:hAnsi="Times New Roman" w:cs="Times New Roman"/>
                <w:sz w:val="24"/>
                <w:szCs w:val="24"/>
              </w:rPr>
              <w:t>rekonstrukcí porostů v imisních oblastech a z</w:t>
            </w:r>
            <w:r w:rsidR="00E060F1">
              <w:rPr>
                <w:rFonts w:ascii="Times New Roman" w:hAnsi="Times New Roman" w:cs="Times New Roman"/>
                <w:sz w:val="24"/>
                <w:szCs w:val="24"/>
              </w:rPr>
              <w:t>a</w:t>
            </w:r>
            <w:r w:rsidR="001359DB" w:rsidRPr="00DF59A5">
              <w:rPr>
                <w:rFonts w:ascii="Times New Roman" w:hAnsi="Times New Roman" w:cs="Times New Roman"/>
                <w:sz w:val="24"/>
                <w:szCs w:val="24"/>
              </w:rPr>
              <w:t>jištěním kvalitního osiva.</w:t>
            </w:r>
          </w:p>
          <w:p w:rsidR="003A4C0C" w:rsidRPr="00DF59A5" w:rsidRDefault="00041452" w:rsidP="00D73E28">
            <w:pPr>
              <w:numPr>
                <w:ilvl w:val="0"/>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Posílení prevence opouštění půd v oblastech s přírodními omezeními, včetně předcházení degradace cenných stanovišť a zvyšování estetické hodnoty krajiny.</w:t>
            </w:r>
          </w:p>
          <w:p w:rsidR="001359DB" w:rsidRPr="00DF59A5" w:rsidRDefault="001359DB" w:rsidP="00D73E28">
            <w:pPr>
              <w:numPr>
                <w:ilvl w:val="0"/>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Podpora systémů hospodaření šetrných k životnímu prostředí.</w:t>
            </w:r>
          </w:p>
        </w:tc>
      </w:tr>
      <w:tr w:rsidR="003A4C0C" w:rsidRPr="00DF59A5" w:rsidTr="00304968">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DF59A5" w:rsidRDefault="003A4C0C" w:rsidP="00304968">
            <w:pPr>
              <w:keepNext/>
              <w:keepLines/>
              <w:spacing w:before="40" w:after="0" w:line="240" w:lineRule="auto"/>
              <w:rPr>
                <w:rFonts w:ascii="Times New Roman" w:hAnsi="Times New Roman" w:cs="Times New Roman"/>
                <w:sz w:val="24"/>
                <w:szCs w:val="24"/>
              </w:rPr>
            </w:pPr>
            <w:r w:rsidRPr="00DF59A5">
              <w:rPr>
                <w:rFonts w:ascii="Times New Roman" w:hAnsi="Times New Roman" w:cs="Times New Roman"/>
                <w:sz w:val="24"/>
                <w:szCs w:val="24"/>
              </w:rPr>
              <w:lastRenderedPageBreak/>
              <w:t>ENRF</w:t>
            </w:r>
          </w:p>
        </w:tc>
        <w:tc>
          <w:tcPr>
            <w:tcW w:w="7688" w:type="dxa"/>
            <w:tcBorders>
              <w:top w:val="single" w:sz="4" w:space="0" w:color="000000"/>
              <w:left w:val="single" w:sz="4" w:space="0" w:color="000000"/>
              <w:bottom w:val="single" w:sz="4" w:space="0" w:color="000000"/>
              <w:right w:val="single" w:sz="4" w:space="0" w:color="000000"/>
            </w:tcBorders>
            <w:shd w:val="clear" w:color="auto" w:fill="auto"/>
            <w:hideMark/>
          </w:tcPr>
          <w:p w:rsidR="003A4C0C" w:rsidRPr="00DF59A5" w:rsidRDefault="003A4C0C" w:rsidP="00D73E28">
            <w:pPr>
              <w:keepNext/>
              <w:keepLines/>
              <w:numPr>
                <w:ilvl w:val="0"/>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Zvýšená ochrana přírody a krajiny posílením její ekologické stability pomocí posílení biodiverzity</w:t>
            </w:r>
            <w:r w:rsidR="00AD3317" w:rsidRPr="00DF59A5">
              <w:rPr>
                <w:rFonts w:ascii="Times New Roman" w:hAnsi="Times New Roman" w:cs="Times New Roman"/>
                <w:sz w:val="24"/>
                <w:szCs w:val="24"/>
              </w:rPr>
              <w:t xml:space="preserve"> </w:t>
            </w:r>
            <w:r w:rsidRPr="00DF59A5">
              <w:rPr>
                <w:rFonts w:ascii="Times New Roman" w:hAnsi="Times New Roman" w:cs="Times New Roman"/>
                <w:sz w:val="24"/>
                <w:szCs w:val="24"/>
              </w:rPr>
              <w:t>a realizace vhodných opatření v oblasti akvakultury.</w:t>
            </w:r>
          </w:p>
          <w:p w:rsidR="003A4C0C" w:rsidRPr="00DF59A5" w:rsidRDefault="003A4C0C" w:rsidP="00D73E28">
            <w:pPr>
              <w:keepNext/>
              <w:keepLines/>
              <w:numPr>
                <w:ilvl w:val="0"/>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Snížení energetické náročnosti technologických procesů v akvakultuře.</w:t>
            </w:r>
          </w:p>
        </w:tc>
      </w:tr>
    </w:tbl>
    <w:p w:rsidR="003A4C0C" w:rsidRPr="00447C6A" w:rsidRDefault="003A4C0C" w:rsidP="00447C6A">
      <w:pPr>
        <w:pStyle w:val="Tabulka"/>
        <w:spacing w:before="160" w:after="60"/>
        <w:rPr>
          <w:sz w:val="24"/>
          <w:szCs w:val="20"/>
        </w:rPr>
      </w:pPr>
      <w:r w:rsidRPr="00447C6A">
        <w:rPr>
          <w:sz w:val="24"/>
          <w:szCs w:val="20"/>
        </w:rPr>
        <w:t>TC7</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688"/>
      </w:tblGrid>
      <w:tr w:rsidR="003A4C0C" w:rsidRPr="00DF59A5" w:rsidTr="00304968">
        <w:trPr>
          <w:trHeight w:val="454"/>
        </w:trPr>
        <w:tc>
          <w:tcPr>
            <w:tcW w:w="1384"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3A4C0C" w:rsidRPr="00DF59A5" w:rsidRDefault="003A4C0C" w:rsidP="00304968">
            <w:pPr>
              <w:spacing w:after="0" w:line="240" w:lineRule="auto"/>
              <w:rPr>
                <w:rFonts w:ascii="Times New Roman" w:hAnsi="Times New Roman" w:cs="Times New Roman"/>
                <w:b/>
                <w:sz w:val="24"/>
                <w:szCs w:val="24"/>
              </w:rPr>
            </w:pPr>
            <w:r w:rsidRPr="00DF59A5">
              <w:rPr>
                <w:rFonts w:ascii="Times New Roman" w:hAnsi="Times New Roman" w:cs="Times New Roman"/>
                <w:b/>
                <w:sz w:val="24"/>
                <w:szCs w:val="24"/>
              </w:rPr>
              <w:t>Fond</w:t>
            </w:r>
          </w:p>
        </w:tc>
        <w:tc>
          <w:tcPr>
            <w:tcW w:w="7688"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3A4C0C" w:rsidRPr="00DF59A5" w:rsidRDefault="003A4C0C" w:rsidP="00304968">
            <w:pPr>
              <w:spacing w:after="0" w:line="240" w:lineRule="auto"/>
              <w:rPr>
                <w:rFonts w:ascii="Times New Roman" w:hAnsi="Times New Roman" w:cs="Times New Roman"/>
                <w:b/>
                <w:sz w:val="24"/>
                <w:szCs w:val="24"/>
              </w:rPr>
            </w:pPr>
            <w:r w:rsidRPr="00DF59A5">
              <w:rPr>
                <w:rFonts w:ascii="Times New Roman" w:hAnsi="Times New Roman" w:cs="Times New Roman"/>
                <w:b/>
                <w:sz w:val="24"/>
                <w:szCs w:val="24"/>
              </w:rPr>
              <w:t>Hlavní výsledky</w:t>
            </w:r>
          </w:p>
        </w:tc>
      </w:tr>
      <w:tr w:rsidR="003A4C0C" w:rsidRPr="00DF59A5" w:rsidTr="00304968">
        <w:trPr>
          <w:trHeight w:val="552"/>
        </w:trPr>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DF59A5" w:rsidRDefault="003A4C0C" w:rsidP="00304968">
            <w:pPr>
              <w:spacing w:before="40" w:after="0" w:line="240" w:lineRule="auto"/>
              <w:rPr>
                <w:rFonts w:ascii="Times New Roman" w:hAnsi="Times New Roman" w:cs="Times New Roman"/>
                <w:sz w:val="24"/>
                <w:szCs w:val="24"/>
              </w:rPr>
            </w:pPr>
            <w:r w:rsidRPr="00DF59A5">
              <w:rPr>
                <w:rFonts w:ascii="Times New Roman" w:hAnsi="Times New Roman" w:cs="Times New Roman"/>
                <w:sz w:val="24"/>
                <w:szCs w:val="24"/>
              </w:rPr>
              <w:t>EFRR</w:t>
            </w:r>
          </w:p>
        </w:tc>
        <w:tc>
          <w:tcPr>
            <w:tcW w:w="7688" w:type="dxa"/>
            <w:tcBorders>
              <w:top w:val="single" w:sz="4" w:space="0" w:color="000000"/>
              <w:left w:val="single" w:sz="4" w:space="0" w:color="000000"/>
              <w:bottom w:val="single" w:sz="4" w:space="0" w:color="000000"/>
              <w:right w:val="single" w:sz="4" w:space="0" w:color="000000"/>
            </w:tcBorders>
            <w:shd w:val="clear" w:color="auto" w:fill="auto"/>
            <w:hideMark/>
          </w:tcPr>
          <w:p w:rsidR="0058273A" w:rsidRPr="00DF59A5" w:rsidRDefault="0058273A" w:rsidP="00D73E28">
            <w:pPr>
              <w:numPr>
                <w:ilvl w:val="0"/>
                <w:numId w:val="85"/>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Rozšířená a zkvalitněná infrastruktura mimo TEN-T a rozvoj udržitelné dopravy</w:t>
            </w:r>
          </w:p>
          <w:p w:rsidR="0058273A" w:rsidRPr="00DF59A5" w:rsidRDefault="0058273A"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Rozvoj silniční dopravní sítě celostátního významu mimo TEN-T</w:t>
            </w:r>
            <w:r w:rsidR="00E060F1">
              <w:rPr>
                <w:rFonts w:ascii="Times New Roman" w:hAnsi="Times New Roman" w:cs="Times New Roman"/>
                <w:sz w:val="24"/>
                <w:szCs w:val="24"/>
              </w:rPr>
              <w:t>,</w:t>
            </w:r>
            <w:r w:rsidRPr="00DF59A5">
              <w:rPr>
                <w:rFonts w:ascii="Times New Roman" w:hAnsi="Times New Roman" w:cs="Times New Roman"/>
                <w:sz w:val="24"/>
                <w:szCs w:val="24"/>
              </w:rPr>
              <w:t xml:space="preserve"> včetně ITS.</w:t>
            </w:r>
          </w:p>
          <w:p w:rsidR="0058273A" w:rsidRPr="00DF59A5" w:rsidRDefault="0058273A"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Zvýšení dostupnosti center osídlení nižších řádů zlepšením jejich napojení na TEN-T (silniční síť krajského významu).</w:t>
            </w:r>
          </w:p>
          <w:p w:rsidR="0058273A" w:rsidRPr="00DF59A5" w:rsidRDefault="0058273A"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Rozvoj nízkouhlíkových integrovaných systémů hromadné dopravy jak na úrovni měst, tak aglomerací, jejímž základem je kolejová doprava, včetně modernizace vozového parku veřejné hromadné dopravy s důrazem na snížení produkce emisí a snížení energetické náročnosti, rozvoj dopravy v klidu a </w:t>
            </w:r>
            <w:proofErr w:type="spellStart"/>
            <w:r w:rsidRPr="00DF59A5">
              <w:rPr>
                <w:rFonts w:ascii="Times New Roman" w:hAnsi="Times New Roman" w:cs="Times New Roman"/>
                <w:sz w:val="24"/>
                <w:szCs w:val="24"/>
              </w:rPr>
              <w:t>cyklodopravy</w:t>
            </w:r>
            <w:proofErr w:type="spellEnd"/>
            <w:r w:rsidRPr="00DF59A5">
              <w:rPr>
                <w:rFonts w:ascii="Times New Roman" w:hAnsi="Times New Roman" w:cs="Times New Roman"/>
                <w:sz w:val="24"/>
                <w:szCs w:val="24"/>
              </w:rPr>
              <w:t xml:space="preserve">. </w:t>
            </w:r>
          </w:p>
          <w:p w:rsidR="0058273A" w:rsidRPr="00DF59A5" w:rsidRDefault="0058273A"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Zvýšení podílu využití alternativních energií v dopravě.</w:t>
            </w:r>
          </w:p>
          <w:p w:rsidR="008D096D" w:rsidRPr="00DF59A5" w:rsidRDefault="0058273A"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bCs/>
                <w:sz w:val="24"/>
                <w:szCs w:val="24"/>
              </w:rPr>
              <w:t>Posílení energetické bezpečnosti energetické přenosové soustavy.</w:t>
            </w:r>
          </w:p>
        </w:tc>
      </w:tr>
      <w:tr w:rsidR="003A4C0C" w:rsidRPr="00DF59A5" w:rsidTr="00304968">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DF59A5" w:rsidRDefault="003A4C0C" w:rsidP="00304968">
            <w:pPr>
              <w:spacing w:before="40" w:after="0" w:line="240" w:lineRule="auto"/>
              <w:rPr>
                <w:rFonts w:ascii="Times New Roman" w:hAnsi="Times New Roman" w:cs="Times New Roman"/>
                <w:sz w:val="24"/>
                <w:szCs w:val="24"/>
              </w:rPr>
            </w:pPr>
            <w:r w:rsidRPr="00DF59A5">
              <w:rPr>
                <w:rFonts w:ascii="Times New Roman" w:hAnsi="Times New Roman" w:cs="Times New Roman"/>
                <w:sz w:val="24"/>
                <w:szCs w:val="24"/>
              </w:rPr>
              <w:t>FS</w:t>
            </w:r>
          </w:p>
        </w:tc>
        <w:tc>
          <w:tcPr>
            <w:tcW w:w="7688" w:type="dxa"/>
            <w:tcBorders>
              <w:top w:val="single" w:sz="4" w:space="0" w:color="000000"/>
              <w:left w:val="single" w:sz="4" w:space="0" w:color="000000"/>
              <w:bottom w:val="single" w:sz="4" w:space="0" w:color="000000"/>
              <w:right w:val="single" w:sz="4" w:space="0" w:color="000000"/>
            </w:tcBorders>
            <w:shd w:val="clear" w:color="auto" w:fill="auto"/>
            <w:hideMark/>
          </w:tcPr>
          <w:p w:rsidR="0058273A" w:rsidRPr="00DF59A5" w:rsidRDefault="0058273A" w:rsidP="00D73E28">
            <w:pPr>
              <w:numPr>
                <w:ilvl w:val="0"/>
                <w:numId w:val="85"/>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 xml:space="preserve">Rozšířená a zkvalitněná </w:t>
            </w:r>
            <w:r w:rsidR="00E060F1">
              <w:rPr>
                <w:rFonts w:ascii="Times New Roman" w:hAnsi="Times New Roman" w:cs="Times New Roman"/>
                <w:b/>
                <w:sz w:val="24"/>
                <w:szCs w:val="24"/>
              </w:rPr>
              <w:t xml:space="preserve">dopravní infrastruktura TEN-T a </w:t>
            </w:r>
            <w:r w:rsidRPr="00DF59A5">
              <w:rPr>
                <w:rFonts w:ascii="Times New Roman" w:hAnsi="Times New Roman" w:cs="Times New Roman"/>
                <w:b/>
                <w:sz w:val="24"/>
                <w:szCs w:val="24"/>
              </w:rPr>
              <w:t>podpořený rozvoj udržitelné dopravy</w:t>
            </w:r>
          </w:p>
          <w:p w:rsidR="0058273A" w:rsidRPr="00DF59A5" w:rsidRDefault="0058273A"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Rozvoj sítě TEN-T (železniční, silniční a vnitrozemské vodní) včetně ITS a infrastruktury pro využívání alternativních paliv.</w:t>
            </w:r>
          </w:p>
          <w:p w:rsidR="0058273A" w:rsidRPr="00DF59A5" w:rsidRDefault="0058273A"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Rozvoj železniční sítě mimo TEN-T.</w:t>
            </w:r>
          </w:p>
          <w:p w:rsidR="00AC0496" w:rsidRDefault="0058273A" w:rsidP="00AC0496">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Vytvoření podmínek pro uplatnění </w:t>
            </w:r>
            <w:proofErr w:type="spellStart"/>
            <w:r w:rsidRPr="00DF59A5">
              <w:rPr>
                <w:rFonts w:ascii="Times New Roman" w:hAnsi="Times New Roman" w:cs="Times New Roman"/>
                <w:sz w:val="24"/>
                <w:szCs w:val="24"/>
              </w:rPr>
              <w:t>multimodality</w:t>
            </w:r>
            <w:proofErr w:type="spellEnd"/>
            <w:r w:rsidRPr="00DF59A5">
              <w:rPr>
                <w:rFonts w:ascii="Times New Roman" w:hAnsi="Times New Roman" w:cs="Times New Roman"/>
                <w:sz w:val="24"/>
                <w:szCs w:val="24"/>
              </w:rPr>
              <w:t xml:space="preserve"> v dopravě přednostně na síti TEN-T a zajištění interoperability české železnice přednostně na síti TEN-T, zvýšení bezpečnosti železničního provozu mimo síť TEN-T.</w:t>
            </w:r>
          </w:p>
          <w:p w:rsidR="003A4C0C" w:rsidRPr="00AC0496" w:rsidRDefault="0058273A" w:rsidP="00AC0496">
            <w:pPr>
              <w:numPr>
                <w:ilvl w:val="1"/>
                <w:numId w:val="38"/>
              </w:numPr>
              <w:spacing w:after="0" w:line="240" w:lineRule="auto"/>
              <w:jc w:val="both"/>
              <w:rPr>
                <w:rFonts w:ascii="Times New Roman" w:hAnsi="Times New Roman" w:cs="Times New Roman"/>
                <w:sz w:val="24"/>
                <w:szCs w:val="24"/>
              </w:rPr>
            </w:pPr>
            <w:r w:rsidRPr="00AC0496">
              <w:rPr>
                <w:rFonts w:ascii="Times New Roman" w:hAnsi="Times New Roman" w:cs="Times New Roman"/>
                <w:sz w:val="24"/>
                <w:szCs w:val="24"/>
              </w:rPr>
              <w:t>Rozvoj nízkouhlíkových integrovaných systémů hromadné dopravy jak na úrovni měst, tak aglomerací, jejímž základem je kolejová doprava, včetně modernizace vozového parku veřejné hromadné dopravy s důrazem na snížení produkce emisí a snížení energetické náročnosti.</w:t>
            </w:r>
          </w:p>
        </w:tc>
      </w:tr>
    </w:tbl>
    <w:p w:rsidR="003A4C0C" w:rsidRPr="00447C6A" w:rsidRDefault="003A4C0C" w:rsidP="00447C6A">
      <w:pPr>
        <w:pStyle w:val="Tabulka"/>
        <w:spacing w:before="160" w:after="60"/>
        <w:rPr>
          <w:sz w:val="24"/>
          <w:szCs w:val="20"/>
        </w:rPr>
      </w:pPr>
      <w:r w:rsidRPr="00447C6A">
        <w:rPr>
          <w:sz w:val="24"/>
          <w:szCs w:val="20"/>
        </w:rPr>
        <w:t>TC 8</w:t>
      </w:r>
    </w:p>
    <w:tbl>
      <w:tblPr>
        <w:tblW w:w="488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688"/>
      </w:tblGrid>
      <w:tr w:rsidR="003A4C0C" w:rsidRPr="00DF59A5" w:rsidTr="00304968">
        <w:trPr>
          <w:trHeight w:val="454"/>
        </w:trPr>
        <w:tc>
          <w:tcPr>
            <w:tcW w:w="763" w:type="pct"/>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3A4C0C" w:rsidRPr="00DF59A5" w:rsidRDefault="003A4C0C" w:rsidP="00304968">
            <w:pPr>
              <w:spacing w:after="0" w:line="240" w:lineRule="auto"/>
              <w:rPr>
                <w:rFonts w:ascii="Times New Roman" w:hAnsi="Times New Roman" w:cs="Times New Roman"/>
                <w:b/>
                <w:sz w:val="24"/>
                <w:szCs w:val="24"/>
              </w:rPr>
            </w:pPr>
            <w:r w:rsidRPr="00DF59A5">
              <w:rPr>
                <w:rFonts w:ascii="Times New Roman" w:hAnsi="Times New Roman" w:cs="Times New Roman"/>
                <w:b/>
                <w:sz w:val="24"/>
                <w:szCs w:val="24"/>
              </w:rPr>
              <w:t>Fond</w:t>
            </w:r>
          </w:p>
        </w:tc>
        <w:tc>
          <w:tcPr>
            <w:tcW w:w="4237" w:type="pct"/>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3A4C0C" w:rsidRPr="00DF59A5" w:rsidRDefault="003A4C0C" w:rsidP="00304968">
            <w:pPr>
              <w:spacing w:after="0" w:line="240" w:lineRule="auto"/>
              <w:rPr>
                <w:rFonts w:ascii="Times New Roman" w:hAnsi="Times New Roman" w:cs="Times New Roman"/>
                <w:b/>
                <w:sz w:val="24"/>
                <w:szCs w:val="24"/>
              </w:rPr>
            </w:pPr>
            <w:r w:rsidRPr="00DF59A5">
              <w:rPr>
                <w:rFonts w:ascii="Times New Roman" w:hAnsi="Times New Roman" w:cs="Times New Roman"/>
                <w:b/>
                <w:sz w:val="24"/>
                <w:szCs w:val="24"/>
              </w:rPr>
              <w:t>Hlavní výsledky</w:t>
            </w:r>
          </w:p>
        </w:tc>
      </w:tr>
      <w:tr w:rsidR="003A4C0C" w:rsidRPr="00DF59A5" w:rsidTr="00304968">
        <w:trPr>
          <w:trHeight w:val="85"/>
        </w:trPr>
        <w:tc>
          <w:tcPr>
            <w:tcW w:w="763" w:type="pct"/>
            <w:tcBorders>
              <w:top w:val="single" w:sz="4" w:space="0" w:color="000000"/>
              <w:left w:val="single" w:sz="4" w:space="0" w:color="000000"/>
              <w:right w:val="single" w:sz="4" w:space="0" w:color="000000"/>
            </w:tcBorders>
            <w:shd w:val="clear" w:color="auto" w:fill="C6D9F1" w:themeFill="text2" w:themeFillTint="33"/>
            <w:hideMark/>
          </w:tcPr>
          <w:p w:rsidR="003A4C0C" w:rsidRPr="00DF59A5" w:rsidRDefault="003A4C0C" w:rsidP="00304968">
            <w:pPr>
              <w:spacing w:before="40" w:after="0" w:line="240" w:lineRule="auto"/>
              <w:rPr>
                <w:rFonts w:ascii="Times New Roman" w:hAnsi="Times New Roman" w:cs="Times New Roman"/>
                <w:sz w:val="24"/>
                <w:szCs w:val="24"/>
              </w:rPr>
            </w:pPr>
            <w:r w:rsidRPr="00DF59A5">
              <w:rPr>
                <w:rFonts w:ascii="Times New Roman" w:hAnsi="Times New Roman" w:cs="Times New Roman"/>
                <w:sz w:val="24"/>
                <w:szCs w:val="24"/>
              </w:rPr>
              <w:t>ESF</w:t>
            </w:r>
          </w:p>
        </w:tc>
        <w:tc>
          <w:tcPr>
            <w:tcW w:w="4237" w:type="pct"/>
            <w:tcBorders>
              <w:top w:val="single" w:sz="4" w:space="0" w:color="000000"/>
              <w:left w:val="single" w:sz="4" w:space="0" w:color="000000"/>
              <w:right w:val="single" w:sz="4" w:space="0" w:color="000000"/>
            </w:tcBorders>
            <w:shd w:val="clear" w:color="auto" w:fill="auto"/>
          </w:tcPr>
          <w:p w:rsidR="003A4C0C" w:rsidRPr="00DF59A5" w:rsidRDefault="003A4C0C" w:rsidP="00D73E28">
            <w:pPr>
              <w:numPr>
                <w:ilvl w:val="0"/>
                <w:numId w:val="85"/>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Zvýšení zaměstnanosti obtížně zaměstnatelných skupin osob prostřednictvím vyšší účinnosti veřejných služeb zaměstnanosti</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Zvýšení relevance nástrojů APZ pro poskytování kvalitních individuálních a komplexních služeb zaměstnanosti.</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Dostupné a kvalitní služby zaměstnanosti Úřadu práce v</w:t>
            </w:r>
            <w:r w:rsidR="00E060F1">
              <w:rPr>
                <w:rFonts w:ascii="Times New Roman" w:hAnsi="Times New Roman" w:cs="Times New Roman"/>
                <w:sz w:val="24"/>
                <w:szCs w:val="24"/>
              </w:rPr>
              <w:t> </w:t>
            </w:r>
            <w:r w:rsidRPr="00DF59A5">
              <w:rPr>
                <w:rFonts w:ascii="Times New Roman" w:hAnsi="Times New Roman" w:cs="Times New Roman"/>
                <w:sz w:val="24"/>
                <w:szCs w:val="24"/>
              </w:rPr>
              <w:t>odpovídajícím rozsahu zejména pro skupiny obtížně zaměstnatelných osob.</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Zvýšení účasti na DV skupin dospělé populace nejvíce ohrožené nezaměstnaností a ztrátou uplatnění</w:t>
            </w:r>
            <w:r w:rsidR="0089096B" w:rsidRPr="00DF59A5">
              <w:rPr>
                <w:rFonts w:ascii="Times New Roman" w:hAnsi="Times New Roman" w:cs="Times New Roman"/>
                <w:sz w:val="24"/>
                <w:szCs w:val="24"/>
              </w:rPr>
              <w:t>.</w:t>
            </w:r>
            <w:r w:rsidRPr="00DF59A5">
              <w:rPr>
                <w:rFonts w:ascii="Times New Roman" w:hAnsi="Times New Roman" w:cs="Times New Roman"/>
                <w:sz w:val="24"/>
                <w:szCs w:val="24"/>
              </w:rPr>
              <w:t xml:space="preserve"> </w:t>
            </w:r>
          </w:p>
          <w:p w:rsidR="003A4C0C" w:rsidRPr="00DF59A5" w:rsidRDefault="003A4C0C" w:rsidP="00D73E28">
            <w:pPr>
              <w:numPr>
                <w:ilvl w:val="0"/>
                <w:numId w:val="85"/>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lastRenderedPageBreak/>
              <w:t xml:space="preserve">Vyšší adaptabilita zaměstnanců a </w:t>
            </w:r>
            <w:r w:rsidR="00E060F1">
              <w:rPr>
                <w:rFonts w:ascii="Times New Roman" w:hAnsi="Times New Roman" w:cs="Times New Roman"/>
                <w:b/>
                <w:sz w:val="24"/>
                <w:szCs w:val="24"/>
              </w:rPr>
              <w:t>lepší uplatnitelnost uchazečů o </w:t>
            </w:r>
            <w:r w:rsidRPr="00DF59A5">
              <w:rPr>
                <w:rFonts w:ascii="Times New Roman" w:hAnsi="Times New Roman" w:cs="Times New Roman"/>
                <w:b/>
                <w:sz w:val="24"/>
                <w:szCs w:val="24"/>
              </w:rPr>
              <w:t>zaměstnání díky vyššímu souladu znalostí a dovedností pracovní síly s požadavky trhu práce</w:t>
            </w:r>
          </w:p>
          <w:p w:rsidR="00BE0703" w:rsidRPr="00DF59A5" w:rsidRDefault="00795446"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Zvýšení kvality dalšího vzdělávání (formálního i neformálního) směrem k potřebám trhu práce, vedoucí k vyšší adaptabilitě a lepší uplatnitelnosti účastníků na trhu práce </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Zvýšení účasti </w:t>
            </w:r>
            <w:r w:rsidR="00596B7B" w:rsidRPr="00DF59A5">
              <w:rPr>
                <w:rFonts w:ascii="Times New Roman" w:hAnsi="Times New Roman" w:cs="Times New Roman"/>
                <w:sz w:val="24"/>
                <w:szCs w:val="24"/>
              </w:rPr>
              <w:t>osob</w:t>
            </w:r>
            <w:r w:rsidRPr="00DF59A5">
              <w:rPr>
                <w:rFonts w:ascii="Times New Roman" w:hAnsi="Times New Roman" w:cs="Times New Roman"/>
                <w:sz w:val="24"/>
                <w:szCs w:val="24"/>
              </w:rPr>
              <w:t xml:space="preserve"> na kvalitním </w:t>
            </w:r>
            <w:r w:rsidR="00730837" w:rsidRPr="00DF59A5">
              <w:rPr>
                <w:rFonts w:ascii="Times New Roman" w:hAnsi="Times New Roman" w:cs="Times New Roman"/>
                <w:sz w:val="24"/>
                <w:szCs w:val="24"/>
              </w:rPr>
              <w:t>dalším vzdělávání</w:t>
            </w:r>
            <w:r w:rsidR="00E060F1">
              <w:rPr>
                <w:rFonts w:ascii="Times New Roman" w:hAnsi="Times New Roman" w:cs="Times New Roman"/>
                <w:sz w:val="24"/>
                <w:szCs w:val="24"/>
              </w:rPr>
              <w:t>, které je v </w:t>
            </w:r>
            <w:r w:rsidRPr="00DF59A5">
              <w:rPr>
                <w:rFonts w:ascii="Times New Roman" w:hAnsi="Times New Roman" w:cs="Times New Roman"/>
                <w:sz w:val="24"/>
                <w:szCs w:val="24"/>
              </w:rPr>
              <w:t xml:space="preserve">souladu s potřebami </w:t>
            </w:r>
            <w:r w:rsidR="00596B7B" w:rsidRPr="00DF59A5">
              <w:rPr>
                <w:rFonts w:ascii="Times New Roman" w:hAnsi="Times New Roman" w:cs="Times New Roman"/>
                <w:sz w:val="24"/>
                <w:szCs w:val="24"/>
              </w:rPr>
              <w:t>trhu práce</w:t>
            </w:r>
            <w:r w:rsidRPr="00DF59A5">
              <w:rPr>
                <w:rFonts w:ascii="Times New Roman" w:hAnsi="Times New Roman" w:cs="Times New Roman"/>
                <w:sz w:val="24"/>
                <w:szCs w:val="24"/>
              </w:rPr>
              <w:t>.</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Zkvalitnění a efektivní uplatňování kariérového poradenství (pro dospělé)</w:t>
            </w:r>
            <w:r w:rsidR="00E113E5" w:rsidRPr="00DF59A5">
              <w:rPr>
                <w:rFonts w:ascii="Times New Roman" w:hAnsi="Times New Roman" w:cs="Times New Roman"/>
                <w:sz w:val="24"/>
                <w:szCs w:val="24"/>
              </w:rPr>
              <w:t>, z</w:t>
            </w:r>
            <w:r w:rsidRPr="00DF59A5">
              <w:rPr>
                <w:rFonts w:ascii="Times New Roman" w:hAnsi="Times New Roman" w:cs="Times New Roman"/>
                <w:sz w:val="24"/>
                <w:szCs w:val="24"/>
              </w:rPr>
              <w:t>avedení nástroje analyzování a předvídání trhu práce a jejich efektivní využívání pro slaďování vzdělávací nabídky s potřebami zaměstnavatelů.</w:t>
            </w:r>
          </w:p>
          <w:p w:rsidR="00596B7B" w:rsidRPr="00DF59A5" w:rsidRDefault="00596B7B"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Zvýšení nabídky praxí </w:t>
            </w:r>
            <w:r w:rsidR="0089096B" w:rsidRPr="00DF59A5">
              <w:rPr>
                <w:rFonts w:ascii="Times New Roman" w:hAnsi="Times New Roman" w:cs="Times New Roman"/>
                <w:sz w:val="24"/>
                <w:szCs w:val="24"/>
              </w:rPr>
              <w:t>a stáží v podnicích.</w:t>
            </w:r>
          </w:p>
          <w:p w:rsidR="003A4C0C" w:rsidRPr="00DF59A5" w:rsidRDefault="003A4C0C" w:rsidP="00D73E28">
            <w:pPr>
              <w:numPr>
                <w:ilvl w:val="0"/>
                <w:numId w:val="85"/>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Lepší podmínky pro soulad s</w:t>
            </w:r>
            <w:r w:rsidR="00E060F1">
              <w:rPr>
                <w:rFonts w:ascii="Times New Roman" w:hAnsi="Times New Roman" w:cs="Times New Roman"/>
                <w:b/>
                <w:sz w:val="24"/>
                <w:szCs w:val="24"/>
              </w:rPr>
              <w:t>oukromého a pracovního života a </w:t>
            </w:r>
            <w:r w:rsidRPr="00DF59A5">
              <w:rPr>
                <w:rFonts w:ascii="Times New Roman" w:hAnsi="Times New Roman" w:cs="Times New Roman"/>
                <w:b/>
                <w:sz w:val="24"/>
                <w:szCs w:val="24"/>
              </w:rPr>
              <w:t>rovného postavení žen na trhu práce</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Zvýšení nabídky a využívání flexibilních </w:t>
            </w:r>
            <w:r w:rsidR="004B6182" w:rsidRPr="00DF59A5">
              <w:rPr>
                <w:rFonts w:ascii="Times New Roman" w:hAnsi="Times New Roman" w:cs="Times New Roman"/>
                <w:sz w:val="24"/>
                <w:szCs w:val="24"/>
              </w:rPr>
              <w:t>forem práce</w:t>
            </w:r>
            <w:r w:rsidRPr="00DF59A5">
              <w:rPr>
                <w:rFonts w:ascii="Times New Roman" w:hAnsi="Times New Roman" w:cs="Times New Roman"/>
                <w:sz w:val="24"/>
                <w:szCs w:val="24"/>
              </w:rPr>
              <w:t>.</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Zvýšení nabídky</w:t>
            </w:r>
            <w:r w:rsidR="00C90C12" w:rsidRPr="00DF59A5">
              <w:rPr>
                <w:rFonts w:ascii="Times New Roman" w:hAnsi="Times New Roman" w:cs="Times New Roman"/>
                <w:sz w:val="24"/>
                <w:szCs w:val="24"/>
              </w:rPr>
              <w:t xml:space="preserve"> cenově </w:t>
            </w:r>
            <w:r w:rsidR="00BE0703" w:rsidRPr="00DF59A5">
              <w:rPr>
                <w:rFonts w:ascii="Times New Roman" w:hAnsi="Times New Roman" w:cs="Times New Roman"/>
                <w:sz w:val="24"/>
                <w:szCs w:val="24"/>
              </w:rPr>
              <w:t>dostupn</w:t>
            </w:r>
            <w:r w:rsidR="00C90C12" w:rsidRPr="00DF59A5">
              <w:rPr>
                <w:rFonts w:ascii="Times New Roman" w:hAnsi="Times New Roman" w:cs="Times New Roman"/>
                <w:sz w:val="24"/>
                <w:szCs w:val="24"/>
              </w:rPr>
              <w:t>ých, kvalitních</w:t>
            </w:r>
            <w:r w:rsidRPr="00DF59A5">
              <w:rPr>
                <w:rFonts w:ascii="Times New Roman" w:hAnsi="Times New Roman" w:cs="Times New Roman"/>
                <w:sz w:val="24"/>
                <w:szCs w:val="24"/>
              </w:rPr>
              <w:t xml:space="preserve"> </w:t>
            </w:r>
            <w:r w:rsidR="00C90C12" w:rsidRPr="00DF59A5">
              <w:rPr>
                <w:rFonts w:ascii="Times New Roman" w:hAnsi="Times New Roman" w:cs="Times New Roman"/>
                <w:sz w:val="24"/>
                <w:szCs w:val="24"/>
              </w:rPr>
              <w:t>zařízení péče o předškolní děti, zvláště do 3 let</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Zvýšení počtu zaměstnavatelů praktikujících principy rovných příležitostí pro ženy a muže v zaměstnání.</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Zvýšení míry zapojení mužů do péče o děti a další závislé osoby.</w:t>
            </w:r>
          </w:p>
          <w:p w:rsidR="003A4C0C" w:rsidRPr="00DF59A5" w:rsidRDefault="003A4C0C" w:rsidP="00D73E28">
            <w:pPr>
              <w:numPr>
                <w:ilvl w:val="0"/>
                <w:numId w:val="85"/>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Zvýšená spolupráce klíčových aktérů na trhu práce, realizace synergických opatření zvyšujících zaměstnanost</w:t>
            </w:r>
          </w:p>
        </w:tc>
      </w:tr>
      <w:tr w:rsidR="003A4C0C" w:rsidRPr="00DF59A5" w:rsidTr="00304968">
        <w:trPr>
          <w:trHeight w:val="978"/>
        </w:trPr>
        <w:tc>
          <w:tcPr>
            <w:tcW w:w="763" w:type="pct"/>
            <w:tcBorders>
              <w:top w:val="single" w:sz="4" w:space="0" w:color="000000"/>
              <w:left w:val="single" w:sz="4" w:space="0" w:color="000000"/>
              <w:right w:val="single" w:sz="4" w:space="0" w:color="000000"/>
            </w:tcBorders>
            <w:shd w:val="clear" w:color="auto" w:fill="C6D9F1" w:themeFill="text2" w:themeFillTint="33"/>
          </w:tcPr>
          <w:p w:rsidR="003A4C0C" w:rsidRPr="00DF59A5" w:rsidRDefault="003A4C0C" w:rsidP="00304968">
            <w:pPr>
              <w:spacing w:before="40" w:after="0" w:line="240" w:lineRule="auto"/>
              <w:rPr>
                <w:rFonts w:ascii="Times New Roman" w:hAnsi="Times New Roman" w:cs="Times New Roman"/>
                <w:sz w:val="24"/>
                <w:szCs w:val="24"/>
              </w:rPr>
            </w:pPr>
            <w:r w:rsidRPr="00DF59A5">
              <w:rPr>
                <w:rFonts w:ascii="Times New Roman" w:hAnsi="Times New Roman" w:cs="Times New Roman"/>
                <w:sz w:val="24"/>
                <w:szCs w:val="24"/>
              </w:rPr>
              <w:lastRenderedPageBreak/>
              <w:t>EZFRV</w:t>
            </w:r>
          </w:p>
        </w:tc>
        <w:tc>
          <w:tcPr>
            <w:tcW w:w="4237" w:type="pct"/>
            <w:tcBorders>
              <w:top w:val="single" w:sz="4" w:space="0" w:color="000000"/>
              <w:left w:val="single" w:sz="4" w:space="0" w:color="000000"/>
              <w:right w:val="single" w:sz="4" w:space="0" w:color="000000"/>
            </w:tcBorders>
            <w:shd w:val="clear" w:color="auto" w:fill="auto"/>
          </w:tcPr>
          <w:p w:rsidR="007F5814" w:rsidRPr="00DF59A5" w:rsidRDefault="007F5814" w:rsidP="00D73E28">
            <w:pPr>
              <w:numPr>
                <w:ilvl w:val="0"/>
                <w:numId w:val="85"/>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 xml:space="preserve">Zvýšení podílu zemědělských podniků, které diverzifikovaly svoji činnost </w:t>
            </w:r>
            <w:r w:rsidRPr="00DF59A5">
              <w:rPr>
                <w:rFonts w:ascii="Times New Roman" w:hAnsi="Times New Roman" w:cs="Times New Roman"/>
                <w:sz w:val="24"/>
                <w:szCs w:val="24"/>
              </w:rPr>
              <w:t xml:space="preserve">prostřednictvím zahájení či rozvoje nezemědělských činností </w:t>
            </w:r>
          </w:p>
          <w:p w:rsidR="004433EE" w:rsidRPr="00DF59A5" w:rsidRDefault="00E113E5" w:rsidP="00D73E28">
            <w:pPr>
              <w:pStyle w:val="Odstavecseseznamem"/>
              <w:numPr>
                <w:ilvl w:val="0"/>
                <w:numId w:val="109"/>
              </w:numPr>
              <w:spacing w:after="0" w:line="240" w:lineRule="auto"/>
              <w:ind w:left="1451" w:hanging="283"/>
              <w:jc w:val="both"/>
              <w:rPr>
                <w:rFonts w:ascii="Times New Roman" w:hAnsi="Times New Roman" w:cs="Times New Roman"/>
                <w:sz w:val="24"/>
                <w:szCs w:val="24"/>
              </w:rPr>
            </w:pPr>
            <w:r w:rsidRPr="00DF59A5">
              <w:rPr>
                <w:rFonts w:ascii="Times New Roman" w:hAnsi="Times New Roman" w:cs="Times New Roman"/>
                <w:sz w:val="24"/>
                <w:szCs w:val="24"/>
              </w:rPr>
              <w:t>Z</w:t>
            </w:r>
            <w:r w:rsidR="004433EE" w:rsidRPr="00DF59A5">
              <w:rPr>
                <w:rFonts w:ascii="Times New Roman" w:hAnsi="Times New Roman" w:cs="Times New Roman"/>
                <w:sz w:val="24"/>
                <w:szCs w:val="24"/>
              </w:rPr>
              <w:t>ajištění dostatku vst</w:t>
            </w:r>
            <w:r w:rsidR="00E060F1">
              <w:rPr>
                <w:rFonts w:ascii="Times New Roman" w:hAnsi="Times New Roman" w:cs="Times New Roman"/>
                <w:sz w:val="24"/>
                <w:szCs w:val="24"/>
              </w:rPr>
              <w:t>upního i provozního kapitálu na </w:t>
            </w:r>
            <w:r w:rsidR="004433EE" w:rsidRPr="00DF59A5">
              <w:rPr>
                <w:rFonts w:ascii="Times New Roman" w:hAnsi="Times New Roman" w:cs="Times New Roman"/>
                <w:sz w:val="24"/>
                <w:szCs w:val="24"/>
              </w:rPr>
              <w:t>podnikání zahrnující též oblasti agroturistiky a výroby tvarovaných biopaliv</w:t>
            </w:r>
            <w:r w:rsidRPr="00DF59A5">
              <w:rPr>
                <w:rFonts w:ascii="Times New Roman" w:hAnsi="Times New Roman" w:cs="Times New Roman"/>
                <w:sz w:val="24"/>
                <w:szCs w:val="24"/>
              </w:rPr>
              <w:t>.</w:t>
            </w:r>
          </w:p>
          <w:p w:rsidR="003A4C0C" w:rsidRPr="00DF59A5" w:rsidRDefault="007F5814" w:rsidP="00D73E28">
            <w:pPr>
              <w:numPr>
                <w:ilvl w:val="0"/>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b/>
                <w:sz w:val="24"/>
                <w:szCs w:val="24"/>
              </w:rPr>
              <w:t>Vytvoření pracovních míst ve venkovských oblastech podporou diverzifikace činností zemědělských podniků</w:t>
            </w:r>
          </w:p>
        </w:tc>
      </w:tr>
    </w:tbl>
    <w:p w:rsidR="003A4C0C" w:rsidRPr="00447C6A" w:rsidRDefault="003A4C0C" w:rsidP="00447C6A">
      <w:pPr>
        <w:pStyle w:val="Tabulka"/>
        <w:spacing w:before="160" w:after="60"/>
        <w:rPr>
          <w:sz w:val="24"/>
          <w:szCs w:val="20"/>
        </w:rPr>
      </w:pPr>
      <w:r w:rsidRPr="00447C6A">
        <w:rPr>
          <w:sz w:val="24"/>
          <w:szCs w:val="20"/>
        </w:rPr>
        <w:t>TC 9</w:t>
      </w:r>
    </w:p>
    <w:tbl>
      <w:tblPr>
        <w:tblW w:w="488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688"/>
      </w:tblGrid>
      <w:tr w:rsidR="003A4C0C" w:rsidRPr="00DF59A5" w:rsidTr="00304968">
        <w:trPr>
          <w:trHeight w:val="454"/>
        </w:trPr>
        <w:tc>
          <w:tcPr>
            <w:tcW w:w="763" w:type="pct"/>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3A4C0C" w:rsidRPr="00DF59A5" w:rsidRDefault="003A4C0C" w:rsidP="00304968">
            <w:pPr>
              <w:spacing w:after="0" w:line="240" w:lineRule="auto"/>
              <w:rPr>
                <w:rFonts w:ascii="Times New Roman" w:hAnsi="Times New Roman" w:cs="Times New Roman"/>
                <w:b/>
                <w:sz w:val="24"/>
                <w:szCs w:val="24"/>
              </w:rPr>
            </w:pPr>
            <w:r w:rsidRPr="00DF59A5">
              <w:rPr>
                <w:rFonts w:ascii="Times New Roman" w:hAnsi="Times New Roman" w:cs="Times New Roman"/>
                <w:b/>
                <w:sz w:val="24"/>
                <w:szCs w:val="24"/>
              </w:rPr>
              <w:t>Fond</w:t>
            </w:r>
          </w:p>
        </w:tc>
        <w:tc>
          <w:tcPr>
            <w:tcW w:w="4237" w:type="pct"/>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3A4C0C" w:rsidRPr="00DF59A5" w:rsidRDefault="003A4C0C" w:rsidP="00304968">
            <w:pPr>
              <w:spacing w:after="0" w:line="240" w:lineRule="auto"/>
              <w:rPr>
                <w:rFonts w:ascii="Times New Roman" w:hAnsi="Times New Roman" w:cs="Times New Roman"/>
                <w:b/>
                <w:sz w:val="24"/>
                <w:szCs w:val="24"/>
              </w:rPr>
            </w:pPr>
            <w:r w:rsidRPr="00DF59A5">
              <w:rPr>
                <w:rFonts w:ascii="Times New Roman" w:hAnsi="Times New Roman" w:cs="Times New Roman"/>
                <w:b/>
                <w:sz w:val="24"/>
                <w:szCs w:val="24"/>
              </w:rPr>
              <w:t>Hlavní výsledky</w:t>
            </w:r>
          </w:p>
        </w:tc>
      </w:tr>
      <w:tr w:rsidR="003A4C0C" w:rsidRPr="00DF59A5" w:rsidTr="00304968">
        <w:trPr>
          <w:trHeight w:val="1124"/>
        </w:trPr>
        <w:tc>
          <w:tcPr>
            <w:tcW w:w="763" w:type="pct"/>
            <w:tcBorders>
              <w:top w:val="single" w:sz="4" w:space="0" w:color="000000"/>
              <w:left w:val="single" w:sz="4" w:space="0" w:color="000000"/>
              <w:right w:val="single" w:sz="4" w:space="0" w:color="000000"/>
            </w:tcBorders>
            <w:shd w:val="clear" w:color="auto" w:fill="C6D9F1" w:themeFill="text2" w:themeFillTint="33"/>
            <w:hideMark/>
          </w:tcPr>
          <w:p w:rsidR="003A4C0C" w:rsidRPr="00DF59A5" w:rsidRDefault="003A4C0C" w:rsidP="00304968">
            <w:pPr>
              <w:spacing w:before="40" w:after="0" w:line="240" w:lineRule="auto"/>
              <w:rPr>
                <w:rFonts w:ascii="Times New Roman" w:hAnsi="Times New Roman" w:cs="Times New Roman"/>
                <w:sz w:val="24"/>
                <w:szCs w:val="24"/>
              </w:rPr>
            </w:pPr>
            <w:r w:rsidRPr="00DF59A5">
              <w:rPr>
                <w:rFonts w:ascii="Times New Roman" w:hAnsi="Times New Roman" w:cs="Times New Roman"/>
                <w:sz w:val="24"/>
                <w:szCs w:val="24"/>
              </w:rPr>
              <w:t>ESF</w:t>
            </w:r>
          </w:p>
        </w:tc>
        <w:tc>
          <w:tcPr>
            <w:tcW w:w="4237" w:type="pct"/>
            <w:tcBorders>
              <w:top w:val="single" w:sz="4" w:space="0" w:color="000000"/>
              <w:left w:val="single" w:sz="4" w:space="0" w:color="000000"/>
              <w:right w:val="single" w:sz="4" w:space="0" w:color="000000"/>
            </w:tcBorders>
            <w:shd w:val="clear" w:color="auto" w:fill="auto"/>
          </w:tcPr>
          <w:p w:rsidR="003A4C0C" w:rsidRPr="00DF59A5" w:rsidRDefault="003A4C0C" w:rsidP="00D73E28">
            <w:pPr>
              <w:numPr>
                <w:ilvl w:val="0"/>
                <w:numId w:val="85"/>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 xml:space="preserve">Zvýšená uplatnitelnost a zaměstnanost osob sociálně vyloučených (ohrožených sociálním vyloučením) na trhu </w:t>
            </w:r>
          </w:p>
          <w:p w:rsidR="003A4C0C" w:rsidRPr="00DF59A5" w:rsidRDefault="007E0554"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Vytvořené </w:t>
            </w:r>
            <w:r w:rsidR="00E117B8" w:rsidRPr="00DF59A5">
              <w:rPr>
                <w:rFonts w:ascii="Times New Roman" w:hAnsi="Times New Roman" w:cs="Times New Roman"/>
                <w:sz w:val="24"/>
                <w:szCs w:val="24"/>
              </w:rPr>
              <w:t xml:space="preserve">a využívané </w:t>
            </w:r>
            <w:r w:rsidRPr="00DF59A5">
              <w:rPr>
                <w:rFonts w:ascii="Times New Roman" w:hAnsi="Times New Roman" w:cs="Times New Roman"/>
                <w:sz w:val="24"/>
                <w:szCs w:val="24"/>
              </w:rPr>
              <w:t>k</w:t>
            </w:r>
            <w:r w:rsidR="003A4C0C" w:rsidRPr="00DF59A5">
              <w:rPr>
                <w:rFonts w:ascii="Times New Roman" w:hAnsi="Times New Roman" w:cs="Times New Roman"/>
                <w:sz w:val="24"/>
                <w:szCs w:val="24"/>
              </w:rPr>
              <w:t>omplexní programy zaměstnanosti zaměřen</w:t>
            </w:r>
            <w:r w:rsidR="00BA5AE0" w:rsidRPr="00DF59A5">
              <w:rPr>
                <w:rFonts w:ascii="Times New Roman" w:hAnsi="Times New Roman" w:cs="Times New Roman"/>
                <w:sz w:val="24"/>
                <w:szCs w:val="24"/>
              </w:rPr>
              <w:t xml:space="preserve">é </w:t>
            </w:r>
            <w:r w:rsidR="003A4C0C" w:rsidRPr="00DF59A5">
              <w:rPr>
                <w:rFonts w:ascii="Times New Roman" w:hAnsi="Times New Roman" w:cs="Times New Roman"/>
                <w:sz w:val="24"/>
                <w:szCs w:val="24"/>
              </w:rPr>
              <w:t>na osoby ohrožené chudobou a sociálním vyloučením.</w:t>
            </w:r>
          </w:p>
          <w:p w:rsidR="003A4C0C" w:rsidRPr="00DF59A5" w:rsidRDefault="00E117B8"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Vytvořené</w:t>
            </w:r>
            <w:r w:rsidR="003A4C0C" w:rsidRPr="00DF59A5">
              <w:rPr>
                <w:rFonts w:ascii="Times New Roman" w:hAnsi="Times New Roman" w:cs="Times New Roman"/>
                <w:sz w:val="24"/>
                <w:szCs w:val="24"/>
              </w:rPr>
              <w:t xml:space="preserve"> a aplik</w:t>
            </w:r>
            <w:r w:rsidRPr="00DF59A5">
              <w:rPr>
                <w:rFonts w:ascii="Times New Roman" w:hAnsi="Times New Roman" w:cs="Times New Roman"/>
                <w:sz w:val="24"/>
                <w:szCs w:val="24"/>
              </w:rPr>
              <w:t>ované</w:t>
            </w:r>
            <w:r w:rsidR="003A4C0C" w:rsidRPr="00DF59A5">
              <w:rPr>
                <w:rFonts w:ascii="Times New Roman" w:hAnsi="Times New Roman" w:cs="Times New Roman"/>
                <w:sz w:val="24"/>
                <w:szCs w:val="24"/>
              </w:rPr>
              <w:t xml:space="preserve"> služb</w:t>
            </w:r>
            <w:r w:rsidRPr="00DF59A5">
              <w:rPr>
                <w:rFonts w:ascii="Times New Roman" w:hAnsi="Times New Roman" w:cs="Times New Roman"/>
                <w:sz w:val="24"/>
                <w:szCs w:val="24"/>
              </w:rPr>
              <w:t>y</w:t>
            </w:r>
            <w:r w:rsidR="003A4C0C" w:rsidRPr="00DF59A5">
              <w:rPr>
                <w:rFonts w:ascii="Times New Roman" w:hAnsi="Times New Roman" w:cs="Times New Roman"/>
                <w:sz w:val="24"/>
                <w:szCs w:val="24"/>
              </w:rPr>
              <w:t xml:space="preserve"> zaměstnanosti poskytovan</w:t>
            </w:r>
            <w:r w:rsidRPr="00DF59A5">
              <w:rPr>
                <w:rFonts w:ascii="Times New Roman" w:hAnsi="Times New Roman" w:cs="Times New Roman"/>
                <w:sz w:val="24"/>
                <w:szCs w:val="24"/>
              </w:rPr>
              <w:t>é</w:t>
            </w:r>
            <w:r w:rsidR="003A4C0C" w:rsidRPr="00DF59A5">
              <w:rPr>
                <w:rFonts w:ascii="Times New Roman" w:hAnsi="Times New Roman" w:cs="Times New Roman"/>
                <w:sz w:val="24"/>
                <w:szCs w:val="24"/>
              </w:rPr>
              <w:t xml:space="preserve"> „na míru“ sociálně vyloučeným (ohroženým) skupinám obyvatel.</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Aktiviz</w:t>
            </w:r>
            <w:r w:rsidR="002B1B64" w:rsidRPr="00DF59A5">
              <w:rPr>
                <w:rFonts w:ascii="Times New Roman" w:hAnsi="Times New Roman" w:cs="Times New Roman"/>
                <w:sz w:val="24"/>
                <w:szCs w:val="24"/>
              </w:rPr>
              <w:t xml:space="preserve">ace </w:t>
            </w:r>
            <w:r w:rsidRPr="00DF59A5">
              <w:rPr>
                <w:rFonts w:ascii="Times New Roman" w:hAnsi="Times New Roman" w:cs="Times New Roman"/>
                <w:sz w:val="24"/>
                <w:szCs w:val="24"/>
              </w:rPr>
              <w:t>osob ohrožen</w:t>
            </w:r>
            <w:r w:rsidR="002B1B64" w:rsidRPr="00DF59A5">
              <w:rPr>
                <w:rFonts w:ascii="Times New Roman" w:hAnsi="Times New Roman" w:cs="Times New Roman"/>
                <w:sz w:val="24"/>
                <w:szCs w:val="24"/>
              </w:rPr>
              <w:t>ých</w:t>
            </w:r>
            <w:r w:rsidRPr="00DF59A5">
              <w:rPr>
                <w:rFonts w:ascii="Times New Roman" w:hAnsi="Times New Roman" w:cs="Times New Roman"/>
                <w:sz w:val="24"/>
                <w:szCs w:val="24"/>
              </w:rPr>
              <w:t xml:space="preserve"> chudobou nebo sociálním vyloučením ke vstupu na trh práce. </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Vytvoř</w:t>
            </w:r>
            <w:r w:rsidR="002B1B64" w:rsidRPr="00DF59A5">
              <w:rPr>
                <w:rFonts w:ascii="Times New Roman" w:hAnsi="Times New Roman" w:cs="Times New Roman"/>
                <w:sz w:val="24"/>
                <w:szCs w:val="24"/>
              </w:rPr>
              <w:t xml:space="preserve">ené </w:t>
            </w:r>
            <w:r w:rsidRPr="00DF59A5">
              <w:rPr>
                <w:rFonts w:ascii="Times New Roman" w:hAnsi="Times New Roman" w:cs="Times New Roman"/>
                <w:sz w:val="24"/>
                <w:szCs w:val="24"/>
              </w:rPr>
              <w:t>podmínky pro vznik nových pracovních</w:t>
            </w:r>
            <w:r w:rsidR="002B1B64" w:rsidRPr="00DF59A5">
              <w:rPr>
                <w:rFonts w:ascii="Times New Roman" w:hAnsi="Times New Roman" w:cs="Times New Roman"/>
                <w:sz w:val="24"/>
                <w:szCs w:val="24"/>
              </w:rPr>
              <w:t xml:space="preserve"> </w:t>
            </w:r>
            <w:r w:rsidR="00E060F1">
              <w:rPr>
                <w:rFonts w:ascii="Times New Roman" w:hAnsi="Times New Roman" w:cs="Times New Roman"/>
                <w:sz w:val="24"/>
                <w:szCs w:val="24"/>
              </w:rPr>
              <w:t>míst pro </w:t>
            </w:r>
            <w:r w:rsidRPr="00DF59A5">
              <w:rPr>
                <w:rFonts w:ascii="Times New Roman" w:hAnsi="Times New Roman" w:cs="Times New Roman"/>
                <w:sz w:val="24"/>
                <w:szCs w:val="24"/>
              </w:rPr>
              <w:t>osoby znevýhodněné na trhu práce.</w:t>
            </w:r>
          </w:p>
          <w:p w:rsidR="003A4C0C" w:rsidRPr="00DF59A5" w:rsidRDefault="003A4C0C" w:rsidP="00D73E28">
            <w:pPr>
              <w:pageBreakBefore/>
              <w:numPr>
                <w:ilvl w:val="1"/>
                <w:numId w:val="38"/>
              </w:numPr>
              <w:spacing w:after="0" w:line="240" w:lineRule="auto"/>
              <w:ind w:left="1434" w:hanging="357"/>
              <w:jc w:val="both"/>
              <w:rPr>
                <w:rFonts w:ascii="Times New Roman" w:hAnsi="Times New Roman" w:cs="Times New Roman"/>
                <w:sz w:val="24"/>
                <w:szCs w:val="24"/>
              </w:rPr>
            </w:pPr>
            <w:r w:rsidRPr="00DF59A5">
              <w:rPr>
                <w:rFonts w:ascii="Times New Roman" w:hAnsi="Times New Roman" w:cs="Times New Roman"/>
                <w:sz w:val="24"/>
                <w:szCs w:val="24"/>
              </w:rPr>
              <w:t>Vyšší připravenost pracovníků služeb zaměstnanosti na práci se sociálně vyloučenými skupinami obyvatel /</w:t>
            </w:r>
            <w:r w:rsidR="002B1B64" w:rsidRPr="00DF59A5">
              <w:rPr>
                <w:rFonts w:ascii="Times New Roman" w:hAnsi="Times New Roman" w:cs="Times New Roman"/>
                <w:sz w:val="24"/>
                <w:szCs w:val="24"/>
              </w:rPr>
              <w:t xml:space="preserve"> vyšší</w:t>
            </w:r>
            <w:r w:rsidRPr="00DF59A5">
              <w:rPr>
                <w:rFonts w:ascii="Times New Roman" w:hAnsi="Times New Roman" w:cs="Times New Roman"/>
                <w:sz w:val="24"/>
                <w:szCs w:val="24"/>
              </w:rPr>
              <w:t xml:space="preserve"> provázanost sociální a navazující pracovní integrace.</w:t>
            </w:r>
          </w:p>
          <w:p w:rsidR="00CE65E5" w:rsidRPr="00CE65E5" w:rsidRDefault="00E45E1D" w:rsidP="00D73E28">
            <w:pPr>
              <w:keepNext/>
              <w:keepLines/>
              <w:pageBreakBefore/>
              <w:numPr>
                <w:ilvl w:val="0"/>
                <w:numId w:val="85"/>
              </w:numPr>
              <w:spacing w:after="0" w:line="240" w:lineRule="auto"/>
              <w:jc w:val="both"/>
              <w:rPr>
                <w:rFonts w:ascii="Times New Roman" w:hAnsi="Times New Roman" w:cs="Times New Roman"/>
                <w:b/>
                <w:sz w:val="24"/>
                <w:szCs w:val="24"/>
              </w:rPr>
            </w:pPr>
            <w:r w:rsidRPr="00DF59A5">
              <w:rPr>
                <w:rFonts w:ascii="Times New Roman" w:hAnsi="Times New Roman" w:cs="Times New Roman"/>
                <w:sz w:val="24"/>
                <w:szCs w:val="24"/>
              </w:rPr>
              <w:lastRenderedPageBreak/>
              <w:t>Zvýšené uplatňování inkluzívního vzdělávání pro rozvoj osobního potenciálu dětí a žáků se speciálními vzdělávacími potřebami</w:t>
            </w:r>
            <w:r w:rsidR="00E113E5" w:rsidRPr="00DF59A5">
              <w:rPr>
                <w:rFonts w:ascii="Times New Roman" w:hAnsi="Times New Roman" w:cs="Times New Roman"/>
                <w:sz w:val="24"/>
                <w:szCs w:val="24"/>
              </w:rPr>
              <w:t>.</w:t>
            </w:r>
          </w:p>
          <w:p w:rsidR="003A4C0C" w:rsidRPr="00DF59A5" w:rsidRDefault="003A4C0C" w:rsidP="00D73E28">
            <w:pPr>
              <w:numPr>
                <w:ilvl w:val="0"/>
                <w:numId w:val="85"/>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Snížení počtu vyloučených lokalit a podílu obyvatel v nich žijících</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Zav</w:t>
            </w:r>
            <w:r w:rsidR="002B1B64" w:rsidRPr="00DF59A5">
              <w:rPr>
                <w:rFonts w:ascii="Times New Roman" w:hAnsi="Times New Roman" w:cs="Times New Roman"/>
                <w:sz w:val="24"/>
                <w:szCs w:val="24"/>
              </w:rPr>
              <w:t xml:space="preserve">edené </w:t>
            </w:r>
            <w:r w:rsidRPr="00DF59A5">
              <w:rPr>
                <w:rFonts w:ascii="Times New Roman" w:hAnsi="Times New Roman" w:cs="Times New Roman"/>
                <w:sz w:val="24"/>
                <w:szCs w:val="24"/>
              </w:rPr>
              <w:t>podpůrn</w:t>
            </w:r>
            <w:r w:rsidR="002B1B64" w:rsidRPr="00DF59A5">
              <w:rPr>
                <w:rFonts w:ascii="Times New Roman" w:hAnsi="Times New Roman" w:cs="Times New Roman"/>
                <w:sz w:val="24"/>
                <w:szCs w:val="24"/>
              </w:rPr>
              <w:t xml:space="preserve">é </w:t>
            </w:r>
            <w:r w:rsidRPr="00DF59A5">
              <w:rPr>
                <w:rFonts w:ascii="Times New Roman" w:hAnsi="Times New Roman" w:cs="Times New Roman"/>
                <w:sz w:val="24"/>
                <w:szCs w:val="24"/>
              </w:rPr>
              <w:t>nástroj</w:t>
            </w:r>
            <w:r w:rsidR="002B1B64" w:rsidRPr="00DF59A5">
              <w:rPr>
                <w:rFonts w:ascii="Times New Roman" w:hAnsi="Times New Roman" w:cs="Times New Roman"/>
                <w:sz w:val="24"/>
                <w:szCs w:val="24"/>
              </w:rPr>
              <w:t>e</w:t>
            </w:r>
            <w:r w:rsidRPr="00DF59A5">
              <w:rPr>
                <w:rFonts w:ascii="Times New Roman" w:hAnsi="Times New Roman" w:cs="Times New Roman"/>
                <w:sz w:val="24"/>
                <w:szCs w:val="24"/>
              </w:rPr>
              <w:t xml:space="preserve"> pro spolupráci/partnerství aktérů na místní úrovni (regionů, obcí, sociálních partnerů atp.).</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Lepší dostupnost a vyšší využívání specifických nástrojů (včetně preventivních) pro</w:t>
            </w:r>
            <w:r w:rsidR="00D040A3" w:rsidRPr="00DF59A5">
              <w:rPr>
                <w:rFonts w:ascii="Times New Roman" w:hAnsi="Times New Roman" w:cs="Times New Roman"/>
                <w:sz w:val="24"/>
                <w:szCs w:val="24"/>
              </w:rPr>
              <w:t xml:space="preserve"> integrované</w:t>
            </w:r>
            <w:r w:rsidRPr="00DF59A5">
              <w:rPr>
                <w:rFonts w:ascii="Times New Roman" w:hAnsi="Times New Roman" w:cs="Times New Roman"/>
                <w:sz w:val="24"/>
                <w:szCs w:val="24"/>
              </w:rPr>
              <w:t xml:space="preserve"> řešení problematiky sociálně vyloučených lokalit</w:t>
            </w:r>
            <w:r w:rsidR="00D37B07" w:rsidRPr="00DF59A5">
              <w:rPr>
                <w:rFonts w:ascii="Times New Roman" w:hAnsi="Times New Roman" w:cs="Times New Roman"/>
                <w:sz w:val="24"/>
                <w:szCs w:val="24"/>
              </w:rPr>
              <w:t xml:space="preserve"> spojující podporu zaměstnanosti, vzdělávání, bydlení a zdraví, včetně preventivních nástrojů</w:t>
            </w:r>
            <w:r w:rsidRPr="00DF59A5">
              <w:rPr>
                <w:rFonts w:ascii="Times New Roman" w:hAnsi="Times New Roman" w:cs="Times New Roman"/>
                <w:sz w:val="24"/>
                <w:szCs w:val="24"/>
              </w:rPr>
              <w:t>.</w:t>
            </w:r>
          </w:p>
          <w:p w:rsidR="003A4C0C" w:rsidRPr="00DF59A5" w:rsidRDefault="002B1B64"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D</w:t>
            </w:r>
            <w:r w:rsidR="003A4C0C" w:rsidRPr="00DF59A5">
              <w:rPr>
                <w:rFonts w:ascii="Times New Roman" w:hAnsi="Times New Roman" w:cs="Times New Roman"/>
                <w:sz w:val="24"/>
                <w:szCs w:val="24"/>
              </w:rPr>
              <w:t>ostupn</w:t>
            </w:r>
            <w:r w:rsidRPr="00DF59A5">
              <w:rPr>
                <w:rFonts w:ascii="Times New Roman" w:hAnsi="Times New Roman" w:cs="Times New Roman"/>
                <w:sz w:val="24"/>
                <w:szCs w:val="24"/>
              </w:rPr>
              <w:t>á</w:t>
            </w:r>
            <w:r w:rsidR="003A4C0C" w:rsidRPr="00DF59A5">
              <w:rPr>
                <w:rFonts w:ascii="Times New Roman" w:hAnsi="Times New Roman" w:cs="Times New Roman"/>
                <w:sz w:val="24"/>
                <w:szCs w:val="24"/>
              </w:rPr>
              <w:t xml:space="preserve"> komunitní sociální práce</w:t>
            </w:r>
            <w:r w:rsidR="00E113E5" w:rsidRPr="00DF59A5">
              <w:rPr>
                <w:rFonts w:ascii="Times New Roman" w:hAnsi="Times New Roman" w:cs="Times New Roman"/>
                <w:sz w:val="24"/>
                <w:szCs w:val="24"/>
              </w:rPr>
              <w:t>.</w:t>
            </w:r>
          </w:p>
          <w:p w:rsidR="007A218D" w:rsidRPr="00DF59A5" w:rsidRDefault="007A218D"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Zavedený komplexní přístup k podpoře sociálně znevýhodněných rodin s cílem integrace dětí do hlavního vzdělávacího proudu.</w:t>
            </w:r>
          </w:p>
          <w:p w:rsidR="00E060F1" w:rsidRDefault="007A218D" w:rsidP="00E060F1">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Zvýšené uplatňování inkluzívního vzdělávání pro rozvoj osobního potenciálu dětí a žáků </w:t>
            </w:r>
            <w:r w:rsidR="00E45E1D" w:rsidRPr="00DF59A5">
              <w:rPr>
                <w:rFonts w:ascii="Times New Roman" w:hAnsi="Times New Roman" w:cs="Times New Roman"/>
                <w:sz w:val="24"/>
                <w:szCs w:val="24"/>
              </w:rPr>
              <w:t>v obcích s vyloučenými lokalitami</w:t>
            </w:r>
            <w:r w:rsidR="00E060F1">
              <w:rPr>
                <w:rFonts w:ascii="Times New Roman" w:hAnsi="Times New Roman" w:cs="Times New Roman"/>
                <w:sz w:val="24"/>
                <w:szCs w:val="24"/>
              </w:rPr>
              <w:t>.</w:t>
            </w:r>
            <w:r w:rsidR="00E45E1D" w:rsidRPr="00DF59A5">
              <w:rPr>
                <w:rFonts w:ascii="Times New Roman" w:hAnsi="Times New Roman" w:cs="Times New Roman"/>
                <w:sz w:val="24"/>
                <w:szCs w:val="24"/>
              </w:rPr>
              <w:t xml:space="preserve"> </w:t>
            </w:r>
          </w:p>
          <w:p w:rsidR="007A218D" w:rsidRPr="00AC0496" w:rsidRDefault="00E060F1" w:rsidP="00E060F1">
            <w:pPr>
              <w:numPr>
                <w:ilvl w:val="1"/>
                <w:numId w:val="38"/>
              </w:numPr>
              <w:spacing w:after="0" w:line="240" w:lineRule="auto"/>
              <w:jc w:val="both"/>
              <w:rPr>
                <w:rFonts w:ascii="Times New Roman" w:hAnsi="Times New Roman" w:cs="Times New Roman"/>
                <w:sz w:val="24"/>
                <w:szCs w:val="24"/>
              </w:rPr>
            </w:pPr>
            <w:r w:rsidRPr="00AC0496">
              <w:rPr>
                <w:rFonts w:ascii="Times New Roman" w:hAnsi="Times New Roman" w:cs="Times New Roman"/>
                <w:sz w:val="24"/>
                <w:szCs w:val="24"/>
              </w:rPr>
              <w:t>A</w:t>
            </w:r>
            <w:r w:rsidR="007A218D" w:rsidRPr="00AC0496">
              <w:rPr>
                <w:rFonts w:ascii="Times New Roman" w:hAnsi="Times New Roman" w:cs="Times New Roman"/>
                <w:sz w:val="24"/>
                <w:szCs w:val="24"/>
              </w:rPr>
              <w:t>ktivizace osob ohrožených chudobou nebo sociálním vyloučením k dokončení vzd</w:t>
            </w:r>
            <w:r w:rsidRPr="00AC0496">
              <w:rPr>
                <w:rFonts w:ascii="Times New Roman" w:hAnsi="Times New Roman" w:cs="Times New Roman"/>
                <w:sz w:val="24"/>
                <w:szCs w:val="24"/>
              </w:rPr>
              <w:t>ělání, ke vstupu na trh práce a </w:t>
            </w:r>
            <w:r w:rsidR="007A218D" w:rsidRPr="00AC0496">
              <w:rPr>
                <w:rFonts w:ascii="Times New Roman" w:hAnsi="Times New Roman" w:cs="Times New Roman"/>
                <w:sz w:val="24"/>
                <w:szCs w:val="24"/>
              </w:rPr>
              <w:t>integraci do společnosti</w:t>
            </w:r>
            <w:r w:rsidR="00E113E5" w:rsidRPr="00AC0496">
              <w:rPr>
                <w:rFonts w:ascii="Times New Roman" w:hAnsi="Times New Roman" w:cs="Times New Roman"/>
                <w:sz w:val="24"/>
                <w:szCs w:val="24"/>
              </w:rPr>
              <w:t>.</w:t>
            </w:r>
          </w:p>
          <w:p w:rsidR="003A4C0C" w:rsidRPr="00DF59A5" w:rsidRDefault="003A4C0C" w:rsidP="00D73E28">
            <w:pPr>
              <w:numPr>
                <w:ilvl w:val="0"/>
                <w:numId w:val="85"/>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Zlepšená dostupnost sociálního bydlení</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Vyšší propojenost a propustnost sociálního bydlení a sociální práce (vč. zdravotní péče).</w:t>
            </w:r>
          </w:p>
          <w:p w:rsidR="003A4C0C" w:rsidRPr="00DF59A5" w:rsidRDefault="003A4C0C" w:rsidP="00D73E28">
            <w:pPr>
              <w:numPr>
                <w:ilvl w:val="0"/>
                <w:numId w:val="85"/>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Lepší dostupnost a nastavení sociálních služeb pro cílové skupiny</w:t>
            </w:r>
          </w:p>
          <w:p w:rsidR="003A4C0C" w:rsidRPr="00DF59A5" w:rsidRDefault="00A205B4"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Kvalitní a dostupné </w:t>
            </w:r>
            <w:r w:rsidR="003A4C0C" w:rsidRPr="00DF59A5">
              <w:rPr>
                <w:rFonts w:ascii="Times New Roman" w:hAnsi="Times New Roman" w:cs="Times New Roman"/>
                <w:sz w:val="24"/>
                <w:szCs w:val="24"/>
              </w:rPr>
              <w:t>program</w:t>
            </w:r>
            <w:r w:rsidRPr="00DF59A5">
              <w:rPr>
                <w:rFonts w:ascii="Times New Roman" w:hAnsi="Times New Roman" w:cs="Times New Roman"/>
                <w:sz w:val="24"/>
                <w:szCs w:val="24"/>
              </w:rPr>
              <w:t>y</w:t>
            </w:r>
            <w:r w:rsidR="001D7402">
              <w:rPr>
                <w:rFonts w:ascii="Times New Roman" w:hAnsi="Times New Roman" w:cs="Times New Roman"/>
                <w:sz w:val="24"/>
                <w:szCs w:val="24"/>
              </w:rPr>
              <w:t xml:space="preserve"> sociální prevence a </w:t>
            </w:r>
            <w:r w:rsidR="003A4C0C" w:rsidRPr="00DF59A5">
              <w:rPr>
                <w:rFonts w:ascii="Times New Roman" w:hAnsi="Times New Roman" w:cs="Times New Roman"/>
                <w:sz w:val="24"/>
                <w:szCs w:val="24"/>
              </w:rPr>
              <w:t>nedostatkových sociálních s</w:t>
            </w:r>
            <w:r w:rsidR="000F0852">
              <w:rPr>
                <w:rFonts w:ascii="Times New Roman" w:hAnsi="Times New Roman" w:cs="Times New Roman"/>
                <w:sz w:val="24"/>
                <w:szCs w:val="24"/>
              </w:rPr>
              <w:t>lužeb, sociálního poradenství a </w:t>
            </w:r>
            <w:r w:rsidR="003A4C0C" w:rsidRPr="00DF59A5">
              <w:rPr>
                <w:rFonts w:ascii="Times New Roman" w:hAnsi="Times New Roman" w:cs="Times New Roman"/>
                <w:sz w:val="24"/>
                <w:szCs w:val="24"/>
              </w:rPr>
              <w:t>zdravotní péče.</w:t>
            </w:r>
          </w:p>
          <w:p w:rsidR="003A4C0C" w:rsidRPr="00DF59A5" w:rsidRDefault="00A205B4"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Zvýšená </w:t>
            </w:r>
            <w:r w:rsidR="003A4C0C" w:rsidRPr="00DF59A5">
              <w:rPr>
                <w:rFonts w:ascii="Times New Roman" w:hAnsi="Times New Roman" w:cs="Times New Roman"/>
                <w:sz w:val="24"/>
                <w:szCs w:val="24"/>
              </w:rPr>
              <w:t>vzdělanost sociá</w:t>
            </w:r>
            <w:r w:rsidR="001D7402">
              <w:rPr>
                <w:rFonts w:ascii="Times New Roman" w:hAnsi="Times New Roman" w:cs="Times New Roman"/>
                <w:sz w:val="24"/>
                <w:szCs w:val="24"/>
              </w:rPr>
              <w:t>lních pracovníků pracujících ve </w:t>
            </w:r>
            <w:r w:rsidR="003A4C0C" w:rsidRPr="00DF59A5">
              <w:rPr>
                <w:rFonts w:ascii="Times New Roman" w:hAnsi="Times New Roman" w:cs="Times New Roman"/>
                <w:sz w:val="24"/>
                <w:szCs w:val="24"/>
              </w:rPr>
              <w:t>službách (sociálních a zdravotních) a ve veřejné správě.</w:t>
            </w:r>
          </w:p>
          <w:p w:rsidR="003A4C0C" w:rsidRPr="00DF59A5" w:rsidRDefault="00D52743"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Vytvořené</w:t>
            </w:r>
            <w:r w:rsidR="003A4C0C" w:rsidRPr="00DF59A5">
              <w:rPr>
                <w:rFonts w:ascii="Times New Roman" w:hAnsi="Times New Roman" w:cs="Times New Roman"/>
                <w:sz w:val="24"/>
                <w:szCs w:val="24"/>
              </w:rPr>
              <w:t xml:space="preserve"> nov</w:t>
            </w:r>
            <w:r w:rsidRPr="00DF59A5">
              <w:rPr>
                <w:rFonts w:ascii="Times New Roman" w:hAnsi="Times New Roman" w:cs="Times New Roman"/>
                <w:sz w:val="24"/>
                <w:szCs w:val="24"/>
              </w:rPr>
              <w:t xml:space="preserve">é </w:t>
            </w:r>
            <w:r w:rsidR="003A4C0C" w:rsidRPr="00DF59A5">
              <w:rPr>
                <w:rFonts w:ascii="Times New Roman" w:hAnsi="Times New Roman" w:cs="Times New Roman"/>
                <w:sz w:val="24"/>
                <w:szCs w:val="24"/>
              </w:rPr>
              <w:t>model</w:t>
            </w:r>
            <w:r w:rsidRPr="00DF59A5">
              <w:rPr>
                <w:rFonts w:ascii="Times New Roman" w:hAnsi="Times New Roman" w:cs="Times New Roman"/>
                <w:sz w:val="24"/>
                <w:szCs w:val="24"/>
              </w:rPr>
              <w:t>y</w:t>
            </w:r>
            <w:r w:rsidR="003A4C0C" w:rsidRPr="00DF59A5">
              <w:rPr>
                <w:rFonts w:ascii="Times New Roman" w:hAnsi="Times New Roman" w:cs="Times New Roman"/>
                <w:sz w:val="24"/>
                <w:szCs w:val="24"/>
              </w:rPr>
              <w:t xml:space="preserve"> komunitních sociálních služeb obecného zájmu.</w:t>
            </w:r>
          </w:p>
          <w:p w:rsidR="003A4C0C" w:rsidRPr="00DF59A5" w:rsidRDefault="00D52743"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Zlepšená</w:t>
            </w:r>
            <w:r w:rsidR="003A4C0C" w:rsidRPr="00DF59A5">
              <w:rPr>
                <w:rFonts w:ascii="Times New Roman" w:hAnsi="Times New Roman" w:cs="Times New Roman"/>
                <w:sz w:val="24"/>
                <w:szCs w:val="24"/>
              </w:rPr>
              <w:t xml:space="preserve"> spolupráce pos</w:t>
            </w:r>
            <w:r w:rsidR="00E060F1">
              <w:rPr>
                <w:rFonts w:ascii="Times New Roman" w:hAnsi="Times New Roman" w:cs="Times New Roman"/>
                <w:sz w:val="24"/>
                <w:szCs w:val="24"/>
              </w:rPr>
              <w:t>kytovatelů sociálních služeb za </w:t>
            </w:r>
            <w:r w:rsidR="003A4C0C" w:rsidRPr="00DF59A5">
              <w:rPr>
                <w:rFonts w:ascii="Times New Roman" w:hAnsi="Times New Roman" w:cs="Times New Roman"/>
                <w:sz w:val="24"/>
                <w:szCs w:val="24"/>
              </w:rPr>
              <w:t>účelem sociálního začleňování na místní úrovni.</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Rozv</w:t>
            </w:r>
            <w:r w:rsidR="00D52743" w:rsidRPr="00DF59A5">
              <w:rPr>
                <w:rFonts w:ascii="Times New Roman" w:hAnsi="Times New Roman" w:cs="Times New Roman"/>
                <w:sz w:val="24"/>
                <w:szCs w:val="24"/>
              </w:rPr>
              <w:t xml:space="preserve">inutá </w:t>
            </w:r>
            <w:r w:rsidRPr="00DF59A5">
              <w:rPr>
                <w:rFonts w:ascii="Times New Roman" w:hAnsi="Times New Roman" w:cs="Times New Roman"/>
                <w:sz w:val="24"/>
                <w:szCs w:val="24"/>
              </w:rPr>
              <w:t>standardizace činností v sociálních službách (službách pro rodiny a děti atp.).</w:t>
            </w:r>
          </w:p>
          <w:p w:rsidR="00F01D6B" w:rsidRPr="00DF59A5" w:rsidRDefault="003A4C0C" w:rsidP="00D73E28">
            <w:pPr>
              <w:numPr>
                <w:ilvl w:val="0"/>
                <w:numId w:val="85"/>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 xml:space="preserve"> Lepší podmínky a rozvinutý systém sociálního podnikání</w:t>
            </w:r>
          </w:p>
          <w:p w:rsidR="003A4C0C" w:rsidRPr="00DF59A5" w:rsidRDefault="00622973"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Zlepšená dostupn</w:t>
            </w:r>
            <w:r w:rsidR="000F0852">
              <w:rPr>
                <w:rFonts w:ascii="Times New Roman" w:hAnsi="Times New Roman" w:cs="Times New Roman"/>
                <w:sz w:val="24"/>
                <w:szCs w:val="24"/>
              </w:rPr>
              <w:t>ost motivačních, poradenských a </w:t>
            </w:r>
            <w:r w:rsidRPr="00DF59A5">
              <w:rPr>
                <w:rFonts w:ascii="Times New Roman" w:hAnsi="Times New Roman" w:cs="Times New Roman"/>
                <w:sz w:val="24"/>
                <w:szCs w:val="24"/>
              </w:rPr>
              <w:t>podpůrných služeb pro rozvoj a udržitelnost sociálního podnikání.</w:t>
            </w:r>
          </w:p>
          <w:p w:rsidR="003A4C0C" w:rsidRPr="00DF59A5" w:rsidRDefault="00622973"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Zvýšená informovanost, spolupráce a vzdělávání v oblasti sociálního podnikání.</w:t>
            </w:r>
          </w:p>
          <w:p w:rsidR="003A4C0C" w:rsidRPr="00DF59A5" w:rsidRDefault="001F7B21" w:rsidP="00D73E28">
            <w:pPr>
              <w:numPr>
                <w:ilvl w:val="0"/>
                <w:numId w:val="85"/>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Přijatá opatření ke zlepšení zdravotního stavu obyvatelstva</w:t>
            </w:r>
          </w:p>
          <w:p w:rsidR="00922415" w:rsidRPr="00DF59A5" w:rsidRDefault="00922415"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Snížení nákladovosti systému zdravotnictví prosazením zdravého životního stylu se zaměřením na hlavní rizikové faktory ve společnosti.</w:t>
            </w:r>
          </w:p>
          <w:p w:rsidR="00922415" w:rsidRPr="00DF59A5" w:rsidRDefault="00922415"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Snížení hrozby chudoby a diskriminace a sociálního vyloučení z důvodu špatného zdravotního stavu.</w:t>
            </w:r>
          </w:p>
          <w:p w:rsidR="00922415" w:rsidRPr="00DF59A5" w:rsidRDefault="00922415"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Podpora procesu sociálního začleňování ohrožených skupin vč. Romů specifickými intervencemi na podporu zdravého životního stylu obyvatel vyloučených oblastí.</w:t>
            </w:r>
          </w:p>
          <w:p w:rsidR="00922415" w:rsidRPr="00DF59A5" w:rsidRDefault="00922415"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Zavedení nových služeb péče o duševní zdraví komunitního </w:t>
            </w:r>
            <w:r w:rsidRPr="00DF59A5">
              <w:rPr>
                <w:rFonts w:ascii="Times New Roman" w:hAnsi="Times New Roman" w:cs="Times New Roman"/>
                <w:sz w:val="24"/>
                <w:szCs w:val="24"/>
              </w:rPr>
              <w:lastRenderedPageBreak/>
              <w:t>typu.</w:t>
            </w:r>
          </w:p>
          <w:p w:rsidR="00D31753" w:rsidRPr="00447C6A" w:rsidRDefault="00F32710"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Zvýšení kvality </w:t>
            </w:r>
            <w:r w:rsidR="001F7B21" w:rsidRPr="00DF59A5">
              <w:rPr>
                <w:rFonts w:ascii="Times New Roman" w:hAnsi="Times New Roman" w:cs="Times New Roman"/>
                <w:sz w:val="24"/>
                <w:szCs w:val="24"/>
              </w:rPr>
              <w:t>vzdělání zdravotního personálu</w:t>
            </w:r>
            <w:r w:rsidRPr="00DF59A5">
              <w:rPr>
                <w:rFonts w:ascii="Times New Roman" w:hAnsi="Times New Roman" w:cs="Times New Roman"/>
                <w:sz w:val="24"/>
                <w:szCs w:val="24"/>
              </w:rPr>
              <w:t xml:space="preserve"> a poskytovatelů péče</w:t>
            </w:r>
            <w:r w:rsidR="001F7B21" w:rsidRPr="00DF59A5">
              <w:rPr>
                <w:rFonts w:ascii="Times New Roman" w:hAnsi="Times New Roman" w:cs="Times New Roman"/>
                <w:sz w:val="24"/>
                <w:szCs w:val="24"/>
              </w:rPr>
              <w:t xml:space="preserve"> ve vztahu k modernizaci psychiatrické péče</w:t>
            </w:r>
            <w:r w:rsidRPr="00DF59A5">
              <w:rPr>
                <w:rFonts w:ascii="Times New Roman" w:hAnsi="Times New Roman" w:cs="Times New Roman"/>
                <w:sz w:val="24"/>
                <w:szCs w:val="24"/>
              </w:rPr>
              <w:t>, rostoucímu významu komunitní péče</w:t>
            </w:r>
            <w:r w:rsidR="00E060F1">
              <w:rPr>
                <w:rFonts w:ascii="Times New Roman" w:hAnsi="Times New Roman" w:cs="Times New Roman"/>
                <w:sz w:val="24"/>
                <w:szCs w:val="24"/>
              </w:rPr>
              <w:t xml:space="preserve"> a s přihlédnutím ke </w:t>
            </w:r>
            <w:r w:rsidR="001F7B21" w:rsidRPr="00DF59A5">
              <w:rPr>
                <w:rFonts w:ascii="Times New Roman" w:hAnsi="Times New Roman" w:cs="Times New Roman"/>
                <w:sz w:val="24"/>
                <w:szCs w:val="24"/>
              </w:rPr>
              <w:t>stárnutí obyvatel.</w:t>
            </w:r>
          </w:p>
        </w:tc>
      </w:tr>
      <w:tr w:rsidR="003A4C0C" w:rsidRPr="00DF59A5" w:rsidTr="00304968">
        <w:trPr>
          <w:trHeight w:val="835"/>
        </w:trPr>
        <w:tc>
          <w:tcPr>
            <w:tcW w:w="763" w:type="pct"/>
            <w:tcBorders>
              <w:top w:val="single" w:sz="4" w:space="0" w:color="000000"/>
              <w:left w:val="single" w:sz="4" w:space="0" w:color="000000"/>
              <w:right w:val="single" w:sz="4" w:space="0" w:color="000000"/>
            </w:tcBorders>
            <w:shd w:val="clear" w:color="auto" w:fill="C6D9F1" w:themeFill="text2" w:themeFillTint="33"/>
          </w:tcPr>
          <w:p w:rsidR="003A4C0C" w:rsidRPr="00DF59A5" w:rsidRDefault="003A4C0C" w:rsidP="00304968">
            <w:pPr>
              <w:spacing w:before="40" w:after="0" w:line="240" w:lineRule="auto"/>
              <w:rPr>
                <w:rFonts w:ascii="Times New Roman" w:hAnsi="Times New Roman" w:cs="Times New Roman"/>
                <w:sz w:val="24"/>
                <w:szCs w:val="24"/>
              </w:rPr>
            </w:pPr>
            <w:r w:rsidRPr="00DF59A5">
              <w:rPr>
                <w:rFonts w:ascii="Times New Roman" w:hAnsi="Times New Roman" w:cs="Times New Roman"/>
                <w:sz w:val="24"/>
                <w:szCs w:val="24"/>
              </w:rPr>
              <w:lastRenderedPageBreak/>
              <w:t>EFRR</w:t>
            </w:r>
          </w:p>
          <w:p w:rsidR="003A4C0C" w:rsidRPr="00DF59A5" w:rsidRDefault="003A4C0C" w:rsidP="00E37E1C">
            <w:pPr>
              <w:spacing w:after="0" w:line="240" w:lineRule="auto"/>
              <w:rPr>
                <w:rFonts w:ascii="Times New Roman" w:hAnsi="Times New Roman" w:cs="Times New Roman"/>
                <w:sz w:val="24"/>
                <w:szCs w:val="24"/>
              </w:rPr>
            </w:pPr>
          </w:p>
        </w:tc>
        <w:tc>
          <w:tcPr>
            <w:tcW w:w="4237" w:type="pct"/>
            <w:tcBorders>
              <w:top w:val="single" w:sz="4" w:space="0" w:color="000000"/>
              <w:left w:val="single" w:sz="4" w:space="0" w:color="000000"/>
              <w:right w:val="single" w:sz="4" w:space="0" w:color="000000"/>
            </w:tcBorders>
            <w:shd w:val="clear" w:color="auto" w:fill="auto"/>
          </w:tcPr>
          <w:p w:rsidR="003A4C0C" w:rsidRPr="00DF59A5" w:rsidRDefault="003A4C0C" w:rsidP="00D73E28">
            <w:pPr>
              <w:numPr>
                <w:ilvl w:val="0"/>
                <w:numId w:val="85"/>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Snížení počtu vyloučených lokalit a podílu obyvatel v nich žijících</w:t>
            </w:r>
          </w:p>
          <w:p w:rsidR="003A4C0C" w:rsidRPr="00DF59A5" w:rsidRDefault="0089096B" w:rsidP="00D73E28">
            <w:pPr>
              <w:numPr>
                <w:ilvl w:val="1"/>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V</w:t>
            </w:r>
            <w:r w:rsidR="003A4C0C" w:rsidRPr="00DF59A5">
              <w:rPr>
                <w:rFonts w:ascii="Times New Roman" w:hAnsi="Times New Roman" w:cs="Times New Roman"/>
                <w:sz w:val="24"/>
                <w:szCs w:val="24"/>
              </w:rPr>
              <w:t>ytvoř</w:t>
            </w:r>
            <w:r w:rsidR="00D52743" w:rsidRPr="00DF59A5">
              <w:rPr>
                <w:rFonts w:ascii="Times New Roman" w:hAnsi="Times New Roman" w:cs="Times New Roman"/>
                <w:sz w:val="24"/>
                <w:szCs w:val="24"/>
              </w:rPr>
              <w:t xml:space="preserve">ené </w:t>
            </w:r>
            <w:r w:rsidR="003A4C0C" w:rsidRPr="00DF59A5">
              <w:rPr>
                <w:rFonts w:ascii="Times New Roman" w:hAnsi="Times New Roman" w:cs="Times New Roman"/>
                <w:sz w:val="24"/>
                <w:szCs w:val="24"/>
              </w:rPr>
              <w:t>zázemí pro vznik integračních a komunitních center</w:t>
            </w:r>
            <w:r w:rsidRPr="00DF59A5">
              <w:rPr>
                <w:rFonts w:ascii="Times New Roman" w:hAnsi="Times New Roman" w:cs="Times New Roman"/>
                <w:sz w:val="24"/>
                <w:szCs w:val="24"/>
              </w:rPr>
              <w:t>.</w:t>
            </w:r>
          </w:p>
          <w:p w:rsidR="003A4C0C" w:rsidRPr="00DF59A5" w:rsidRDefault="0089096B" w:rsidP="00D73E28">
            <w:pPr>
              <w:numPr>
                <w:ilvl w:val="1"/>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V</w:t>
            </w:r>
            <w:r w:rsidR="003A4C0C" w:rsidRPr="00DF59A5">
              <w:rPr>
                <w:rFonts w:ascii="Times New Roman" w:hAnsi="Times New Roman" w:cs="Times New Roman"/>
                <w:sz w:val="24"/>
                <w:szCs w:val="24"/>
              </w:rPr>
              <w:t>znik nových a rozvoj existujících podnikatelských aktivit v oblasti sociálního podnikání</w:t>
            </w:r>
            <w:r w:rsidRPr="00DF59A5">
              <w:rPr>
                <w:rFonts w:ascii="Times New Roman" w:hAnsi="Times New Roman" w:cs="Times New Roman"/>
                <w:sz w:val="24"/>
                <w:szCs w:val="24"/>
              </w:rPr>
              <w:t>.</w:t>
            </w:r>
          </w:p>
          <w:p w:rsidR="003A4C0C" w:rsidRPr="00DF59A5" w:rsidRDefault="0089096B" w:rsidP="00D73E28">
            <w:pPr>
              <w:numPr>
                <w:ilvl w:val="1"/>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O</w:t>
            </w:r>
            <w:r w:rsidR="003A4C0C" w:rsidRPr="00DF59A5">
              <w:rPr>
                <w:rFonts w:ascii="Times New Roman" w:hAnsi="Times New Roman" w:cs="Times New Roman"/>
                <w:sz w:val="24"/>
                <w:szCs w:val="24"/>
              </w:rPr>
              <w:t>ptimalizace pokrytí území sociálními službami</w:t>
            </w:r>
            <w:r w:rsidRPr="00DF59A5">
              <w:rPr>
                <w:rFonts w:ascii="Times New Roman" w:hAnsi="Times New Roman" w:cs="Times New Roman"/>
                <w:sz w:val="24"/>
                <w:szCs w:val="24"/>
              </w:rPr>
              <w:t>.</w:t>
            </w:r>
          </w:p>
          <w:p w:rsidR="003A4C0C" w:rsidRPr="00DF59A5" w:rsidRDefault="003A4C0C" w:rsidP="00D73E28">
            <w:pPr>
              <w:numPr>
                <w:ilvl w:val="0"/>
                <w:numId w:val="85"/>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Zlepšená dostupnost sociálního bydlení</w:t>
            </w:r>
          </w:p>
          <w:p w:rsidR="003A4C0C" w:rsidRPr="00DF59A5" w:rsidRDefault="000F61FA" w:rsidP="00D73E28">
            <w:pPr>
              <w:numPr>
                <w:ilvl w:val="1"/>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Vytvořená</w:t>
            </w:r>
            <w:r w:rsidR="0024474C" w:rsidRPr="00DF59A5">
              <w:rPr>
                <w:rFonts w:ascii="Times New Roman" w:hAnsi="Times New Roman" w:cs="Times New Roman"/>
                <w:sz w:val="24"/>
                <w:szCs w:val="24"/>
              </w:rPr>
              <w:t xml:space="preserve"> </w:t>
            </w:r>
            <w:r w:rsidR="003A4C0C" w:rsidRPr="00DF59A5">
              <w:rPr>
                <w:rFonts w:ascii="Times New Roman" w:hAnsi="Times New Roman" w:cs="Times New Roman"/>
                <w:sz w:val="24"/>
                <w:szCs w:val="24"/>
              </w:rPr>
              <w:t>sociální infrastruktur</w:t>
            </w:r>
            <w:r w:rsidRPr="00DF59A5">
              <w:rPr>
                <w:rFonts w:ascii="Times New Roman" w:hAnsi="Times New Roman" w:cs="Times New Roman"/>
                <w:sz w:val="24"/>
                <w:szCs w:val="24"/>
              </w:rPr>
              <w:t>a</w:t>
            </w:r>
            <w:r w:rsidR="003A4C0C" w:rsidRPr="00DF59A5">
              <w:rPr>
                <w:rFonts w:ascii="Times New Roman" w:hAnsi="Times New Roman" w:cs="Times New Roman"/>
                <w:sz w:val="24"/>
                <w:szCs w:val="24"/>
              </w:rPr>
              <w:t xml:space="preserve"> vedoucí ke snižování nerovností (např. zařízení pro krizový pobyt sociálně vyloučených osob a rodin)</w:t>
            </w:r>
            <w:r w:rsidR="0089096B" w:rsidRPr="00DF59A5">
              <w:rPr>
                <w:rFonts w:ascii="Times New Roman" w:hAnsi="Times New Roman" w:cs="Times New Roman"/>
                <w:sz w:val="24"/>
                <w:szCs w:val="24"/>
              </w:rPr>
              <w:t>.</w:t>
            </w:r>
          </w:p>
          <w:p w:rsidR="00E67F4D" w:rsidRPr="00DF59A5" w:rsidRDefault="000F61FA" w:rsidP="00D73E28">
            <w:pPr>
              <w:numPr>
                <w:ilvl w:val="1"/>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Zlepšená</w:t>
            </w:r>
            <w:r w:rsidR="0024474C" w:rsidRPr="00DF59A5">
              <w:rPr>
                <w:rFonts w:ascii="Times New Roman" w:hAnsi="Times New Roman" w:cs="Times New Roman"/>
                <w:sz w:val="24"/>
                <w:szCs w:val="24"/>
              </w:rPr>
              <w:t xml:space="preserve"> </w:t>
            </w:r>
            <w:r w:rsidR="00E67F4D" w:rsidRPr="00DF59A5">
              <w:rPr>
                <w:rFonts w:ascii="Times New Roman" w:hAnsi="Times New Roman" w:cs="Times New Roman"/>
                <w:sz w:val="24"/>
                <w:szCs w:val="24"/>
              </w:rPr>
              <w:t>nabídk</w:t>
            </w:r>
            <w:r w:rsidRPr="00DF59A5">
              <w:rPr>
                <w:rFonts w:ascii="Times New Roman" w:hAnsi="Times New Roman" w:cs="Times New Roman"/>
                <w:sz w:val="24"/>
                <w:szCs w:val="24"/>
              </w:rPr>
              <w:t>a</w:t>
            </w:r>
            <w:r w:rsidR="00E67F4D" w:rsidRPr="00DF59A5">
              <w:rPr>
                <w:rFonts w:ascii="Times New Roman" w:hAnsi="Times New Roman" w:cs="Times New Roman"/>
                <w:sz w:val="24"/>
                <w:szCs w:val="24"/>
              </w:rPr>
              <w:t xml:space="preserve"> sociálního bydlení (s individuálně nastavitelnými doprovodnými službami a s možností podpory prostřednictvím sociální práce).</w:t>
            </w:r>
          </w:p>
          <w:p w:rsidR="003A4C0C" w:rsidRPr="00DF59A5" w:rsidRDefault="003A4C0C" w:rsidP="00D73E28">
            <w:pPr>
              <w:numPr>
                <w:ilvl w:val="0"/>
                <w:numId w:val="85"/>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Lepší dostupnost a nastavení sociálních služeb pro cílové skupiny</w:t>
            </w:r>
          </w:p>
          <w:p w:rsidR="003A4C0C" w:rsidRPr="00DF59A5" w:rsidRDefault="0089096B" w:rsidP="00D73E28">
            <w:pPr>
              <w:numPr>
                <w:ilvl w:val="1"/>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w:t>
            </w:r>
            <w:r w:rsidR="003A4C0C" w:rsidRPr="00DF59A5">
              <w:rPr>
                <w:rFonts w:ascii="Times New Roman" w:hAnsi="Times New Roman" w:cs="Times New Roman"/>
                <w:sz w:val="24"/>
                <w:szCs w:val="24"/>
              </w:rPr>
              <w:t>výš</w:t>
            </w:r>
            <w:r w:rsidR="000F61FA" w:rsidRPr="00DF59A5">
              <w:rPr>
                <w:rFonts w:ascii="Times New Roman" w:hAnsi="Times New Roman" w:cs="Times New Roman"/>
                <w:sz w:val="24"/>
                <w:szCs w:val="24"/>
              </w:rPr>
              <w:t>ená</w:t>
            </w:r>
            <w:r w:rsidR="003A4C0C" w:rsidRPr="00DF59A5">
              <w:rPr>
                <w:rFonts w:ascii="Times New Roman" w:hAnsi="Times New Roman" w:cs="Times New Roman"/>
                <w:sz w:val="24"/>
                <w:szCs w:val="24"/>
              </w:rPr>
              <w:t xml:space="preserve"> kapacit</w:t>
            </w:r>
            <w:r w:rsidR="000F61FA" w:rsidRPr="00DF59A5">
              <w:rPr>
                <w:rFonts w:ascii="Times New Roman" w:hAnsi="Times New Roman" w:cs="Times New Roman"/>
                <w:sz w:val="24"/>
                <w:szCs w:val="24"/>
              </w:rPr>
              <w:t>a</w:t>
            </w:r>
            <w:r w:rsidR="003A4C0C" w:rsidRPr="00DF59A5">
              <w:rPr>
                <w:rFonts w:ascii="Times New Roman" w:hAnsi="Times New Roman" w:cs="Times New Roman"/>
                <w:sz w:val="24"/>
                <w:szCs w:val="24"/>
              </w:rPr>
              <w:t xml:space="preserve"> podporovaných sociálních služeb (včetně navazujících) pro cílové skupiny obyvatel</w:t>
            </w:r>
            <w:r w:rsidRPr="00DF59A5">
              <w:rPr>
                <w:rFonts w:ascii="Times New Roman" w:hAnsi="Times New Roman" w:cs="Times New Roman"/>
                <w:sz w:val="24"/>
                <w:szCs w:val="24"/>
              </w:rPr>
              <w:t>.</w:t>
            </w:r>
          </w:p>
          <w:p w:rsidR="003A4C0C" w:rsidRPr="00DF59A5" w:rsidRDefault="0089096B" w:rsidP="00D73E28">
            <w:pPr>
              <w:numPr>
                <w:ilvl w:val="1"/>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V</w:t>
            </w:r>
            <w:r w:rsidR="003A4C0C" w:rsidRPr="00DF59A5">
              <w:rPr>
                <w:rFonts w:ascii="Times New Roman" w:hAnsi="Times New Roman" w:cs="Times New Roman"/>
                <w:sz w:val="24"/>
                <w:szCs w:val="24"/>
              </w:rPr>
              <w:t>yšší dostupnost a účinnost ambulantních a pobytových služeb a nízkoprahových a kulturně komunitních center poskytující např. integrační služby.</w:t>
            </w:r>
          </w:p>
          <w:p w:rsidR="003A4C0C" w:rsidRPr="00DF59A5" w:rsidRDefault="0089096B" w:rsidP="00D73E28">
            <w:pPr>
              <w:numPr>
                <w:ilvl w:val="1"/>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w:t>
            </w:r>
            <w:r w:rsidR="003A4C0C" w:rsidRPr="00DF59A5">
              <w:rPr>
                <w:rFonts w:ascii="Times New Roman" w:hAnsi="Times New Roman" w:cs="Times New Roman"/>
                <w:sz w:val="24"/>
                <w:szCs w:val="24"/>
              </w:rPr>
              <w:t>výš</w:t>
            </w:r>
            <w:r w:rsidR="000F61FA" w:rsidRPr="00DF59A5">
              <w:rPr>
                <w:rFonts w:ascii="Times New Roman" w:hAnsi="Times New Roman" w:cs="Times New Roman"/>
                <w:sz w:val="24"/>
                <w:szCs w:val="24"/>
              </w:rPr>
              <w:t>ená</w:t>
            </w:r>
            <w:r w:rsidR="003A4C0C" w:rsidRPr="00DF59A5">
              <w:rPr>
                <w:rFonts w:ascii="Times New Roman" w:hAnsi="Times New Roman" w:cs="Times New Roman"/>
                <w:sz w:val="24"/>
                <w:szCs w:val="24"/>
              </w:rPr>
              <w:t xml:space="preserve"> kapacit</w:t>
            </w:r>
            <w:r w:rsidR="000F61FA" w:rsidRPr="00DF59A5">
              <w:rPr>
                <w:rFonts w:ascii="Times New Roman" w:hAnsi="Times New Roman" w:cs="Times New Roman"/>
                <w:sz w:val="24"/>
                <w:szCs w:val="24"/>
              </w:rPr>
              <w:t>a</w:t>
            </w:r>
            <w:r w:rsidR="003A4C0C" w:rsidRPr="00DF59A5">
              <w:rPr>
                <w:rFonts w:ascii="Times New Roman" w:hAnsi="Times New Roman" w:cs="Times New Roman"/>
                <w:sz w:val="24"/>
                <w:szCs w:val="24"/>
              </w:rPr>
              <w:t xml:space="preserve"> sociálních služeb komunitního typu k</w:t>
            </w:r>
            <w:r w:rsidR="00E060F1">
              <w:rPr>
                <w:rFonts w:ascii="Times New Roman" w:hAnsi="Times New Roman" w:cs="Times New Roman"/>
                <w:sz w:val="24"/>
                <w:szCs w:val="24"/>
              </w:rPr>
              <w:t> </w:t>
            </w:r>
            <w:r w:rsidR="003A4C0C" w:rsidRPr="00DF59A5">
              <w:rPr>
                <w:rFonts w:ascii="Times New Roman" w:hAnsi="Times New Roman" w:cs="Times New Roman"/>
                <w:sz w:val="24"/>
                <w:szCs w:val="24"/>
              </w:rPr>
              <w:t>podpoře sociálního začleňování</w:t>
            </w:r>
            <w:r w:rsidRPr="00DF59A5">
              <w:rPr>
                <w:rFonts w:ascii="Times New Roman" w:hAnsi="Times New Roman" w:cs="Times New Roman"/>
                <w:sz w:val="24"/>
                <w:szCs w:val="24"/>
              </w:rPr>
              <w:t>.</w:t>
            </w:r>
          </w:p>
          <w:p w:rsidR="003A4C0C" w:rsidRPr="00DF59A5" w:rsidRDefault="0089096B" w:rsidP="00D73E28">
            <w:pPr>
              <w:numPr>
                <w:ilvl w:val="1"/>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T</w:t>
            </w:r>
            <w:r w:rsidR="003A4C0C" w:rsidRPr="00DF59A5">
              <w:rPr>
                <w:rFonts w:ascii="Times New Roman" w:hAnsi="Times New Roman" w:cs="Times New Roman"/>
                <w:sz w:val="24"/>
                <w:szCs w:val="24"/>
              </w:rPr>
              <w:t>ransformova</w:t>
            </w:r>
            <w:r w:rsidR="000F61FA" w:rsidRPr="00DF59A5">
              <w:rPr>
                <w:rFonts w:ascii="Times New Roman" w:hAnsi="Times New Roman" w:cs="Times New Roman"/>
                <w:sz w:val="24"/>
                <w:szCs w:val="24"/>
              </w:rPr>
              <w:t xml:space="preserve">né </w:t>
            </w:r>
            <w:r w:rsidR="003A4C0C" w:rsidRPr="00DF59A5">
              <w:rPr>
                <w:rFonts w:ascii="Times New Roman" w:hAnsi="Times New Roman" w:cs="Times New Roman"/>
                <w:sz w:val="24"/>
                <w:szCs w:val="24"/>
              </w:rPr>
              <w:t xml:space="preserve">a </w:t>
            </w:r>
            <w:proofErr w:type="spellStart"/>
            <w:r w:rsidR="003A4C0C" w:rsidRPr="00DF59A5">
              <w:rPr>
                <w:rFonts w:ascii="Times New Roman" w:hAnsi="Times New Roman" w:cs="Times New Roman"/>
                <w:sz w:val="24"/>
                <w:szCs w:val="24"/>
              </w:rPr>
              <w:t>deinstitucionalizova</w:t>
            </w:r>
            <w:r w:rsidR="000F61FA" w:rsidRPr="00DF59A5">
              <w:rPr>
                <w:rFonts w:ascii="Times New Roman" w:hAnsi="Times New Roman" w:cs="Times New Roman"/>
                <w:sz w:val="24"/>
                <w:szCs w:val="24"/>
              </w:rPr>
              <w:t>né</w:t>
            </w:r>
            <w:proofErr w:type="spellEnd"/>
            <w:r w:rsidR="000F61FA" w:rsidRPr="00DF59A5">
              <w:rPr>
                <w:rFonts w:ascii="Times New Roman" w:hAnsi="Times New Roman" w:cs="Times New Roman"/>
                <w:sz w:val="24"/>
                <w:szCs w:val="24"/>
              </w:rPr>
              <w:t xml:space="preserve"> </w:t>
            </w:r>
            <w:r w:rsidR="003A4C0C" w:rsidRPr="00DF59A5">
              <w:rPr>
                <w:rFonts w:ascii="Times New Roman" w:hAnsi="Times New Roman" w:cs="Times New Roman"/>
                <w:sz w:val="24"/>
                <w:szCs w:val="24"/>
              </w:rPr>
              <w:t xml:space="preserve"> služby v sociální oblasti</w:t>
            </w:r>
            <w:r w:rsidRPr="00DF59A5">
              <w:rPr>
                <w:rFonts w:ascii="Times New Roman" w:hAnsi="Times New Roman" w:cs="Times New Roman"/>
                <w:sz w:val="24"/>
                <w:szCs w:val="24"/>
              </w:rPr>
              <w:t>.</w:t>
            </w:r>
          </w:p>
          <w:p w:rsidR="003A4C0C" w:rsidRPr="00DF59A5" w:rsidRDefault="003A4C0C" w:rsidP="00D73E28">
            <w:pPr>
              <w:numPr>
                <w:ilvl w:val="0"/>
                <w:numId w:val="85"/>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Lepší podmínky a rozvinutý systém sociálního podnikání</w:t>
            </w:r>
          </w:p>
          <w:p w:rsidR="003A4C0C" w:rsidRPr="00DF59A5" w:rsidRDefault="0089096B" w:rsidP="00D73E28">
            <w:pPr>
              <w:numPr>
                <w:ilvl w:val="1"/>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w:t>
            </w:r>
            <w:r w:rsidR="003A4C0C" w:rsidRPr="00DF59A5">
              <w:rPr>
                <w:rFonts w:ascii="Times New Roman" w:hAnsi="Times New Roman" w:cs="Times New Roman"/>
                <w:sz w:val="24"/>
                <w:szCs w:val="24"/>
              </w:rPr>
              <w:t>výš</w:t>
            </w:r>
            <w:r w:rsidR="000F61FA" w:rsidRPr="00DF59A5">
              <w:rPr>
                <w:rFonts w:ascii="Times New Roman" w:hAnsi="Times New Roman" w:cs="Times New Roman"/>
                <w:sz w:val="24"/>
                <w:szCs w:val="24"/>
              </w:rPr>
              <w:t>ený</w:t>
            </w:r>
            <w:r w:rsidR="003A4C0C" w:rsidRPr="00DF59A5">
              <w:rPr>
                <w:rFonts w:ascii="Times New Roman" w:hAnsi="Times New Roman" w:cs="Times New Roman"/>
                <w:sz w:val="24"/>
                <w:szCs w:val="24"/>
              </w:rPr>
              <w:t xml:space="preserve"> počet sociálních podniků a v nich vytvořených pracovních míst</w:t>
            </w:r>
            <w:r w:rsidRPr="00DF59A5">
              <w:rPr>
                <w:rFonts w:ascii="Times New Roman" w:hAnsi="Times New Roman" w:cs="Times New Roman"/>
                <w:sz w:val="24"/>
                <w:szCs w:val="24"/>
              </w:rPr>
              <w:t>.</w:t>
            </w:r>
            <w:r w:rsidR="003A4C0C" w:rsidRPr="00DF59A5">
              <w:rPr>
                <w:rFonts w:ascii="Times New Roman" w:hAnsi="Times New Roman" w:cs="Times New Roman"/>
                <w:sz w:val="24"/>
                <w:szCs w:val="24"/>
              </w:rPr>
              <w:t xml:space="preserve"> </w:t>
            </w:r>
          </w:p>
          <w:p w:rsidR="003A4C0C" w:rsidRPr="00DF59A5" w:rsidRDefault="0089096B" w:rsidP="00D73E28">
            <w:pPr>
              <w:numPr>
                <w:ilvl w:val="1"/>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R</w:t>
            </w:r>
            <w:r w:rsidR="003A4C0C" w:rsidRPr="00DF59A5">
              <w:rPr>
                <w:rFonts w:ascii="Times New Roman" w:hAnsi="Times New Roman" w:cs="Times New Roman"/>
                <w:sz w:val="24"/>
                <w:szCs w:val="24"/>
              </w:rPr>
              <w:t>ozšíř</w:t>
            </w:r>
            <w:r w:rsidR="000F61FA" w:rsidRPr="00DF59A5">
              <w:rPr>
                <w:rFonts w:ascii="Times New Roman" w:hAnsi="Times New Roman" w:cs="Times New Roman"/>
                <w:sz w:val="24"/>
                <w:szCs w:val="24"/>
              </w:rPr>
              <w:t>ené</w:t>
            </w:r>
            <w:r w:rsidR="003A4C0C" w:rsidRPr="00DF59A5">
              <w:rPr>
                <w:rFonts w:ascii="Times New Roman" w:hAnsi="Times New Roman" w:cs="Times New Roman"/>
                <w:sz w:val="24"/>
                <w:szCs w:val="24"/>
              </w:rPr>
              <w:t xml:space="preserve"> a inovova</w:t>
            </w:r>
            <w:r w:rsidR="000F61FA" w:rsidRPr="00DF59A5">
              <w:rPr>
                <w:rFonts w:ascii="Times New Roman" w:hAnsi="Times New Roman" w:cs="Times New Roman"/>
                <w:sz w:val="24"/>
                <w:szCs w:val="24"/>
              </w:rPr>
              <w:t xml:space="preserve">né </w:t>
            </w:r>
            <w:r w:rsidR="003A4C0C" w:rsidRPr="00DF59A5">
              <w:rPr>
                <w:rFonts w:ascii="Times New Roman" w:hAnsi="Times New Roman" w:cs="Times New Roman"/>
                <w:sz w:val="24"/>
                <w:szCs w:val="24"/>
              </w:rPr>
              <w:t>zázemí sociálních podniků vedoucích ke snížení nezaměstnanosti a podpoře sociálního začleňování</w:t>
            </w:r>
            <w:r w:rsidRPr="00DF59A5">
              <w:rPr>
                <w:rFonts w:ascii="Times New Roman" w:hAnsi="Times New Roman" w:cs="Times New Roman"/>
                <w:sz w:val="24"/>
                <w:szCs w:val="24"/>
              </w:rPr>
              <w:t>.</w:t>
            </w:r>
          </w:p>
          <w:p w:rsidR="003A4C0C" w:rsidRPr="00DF59A5" w:rsidRDefault="003A4C0C" w:rsidP="00D73E28">
            <w:pPr>
              <w:numPr>
                <w:ilvl w:val="0"/>
                <w:numId w:val="85"/>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Přijatá opatření ke zlepšení zdravotního stavu obyvatelstva</w:t>
            </w:r>
          </w:p>
          <w:p w:rsidR="00922415" w:rsidRPr="00DF59A5" w:rsidRDefault="00922415" w:rsidP="00D73E28">
            <w:pPr>
              <w:numPr>
                <w:ilvl w:val="1"/>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Regionálně dostupnější a modernizovaná infrastruktura poskytovatelů vysoce specializované a návazné péče</w:t>
            </w:r>
            <w:r w:rsidR="00120DE8" w:rsidRPr="00DF59A5">
              <w:rPr>
                <w:rFonts w:ascii="Times New Roman" w:hAnsi="Times New Roman" w:cs="Times New Roman"/>
                <w:sz w:val="24"/>
                <w:szCs w:val="24"/>
              </w:rPr>
              <w:t xml:space="preserve"> dosažená prostřednictvím investic do definovaných center zdravotní péče na základě konkrétních potřeb v regionech</w:t>
            </w:r>
            <w:r w:rsidRPr="00DF59A5">
              <w:rPr>
                <w:rFonts w:ascii="Times New Roman" w:hAnsi="Times New Roman" w:cs="Times New Roman"/>
                <w:sz w:val="24"/>
                <w:szCs w:val="24"/>
              </w:rPr>
              <w:t>.</w:t>
            </w:r>
          </w:p>
          <w:p w:rsidR="00922415" w:rsidRPr="00DF59A5" w:rsidRDefault="00922415" w:rsidP="00D73E28">
            <w:pPr>
              <w:numPr>
                <w:ilvl w:val="1"/>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Vytvoření prostoru pro </w:t>
            </w:r>
            <w:r w:rsidR="00E060F1">
              <w:rPr>
                <w:rFonts w:ascii="Times New Roman" w:hAnsi="Times New Roman" w:cs="Times New Roman"/>
                <w:sz w:val="24"/>
                <w:szCs w:val="24"/>
              </w:rPr>
              <w:t>uvolnění kapacit akutní péče ve </w:t>
            </w:r>
            <w:r w:rsidRPr="00DF59A5">
              <w:rPr>
                <w:rFonts w:ascii="Times New Roman" w:hAnsi="Times New Roman" w:cs="Times New Roman"/>
                <w:sz w:val="24"/>
                <w:szCs w:val="24"/>
              </w:rPr>
              <w:t xml:space="preserve">prospěch péče dlouhodobé a pro další </w:t>
            </w:r>
            <w:r w:rsidR="00AC0496">
              <w:rPr>
                <w:rFonts w:ascii="Times New Roman" w:hAnsi="Times New Roman" w:cs="Times New Roman"/>
                <w:sz w:val="24"/>
                <w:szCs w:val="24"/>
              </w:rPr>
              <w:t>zvýšení efektivity</w:t>
            </w:r>
            <w:r w:rsidRPr="00DF59A5">
              <w:rPr>
                <w:rFonts w:ascii="Times New Roman" w:hAnsi="Times New Roman" w:cs="Times New Roman"/>
                <w:sz w:val="24"/>
                <w:szCs w:val="24"/>
              </w:rPr>
              <w:t xml:space="preserve"> systému.</w:t>
            </w:r>
          </w:p>
          <w:p w:rsidR="003A4C0C" w:rsidRPr="00447C6A" w:rsidRDefault="00922415" w:rsidP="00D73E28">
            <w:pPr>
              <w:numPr>
                <w:ilvl w:val="1"/>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Zvýšení </w:t>
            </w:r>
            <w:proofErr w:type="spellStart"/>
            <w:r w:rsidRPr="00DF59A5">
              <w:rPr>
                <w:rFonts w:ascii="Times New Roman" w:hAnsi="Times New Roman" w:cs="Times New Roman"/>
                <w:sz w:val="24"/>
                <w:szCs w:val="24"/>
              </w:rPr>
              <w:t>deinstitucionalizace</w:t>
            </w:r>
            <w:proofErr w:type="spellEnd"/>
            <w:r w:rsidRPr="00DF59A5">
              <w:rPr>
                <w:rFonts w:ascii="Times New Roman" w:hAnsi="Times New Roman" w:cs="Times New Roman"/>
                <w:sz w:val="24"/>
                <w:szCs w:val="24"/>
              </w:rPr>
              <w:t xml:space="preserve">  psychiatrické péče a podpora návratu duševně nemocných na trh práce.</w:t>
            </w:r>
          </w:p>
        </w:tc>
      </w:tr>
      <w:tr w:rsidR="003A4C0C" w:rsidRPr="00DF59A5" w:rsidTr="00304968">
        <w:tc>
          <w:tcPr>
            <w:tcW w:w="763"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DF59A5" w:rsidRDefault="003A4C0C" w:rsidP="00304968">
            <w:pPr>
              <w:spacing w:before="40" w:after="0" w:line="240" w:lineRule="auto"/>
              <w:rPr>
                <w:rFonts w:ascii="Times New Roman" w:hAnsi="Times New Roman" w:cs="Times New Roman"/>
                <w:sz w:val="24"/>
                <w:szCs w:val="24"/>
              </w:rPr>
            </w:pPr>
            <w:r w:rsidRPr="00DF59A5">
              <w:rPr>
                <w:rFonts w:ascii="Times New Roman" w:hAnsi="Times New Roman" w:cs="Times New Roman"/>
                <w:sz w:val="24"/>
                <w:szCs w:val="24"/>
              </w:rPr>
              <w:t>EZFRV</w:t>
            </w:r>
          </w:p>
        </w:tc>
        <w:tc>
          <w:tcPr>
            <w:tcW w:w="4237" w:type="pct"/>
            <w:tcBorders>
              <w:top w:val="single" w:sz="4" w:space="0" w:color="000000"/>
              <w:left w:val="single" w:sz="4" w:space="0" w:color="000000"/>
              <w:bottom w:val="single" w:sz="4" w:space="0" w:color="000000"/>
              <w:right w:val="single" w:sz="4" w:space="0" w:color="000000"/>
            </w:tcBorders>
            <w:shd w:val="clear" w:color="auto" w:fill="auto"/>
            <w:hideMark/>
          </w:tcPr>
          <w:p w:rsidR="003A4C0C" w:rsidRPr="00DF59A5" w:rsidRDefault="003A4C0C" w:rsidP="00D73E28">
            <w:pPr>
              <w:numPr>
                <w:ilvl w:val="0"/>
                <w:numId w:val="133"/>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Posílený místní rozvoj ve venkovských oblastech se zapojením místních komunit.</w:t>
            </w:r>
          </w:p>
          <w:p w:rsidR="00BC72F7"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Posílen</w:t>
            </w:r>
            <w:r w:rsidR="000F61FA" w:rsidRPr="00DF59A5">
              <w:rPr>
                <w:rFonts w:ascii="Times New Roman" w:hAnsi="Times New Roman" w:cs="Times New Roman"/>
                <w:sz w:val="24"/>
                <w:szCs w:val="24"/>
              </w:rPr>
              <w:t>á</w:t>
            </w:r>
            <w:r w:rsidRPr="00DF59A5">
              <w:rPr>
                <w:rFonts w:ascii="Times New Roman" w:hAnsi="Times New Roman" w:cs="Times New Roman"/>
                <w:sz w:val="24"/>
                <w:szCs w:val="24"/>
              </w:rPr>
              <w:t xml:space="preserve"> místní rozvojov</w:t>
            </w:r>
            <w:r w:rsidR="000F61FA" w:rsidRPr="00DF59A5">
              <w:rPr>
                <w:rFonts w:ascii="Times New Roman" w:hAnsi="Times New Roman" w:cs="Times New Roman"/>
                <w:sz w:val="24"/>
                <w:szCs w:val="24"/>
              </w:rPr>
              <w:t>á</w:t>
            </w:r>
            <w:r w:rsidR="00CE65E5">
              <w:rPr>
                <w:rFonts w:ascii="Times New Roman" w:hAnsi="Times New Roman" w:cs="Times New Roman"/>
                <w:sz w:val="24"/>
                <w:szCs w:val="24"/>
              </w:rPr>
              <w:t xml:space="preserve"> spolupráce – </w:t>
            </w:r>
            <w:r w:rsidRPr="00DF59A5">
              <w:rPr>
                <w:rFonts w:ascii="Times New Roman" w:hAnsi="Times New Roman" w:cs="Times New Roman"/>
                <w:sz w:val="24"/>
                <w:szCs w:val="24"/>
              </w:rPr>
              <w:t>činnost místních akčních skupin.</w:t>
            </w:r>
          </w:p>
          <w:p w:rsidR="00BC72F7" w:rsidRPr="00447C6A" w:rsidRDefault="00320912" w:rsidP="00D73E28">
            <w:pPr>
              <w:numPr>
                <w:ilvl w:val="0"/>
                <w:numId w:val="133"/>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Ověření a případná realizace</w:t>
            </w:r>
            <w:r w:rsidR="000F0852">
              <w:rPr>
                <w:rFonts w:ascii="Times New Roman" w:hAnsi="Times New Roman" w:cs="Times New Roman"/>
                <w:b/>
                <w:sz w:val="24"/>
                <w:szCs w:val="24"/>
              </w:rPr>
              <w:t xml:space="preserve"> pilotních sociálních podniků v </w:t>
            </w:r>
            <w:r w:rsidRPr="00DF59A5">
              <w:rPr>
                <w:rFonts w:ascii="Times New Roman" w:hAnsi="Times New Roman" w:cs="Times New Roman"/>
                <w:b/>
                <w:sz w:val="24"/>
                <w:szCs w:val="24"/>
              </w:rPr>
              <w:t>zemědělství</w:t>
            </w:r>
          </w:p>
        </w:tc>
      </w:tr>
    </w:tbl>
    <w:p w:rsidR="003A4C0C" w:rsidRPr="00447C6A" w:rsidRDefault="003A4C0C" w:rsidP="00447C6A">
      <w:pPr>
        <w:pStyle w:val="Tabulka"/>
        <w:keepNext/>
        <w:spacing w:before="160" w:after="60"/>
        <w:rPr>
          <w:sz w:val="24"/>
          <w:szCs w:val="20"/>
        </w:rPr>
      </w:pPr>
      <w:r w:rsidRPr="00447C6A">
        <w:rPr>
          <w:sz w:val="24"/>
          <w:szCs w:val="20"/>
        </w:rPr>
        <w:lastRenderedPageBreak/>
        <w:t>TC 10</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688"/>
      </w:tblGrid>
      <w:tr w:rsidR="003A4C0C" w:rsidRPr="00DF59A5" w:rsidTr="00304968">
        <w:trPr>
          <w:trHeight w:val="454"/>
        </w:trPr>
        <w:tc>
          <w:tcPr>
            <w:tcW w:w="1384"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3A4C0C" w:rsidRPr="00DF59A5" w:rsidRDefault="003A4C0C" w:rsidP="00304968">
            <w:pPr>
              <w:keepNext/>
              <w:spacing w:after="0" w:line="240" w:lineRule="auto"/>
              <w:rPr>
                <w:rFonts w:ascii="Times New Roman" w:hAnsi="Times New Roman" w:cs="Times New Roman"/>
                <w:b/>
                <w:sz w:val="24"/>
                <w:szCs w:val="24"/>
              </w:rPr>
            </w:pPr>
            <w:r w:rsidRPr="00DF59A5">
              <w:rPr>
                <w:rFonts w:ascii="Times New Roman" w:hAnsi="Times New Roman" w:cs="Times New Roman"/>
                <w:b/>
                <w:sz w:val="24"/>
                <w:szCs w:val="24"/>
              </w:rPr>
              <w:t>Fond</w:t>
            </w:r>
          </w:p>
        </w:tc>
        <w:tc>
          <w:tcPr>
            <w:tcW w:w="7688"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3A4C0C" w:rsidRPr="00DF59A5" w:rsidRDefault="003A4C0C" w:rsidP="00304968">
            <w:pPr>
              <w:keepNext/>
              <w:spacing w:after="0" w:line="240" w:lineRule="auto"/>
              <w:rPr>
                <w:rFonts w:ascii="Times New Roman" w:hAnsi="Times New Roman" w:cs="Times New Roman"/>
                <w:b/>
                <w:sz w:val="24"/>
                <w:szCs w:val="24"/>
              </w:rPr>
            </w:pPr>
            <w:r w:rsidRPr="00DF59A5">
              <w:rPr>
                <w:rFonts w:ascii="Times New Roman" w:hAnsi="Times New Roman" w:cs="Times New Roman"/>
                <w:b/>
                <w:sz w:val="24"/>
                <w:szCs w:val="24"/>
              </w:rPr>
              <w:t>Hlavní výsledky</w:t>
            </w:r>
          </w:p>
        </w:tc>
      </w:tr>
      <w:tr w:rsidR="003A4C0C" w:rsidRPr="00DF59A5" w:rsidTr="00304968">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DF59A5" w:rsidRDefault="003A4C0C" w:rsidP="00304968">
            <w:pPr>
              <w:spacing w:before="40" w:after="0" w:line="240" w:lineRule="auto"/>
              <w:rPr>
                <w:rFonts w:ascii="Times New Roman" w:hAnsi="Times New Roman" w:cs="Times New Roman"/>
                <w:sz w:val="24"/>
                <w:szCs w:val="24"/>
              </w:rPr>
            </w:pPr>
            <w:r w:rsidRPr="00DF59A5">
              <w:rPr>
                <w:rFonts w:ascii="Times New Roman" w:hAnsi="Times New Roman" w:cs="Times New Roman"/>
                <w:sz w:val="24"/>
                <w:szCs w:val="24"/>
              </w:rPr>
              <w:t>EFRR</w:t>
            </w:r>
          </w:p>
        </w:tc>
        <w:tc>
          <w:tcPr>
            <w:tcW w:w="7688" w:type="dxa"/>
            <w:tcBorders>
              <w:top w:val="single" w:sz="4" w:space="0" w:color="000000"/>
              <w:left w:val="single" w:sz="4" w:space="0" w:color="000000"/>
              <w:bottom w:val="single" w:sz="4" w:space="0" w:color="000000"/>
              <w:right w:val="single" w:sz="4" w:space="0" w:color="000000"/>
            </w:tcBorders>
            <w:shd w:val="clear" w:color="auto" w:fill="auto"/>
            <w:hideMark/>
          </w:tcPr>
          <w:p w:rsidR="009057A3" w:rsidRPr="00DF59A5" w:rsidRDefault="009057A3" w:rsidP="00D73E28">
            <w:pPr>
              <w:pStyle w:val="Odstavecseseznamem"/>
              <w:numPr>
                <w:ilvl w:val="0"/>
                <w:numId w:val="85"/>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Zajištění dostatečné kapacity cenově dostupných z</w:t>
            </w:r>
            <w:r w:rsidR="000F0852">
              <w:rPr>
                <w:rFonts w:ascii="Times New Roman" w:hAnsi="Times New Roman" w:cs="Times New Roman"/>
                <w:b/>
                <w:sz w:val="24"/>
                <w:szCs w:val="24"/>
              </w:rPr>
              <w:t>ařízení péče o </w:t>
            </w:r>
            <w:r w:rsidRPr="00DF59A5">
              <w:rPr>
                <w:rFonts w:ascii="Times New Roman" w:hAnsi="Times New Roman" w:cs="Times New Roman"/>
                <w:b/>
                <w:sz w:val="24"/>
                <w:szCs w:val="24"/>
              </w:rPr>
              <w:t>děti</w:t>
            </w:r>
            <w:r w:rsidR="008D2875" w:rsidRPr="00DF59A5">
              <w:rPr>
                <w:rFonts w:ascii="Times New Roman" w:hAnsi="Times New Roman" w:cs="Times New Roman"/>
                <w:b/>
                <w:sz w:val="24"/>
                <w:szCs w:val="24"/>
              </w:rPr>
              <w:t>, zvláště do</w:t>
            </w:r>
            <w:r w:rsidRPr="00DF59A5">
              <w:rPr>
                <w:rFonts w:ascii="Times New Roman" w:hAnsi="Times New Roman" w:cs="Times New Roman"/>
                <w:b/>
                <w:sz w:val="24"/>
                <w:szCs w:val="24"/>
              </w:rPr>
              <w:t xml:space="preserve"> 3 let</w:t>
            </w:r>
            <w:r w:rsidR="008D2875" w:rsidRPr="00DF59A5">
              <w:rPr>
                <w:rFonts w:ascii="Times New Roman" w:hAnsi="Times New Roman" w:cs="Times New Roman"/>
                <w:b/>
                <w:sz w:val="24"/>
                <w:szCs w:val="24"/>
              </w:rPr>
              <w:t>,</w:t>
            </w:r>
            <w:r w:rsidRPr="00DF59A5">
              <w:rPr>
                <w:rFonts w:ascii="Times New Roman" w:hAnsi="Times New Roman" w:cs="Times New Roman"/>
                <w:b/>
                <w:sz w:val="24"/>
                <w:szCs w:val="24"/>
              </w:rPr>
              <w:t xml:space="preserve"> </w:t>
            </w:r>
            <w:r w:rsidR="008D2875" w:rsidRPr="00DF59A5">
              <w:rPr>
                <w:rFonts w:ascii="Times New Roman" w:hAnsi="Times New Roman" w:cs="Times New Roman"/>
                <w:b/>
                <w:sz w:val="24"/>
                <w:szCs w:val="24"/>
              </w:rPr>
              <w:t>včetně</w:t>
            </w:r>
            <w:r w:rsidRPr="00DF59A5">
              <w:rPr>
                <w:rFonts w:ascii="Times New Roman" w:hAnsi="Times New Roman" w:cs="Times New Roman"/>
                <w:b/>
                <w:sz w:val="24"/>
                <w:szCs w:val="24"/>
              </w:rPr>
              <w:t xml:space="preserve"> dostatečné kapacity kvalitního předškolního vzdělávání </w:t>
            </w:r>
          </w:p>
          <w:p w:rsidR="00415454" w:rsidRPr="00DF59A5" w:rsidRDefault="00622973" w:rsidP="00D73E28">
            <w:pPr>
              <w:numPr>
                <w:ilvl w:val="0"/>
                <w:numId w:val="85"/>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Zajištění moderních prostor a</w:t>
            </w:r>
            <w:r w:rsidR="00E060F1">
              <w:rPr>
                <w:rFonts w:ascii="Times New Roman" w:hAnsi="Times New Roman" w:cs="Times New Roman"/>
                <w:b/>
                <w:sz w:val="24"/>
                <w:szCs w:val="24"/>
              </w:rPr>
              <w:t xml:space="preserve"> vybavení škol (všech úrovní) a </w:t>
            </w:r>
            <w:r w:rsidRPr="00DF59A5">
              <w:rPr>
                <w:rFonts w:ascii="Times New Roman" w:hAnsi="Times New Roman" w:cs="Times New Roman"/>
                <w:b/>
                <w:sz w:val="24"/>
                <w:szCs w:val="24"/>
              </w:rPr>
              <w:t>vzdělávacích organiz</w:t>
            </w:r>
            <w:r w:rsidR="000F0852">
              <w:rPr>
                <w:rFonts w:ascii="Times New Roman" w:hAnsi="Times New Roman" w:cs="Times New Roman"/>
                <w:b/>
                <w:sz w:val="24"/>
                <w:szCs w:val="24"/>
              </w:rPr>
              <w:t>ací umožňující rovný přístup ke </w:t>
            </w:r>
            <w:r w:rsidRPr="00DF59A5">
              <w:rPr>
                <w:rFonts w:ascii="Times New Roman" w:hAnsi="Times New Roman" w:cs="Times New Roman"/>
                <w:b/>
                <w:sz w:val="24"/>
                <w:szCs w:val="24"/>
              </w:rPr>
              <w:t>kvalitnímu vzdělání</w:t>
            </w:r>
            <w:r w:rsidR="00415454" w:rsidRPr="00DF59A5">
              <w:rPr>
                <w:rFonts w:ascii="Times New Roman" w:hAnsi="Times New Roman" w:cs="Times New Roman"/>
                <w:b/>
                <w:sz w:val="24"/>
                <w:szCs w:val="24"/>
              </w:rPr>
              <w:t xml:space="preserve">;  investice budou výlučně zaměřeny </w:t>
            </w:r>
            <w:proofErr w:type="gramStart"/>
            <w:r w:rsidR="00415454" w:rsidRPr="00DF59A5">
              <w:rPr>
                <w:rFonts w:ascii="Times New Roman" w:hAnsi="Times New Roman" w:cs="Times New Roman"/>
                <w:b/>
                <w:sz w:val="24"/>
                <w:szCs w:val="24"/>
              </w:rPr>
              <w:t>na</w:t>
            </w:r>
            <w:proofErr w:type="gramEnd"/>
            <w:r w:rsidR="004B1D70" w:rsidRPr="00DF59A5">
              <w:rPr>
                <w:rFonts w:ascii="Times New Roman" w:hAnsi="Times New Roman" w:cs="Times New Roman"/>
                <w:b/>
                <w:sz w:val="24"/>
                <w:szCs w:val="24"/>
              </w:rPr>
              <w:t>:</w:t>
            </w:r>
          </w:p>
          <w:p w:rsidR="00823785" w:rsidRPr="00DF59A5" w:rsidRDefault="00823785" w:rsidP="00D73E28">
            <w:pPr>
              <w:numPr>
                <w:ilvl w:val="1"/>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Úpravy a vybavení vzdělávacích zařízení, které umož</w:t>
            </w:r>
            <w:r w:rsidR="00541746" w:rsidRPr="00DF59A5">
              <w:rPr>
                <w:rFonts w:ascii="Times New Roman" w:hAnsi="Times New Roman" w:cs="Times New Roman"/>
                <w:sz w:val="24"/>
                <w:szCs w:val="24"/>
              </w:rPr>
              <w:t>n</w:t>
            </w:r>
            <w:r w:rsidRPr="00DF59A5">
              <w:rPr>
                <w:rFonts w:ascii="Times New Roman" w:hAnsi="Times New Roman" w:cs="Times New Roman"/>
                <w:sz w:val="24"/>
                <w:szCs w:val="24"/>
              </w:rPr>
              <w:t>í vyšší zapojení žáků a studentů se SVP.</w:t>
            </w:r>
          </w:p>
          <w:p w:rsidR="002654C6" w:rsidRPr="00DF59A5" w:rsidRDefault="00823785" w:rsidP="00D73E28">
            <w:pPr>
              <w:numPr>
                <w:ilvl w:val="1"/>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 Rozvoj </w:t>
            </w:r>
            <w:r w:rsidR="00B00957" w:rsidRPr="00DF59A5">
              <w:rPr>
                <w:rFonts w:ascii="Times New Roman" w:hAnsi="Times New Roman" w:cs="Times New Roman"/>
                <w:sz w:val="24"/>
                <w:szCs w:val="24"/>
              </w:rPr>
              <w:t>odborných i přenositelných kompetencí</w:t>
            </w:r>
            <w:r w:rsidRPr="00DF59A5">
              <w:rPr>
                <w:rFonts w:ascii="Times New Roman" w:hAnsi="Times New Roman" w:cs="Times New Roman"/>
                <w:sz w:val="24"/>
                <w:szCs w:val="24"/>
              </w:rPr>
              <w:t xml:space="preserve"> (přizpůsobení prostor</w:t>
            </w:r>
            <w:r w:rsidR="00541746" w:rsidRPr="00DF59A5">
              <w:rPr>
                <w:rFonts w:ascii="Times New Roman" w:hAnsi="Times New Roman" w:cs="Times New Roman"/>
                <w:sz w:val="24"/>
                <w:szCs w:val="24"/>
              </w:rPr>
              <w:t xml:space="preserve"> a zajištění moderního vybavení,</w:t>
            </w:r>
            <w:r w:rsidRPr="00DF59A5">
              <w:rPr>
                <w:rFonts w:ascii="Times New Roman" w:hAnsi="Times New Roman" w:cs="Times New Roman"/>
                <w:sz w:val="24"/>
                <w:szCs w:val="24"/>
              </w:rPr>
              <w:t xml:space="preserve"> spolupráce se zaměstnavateli apod.)</w:t>
            </w:r>
          </w:p>
          <w:p w:rsidR="00823785" w:rsidRPr="00DF59A5" w:rsidRDefault="00823785" w:rsidP="00D73E28">
            <w:pPr>
              <w:numPr>
                <w:ilvl w:val="1"/>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Zajištění rovného přístupu ke kvalitní vzdělávací infrastruktuře</w:t>
            </w:r>
            <w:r w:rsidR="00E060F1">
              <w:rPr>
                <w:rFonts w:ascii="Times New Roman" w:hAnsi="Times New Roman" w:cs="Times New Roman"/>
                <w:sz w:val="24"/>
                <w:szCs w:val="24"/>
              </w:rPr>
              <w:t>.</w:t>
            </w:r>
          </w:p>
        </w:tc>
      </w:tr>
      <w:tr w:rsidR="003A4C0C" w:rsidRPr="00DF59A5" w:rsidTr="00304968">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DF59A5" w:rsidRDefault="003A4C0C" w:rsidP="00304968">
            <w:pPr>
              <w:spacing w:before="40" w:after="0" w:line="240" w:lineRule="auto"/>
              <w:rPr>
                <w:rFonts w:ascii="Times New Roman" w:hAnsi="Times New Roman" w:cs="Times New Roman"/>
                <w:sz w:val="24"/>
                <w:szCs w:val="24"/>
              </w:rPr>
            </w:pPr>
            <w:r w:rsidRPr="00DF59A5">
              <w:rPr>
                <w:rFonts w:ascii="Times New Roman" w:hAnsi="Times New Roman" w:cs="Times New Roman"/>
                <w:sz w:val="24"/>
                <w:szCs w:val="24"/>
              </w:rPr>
              <w:t>ESF</w:t>
            </w:r>
          </w:p>
        </w:tc>
        <w:tc>
          <w:tcPr>
            <w:tcW w:w="7688" w:type="dxa"/>
            <w:tcBorders>
              <w:top w:val="single" w:sz="4" w:space="0" w:color="000000"/>
              <w:left w:val="single" w:sz="4" w:space="0" w:color="000000"/>
              <w:bottom w:val="single" w:sz="4" w:space="0" w:color="000000"/>
              <w:right w:val="single" w:sz="4" w:space="0" w:color="000000"/>
            </w:tcBorders>
            <w:shd w:val="clear" w:color="auto" w:fill="auto"/>
            <w:hideMark/>
          </w:tcPr>
          <w:p w:rsidR="003A4C0C" w:rsidRPr="00DF59A5" w:rsidRDefault="003A4C0C" w:rsidP="00D73E28">
            <w:pPr>
              <w:numPr>
                <w:ilvl w:val="0"/>
                <w:numId w:val="85"/>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Zvýšená kvalita počátečního vzdělávání s dopadem na vyšší uplatnitelnost absolventů na trhu práce</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Zvýšení kvality pedagogickýc</w:t>
            </w:r>
            <w:r w:rsidR="001F7B21" w:rsidRPr="00DF59A5">
              <w:rPr>
                <w:rFonts w:ascii="Times New Roman" w:hAnsi="Times New Roman" w:cs="Times New Roman"/>
                <w:sz w:val="24"/>
                <w:szCs w:val="24"/>
              </w:rPr>
              <w:t>h pracovníků škol prostřednictvím lepší pregraduální přípravy, metodické podpory v oblasti rozvoje klíčových kompetencí žáků a prostřednictvím vytvoření a zavedení motivujícího kariérního systému.</w:t>
            </w:r>
          </w:p>
          <w:p w:rsidR="003A4C0C" w:rsidRPr="00DF59A5" w:rsidRDefault="001F7B21"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Zvýšení kvality vedoucích pracovníků škol.</w:t>
            </w:r>
          </w:p>
          <w:p w:rsidR="003A4C0C" w:rsidRPr="00DF59A5" w:rsidRDefault="001F7B21"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Dopracování a efektivní využívání komplexního systému hodnocení v počátečním vzdělávání.</w:t>
            </w:r>
          </w:p>
          <w:p w:rsidR="003A4C0C" w:rsidRPr="00DF59A5" w:rsidRDefault="001F7B21"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Zlepšení schopností dětí</w:t>
            </w:r>
            <w:r w:rsidR="00E701AD" w:rsidRPr="00DF59A5">
              <w:rPr>
                <w:rFonts w:ascii="Times New Roman" w:hAnsi="Times New Roman" w:cs="Times New Roman"/>
                <w:sz w:val="24"/>
                <w:szCs w:val="24"/>
              </w:rPr>
              <w:t>, žáků</w:t>
            </w:r>
            <w:r w:rsidRPr="00DF59A5">
              <w:rPr>
                <w:rFonts w:ascii="Times New Roman" w:hAnsi="Times New Roman" w:cs="Times New Roman"/>
                <w:sz w:val="24"/>
                <w:szCs w:val="24"/>
              </w:rPr>
              <w:t xml:space="preserve"> a studentů v oblasti klíčových kompetencí projevující </w:t>
            </w:r>
            <w:r w:rsidR="00E060F1">
              <w:rPr>
                <w:rFonts w:ascii="Times New Roman" w:hAnsi="Times New Roman" w:cs="Times New Roman"/>
                <w:sz w:val="24"/>
                <w:szCs w:val="24"/>
              </w:rPr>
              <w:t>se v mezinárodních srovnáních s </w:t>
            </w:r>
            <w:r w:rsidRPr="00DF59A5">
              <w:rPr>
                <w:rFonts w:ascii="Times New Roman" w:hAnsi="Times New Roman" w:cs="Times New Roman"/>
                <w:sz w:val="24"/>
                <w:szCs w:val="24"/>
              </w:rPr>
              <w:t>dopady na vyšší uplatnitelnost na trhu práce a úspěch v životě.</w:t>
            </w:r>
          </w:p>
          <w:p w:rsidR="00E701AD" w:rsidRPr="00DF59A5" w:rsidRDefault="00E701AD"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Zvýšení schopnosti škol realizovat vzdělávání dospělých</w:t>
            </w:r>
            <w:r w:rsidR="00E060F1">
              <w:rPr>
                <w:rFonts w:ascii="Times New Roman" w:hAnsi="Times New Roman" w:cs="Times New Roman"/>
                <w:sz w:val="24"/>
                <w:szCs w:val="24"/>
              </w:rPr>
              <w:t>.</w:t>
            </w:r>
          </w:p>
          <w:p w:rsidR="003F707A" w:rsidRPr="00DF59A5" w:rsidRDefault="002B54C2"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Zvýšená kvalita a dostatečná otevřenost zařízení předškolního vzdělávání</w:t>
            </w:r>
          </w:p>
          <w:p w:rsidR="00E56E97" w:rsidRPr="00DF59A5" w:rsidRDefault="00E56E97" w:rsidP="00D73E28">
            <w:pPr>
              <w:numPr>
                <w:ilvl w:val="0"/>
                <w:numId w:val="85"/>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Rozvoj inkluzívního vzdělávání</w:t>
            </w:r>
            <w:r w:rsidR="00F61F7B" w:rsidRPr="00DF59A5">
              <w:rPr>
                <w:rFonts w:ascii="Times New Roman" w:hAnsi="Times New Roman" w:cs="Times New Roman"/>
                <w:b/>
                <w:sz w:val="24"/>
                <w:szCs w:val="24"/>
              </w:rPr>
              <w:t xml:space="preserve"> a individuálního přístupu</w:t>
            </w:r>
          </w:p>
          <w:p w:rsidR="00D31753" w:rsidRPr="00DF59A5" w:rsidRDefault="00E56E97"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Zlepšení otevřenosti vzdělávacího systému na všech úrovních vůči dětem</w:t>
            </w:r>
            <w:r w:rsidR="0025321D" w:rsidRPr="00DF59A5">
              <w:rPr>
                <w:rFonts w:ascii="Times New Roman" w:hAnsi="Times New Roman" w:cs="Times New Roman"/>
                <w:sz w:val="24"/>
                <w:szCs w:val="24"/>
              </w:rPr>
              <w:t>, žákům</w:t>
            </w:r>
            <w:r w:rsidRPr="00DF59A5">
              <w:rPr>
                <w:rFonts w:ascii="Times New Roman" w:hAnsi="Times New Roman" w:cs="Times New Roman"/>
                <w:sz w:val="24"/>
                <w:szCs w:val="24"/>
              </w:rPr>
              <w:t xml:space="preserve"> a studentům s postižením i těm, kteří pocházejí z handicapujícího socioekonomického prostředí včetně</w:t>
            </w:r>
            <w:r w:rsidR="005E424A" w:rsidRPr="00DF59A5">
              <w:rPr>
                <w:rFonts w:ascii="Times New Roman" w:hAnsi="Times New Roman" w:cs="Times New Roman"/>
                <w:sz w:val="24"/>
                <w:szCs w:val="24"/>
              </w:rPr>
              <w:t xml:space="preserve"> romských</w:t>
            </w:r>
            <w:r w:rsidRPr="00DF59A5">
              <w:rPr>
                <w:rFonts w:ascii="Times New Roman" w:hAnsi="Times New Roman" w:cs="Times New Roman"/>
                <w:sz w:val="24"/>
                <w:szCs w:val="24"/>
              </w:rPr>
              <w:t xml:space="preserve"> dětí a studentů</w:t>
            </w:r>
            <w:r w:rsidR="005E424A" w:rsidRPr="00DF59A5">
              <w:rPr>
                <w:rFonts w:ascii="Times New Roman" w:hAnsi="Times New Roman" w:cs="Times New Roman"/>
                <w:sz w:val="24"/>
                <w:szCs w:val="24"/>
              </w:rPr>
              <w:t>.</w:t>
            </w:r>
            <w:r w:rsidRPr="00DF59A5">
              <w:rPr>
                <w:rFonts w:ascii="Times New Roman" w:hAnsi="Times New Roman" w:cs="Times New Roman"/>
                <w:sz w:val="24"/>
                <w:szCs w:val="24"/>
              </w:rPr>
              <w:t xml:space="preserve"> </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Zvýšená schopnost vzdělávacího systému rozvíjet individuální potenciál každého dítěte</w:t>
            </w:r>
            <w:r w:rsidR="00C95C73" w:rsidRPr="00DF59A5">
              <w:rPr>
                <w:rFonts w:ascii="Times New Roman" w:hAnsi="Times New Roman" w:cs="Times New Roman"/>
                <w:sz w:val="24"/>
                <w:szCs w:val="24"/>
              </w:rPr>
              <w:t>, žáka</w:t>
            </w:r>
            <w:r w:rsidRPr="00DF59A5">
              <w:rPr>
                <w:rFonts w:ascii="Times New Roman" w:hAnsi="Times New Roman" w:cs="Times New Roman"/>
                <w:sz w:val="24"/>
                <w:szCs w:val="24"/>
              </w:rPr>
              <w:t xml:space="preserve"> a studenta</w:t>
            </w:r>
            <w:r w:rsidR="005E424A" w:rsidRPr="00DF59A5">
              <w:rPr>
                <w:rFonts w:ascii="Times New Roman" w:hAnsi="Times New Roman" w:cs="Times New Roman"/>
                <w:sz w:val="24"/>
                <w:szCs w:val="24"/>
              </w:rPr>
              <w:t>.</w:t>
            </w:r>
          </w:p>
          <w:p w:rsidR="003A4C0C" w:rsidRPr="00DF59A5" w:rsidRDefault="003A4C0C" w:rsidP="00D73E28">
            <w:pPr>
              <w:numPr>
                <w:ilvl w:val="0"/>
                <w:numId w:val="85"/>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 xml:space="preserve">Zvýšená uplatnitelnost absolventů </w:t>
            </w:r>
            <w:r w:rsidR="00A8380B" w:rsidRPr="00DF59A5">
              <w:rPr>
                <w:rFonts w:ascii="Times New Roman" w:hAnsi="Times New Roman" w:cs="Times New Roman"/>
                <w:b/>
                <w:sz w:val="24"/>
                <w:szCs w:val="24"/>
              </w:rPr>
              <w:t>škol</w:t>
            </w:r>
            <w:r w:rsidRPr="00DF59A5">
              <w:rPr>
                <w:rFonts w:ascii="Times New Roman" w:hAnsi="Times New Roman" w:cs="Times New Roman"/>
                <w:b/>
                <w:sz w:val="24"/>
                <w:szCs w:val="24"/>
              </w:rPr>
              <w:t xml:space="preserve"> na trhu práce</w:t>
            </w:r>
          </w:p>
          <w:p w:rsidR="00A8380B" w:rsidRPr="00DF59A5" w:rsidRDefault="001F7B21"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Zvýšení </w:t>
            </w:r>
            <w:r w:rsidR="00C95C73" w:rsidRPr="00DF59A5">
              <w:rPr>
                <w:rFonts w:ascii="Times New Roman" w:hAnsi="Times New Roman" w:cs="Times New Roman"/>
                <w:sz w:val="24"/>
                <w:szCs w:val="24"/>
              </w:rPr>
              <w:t xml:space="preserve">relevance programů </w:t>
            </w:r>
            <w:r w:rsidRPr="00DF59A5">
              <w:rPr>
                <w:rFonts w:ascii="Times New Roman" w:hAnsi="Times New Roman" w:cs="Times New Roman"/>
                <w:sz w:val="24"/>
                <w:szCs w:val="24"/>
              </w:rPr>
              <w:t>střední</w:t>
            </w:r>
            <w:r w:rsidR="00C95C73" w:rsidRPr="00DF59A5">
              <w:rPr>
                <w:rFonts w:ascii="Times New Roman" w:hAnsi="Times New Roman" w:cs="Times New Roman"/>
                <w:sz w:val="24"/>
                <w:szCs w:val="24"/>
              </w:rPr>
              <w:t>c</w:t>
            </w:r>
            <w:r w:rsidRPr="00DF59A5">
              <w:rPr>
                <w:rFonts w:ascii="Times New Roman" w:hAnsi="Times New Roman" w:cs="Times New Roman"/>
                <w:sz w:val="24"/>
                <w:szCs w:val="24"/>
              </w:rPr>
              <w:t xml:space="preserve">h a </w:t>
            </w:r>
            <w:r w:rsidR="00A8380B" w:rsidRPr="00DF59A5">
              <w:rPr>
                <w:rFonts w:ascii="Times New Roman" w:hAnsi="Times New Roman" w:cs="Times New Roman"/>
                <w:sz w:val="24"/>
                <w:szCs w:val="24"/>
              </w:rPr>
              <w:t>vyšší</w:t>
            </w:r>
            <w:r w:rsidR="00C95C73" w:rsidRPr="00DF59A5">
              <w:rPr>
                <w:rFonts w:ascii="Times New Roman" w:hAnsi="Times New Roman" w:cs="Times New Roman"/>
                <w:sz w:val="24"/>
                <w:szCs w:val="24"/>
              </w:rPr>
              <w:t>c</w:t>
            </w:r>
            <w:r w:rsidR="00A8380B" w:rsidRPr="00DF59A5">
              <w:rPr>
                <w:rFonts w:ascii="Times New Roman" w:hAnsi="Times New Roman" w:cs="Times New Roman"/>
                <w:sz w:val="24"/>
                <w:szCs w:val="24"/>
              </w:rPr>
              <w:t xml:space="preserve">h </w:t>
            </w:r>
            <w:r w:rsidRPr="00DF59A5">
              <w:rPr>
                <w:rFonts w:ascii="Times New Roman" w:hAnsi="Times New Roman" w:cs="Times New Roman"/>
                <w:sz w:val="24"/>
                <w:szCs w:val="24"/>
              </w:rPr>
              <w:t>odborn</w:t>
            </w:r>
            <w:r w:rsidR="00C95C73" w:rsidRPr="00DF59A5">
              <w:rPr>
                <w:rFonts w:ascii="Times New Roman" w:hAnsi="Times New Roman" w:cs="Times New Roman"/>
                <w:sz w:val="24"/>
                <w:szCs w:val="24"/>
              </w:rPr>
              <w:t>ých</w:t>
            </w:r>
            <w:r w:rsidRPr="00DF59A5">
              <w:rPr>
                <w:rFonts w:ascii="Times New Roman" w:hAnsi="Times New Roman" w:cs="Times New Roman"/>
                <w:sz w:val="24"/>
                <w:szCs w:val="24"/>
              </w:rPr>
              <w:t xml:space="preserve"> </w:t>
            </w:r>
            <w:r w:rsidR="00C95C73" w:rsidRPr="00DF59A5">
              <w:rPr>
                <w:rFonts w:ascii="Times New Roman" w:hAnsi="Times New Roman" w:cs="Times New Roman"/>
                <w:sz w:val="24"/>
                <w:szCs w:val="24"/>
              </w:rPr>
              <w:t>škol</w:t>
            </w:r>
            <w:r w:rsidRPr="00DF59A5">
              <w:rPr>
                <w:rFonts w:ascii="Times New Roman" w:hAnsi="Times New Roman" w:cs="Times New Roman"/>
                <w:sz w:val="24"/>
                <w:szCs w:val="24"/>
              </w:rPr>
              <w:t xml:space="preserve"> </w:t>
            </w:r>
            <w:r w:rsidR="00C95C73" w:rsidRPr="00DF59A5">
              <w:rPr>
                <w:rFonts w:ascii="Times New Roman" w:hAnsi="Times New Roman" w:cs="Times New Roman"/>
                <w:sz w:val="24"/>
                <w:szCs w:val="24"/>
              </w:rPr>
              <w:t>k potřebám zaměstnavatelů</w:t>
            </w:r>
            <w:r w:rsidR="005E424A" w:rsidRPr="00DF59A5">
              <w:rPr>
                <w:rFonts w:ascii="Times New Roman" w:hAnsi="Times New Roman" w:cs="Times New Roman"/>
                <w:sz w:val="24"/>
                <w:szCs w:val="24"/>
              </w:rPr>
              <w:t>.</w:t>
            </w:r>
            <w:r w:rsidRPr="00DF59A5">
              <w:rPr>
                <w:rFonts w:ascii="Times New Roman" w:hAnsi="Times New Roman" w:cs="Times New Roman"/>
                <w:sz w:val="24"/>
                <w:szCs w:val="24"/>
              </w:rPr>
              <w:t xml:space="preserve"> </w:t>
            </w:r>
          </w:p>
          <w:p w:rsidR="003A4C0C" w:rsidRPr="00DF59A5" w:rsidRDefault="00A8380B"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P</w:t>
            </w:r>
            <w:r w:rsidR="001F7B21" w:rsidRPr="00DF59A5">
              <w:rPr>
                <w:rFonts w:ascii="Times New Roman" w:hAnsi="Times New Roman" w:cs="Times New Roman"/>
                <w:sz w:val="24"/>
                <w:szCs w:val="24"/>
              </w:rPr>
              <w:t>osílení</w:t>
            </w:r>
            <w:r w:rsidR="00C95C73" w:rsidRPr="00DF59A5">
              <w:rPr>
                <w:rFonts w:ascii="Times New Roman" w:hAnsi="Times New Roman" w:cs="Times New Roman"/>
                <w:sz w:val="24"/>
                <w:szCs w:val="24"/>
              </w:rPr>
              <w:t xml:space="preserve"> dlouhodobé uplatnitelnosti absolventů na trhu práce</w:t>
            </w:r>
            <w:r w:rsidR="001F7B21" w:rsidRPr="00DF59A5">
              <w:rPr>
                <w:rFonts w:ascii="Times New Roman" w:hAnsi="Times New Roman" w:cs="Times New Roman"/>
                <w:sz w:val="24"/>
                <w:szCs w:val="24"/>
              </w:rPr>
              <w:t xml:space="preserve"> </w:t>
            </w:r>
            <w:r w:rsidR="00C95C73" w:rsidRPr="00DF59A5">
              <w:rPr>
                <w:rFonts w:ascii="Times New Roman" w:hAnsi="Times New Roman" w:cs="Times New Roman"/>
                <w:sz w:val="24"/>
                <w:szCs w:val="24"/>
              </w:rPr>
              <w:t xml:space="preserve">rozvojem </w:t>
            </w:r>
            <w:r w:rsidR="001F7B21" w:rsidRPr="00DF59A5">
              <w:rPr>
                <w:rFonts w:ascii="Times New Roman" w:hAnsi="Times New Roman" w:cs="Times New Roman"/>
                <w:sz w:val="24"/>
                <w:szCs w:val="24"/>
              </w:rPr>
              <w:t>přenositelných, odborných i praktických kompetencí.</w:t>
            </w:r>
          </w:p>
          <w:p w:rsidR="003A4C0C" w:rsidRPr="00DF59A5" w:rsidRDefault="001F7B21"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Zvýšení zájmu dětí a mládeže o technické a přírodovědné obory.</w:t>
            </w:r>
          </w:p>
          <w:p w:rsidR="003A4C0C" w:rsidRPr="00DF59A5" w:rsidRDefault="001F7B21"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Zkvalitnění a efektivní využ</w:t>
            </w:r>
            <w:r w:rsidR="00E060F1">
              <w:rPr>
                <w:rFonts w:ascii="Times New Roman" w:hAnsi="Times New Roman" w:cs="Times New Roman"/>
                <w:sz w:val="24"/>
                <w:szCs w:val="24"/>
              </w:rPr>
              <w:t>ívání kariérního poradenství na </w:t>
            </w:r>
            <w:r w:rsidRPr="00DF59A5">
              <w:rPr>
                <w:rFonts w:ascii="Times New Roman" w:hAnsi="Times New Roman" w:cs="Times New Roman"/>
                <w:sz w:val="24"/>
                <w:szCs w:val="24"/>
              </w:rPr>
              <w:t>školách.</w:t>
            </w:r>
          </w:p>
          <w:p w:rsidR="003A4C0C" w:rsidRPr="00DF59A5" w:rsidRDefault="001F7B21" w:rsidP="00D73E28">
            <w:pPr>
              <w:numPr>
                <w:ilvl w:val="0"/>
                <w:numId w:val="85"/>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lastRenderedPageBreak/>
              <w:t>Zvýšení kvality vysokých</w:t>
            </w:r>
            <w:r w:rsidR="003A4C0C" w:rsidRPr="00DF59A5">
              <w:rPr>
                <w:rFonts w:ascii="Times New Roman" w:hAnsi="Times New Roman" w:cs="Times New Roman"/>
                <w:b/>
                <w:sz w:val="24"/>
                <w:szCs w:val="24"/>
              </w:rPr>
              <w:t xml:space="preserve"> škol, které povede také ke zlepšení jejich hodnocení v mezinárodních žebříčcích</w:t>
            </w:r>
          </w:p>
          <w:p w:rsidR="003A4C0C" w:rsidRPr="00DF59A5" w:rsidRDefault="00A8380B"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Zavedení specializace vysokých škol dle jejich silných stránek</w:t>
            </w:r>
            <w:r w:rsidR="005E424A" w:rsidRPr="00DF59A5">
              <w:rPr>
                <w:rFonts w:ascii="Times New Roman" w:hAnsi="Times New Roman" w:cs="Times New Roman"/>
                <w:sz w:val="24"/>
                <w:szCs w:val="24"/>
              </w:rPr>
              <w:t>.</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Zvýšení kvality výzkumu na V</w:t>
            </w:r>
            <w:r w:rsidR="000F0852">
              <w:rPr>
                <w:rFonts w:ascii="Times New Roman" w:hAnsi="Times New Roman" w:cs="Times New Roman"/>
                <w:sz w:val="24"/>
                <w:szCs w:val="24"/>
              </w:rPr>
              <w:t>Š včetně posílení spolupráce s </w:t>
            </w:r>
            <w:r w:rsidRPr="00DF59A5">
              <w:rPr>
                <w:rFonts w:ascii="Times New Roman" w:hAnsi="Times New Roman" w:cs="Times New Roman"/>
                <w:sz w:val="24"/>
                <w:szCs w:val="24"/>
              </w:rPr>
              <w:t>aplikační sférou.</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Zvýšení spolupráce VŠ se</w:t>
            </w:r>
            <w:r w:rsidR="000F0852">
              <w:rPr>
                <w:rFonts w:ascii="Times New Roman" w:hAnsi="Times New Roman" w:cs="Times New Roman"/>
                <w:sz w:val="24"/>
                <w:szCs w:val="24"/>
              </w:rPr>
              <w:t xml:space="preserve"> zaměstnavateli včetně zahrnutí </w:t>
            </w:r>
            <w:r w:rsidRPr="00DF59A5">
              <w:rPr>
                <w:rFonts w:ascii="Times New Roman" w:hAnsi="Times New Roman" w:cs="Times New Roman"/>
                <w:sz w:val="24"/>
                <w:szCs w:val="24"/>
              </w:rPr>
              <w:t>praktických zkušeností do studia.</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Zavedení</w:t>
            </w:r>
            <w:r w:rsidR="00C95C73" w:rsidRPr="00DF59A5">
              <w:rPr>
                <w:rFonts w:ascii="Times New Roman" w:hAnsi="Times New Roman" w:cs="Times New Roman"/>
                <w:sz w:val="24"/>
                <w:szCs w:val="24"/>
              </w:rPr>
              <w:t xml:space="preserve"> </w:t>
            </w:r>
            <w:r w:rsidR="00622973" w:rsidRPr="00DF59A5">
              <w:rPr>
                <w:rFonts w:ascii="Times New Roman" w:hAnsi="Times New Roman" w:cs="Times New Roman"/>
                <w:sz w:val="24"/>
                <w:szCs w:val="24"/>
              </w:rPr>
              <w:t xml:space="preserve">hodnocení kvality </w:t>
            </w:r>
            <w:r w:rsidR="00CC6810" w:rsidRPr="00DF59A5">
              <w:rPr>
                <w:rFonts w:ascii="Times New Roman" w:hAnsi="Times New Roman" w:cs="Times New Roman"/>
                <w:sz w:val="24"/>
                <w:szCs w:val="24"/>
              </w:rPr>
              <w:t>a zavedení</w:t>
            </w:r>
            <w:r w:rsidRPr="00DF59A5">
              <w:rPr>
                <w:rFonts w:ascii="Times New Roman" w:hAnsi="Times New Roman" w:cs="Times New Roman"/>
                <w:sz w:val="24"/>
                <w:szCs w:val="24"/>
              </w:rPr>
              <w:t xml:space="preserve"> jednotných standardů vnitřního i vnějšího hodnocení kvality vysokých škol</w:t>
            </w:r>
            <w:r w:rsidR="0089096B" w:rsidRPr="00DF59A5">
              <w:rPr>
                <w:rFonts w:ascii="Times New Roman" w:hAnsi="Times New Roman" w:cs="Times New Roman"/>
                <w:sz w:val="24"/>
                <w:szCs w:val="24"/>
              </w:rPr>
              <w:t>.</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Zvýšení počtu zahraničních studentů, pedagogů a výzkumn</w:t>
            </w:r>
            <w:r w:rsidR="00CE77CB" w:rsidRPr="00DF59A5">
              <w:rPr>
                <w:rFonts w:ascii="Times New Roman" w:hAnsi="Times New Roman" w:cs="Times New Roman"/>
                <w:sz w:val="24"/>
                <w:szCs w:val="24"/>
              </w:rPr>
              <w:t>ých pracovníků</w:t>
            </w:r>
            <w:r w:rsidRPr="00DF59A5">
              <w:rPr>
                <w:rFonts w:ascii="Times New Roman" w:hAnsi="Times New Roman" w:cs="Times New Roman"/>
                <w:sz w:val="24"/>
                <w:szCs w:val="24"/>
              </w:rPr>
              <w:t xml:space="preserve"> na vysokých školách, zvýšení podílu domácích studentů se zahraniční zkušeností.</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Zvýšení účasti znevýhodněných studentů na VŠ</w:t>
            </w:r>
            <w:r w:rsidR="0089096B" w:rsidRPr="00DF59A5">
              <w:rPr>
                <w:rFonts w:ascii="Times New Roman" w:hAnsi="Times New Roman" w:cs="Times New Roman"/>
                <w:sz w:val="24"/>
                <w:szCs w:val="24"/>
              </w:rPr>
              <w:t>.</w:t>
            </w:r>
          </w:p>
          <w:p w:rsidR="003A4C0C" w:rsidRPr="00DF59A5" w:rsidRDefault="003A4C0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Snížení míry studijní neúspěšnosti na VŠ</w:t>
            </w:r>
            <w:r w:rsidR="0089096B" w:rsidRPr="00DF59A5">
              <w:rPr>
                <w:rFonts w:ascii="Times New Roman" w:hAnsi="Times New Roman" w:cs="Times New Roman"/>
                <w:sz w:val="24"/>
                <w:szCs w:val="24"/>
              </w:rPr>
              <w:t>.</w:t>
            </w:r>
          </w:p>
          <w:p w:rsidR="00353E1C" w:rsidRPr="00DF59A5" w:rsidRDefault="00353E1C"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Zvýšený rozsah dovedností, znalostí a schopností lidských zdrojů pro výzkum, vývoj a inovace včetně oblasti řízení výzkumu, vývoje a inovací</w:t>
            </w:r>
            <w:r w:rsidR="005E424A" w:rsidRPr="00DF59A5">
              <w:rPr>
                <w:rFonts w:ascii="Times New Roman" w:hAnsi="Times New Roman" w:cs="Times New Roman"/>
                <w:sz w:val="24"/>
                <w:szCs w:val="24"/>
              </w:rPr>
              <w:t>.</w:t>
            </w:r>
          </w:p>
        </w:tc>
      </w:tr>
      <w:tr w:rsidR="003A4C0C" w:rsidRPr="00DF59A5" w:rsidTr="00304968">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DF59A5" w:rsidRDefault="003A4C0C" w:rsidP="00304968">
            <w:pPr>
              <w:spacing w:before="40" w:after="0" w:line="240" w:lineRule="auto"/>
              <w:rPr>
                <w:rFonts w:ascii="Times New Roman" w:hAnsi="Times New Roman" w:cs="Times New Roman"/>
                <w:sz w:val="24"/>
                <w:szCs w:val="24"/>
              </w:rPr>
            </w:pPr>
            <w:r w:rsidRPr="00DF59A5">
              <w:rPr>
                <w:rFonts w:ascii="Times New Roman" w:hAnsi="Times New Roman" w:cs="Times New Roman"/>
                <w:sz w:val="24"/>
                <w:szCs w:val="24"/>
              </w:rPr>
              <w:lastRenderedPageBreak/>
              <w:t>EZFRV</w:t>
            </w:r>
          </w:p>
        </w:tc>
        <w:tc>
          <w:tcPr>
            <w:tcW w:w="7688" w:type="dxa"/>
            <w:tcBorders>
              <w:top w:val="single" w:sz="4" w:space="0" w:color="000000"/>
              <w:left w:val="single" w:sz="4" w:space="0" w:color="000000"/>
              <w:bottom w:val="single" w:sz="4" w:space="0" w:color="000000"/>
              <w:right w:val="single" w:sz="4" w:space="0" w:color="000000"/>
            </w:tcBorders>
            <w:shd w:val="clear" w:color="auto" w:fill="auto"/>
            <w:hideMark/>
          </w:tcPr>
          <w:p w:rsidR="00AA5EC0" w:rsidRPr="00DF59A5" w:rsidRDefault="003A4C0C" w:rsidP="00D73E28">
            <w:pPr>
              <w:numPr>
                <w:ilvl w:val="0"/>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b/>
                <w:sz w:val="24"/>
                <w:szCs w:val="24"/>
              </w:rPr>
              <w:t xml:space="preserve">Zvýšení kvalifikace pracovníků v zemědělství, lesnictví a </w:t>
            </w:r>
            <w:r w:rsidR="00041452" w:rsidRPr="00DF59A5">
              <w:rPr>
                <w:rFonts w:ascii="Times New Roman" w:hAnsi="Times New Roman" w:cs="Times New Roman"/>
                <w:b/>
                <w:sz w:val="24"/>
                <w:szCs w:val="24"/>
              </w:rPr>
              <w:t>potravinářství</w:t>
            </w:r>
            <w:r w:rsidR="00E060F1">
              <w:rPr>
                <w:rFonts w:ascii="Times New Roman" w:hAnsi="Times New Roman" w:cs="Times New Roman"/>
                <w:b/>
                <w:sz w:val="24"/>
                <w:szCs w:val="24"/>
              </w:rPr>
              <w:t>.</w:t>
            </w:r>
          </w:p>
          <w:p w:rsidR="003A4C0C" w:rsidRPr="00DF59A5" w:rsidRDefault="00AA5EC0" w:rsidP="00D73E28">
            <w:pPr>
              <w:numPr>
                <w:ilvl w:val="0"/>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b/>
                <w:sz w:val="24"/>
                <w:szCs w:val="24"/>
              </w:rPr>
              <w:t>Zajištění dostupnosti odborných informací z</w:t>
            </w:r>
            <w:r w:rsidR="003A4C0C" w:rsidRPr="00DF59A5">
              <w:rPr>
                <w:rFonts w:ascii="Times New Roman" w:hAnsi="Times New Roman" w:cs="Times New Roman"/>
                <w:b/>
                <w:sz w:val="24"/>
                <w:szCs w:val="24"/>
              </w:rPr>
              <w:t>ejména v oblast</w:t>
            </w:r>
            <w:r w:rsidRPr="00DF59A5">
              <w:rPr>
                <w:rFonts w:ascii="Times New Roman" w:hAnsi="Times New Roman" w:cs="Times New Roman"/>
                <w:b/>
                <w:sz w:val="24"/>
                <w:szCs w:val="24"/>
              </w:rPr>
              <w:t>ech</w:t>
            </w:r>
            <w:r w:rsidR="003A4C0C" w:rsidRPr="00DF59A5">
              <w:rPr>
                <w:rFonts w:ascii="Times New Roman" w:hAnsi="Times New Roman" w:cs="Times New Roman"/>
                <w:b/>
                <w:sz w:val="24"/>
                <w:szCs w:val="24"/>
              </w:rPr>
              <w:t xml:space="preserve"> účinného využívání přírodních zdrojů, přizpůsobování se změně klimatu a zmírňování této změny, zajištění potravinové bezpečnosti a zvyšování produktivity</w:t>
            </w:r>
            <w:r w:rsidRPr="00DF59A5">
              <w:rPr>
                <w:rFonts w:ascii="Times New Roman" w:hAnsi="Times New Roman" w:cs="Times New Roman"/>
                <w:b/>
                <w:sz w:val="24"/>
                <w:szCs w:val="24"/>
              </w:rPr>
              <w:t xml:space="preserve"> a zvýšení vzdělání zemědělských pracovníků v těchto oblastech</w:t>
            </w:r>
          </w:p>
        </w:tc>
      </w:tr>
    </w:tbl>
    <w:p w:rsidR="003A4C0C" w:rsidRPr="00447C6A" w:rsidRDefault="003A4C0C" w:rsidP="00447C6A">
      <w:pPr>
        <w:pStyle w:val="Tabulka"/>
        <w:keepNext/>
        <w:spacing w:before="160" w:after="60"/>
        <w:rPr>
          <w:sz w:val="24"/>
          <w:szCs w:val="20"/>
        </w:rPr>
      </w:pPr>
      <w:r w:rsidRPr="00447C6A">
        <w:rPr>
          <w:sz w:val="24"/>
          <w:szCs w:val="20"/>
        </w:rPr>
        <w:t>TC 11</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688"/>
      </w:tblGrid>
      <w:tr w:rsidR="003A4C0C" w:rsidRPr="00DF59A5" w:rsidTr="00304968">
        <w:trPr>
          <w:trHeight w:val="454"/>
        </w:trPr>
        <w:tc>
          <w:tcPr>
            <w:tcW w:w="1384"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3A4C0C" w:rsidRPr="00DF59A5" w:rsidRDefault="003A4C0C" w:rsidP="00304968">
            <w:pPr>
              <w:spacing w:after="0" w:line="240" w:lineRule="auto"/>
              <w:rPr>
                <w:rFonts w:ascii="Times New Roman" w:hAnsi="Times New Roman" w:cs="Times New Roman"/>
                <w:b/>
                <w:sz w:val="24"/>
                <w:szCs w:val="24"/>
              </w:rPr>
            </w:pPr>
            <w:r w:rsidRPr="00DF59A5">
              <w:rPr>
                <w:rFonts w:ascii="Times New Roman" w:hAnsi="Times New Roman" w:cs="Times New Roman"/>
                <w:b/>
                <w:sz w:val="24"/>
                <w:szCs w:val="24"/>
              </w:rPr>
              <w:t>Fond</w:t>
            </w:r>
          </w:p>
        </w:tc>
        <w:tc>
          <w:tcPr>
            <w:tcW w:w="7688"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3A4C0C" w:rsidRPr="00DF59A5" w:rsidRDefault="003A4C0C" w:rsidP="00304968">
            <w:pPr>
              <w:spacing w:after="0" w:line="240" w:lineRule="auto"/>
              <w:rPr>
                <w:rFonts w:ascii="Times New Roman" w:hAnsi="Times New Roman" w:cs="Times New Roman"/>
                <w:b/>
                <w:sz w:val="24"/>
                <w:szCs w:val="24"/>
              </w:rPr>
            </w:pPr>
            <w:r w:rsidRPr="00DF59A5">
              <w:rPr>
                <w:rFonts w:ascii="Times New Roman" w:hAnsi="Times New Roman" w:cs="Times New Roman"/>
                <w:b/>
                <w:sz w:val="24"/>
                <w:szCs w:val="24"/>
              </w:rPr>
              <w:t>Hlavní výsledky</w:t>
            </w:r>
          </w:p>
        </w:tc>
      </w:tr>
      <w:tr w:rsidR="003A4C0C" w:rsidRPr="00DF59A5" w:rsidTr="00304968">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DF59A5" w:rsidRDefault="003A4C0C" w:rsidP="00304968">
            <w:pPr>
              <w:spacing w:before="40" w:after="0" w:line="240" w:lineRule="auto"/>
              <w:rPr>
                <w:rFonts w:ascii="Times New Roman" w:hAnsi="Times New Roman" w:cs="Times New Roman"/>
                <w:sz w:val="24"/>
                <w:szCs w:val="24"/>
              </w:rPr>
            </w:pPr>
            <w:r w:rsidRPr="00DF59A5">
              <w:rPr>
                <w:rFonts w:ascii="Times New Roman" w:hAnsi="Times New Roman" w:cs="Times New Roman"/>
                <w:sz w:val="24"/>
                <w:szCs w:val="24"/>
              </w:rPr>
              <w:t>EFRR</w:t>
            </w:r>
          </w:p>
        </w:tc>
        <w:tc>
          <w:tcPr>
            <w:tcW w:w="7688" w:type="dxa"/>
            <w:tcBorders>
              <w:top w:val="single" w:sz="4" w:space="0" w:color="000000"/>
              <w:left w:val="single" w:sz="4" w:space="0" w:color="000000"/>
              <w:bottom w:val="single" w:sz="4" w:space="0" w:color="000000"/>
              <w:right w:val="single" w:sz="4" w:space="0" w:color="000000"/>
            </w:tcBorders>
            <w:hideMark/>
          </w:tcPr>
          <w:p w:rsidR="0058273A" w:rsidRPr="00DF59A5" w:rsidRDefault="0058273A" w:rsidP="00D73E28">
            <w:pPr>
              <w:numPr>
                <w:ilvl w:val="0"/>
                <w:numId w:val="85"/>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 xml:space="preserve">Zvýšená efektivita a účinnost veřejné správy </w:t>
            </w:r>
          </w:p>
          <w:p w:rsidR="001411BC" w:rsidRPr="00DF59A5" w:rsidRDefault="0058273A" w:rsidP="00D73E28">
            <w:pPr>
              <w:numPr>
                <w:ilvl w:val="1"/>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Zvýšení </w:t>
            </w:r>
            <w:r w:rsidRPr="00DF59A5">
              <w:rPr>
                <w:rFonts w:ascii="Times New Roman" w:hAnsi="Times New Roman"/>
                <w:sz w:val="24"/>
                <w:szCs w:val="24"/>
              </w:rPr>
              <w:t>kvality územní přípravy investic</w:t>
            </w:r>
            <w:r w:rsidRPr="00DF59A5">
              <w:rPr>
                <w:rFonts w:ascii="Times New Roman" w:hAnsi="Times New Roman" w:cs="Times New Roman"/>
                <w:sz w:val="24"/>
                <w:szCs w:val="24"/>
              </w:rPr>
              <w:t xml:space="preserve"> pomocí podpory pořizování a uplatňování dokumentů územního rozvoje.</w:t>
            </w:r>
          </w:p>
        </w:tc>
      </w:tr>
      <w:tr w:rsidR="003A4C0C" w:rsidRPr="00DF59A5" w:rsidTr="00304968">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DF59A5" w:rsidRDefault="003A4C0C" w:rsidP="00304968">
            <w:pPr>
              <w:spacing w:before="40" w:after="0" w:line="240" w:lineRule="auto"/>
              <w:rPr>
                <w:rFonts w:ascii="Times New Roman" w:hAnsi="Times New Roman" w:cs="Times New Roman"/>
                <w:sz w:val="24"/>
                <w:szCs w:val="24"/>
              </w:rPr>
            </w:pPr>
            <w:r w:rsidRPr="00DF59A5">
              <w:rPr>
                <w:rFonts w:ascii="Times New Roman" w:hAnsi="Times New Roman" w:cs="Times New Roman"/>
                <w:sz w:val="24"/>
                <w:szCs w:val="24"/>
              </w:rPr>
              <w:t>ESF</w:t>
            </w:r>
          </w:p>
        </w:tc>
        <w:tc>
          <w:tcPr>
            <w:tcW w:w="7688" w:type="dxa"/>
            <w:tcBorders>
              <w:top w:val="single" w:sz="4" w:space="0" w:color="000000"/>
              <w:left w:val="single" w:sz="4" w:space="0" w:color="000000"/>
              <w:bottom w:val="single" w:sz="4" w:space="0" w:color="000000"/>
              <w:right w:val="single" w:sz="4" w:space="0" w:color="000000"/>
            </w:tcBorders>
            <w:hideMark/>
          </w:tcPr>
          <w:p w:rsidR="00041209" w:rsidRPr="00DF59A5" w:rsidRDefault="00041209" w:rsidP="00D73E28">
            <w:pPr>
              <w:numPr>
                <w:ilvl w:val="0"/>
                <w:numId w:val="85"/>
              </w:numPr>
              <w:spacing w:after="0" w:line="240" w:lineRule="auto"/>
              <w:jc w:val="both"/>
              <w:rPr>
                <w:rFonts w:ascii="Times New Roman" w:hAnsi="Times New Roman" w:cs="Times New Roman"/>
                <w:sz w:val="24"/>
                <w:szCs w:val="24"/>
              </w:rPr>
            </w:pPr>
            <w:r w:rsidRPr="00DF59A5">
              <w:rPr>
                <w:rFonts w:ascii="Times New Roman" w:hAnsi="Times New Roman" w:cs="Times New Roman"/>
                <w:b/>
                <w:sz w:val="24"/>
                <w:szCs w:val="24"/>
              </w:rPr>
              <w:t xml:space="preserve">Zvýšená efektivita veřejné správy </w:t>
            </w:r>
          </w:p>
          <w:p w:rsidR="00041209" w:rsidRPr="00DF59A5" w:rsidRDefault="00041209"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Snížení čisté regulační zátěže pomocí nastavení systémových nástrojů pro objektivní a nezávislé ex ante i ex post posouzení dopadů právní regulace</w:t>
            </w:r>
            <w:r w:rsidR="005E424A" w:rsidRPr="00DF59A5">
              <w:rPr>
                <w:rFonts w:ascii="Times New Roman" w:hAnsi="Times New Roman" w:cs="Times New Roman"/>
                <w:sz w:val="24"/>
                <w:szCs w:val="24"/>
              </w:rPr>
              <w:t>.</w:t>
            </w:r>
            <w:r w:rsidRPr="00DF59A5">
              <w:rPr>
                <w:rFonts w:ascii="Times New Roman" w:hAnsi="Times New Roman" w:cs="Times New Roman"/>
                <w:sz w:val="24"/>
                <w:szCs w:val="24"/>
              </w:rPr>
              <w:t xml:space="preserve"> </w:t>
            </w:r>
          </w:p>
          <w:p w:rsidR="00041209" w:rsidRPr="00DF59A5" w:rsidRDefault="00041209"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Snížení čisté administrativn</w:t>
            </w:r>
            <w:r w:rsidR="00E060F1">
              <w:rPr>
                <w:rFonts w:ascii="Times New Roman" w:hAnsi="Times New Roman" w:cs="Times New Roman"/>
                <w:sz w:val="24"/>
                <w:szCs w:val="24"/>
              </w:rPr>
              <w:t>í zátěže pro občany i podniky u </w:t>
            </w:r>
            <w:r w:rsidRPr="00DF59A5">
              <w:rPr>
                <w:rFonts w:ascii="Times New Roman" w:hAnsi="Times New Roman" w:cs="Times New Roman"/>
                <w:sz w:val="24"/>
                <w:szCs w:val="24"/>
              </w:rPr>
              <w:t>všech agend veřejné spr</w:t>
            </w:r>
            <w:r w:rsidR="00E060F1">
              <w:rPr>
                <w:rFonts w:ascii="Times New Roman" w:hAnsi="Times New Roman" w:cs="Times New Roman"/>
                <w:sz w:val="24"/>
                <w:szCs w:val="24"/>
              </w:rPr>
              <w:t>ávy prostřednictvím vytvoření a </w:t>
            </w:r>
            <w:r w:rsidRPr="00DF59A5">
              <w:rPr>
                <w:rFonts w:ascii="Times New Roman" w:hAnsi="Times New Roman" w:cs="Times New Roman"/>
                <w:sz w:val="24"/>
                <w:szCs w:val="24"/>
              </w:rPr>
              <w:t>rozvoje standardů veřejných služeb či vytvoření metodiky měření administrativní zátěže</w:t>
            </w:r>
            <w:r w:rsidR="005E424A" w:rsidRPr="00DF59A5">
              <w:rPr>
                <w:rFonts w:ascii="Times New Roman" w:hAnsi="Times New Roman" w:cs="Times New Roman"/>
                <w:sz w:val="24"/>
                <w:szCs w:val="24"/>
              </w:rPr>
              <w:t>.</w:t>
            </w:r>
          </w:p>
          <w:p w:rsidR="00511478" w:rsidRPr="00DF59A5" w:rsidRDefault="000155C0"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Depolitizace, profesionalizace státní správy prostřednictvím implementace služebního zákona</w:t>
            </w:r>
            <w:r w:rsidR="005E424A" w:rsidRPr="00DF59A5">
              <w:rPr>
                <w:rFonts w:ascii="Times New Roman" w:hAnsi="Times New Roman" w:cs="Times New Roman"/>
                <w:sz w:val="24"/>
                <w:szCs w:val="24"/>
              </w:rPr>
              <w:t>.</w:t>
            </w:r>
          </w:p>
          <w:p w:rsidR="00041209" w:rsidRPr="00DF59A5" w:rsidRDefault="00041209"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Zavedení procesů řízení kvality ve veřejné správě</w:t>
            </w:r>
            <w:r w:rsidR="005E424A" w:rsidRPr="00DF59A5">
              <w:rPr>
                <w:rFonts w:ascii="Times New Roman" w:hAnsi="Times New Roman" w:cs="Times New Roman"/>
                <w:sz w:val="24"/>
                <w:szCs w:val="24"/>
              </w:rPr>
              <w:t>.</w:t>
            </w:r>
            <w:r w:rsidRPr="00DF59A5">
              <w:rPr>
                <w:rFonts w:ascii="Times New Roman" w:hAnsi="Times New Roman" w:cs="Times New Roman"/>
                <w:sz w:val="24"/>
                <w:szCs w:val="24"/>
              </w:rPr>
              <w:t xml:space="preserve"> </w:t>
            </w:r>
          </w:p>
          <w:p w:rsidR="00041209" w:rsidRPr="00DF59A5" w:rsidRDefault="00041209"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Optimalizace procesů ve </w:t>
            </w:r>
            <w:r w:rsidR="00E060F1">
              <w:rPr>
                <w:rFonts w:ascii="Times New Roman" w:hAnsi="Times New Roman" w:cs="Times New Roman"/>
                <w:sz w:val="24"/>
                <w:szCs w:val="24"/>
              </w:rPr>
              <w:t>veřejné správě včetně justice s </w:t>
            </w:r>
            <w:r w:rsidRPr="00DF59A5">
              <w:rPr>
                <w:rFonts w:ascii="Times New Roman" w:hAnsi="Times New Roman" w:cs="Times New Roman"/>
                <w:sz w:val="24"/>
                <w:szCs w:val="24"/>
              </w:rPr>
              <w:t>důrazem na stabilizaci veřejných rozpočtů či odstranění duplicitních agend, nastavení efektivních kontrolních mechanismů</w:t>
            </w:r>
            <w:r w:rsidR="005E424A" w:rsidRPr="00DF59A5">
              <w:rPr>
                <w:rFonts w:ascii="Times New Roman" w:hAnsi="Times New Roman" w:cs="Times New Roman"/>
                <w:sz w:val="24"/>
                <w:szCs w:val="24"/>
              </w:rPr>
              <w:t>.</w:t>
            </w:r>
            <w:r w:rsidRPr="00DF59A5">
              <w:rPr>
                <w:rFonts w:ascii="Times New Roman" w:hAnsi="Times New Roman" w:cs="Times New Roman"/>
                <w:sz w:val="24"/>
                <w:szCs w:val="24"/>
              </w:rPr>
              <w:t xml:space="preserve"> </w:t>
            </w:r>
          </w:p>
          <w:p w:rsidR="00511478" w:rsidRPr="00DF59A5" w:rsidRDefault="000E2B30"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sz w:val="24"/>
                <w:szCs w:val="24"/>
              </w:rPr>
              <w:t xml:space="preserve">Zefektivnění fungování justice prostřednictvím posílení analytické a legislativní činnosti, racionalizace soudních řízení, uplatňování mimosoudních řešení sporů, zvýšení </w:t>
            </w:r>
            <w:r w:rsidRPr="00DF59A5">
              <w:rPr>
                <w:rFonts w:ascii="Times New Roman" w:hAnsi="Times New Roman"/>
                <w:sz w:val="24"/>
                <w:szCs w:val="24"/>
              </w:rPr>
              <w:lastRenderedPageBreak/>
              <w:t>účinnosti alternativních trestů a účinnosti opatření vedoucích k řešení problému recidivy.</w:t>
            </w:r>
          </w:p>
          <w:p w:rsidR="00041209" w:rsidRPr="00DF59A5" w:rsidRDefault="00041209"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Zlepšení koncepčního a strategického řízení ve veřejné správě včetně zavádění využívání moderních analytických a evaluačních nástrojů do výkonu veřejné správy.</w:t>
            </w:r>
          </w:p>
          <w:p w:rsidR="00041209" w:rsidRPr="00DF59A5" w:rsidRDefault="00041209" w:rsidP="00D73E28">
            <w:pPr>
              <w:numPr>
                <w:ilvl w:val="0"/>
                <w:numId w:val="85"/>
              </w:numPr>
              <w:spacing w:after="0" w:line="240" w:lineRule="auto"/>
              <w:ind w:hanging="357"/>
              <w:jc w:val="both"/>
              <w:rPr>
                <w:rFonts w:ascii="Times New Roman" w:hAnsi="Times New Roman" w:cs="Times New Roman"/>
                <w:b/>
                <w:sz w:val="24"/>
                <w:szCs w:val="24"/>
              </w:rPr>
            </w:pPr>
            <w:r w:rsidRPr="00DF59A5">
              <w:rPr>
                <w:rFonts w:ascii="Times New Roman" w:hAnsi="Times New Roman" w:cs="Times New Roman"/>
                <w:b/>
                <w:sz w:val="24"/>
                <w:szCs w:val="24"/>
              </w:rPr>
              <w:t xml:space="preserve">Zvýšená odbornost veřejné správy </w:t>
            </w:r>
          </w:p>
          <w:p w:rsidR="00041209" w:rsidRPr="00DF59A5" w:rsidRDefault="00041209" w:rsidP="00D73E28">
            <w:pPr>
              <w:numPr>
                <w:ilvl w:val="1"/>
                <w:numId w:val="38"/>
              </w:numPr>
              <w:spacing w:after="0" w:line="240" w:lineRule="auto"/>
              <w:ind w:hanging="357"/>
              <w:jc w:val="both"/>
              <w:rPr>
                <w:rFonts w:ascii="Times New Roman" w:hAnsi="Times New Roman" w:cs="Times New Roman"/>
                <w:sz w:val="24"/>
                <w:szCs w:val="24"/>
              </w:rPr>
            </w:pPr>
            <w:r w:rsidRPr="00DF59A5">
              <w:rPr>
                <w:rFonts w:ascii="Times New Roman" w:hAnsi="Times New Roman" w:cs="Times New Roman"/>
                <w:sz w:val="24"/>
                <w:szCs w:val="24"/>
              </w:rPr>
              <w:t>Zavedení moderních metod říze</w:t>
            </w:r>
            <w:r w:rsidR="00E060F1">
              <w:rPr>
                <w:rFonts w:ascii="Times New Roman" w:hAnsi="Times New Roman" w:cs="Times New Roman"/>
                <w:sz w:val="24"/>
                <w:szCs w:val="24"/>
              </w:rPr>
              <w:t>ní a rozvoje lidských zdrojů ve </w:t>
            </w:r>
            <w:r w:rsidRPr="00DF59A5">
              <w:rPr>
                <w:rFonts w:ascii="Times New Roman" w:hAnsi="Times New Roman" w:cs="Times New Roman"/>
                <w:sz w:val="24"/>
                <w:szCs w:val="24"/>
              </w:rPr>
              <w:t>veřejné správě (zejména rozvíjení a prohlubování kvalifikace pracovní síly ve veřejném sektoru</w:t>
            </w:r>
            <w:r w:rsidR="000E2B30" w:rsidRPr="00DF59A5">
              <w:rPr>
                <w:rFonts w:ascii="Times New Roman" w:hAnsi="Times New Roman" w:cs="Times New Roman"/>
                <w:sz w:val="24"/>
                <w:szCs w:val="24"/>
              </w:rPr>
              <w:t xml:space="preserve"> včetně justice</w:t>
            </w:r>
            <w:r w:rsidRPr="00DF59A5">
              <w:rPr>
                <w:rFonts w:ascii="Times New Roman" w:hAnsi="Times New Roman" w:cs="Times New Roman"/>
                <w:sz w:val="24"/>
                <w:szCs w:val="24"/>
              </w:rPr>
              <w:t>, odpolitizování veřejné správy, zajištění její stability a snížení fluktuace, v </w:t>
            </w:r>
            <w:r w:rsidRPr="00254AF2">
              <w:rPr>
                <w:rFonts w:ascii="Times New Roman" w:hAnsi="Times New Roman" w:cs="Times New Roman"/>
                <w:sz w:val="24"/>
                <w:szCs w:val="24"/>
              </w:rPr>
              <w:t xml:space="preserve">souladu s účinným </w:t>
            </w:r>
            <w:r w:rsidR="00254AF2" w:rsidRPr="00254AF2">
              <w:rPr>
                <w:rFonts w:ascii="Times New Roman" w:hAnsi="Times New Roman" w:cs="Times New Roman"/>
                <w:sz w:val="24"/>
                <w:szCs w:val="24"/>
              </w:rPr>
              <w:t xml:space="preserve">a implementovaným </w:t>
            </w:r>
            <w:r w:rsidR="00E42F60" w:rsidRPr="00254AF2">
              <w:rPr>
                <w:rFonts w:ascii="Times New Roman" w:hAnsi="Times New Roman" w:cs="Times New Roman"/>
                <w:sz w:val="24"/>
                <w:szCs w:val="24"/>
              </w:rPr>
              <w:t>služebním zákonem</w:t>
            </w:r>
            <w:r w:rsidRPr="00254AF2">
              <w:rPr>
                <w:rFonts w:ascii="Times New Roman" w:hAnsi="Times New Roman" w:cs="Times New Roman"/>
                <w:sz w:val="24"/>
                <w:szCs w:val="24"/>
              </w:rPr>
              <w:t>.</w:t>
            </w:r>
          </w:p>
          <w:p w:rsidR="00041209" w:rsidRPr="00DF59A5" w:rsidRDefault="00041209" w:rsidP="00D73E28">
            <w:pPr>
              <w:numPr>
                <w:ilvl w:val="0"/>
                <w:numId w:val="85"/>
              </w:numPr>
              <w:spacing w:after="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 xml:space="preserve">Zvýšená transparentnost veřejné správy </w:t>
            </w:r>
          </w:p>
          <w:p w:rsidR="00041209" w:rsidRPr="00DF59A5" w:rsidRDefault="00041209"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Snížení korupčních příležitostí ve veřejné správě prostřednictvím dalšího vzdělávání, podpory občanské participace, zaváděním nástroje CIA (</w:t>
            </w:r>
            <w:proofErr w:type="spellStart"/>
            <w:r w:rsidRPr="00DF59A5">
              <w:rPr>
                <w:rFonts w:ascii="Times New Roman" w:hAnsi="Times New Roman" w:cs="Times New Roman"/>
                <w:sz w:val="24"/>
                <w:szCs w:val="24"/>
              </w:rPr>
              <w:t>corruption</w:t>
            </w:r>
            <w:proofErr w:type="spellEnd"/>
            <w:r w:rsidRPr="00DF59A5">
              <w:rPr>
                <w:rFonts w:ascii="Times New Roman" w:hAnsi="Times New Roman" w:cs="Times New Roman"/>
                <w:sz w:val="24"/>
                <w:szCs w:val="24"/>
              </w:rPr>
              <w:t xml:space="preserve"> </w:t>
            </w:r>
            <w:proofErr w:type="spellStart"/>
            <w:r w:rsidRPr="00DF59A5">
              <w:rPr>
                <w:rFonts w:ascii="Times New Roman" w:hAnsi="Times New Roman" w:cs="Times New Roman"/>
                <w:sz w:val="24"/>
                <w:szCs w:val="24"/>
              </w:rPr>
              <w:t>impact</w:t>
            </w:r>
            <w:proofErr w:type="spellEnd"/>
            <w:r w:rsidRPr="00DF59A5">
              <w:rPr>
                <w:rFonts w:ascii="Times New Roman" w:hAnsi="Times New Roman" w:cs="Times New Roman"/>
                <w:sz w:val="24"/>
                <w:szCs w:val="24"/>
              </w:rPr>
              <w:t xml:space="preserve"> </w:t>
            </w:r>
            <w:proofErr w:type="spellStart"/>
            <w:r w:rsidRPr="00DF59A5">
              <w:rPr>
                <w:rFonts w:ascii="Times New Roman" w:hAnsi="Times New Roman" w:cs="Times New Roman"/>
                <w:sz w:val="24"/>
                <w:szCs w:val="24"/>
              </w:rPr>
              <w:t>assessment</w:t>
            </w:r>
            <w:proofErr w:type="spellEnd"/>
            <w:r w:rsidRPr="00DF59A5">
              <w:rPr>
                <w:rFonts w:ascii="Times New Roman" w:hAnsi="Times New Roman" w:cs="Times New Roman"/>
                <w:sz w:val="24"/>
                <w:szCs w:val="24"/>
              </w:rPr>
              <w:t>)</w:t>
            </w:r>
            <w:r w:rsidR="005E424A" w:rsidRPr="00DF59A5">
              <w:rPr>
                <w:rFonts w:ascii="Times New Roman" w:hAnsi="Times New Roman" w:cs="Times New Roman"/>
                <w:sz w:val="24"/>
                <w:szCs w:val="24"/>
              </w:rPr>
              <w:t>.</w:t>
            </w:r>
            <w:r w:rsidRPr="00DF59A5">
              <w:rPr>
                <w:rFonts w:ascii="Times New Roman" w:hAnsi="Times New Roman" w:cs="Times New Roman"/>
                <w:sz w:val="24"/>
                <w:szCs w:val="24"/>
              </w:rPr>
              <w:t xml:space="preserve"> </w:t>
            </w:r>
          </w:p>
          <w:p w:rsidR="00041209" w:rsidRPr="00DF59A5" w:rsidRDefault="00041209"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Přijetí a implementace legislativních předpisů v oblasti transparentnosti veřejné správy (např. oblast veřejných zakázek)</w:t>
            </w:r>
            <w:r w:rsidR="000E2B30" w:rsidRPr="00DF59A5">
              <w:rPr>
                <w:rFonts w:ascii="Times New Roman" w:hAnsi="Times New Roman" w:cs="Times New Roman"/>
                <w:sz w:val="24"/>
                <w:szCs w:val="24"/>
              </w:rPr>
              <w:t xml:space="preserve"> a služebních prováděcích předpisů Generálního ředitelství státní služby</w:t>
            </w:r>
            <w:r w:rsidRPr="00DF59A5">
              <w:rPr>
                <w:rFonts w:ascii="Times New Roman" w:hAnsi="Times New Roman" w:cs="Times New Roman"/>
                <w:sz w:val="24"/>
                <w:szCs w:val="24"/>
              </w:rPr>
              <w:t xml:space="preserve">. </w:t>
            </w:r>
          </w:p>
          <w:p w:rsidR="00041209" w:rsidRPr="00DF59A5" w:rsidRDefault="00041209"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Posílení komunikace a zvýšení otevřenosti veřejné správy směrem k veřejnosti, např. prostřednictvím posilování principů otevřeného vládnutí či inteligentní publikace dat na principu „open data“</w:t>
            </w:r>
            <w:r w:rsidR="005E424A" w:rsidRPr="00DF59A5">
              <w:rPr>
                <w:rFonts w:ascii="Times New Roman" w:hAnsi="Times New Roman" w:cs="Times New Roman"/>
                <w:sz w:val="24"/>
                <w:szCs w:val="24"/>
              </w:rPr>
              <w:t>.</w:t>
            </w:r>
          </w:p>
          <w:p w:rsidR="003A4C0C" w:rsidRPr="00DF59A5" w:rsidRDefault="00041209" w:rsidP="00D73E28">
            <w:pPr>
              <w:numPr>
                <w:ilvl w:val="1"/>
                <w:numId w:val="38"/>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Zvýšení míry využívá</w:t>
            </w:r>
            <w:r w:rsidR="00E060F1">
              <w:rPr>
                <w:rFonts w:ascii="Times New Roman" w:hAnsi="Times New Roman" w:cs="Times New Roman"/>
                <w:sz w:val="24"/>
                <w:szCs w:val="24"/>
              </w:rPr>
              <w:t xml:space="preserve">ní služeb </w:t>
            </w:r>
            <w:proofErr w:type="spellStart"/>
            <w:r w:rsidR="00E060F1">
              <w:rPr>
                <w:rFonts w:ascii="Times New Roman" w:hAnsi="Times New Roman" w:cs="Times New Roman"/>
                <w:sz w:val="24"/>
                <w:szCs w:val="24"/>
              </w:rPr>
              <w:t>eGovernmentu</w:t>
            </w:r>
            <w:proofErr w:type="spellEnd"/>
            <w:r w:rsidR="00E060F1">
              <w:rPr>
                <w:rFonts w:ascii="Times New Roman" w:hAnsi="Times New Roman" w:cs="Times New Roman"/>
                <w:sz w:val="24"/>
                <w:szCs w:val="24"/>
              </w:rPr>
              <w:t xml:space="preserve"> občany a </w:t>
            </w:r>
            <w:r w:rsidRPr="00DF59A5">
              <w:rPr>
                <w:rFonts w:ascii="Times New Roman" w:hAnsi="Times New Roman" w:cs="Times New Roman"/>
                <w:sz w:val="24"/>
                <w:szCs w:val="24"/>
              </w:rPr>
              <w:t>podniky/podnikateli</w:t>
            </w:r>
            <w:r w:rsidR="005E424A" w:rsidRPr="00DF59A5">
              <w:rPr>
                <w:rFonts w:ascii="Times New Roman" w:hAnsi="Times New Roman" w:cs="Times New Roman"/>
                <w:sz w:val="24"/>
                <w:szCs w:val="24"/>
              </w:rPr>
              <w:t>.</w:t>
            </w:r>
            <w:r w:rsidRPr="00DF59A5" w:rsidDel="00FC6EDB">
              <w:rPr>
                <w:rFonts w:ascii="Times New Roman" w:hAnsi="Times New Roman" w:cs="Times New Roman"/>
                <w:sz w:val="24"/>
                <w:szCs w:val="24"/>
              </w:rPr>
              <w:t xml:space="preserve"> </w:t>
            </w:r>
          </w:p>
        </w:tc>
      </w:tr>
    </w:tbl>
    <w:p w:rsidR="00EF0413" w:rsidRPr="00DF59A5" w:rsidRDefault="00EF0413" w:rsidP="00E060F1">
      <w:pPr>
        <w:spacing w:before="240" w:line="240" w:lineRule="auto"/>
        <w:jc w:val="both"/>
        <w:rPr>
          <w:rFonts w:ascii="Times New Roman" w:hAnsi="Times New Roman" w:cs="Times New Roman"/>
          <w:sz w:val="24"/>
          <w:szCs w:val="24"/>
        </w:rPr>
      </w:pPr>
      <w:r w:rsidRPr="00DF59A5">
        <w:rPr>
          <w:rFonts w:ascii="Times New Roman" w:hAnsi="Times New Roman" w:cs="Times New Roman"/>
          <w:sz w:val="24"/>
          <w:szCs w:val="24"/>
        </w:rPr>
        <w:lastRenderedPageBreak/>
        <w:t>K naplňování vybraných tematických cílů bude směřovat realizace programů ESIF. Níže uvedená tabulka přehledně uvádí příslušné programy přispívající k naplnění jednotlivých tematických cílů.</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985"/>
        <w:gridCol w:w="5703"/>
      </w:tblGrid>
      <w:tr w:rsidR="0015622A" w:rsidRPr="00DF59A5" w:rsidTr="00304968">
        <w:tc>
          <w:tcPr>
            <w:tcW w:w="1384" w:type="dxa"/>
            <w:shd w:val="clear" w:color="auto" w:fill="8DB3E2" w:themeFill="text2" w:themeFillTint="66"/>
          </w:tcPr>
          <w:p w:rsidR="004C78CE" w:rsidRPr="00DF59A5" w:rsidRDefault="004C78CE" w:rsidP="00267C96">
            <w:pPr>
              <w:spacing w:after="0" w:line="240" w:lineRule="auto"/>
              <w:jc w:val="center"/>
              <w:rPr>
                <w:rFonts w:ascii="Times New Roman" w:hAnsi="Times New Roman" w:cs="Times New Roman"/>
                <w:b/>
                <w:sz w:val="24"/>
                <w:szCs w:val="24"/>
                <w:lang w:eastAsia="cs-CZ"/>
              </w:rPr>
            </w:pPr>
            <w:r w:rsidRPr="00DF59A5">
              <w:rPr>
                <w:rFonts w:ascii="Times New Roman" w:hAnsi="Times New Roman" w:cs="Times New Roman"/>
                <w:b/>
                <w:sz w:val="24"/>
                <w:szCs w:val="24"/>
                <w:lang w:eastAsia="cs-CZ"/>
              </w:rPr>
              <w:t>TC</w:t>
            </w:r>
          </w:p>
        </w:tc>
        <w:tc>
          <w:tcPr>
            <w:tcW w:w="1985" w:type="dxa"/>
            <w:shd w:val="clear" w:color="auto" w:fill="8DB3E2" w:themeFill="text2" w:themeFillTint="66"/>
          </w:tcPr>
          <w:p w:rsidR="004C78CE" w:rsidRPr="00DF59A5" w:rsidRDefault="004C78CE" w:rsidP="00267C96">
            <w:pPr>
              <w:spacing w:after="0" w:line="240" w:lineRule="auto"/>
              <w:jc w:val="center"/>
              <w:rPr>
                <w:rFonts w:ascii="Times New Roman" w:hAnsi="Times New Roman" w:cs="Times New Roman"/>
                <w:b/>
                <w:sz w:val="24"/>
                <w:szCs w:val="24"/>
              </w:rPr>
            </w:pPr>
            <w:r w:rsidRPr="00DF59A5">
              <w:rPr>
                <w:rFonts w:ascii="Times New Roman" w:hAnsi="Times New Roman" w:cs="Times New Roman"/>
                <w:b/>
                <w:sz w:val="24"/>
                <w:szCs w:val="24"/>
              </w:rPr>
              <w:t>Fondy</w:t>
            </w:r>
          </w:p>
        </w:tc>
        <w:tc>
          <w:tcPr>
            <w:tcW w:w="5703" w:type="dxa"/>
            <w:shd w:val="clear" w:color="auto" w:fill="8DB3E2" w:themeFill="text2" w:themeFillTint="66"/>
          </w:tcPr>
          <w:p w:rsidR="004C78CE" w:rsidRPr="00DF59A5" w:rsidRDefault="004C78CE" w:rsidP="00267C96">
            <w:pPr>
              <w:spacing w:after="0" w:line="240" w:lineRule="auto"/>
              <w:jc w:val="center"/>
              <w:rPr>
                <w:rFonts w:ascii="Times New Roman" w:hAnsi="Times New Roman" w:cs="Times New Roman"/>
                <w:b/>
                <w:sz w:val="24"/>
                <w:szCs w:val="24"/>
              </w:rPr>
            </w:pPr>
            <w:r w:rsidRPr="00DF59A5">
              <w:rPr>
                <w:rFonts w:ascii="Times New Roman" w:hAnsi="Times New Roman" w:cs="Times New Roman"/>
                <w:b/>
                <w:sz w:val="24"/>
                <w:szCs w:val="24"/>
              </w:rPr>
              <w:t>Programy naplňující TC</w:t>
            </w:r>
          </w:p>
        </w:tc>
      </w:tr>
      <w:tr w:rsidR="004C78CE" w:rsidRPr="00DF59A5" w:rsidTr="00304968">
        <w:tc>
          <w:tcPr>
            <w:tcW w:w="1384" w:type="dxa"/>
            <w:shd w:val="clear" w:color="auto" w:fill="C6D9F1" w:themeFill="text2" w:themeFillTint="33"/>
            <w:vAlign w:val="center"/>
          </w:tcPr>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TC1</w:t>
            </w:r>
          </w:p>
        </w:tc>
        <w:tc>
          <w:tcPr>
            <w:tcW w:w="1985" w:type="dxa"/>
            <w:shd w:val="clear" w:color="auto" w:fill="auto"/>
            <w:vAlign w:val="center"/>
          </w:tcPr>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EFRR</w:t>
            </w:r>
            <w:r w:rsidR="00357D5B" w:rsidRPr="00DF59A5">
              <w:rPr>
                <w:rFonts w:ascii="Times New Roman" w:hAnsi="Times New Roman" w:cs="Times New Roman"/>
                <w:sz w:val="24"/>
                <w:szCs w:val="24"/>
              </w:rPr>
              <w:t>, EZFRV</w:t>
            </w:r>
          </w:p>
        </w:tc>
        <w:tc>
          <w:tcPr>
            <w:tcW w:w="5703" w:type="dxa"/>
            <w:shd w:val="clear" w:color="auto" w:fill="auto"/>
          </w:tcPr>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OP Podnikání a inovace pro konkurenceschopnost</w:t>
            </w:r>
          </w:p>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OP Výzkum, vývoj a vzdělávání</w:t>
            </w:r>
          </w:p>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OP Praha – pól růstu ČR</w:t>
            </w:r>
          </w:p>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Program rozvoje venkova</w:t>
            </w:r>
          </w:p>
        </w:tc>
      </w:tr>
      <w:tr w:rsidR="004C78CE" w:rsidRPr="00DF59A5" w:rsidTr="00304968">
        <w:tc>
          <w:tcPr>
            <w:tcW w:w="1384" w:type="dxa"/>
            <w:shd w:val="clear" w:color="auto" w:fill="C6D9F1" w:themeFill="text2" w:themeFillTint="33"/>
            <w:vAlign w:val="center"/>
          </w:tcPr>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TC2</w:t>
            </w:r>
          </w:p>
        </w:tc>
        <w:tc>
          <w:tcPr>
            <w:tcW w:w="1985" w:type="dxa"/>
            <w:shd w:val="clear" w:color="auto" w:fill="auto"/>
            <w:vAlign w:val="center"/>
          </w:tcPr>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EFRR</w:t>
            </w:r>
          </w:p>
        </w:tc>
        <w:tc>
          <w:tcPr>
            <w:tcW w:w="5703" w:type="dxa"/>
            <w:shd w:val="clear" w:color="auto" w:fill="auto"/>
          </w:tcPr>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OP Podnikání a inovace pro konkurenceschopnost</w:t>
            </w:r>
          </w:p>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Integrovaný regionální operační program</w:t>
            </w:r>
          </w:p>
        </w:tc>
      </w:tr>
      <w:tr w:rsidR="004C78CE" w:rsidRPr="00DF59A5" w:rsidTr="00304968">
        <w:tc>
          <w:tcPr>
            <w:tcW w:w="1384" w:type="dxa"/>
            <w:shd w:val="clear" w:color="auto" w:fill="C6D9F1" w:themeFill="text2" w:themeFillTint="33"/>
            <w:vAlign w:val="center"/>
          </w:tcPr>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TC3</w:t>
            </w:r>
          </w:p>
        </w:tc>
        <w:tc>
          <w:tcPr>
            <w:tcW w:w="1985" w:type="dxa"/>
            <w:shd w:val="clear" w:color="auto" w:fill="auto"/>
            <w:vAlign w:val="center"/>
          </w:tcPr>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EFRR, ENRF</w:t>
            </w:r>
            <w:r w:rsidR="00357D5B" w:rsidRPr="00DF59A5">
              <w:rPr>
                <w:rFonts w:ascii="Times New Roman" w:hAnsi="Times New Roman" w:cs="Times New Roman"/>
                <w:sz w:val="24"/>
                <w:szCs w:val="24"/>
              </w:rPr>
              <w:t>, EZFRV</w:t>
            </w:r>
          </w:p>
        </w:tc>
        <w:tc>
          <w:tcPr>
            <w:tcW w:w="5703" w:type="dxa"/>
            <w:shd w:val="clear" w:color="auto" w:fill="auto"/>
          </w:tcPr>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OP Podnikání a inovace pro konkurenceschopnost</w:t>
            </w:r>
          </w:p>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OP Rybářství</w:t>
            </w:r>
          </w:p>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Program rozvoje venkova</w:t>
            </w:r>
          </w:p>
        </w:tc>
      </w:tr>
      <w:tr w:rsidR="004C78CE" w:rsidRPr="00DF59A5" w:rsidTr="00304968">
        <w:tc>
          <w:tcPr>
            <w:tcW w:w="1384" w:type="dxa"/>
            <w:shd w:val="clear" w:color="auto" w:fill="C6D9F1" w:themeFill="text2" w:themeFillTint="33"/>
            <w:vAlign w:val="center"/>
          </w:tcPr>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TC 4</w:t>
            </w:r>
          </w:p>
        </w:tc>
        <w:tc>
          <w:tcPr>
            <w:tcW w:w="1985" w:type="dxa"/>
            <w:shd w:val="clear" w:color="auto" w:fill="auto"/>
            <w:vAlign w:val="center"/>
          </w:tcPr>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EFRR, FS</w:t>
            </w:r>
            <w:r w:rsidR="00357D5B" w:rsidRPr="00DF59A5">
              <w:rPr>
                <w:rFonts w:ascii="Times New Roman" w:hAnsi="Times New Roman" w:cs="Times New Roman"/>
                <w:sz w:val="24"/>
                <w:szCs w:val="24"/>
              </w:rPr>
              <w:t>, EZFRV</w:t>
            </w:r>
          </w:p>
        </w:tc>
        <w:tc>
          <w:tcPr>
            <w:tcW w:w="5703" w:type="dxa"/>
            <w:shd w:val="clear" w:color="auto" w:fill="auto"/>
          </w:tcPr>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OP Podnikání a inovace pro konkurenceschopnost</w:t>
            </w:r>
          </w:p>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OP Životní prostředí</w:t>
            </w:r>
          </w:p>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Integrovaný regionální operační program</w:t>
            </w:r>
          </w:p>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OP Praha – pól růstu ČR</w:t>
            </w:r>
          </w:p>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Program rozvoje venkova</w:t>
            </w:r>
          </w:p>
        </w:tc>
      </w:tr>
      <w:tr w:rsidR="004C78CE" w:rsidRPr="00DF59A5" w:rsidTr="00304968">
        <w:tc>
          <w:tcPr>
            <w:tcW w:w="1384" w:type="dxa"/>
            <w:shd w:val="clear" w:color="auto" w:fill="C6D9F1" w:themeFill="text2" w:themeFillTint="33"/>
            <w:vAlign w:val="center"/>
          </w:tcPr>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TC 5</w:t>
            </w:r>
          </w:p>
        </w:tc>
        <w:tc>
          <w:tcPr>
            <w:tcW w:w="1985" w:type="dxa"/>
            <w:shd w:val="clear" w:color="auto" w:fill="auto"/>
            <w:vAlign w:val="center"/>
          </w:tcPr>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EFRR, FS</w:t>
            </w:r>
            <w:r w:rsidR="00041452" w:rsidRPr="00DF59A5">
              <w:rPr>
                <w:rFonts w:ascii="Times New Roman" w:hAnsi="Times New Roman" w:cs="Times New Roman"/>
                <w:sz w:val="24"/>
                <w:szCs w:val="24"/>
              </w:rPr>
              <w:t>, EZFRV</w:t>
            </w:r>
          </w:p>
        </w:tc>
        <w:tc>
          <w:tcPr>
            <w:tcW w:w="5703" w:type="dxa"/>
            <w:shd w:val="clear" w:color="auto" w:fill="auto"/>
          </w:tcPr>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OP Životní prostředí</w:t>
            </w:r>
          </w:p>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Integrovaný regionální operační program</w:t>
            </w:r>
          </w:p>
          <w:p w:rsidR="004C78CE" w:rsidRPr="00DF59A5" w:rsidRDefault="00041452"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Program rozvoje venkova</w:t>
            </w:r>
          </w:p>
        </w:tc>
      </w:tr>
      <w:tr w:rsidR="004C78CE" w:rsidRPr="00DF59A5" w:rsidTr="00304968">
        <w:tc>
          <w:tcPr>
            <w:tcW w:w="1384" w:type="dxa"/>
            <w:shd w:val="clear" w:color="auto" w:fill="C6D9F1" w:themeFill="text2" w:themeFillTint="33"/>
            <w:vAlign w:val="center"/>
          </w:tcPr>
          <w:p w:rsidR="004C78CE" w:rsidRPr="00DF59A5" w:rsidRDefault="004C78CE" w:rsidP="00304968">
            <w:pPr>
              <w:keepNext/>
              <w:spacing w:after="0" w:line="240" w:lineRule="auto"/>
              <w:rPr>
                <w:rFonts w:ascii="Times New Roman" w:hAnsi="Times New Roman" w:cs="Times New Roman"/>
                <w:sz w:val="24"/>
                <w:szCs w:val="24"/>
              </w:rPr>
            </w:pPr>
            <w:r w:rsidRPr="00DF59A5">
              <w:rPr>
                <w:rFonts w:ascii="Times New Roman" w:hAnsi="Times New Roman" w:cs="Times New Roman"/>
                <w:sz w:val="24"/>
                <w:szCs w:val="24"/>
              </w:rPr>
              <w:lastRenderedPageBreak/>
              <w:t>TC 6</w:t>
            </w:r>
          </w:p>
        </w:tc>
        <w:tc>
          <w:tcPr>
            <w:tcW w:w="1985" w:type="dxa"/>
            <w:shd w:val="clear" w:color="auto" w:fill="auto"/>
            <w:vAlign w:val="center"/>
          </w:tcPr>
          <w:p w:rsidR="004C78CE" w:rsidRPr="00DF59A5" w:rsidRDefault="004C78CE" w:rsidP="00304968">
            <w:pPr>
              <w:keepNext/>
              <w:spacing w:after="0" w:line="240" w:lineRule="auto"/>
              <w:rPr>
                <w:rFonts w:ascii="Times New Roman" w:hAnsi="Times New Roman" w:cs="Times New Roman"/>
                <w:sz w:val="24"/>
                <w:szCs w:val="24"/>
              </w:rPr>
            </w:pPr>
            <w:r w:rsidRPr="00DF59A5">
              <w:rPr>
                <w:rFonts w:ascii="Times New Roman" w:hAnsi="Times New Roman" w:cs="Times New Roman"/>
                <w:sz w:val="24"/>
                <w:szCs w:val="24"/>
              </w:rPr>
              <w:t>EFRR, FS, ENRF</w:t>
            </w:r>
            <w:r w:rsidR="00357D5B" w:rsidRPr="00DF59A5">
              <w:rPr>
                <w:rFonts w:ascii="Times New Roman" w:hAnsi="Times New Roman" w:cs="Times New Roman"/>
                <w:sz w:val="24"/>
                <w:szCs w:val="24"/>
              </w:rPr>
              <w:t>, EZFRV</w:t>
            </w:r>
          </w:p>
        </w:tc>
        <w:tc>
          <w:tcPr>
            <w:tcW w:w="5703" w:type="dxa"/>
            <w:shd w:val="clear" w:color="auto" w:fill="auto"/>
          </w:tcPr>
          <w:p w:rsidR="004C78CE" w:rsidRPr="00DF59A5" w:rsidRDefault="004C78CE" w:rsidP="00304968">
            <w:pPr>
              <w:keepNext/>
              <w:spacing w:after="0" w:line="240" w:lineRule="auto"/>
              <w:rPr>
                <w:rFonts w:ascii="Times New Roman" w:hAnsi="Times New Roman" w:cs="Times New Roman"/>
                <w:sz w:val="24"/>
                <w:szCs w:val="24"/>
              </w:rPr>
            </w:pPr>
            <w:r w:rsidRPr="00DF59A5">
              <w:rPr>
                <w:rFonts w:ascii="Times New Roman" w:hAnsi="Times New Roman" w:cs="Times New Roman"/>
                <w:sz w:val="24"/>
                <w:szCs w:val="24"/>
              </w:rPr>
              <w:t>OP Životní prostředí</w:t>
            </w:r>
          </w:p>
          <w:p w:rsidR="004C78CE" w:rsidRPr="00DF59A5" w:rsidRDefault="004C78CE" w:rsidP="00304968">
            <w:pPr>
              <w:keepNext/>
              <w:spacing w:after="0" w:line="240" w:lineRule="auto"/>
              <w:rPr>
                <w:rFonts w:ascii="Times New Roman" w:hAnsi="Times New Roman" w:cs="Times New Roman"/>
                <w:sz w:val="24"/>
                <w:szCs w:val="24"/>
              </w:rPr>
            </w:pPr>
            <w:r w:rsidRPr="00DF59A5">
              <w:rPr>
                <w:rFonts w:ascii="Times New Roman" w:hAnsi="Times New Roman" w:cs="Times New Roman"/>
                <w:sz w:val="24"/>
                <w:szCs w:val="24"/>
              </w:rPr>
              <w:t>Integrovaný regionální operační program</w:t>
            </w:r>
          </w:p>
          <w:p w:rsidR="004C78CE" w:rsidRPr="00DF59A5" w:rsidRDefault="004C78CE" w:rsidP="00304968">
            <w:pPr>
              <w:keepNext/>
              <w:spacing w:after="0" w:line="240" w:lineRule="auto"/>
              <w:rPr>
                <w:rFonts w:ascii="Times New Roman" w:hAnsi="Times New Roman" w:cs="Times New Roman"/>
                <w:sz w:val="24"/>
                <w:szCs w:val="24"/>
              </w:rPr>
            </w:pPr>
            <w:r w:rsidRPr="00DF59A5">
              <w:rPr>
                <w:rFonts w:ascii="Times New Roman" w:hAnsi="Times New Roman" w:cs="Times New Roman"/>
                <w:sz w:val="24"/>
                <w:szCs w:val="24"/>
              </w:rPr>
              <w:t>OP Rybářství</w:t>
            </w:r>
          </w:p>
          <w:p w:rsidR="004C78CE" w:rsidRPr="00DF59A5" w:rsidRDefault="004C78CE" w:rsidP="00304968">
            <w:pPr>
              <w:keepNext/>
              <w:spacing w:after="0" w:line="240" w:lineRule="auto"/>
              <w:rPr>
                <w:rFonts w:ascii="Times New Roman" w:hAnsi="Times New Roman" w:cs="Times New Roman"/>
                <w:sz w:val="24"/>
                <w:szCs w:val="24"/>
              </w:rPr>
            </w:pPr>
            <w:r w:rsidRPr="00DF59A5">
              <w:rPr>
                <w:rFonts w:ascii="Times New Roman" w:hAnsi="Times New Roman" w:cs="Times New Roman"/>
                <w:sz w:val="24"/>
                <w:szCs w:val="24"/>
              </w:rPr>
              <w:t>Program rozvoje venkova</w:t>
            </w:r>
          </w:p>
        </w:tc>
      </w:tr>
      <w:tr w:rsidR="004C78CE" w:rsidRPr="00DF59A5" w:rsidTr="00304968">
        <w:tc>
          <w:tcPr>
            <w:tcW w:w="1384" w:type="dxa"/>
            <w:shd w:val="clear" w:color="auto" w:fill="C6D9F1" w:themeFill="text2" w:themeFillTint="33"/>
            <w:vAlign w:val="center"/>
          </w:tcPr>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TC 7</w:t>
            </w:r>
          </w:p>
        </w:tc>
        <w:tc>
          <w:tcPr>
            <w:tcW w:w="1985" w:type="dxa"/>
            <w:shd w:val="clear" w:color="auto" w:fill="auto"/>
            <w:vAlign w:val="center"/>
          </w:tcPr>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EFRR, FS</w:t>
            </w:r>
          </w:p>
        </w:tc>
        <w:tc>
          <w:tcPr>
            <w:tcW w:w="5703" w:type="dxa"/>
            <w:shd w:val="clear" w:color="auto" w:fill="auto"/>
          </w:tcPr>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OP Doprava</w:t>
            </w:r>
          </w:p>
          <w:p w:rsidR="002B5D62" w:rsidRPr="00DF59A5" w:rsidRDefault="002B5D62"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OP Podnikání a inovace pro konkurenceschopnost</w:t>
            </w:r>
          </w:p>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Integrovaný regionální operační program</w:t>
            </w:r>
          </w:p>
        </w:tc>
      </w:tr>
      <w:tr w:rsidR="004C78CE" w:rsidRPr="00DF59A5" w:rsidTr="00304968">
        <w:tc>
          <w:tcPr>
            <w:tcW w:w="1384" w:type="dxa"/>
            <w:shd w:val="clear" w:color="auto" w:fill="C6D9F1" w:themeFill="text2" w:themeFillTint="33"/>
            <w:vAlign w:val="center"/>
          </w:tcPr>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TC 8</w:t>
            </w:r>
          </w:p>
        </w:tc>
        <w:tc>
          <w:tcPr>
            <w:tcW w:w="1985" w:type="dxa"/>
            <w:shd w:val="clear" w:color="auto" w:fill="auto"/>
            <w:vAlign w:val="center"/>
          </w:tcPr>
          <w:p w:rsidR="004C78CE" w:rsidRPr="00DF59A5" w:rsidRDefault="00211F4D" w:rsidP="00254AF2">
            <w:pPr>
              <w:spacing w:after="0" w:line="240" w:lineRule="auto"/>
              <w:rPr>
                <w:rFonts w:ascii="Times New Roman" w:hAnsi="Times New Roman" w:cs="Times New Roman"/>
                <w:sz w:val="24"/>
                <w:szCs w:val="24"/>
              </w:rPr>
            </w:pPr>
            <w:r w:rsidRPr="00254AF2">
              <w:rPr>
                <w:rFonts w:ascii="Times New Roman" w:hAnsi="Times New Roman" w:cs="Times New Roman"/>
                <w:sz w:val="24"/>
                <w:szCs w:val="24"/>
              </w:rPr>
              <w:t>EF</w:t>
            </w:r>
            <w:r w:rsidR="00F052D9" w:rsidRPr="00254AF2">
              <w:rPr>
                <w:rFonts w:ascii="Times New Roman" w:hAnsi="Times New Roman" w:cs="Times New Roman"/>
                <w:sz w:val="24"/>
                <w:szCs w:val="24"/>
              </w:rPr>
              <w:t>RR</w:t>
            </w:r>
            <w:r w:rsidRPr="00254AF2">
              <w:rPr>
                <w:rFonts w:ascii="Times New Roman" w:hAnsi="Times New Roman" w:cs="Times New Roman"/>
                <w:sz w:val="24"/>
                <w:szCs w:val="24"/>
              </w:rPr>
              <w:t xml:space="preserve">, </w:t>
            </w:r>
            <w:r w:rsidR="004C78CE" w:rsidRPr="00254AF2">
              <w:rPr>
                <w:rFonts w:ascii="Times New Roman" w:hAnsi="Times New Roman" w:cs="Times New Roman"/>
                <w:sz w:val="24"/>
                <w:szCs w:val="24"/>
              </w:rPr>
              <w:t xml:space="preserve">ESF, </w:t>
            </w:r>
            <w:r w:rsidR="00357D5B" w:rsidRPr="00254AF2">
              <w:rPr>
                <w:rFonts w:ascii="Times New Roman" w:hAnsi="Times New Roman" w:cs="Times New Roman"/>
                <w:sz w:val="24"/>
                <w:szCs w:val="24"/>
              </w:rPr>
              <w:t>EZFRV</w:t>
            </w:r>
          </w:p>
        </w:tc>
        <w:tc>
          <w:tcPr>
            <w:tcW w:w="5703" w:type="dxa"/>
            <w:shd w:val="clear" w:color="auto" w:fill="auto"/>
          </w:tcPr>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OP Zaměstnanost</w:t>
            </w:r>
          </w:p>
          <w:p w:rsidR="00781DC6" w:rsidRPr="00DF59A5" w:rsidRDefault="00781DC6"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OP Praha – pól růstu ČR</w:t>
            </w:r>
          </w:p>
          <w:p w:rsidR="00211F4D" w:rsidRPr="00254AF2"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Program rozvoje venkova</w:t>
            </w:r>
          </w:p>
        </w:tc>
      </w:tr>
      <w:tr w:rsidR="004C78CE" w:rsidRPr="00DF59A5" w:rsidTr="00304968">
        <w:tc>
          <w:tcPr>
            <w:tcW w:w="1384" w:type="dxa"/>
            <w:shd w:val="clear" w:color="auto" w:fill="C6D9F1" w:themeFill="text2" w:themeFillTint="33"/>
            <w:vAlign w:val="center"/>
          </w:tcPr>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TC 9</w:t>
            </w:r>
          </w:p>
        </w:tc>
        <w:tc>
          <w:tcPr>
            <w:tcW w:w="1985" w:type="dxa"/>
            <w:shd w:val="clear" w:color="auto" w:fill="auto"/>
            <w:vAlign w:val="center"/>
          </w:tcPr>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ESF, EFRR</w:t>
            </w:r>
            <w:r w:rsidR="00357D5B" w:rsidRPr="00DF59A5">
              <w:rPr>
                <w:rFonts w:ascii="Times New Roman" w:hAnsi="Times New Roman" w:cs="Times New Roman"/>
                <w:sz w:val="24"/>
                <w:szCs w:val="24"/>
              </w:rPr>
              <w:t xml:space="preserve">, </w:t>
            </w:r>
            <w:r w:rsidR="005D6CA1" w:rsidRPr="00DF59A5">
              <w:rPr>
                <w:rFonts w:ascii="Times New Roman" w:hAnsi="Times New Roman" w:cs="Times New Roman"/>
                <w:sz w:val="24"/>
                <w:szCs w:val="24"/>
              </w:rPr>
              <w:t>EZFRV</w:t>
            </w:r>
          </w:p>
        </w:tc>
        <w:tc>
          <w:tcPr>
            <w:tcW w:w="5703" w:type="dxa"/>
            <w:shd w:val="clear" w:color="auto" w:fill="auto"/>
          </w:tcPr>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OP Zaměstnanost</w:t>
            </w:r>
          </w:p>
          <w:p w:rsidR="00041452" w:rsidRPr="00DF59A5" w:rsidRDefault="00041452"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OP Výzkum, vývoj a vzdělávání</w:t>
            </w:r>
          </w:p>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Integrovaný regionální operační program</w:t>
            </w:r>
          </w:p>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OP Praha – pól růstu ČR</w:t>
            </w:r>
          </w:p>
          <w:p w:rsidR="00041452" w:rsidRPr="00DF59A5" w:rsidRDefault="005D6CA1"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Program rozvoje venkova</w:t>
            </w:r>
          </w:p>
        </w:tc>
      </w:tr>
      <w:tr w:rsidR="004C78CE" w:rsidRPr="00DF59A5" w:rsidTr="00304968">
        <w:tc>
          <w:tcPr>
            <w:tcW w:w="1384" w:type="dxa"/>
            <w:shd w:val="clear" w:color="auto" w:fill="C6D9F1" w:themeFill="text2" w:themeFillTint="33"/>
            <w:vAlign w:val="center"/>
          </w:tcPr>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TC 10</w:t>
            </w:r>
          </w:p>
        </w:tc>
        <w:tc>
          <w:tcPr>
            <w:tcW w:w="1985" w:type="dxa"/>
            <w:shd w:val="clear" w:color="auto" w:fill="auto"/>
            <w:vAlign w:val="center"/>
          </w:tcPr>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ESF, EFRR</w:t>
            </w:r>
            <w:r w:rsidR="00357D5B" w:rsidRPr="00DF59A5">
              <w:rPr>
                <w:rFonts w:ascii="Times New Roman" w:hAnsi="Times New Roman" w:cs="Times New Roman"/>
                <w:sz w:val="24"/>
                <w:szCs w:val="24"/>
              </w:rPr>
              <w:t>, EZFRV</w:t>
            </w:r>
          </w:p>
        </w:tc>
        <w:tc>
          <w:tcPr>
            <w:tcW w:w="5703" w:type="dxa"/>
            <w:shd w:val="clear" w:color="auto" w:fill="auto"/>
          </w:tcPr>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OP Výzkum, vývoj a vzdělávání</w:t>
            </w:r>
          </w:p>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Integrovaný regionální operační program</w:t>
            </w:r>
          </w:p>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OP Praha – pól růstu ČR</w:t>
            </w:r>
          </w:p>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Program rozvoje venkova</w:t>
            </w:r>
          </w:p>
        </w:tc>
      </w:tr>
      <w:tr w:rsidR="004C78CE" w:rsidRPr="00DF59A5" w:rsidTr="00304968">
        <w:tc>
          <w:tcPr>
            <w:tcW w:w="1384" w:type="dxa"/>
            <w:shd w:val="clear" w:color="auto" w:fill="C6D9F1" w:themeFill="text2" w:themeFillTint="33"/>
            <w:vAlign w:val="center"/>
          </w:tcPr>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TC 11</w:t>
            </w:r>
          </w:p>
        </w:tc>
        <w:tc>
          <w:tcPr>
            <w:tcW w:w="1985" w:type="dxa"/>
            <w:shd w:val="clear" w:color="auto" w:fill="auto"/>
            <w:vAlign w:val="center"/>
          </w:tcPr>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EFRR, ESF</w:t>
            </w:r>
          </w:p>
        </w:tc>
        <w:tc>
          <w:tcPr>
            <w:tcW w:w="5703" w:type="dxa"/>
            <w:shd w:val="clear" w:color="auto" w:fill="auto"/>
          </w:tcPr>
          <w:p w:rsidR="004C78CE" w:rsidRPr="00DF59A5" w:rsidRDefault="004C78CE" w:rsidP="00267C96">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OP Zaměstnanost</w:t>
            </w:r>
          </w:p>
          <w:p w:rsidR="004C78CE" w:rsidRPr="00DF59A5" w:rsidRDefault="004C78CE" w:rsidP="007120DC">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Integrovaný regionální operační program</w:t>
            </w:r>
          </w:p>
        </w:tc>
      </w:tr>
    </w:tbl>
    <w:p w:rsidR="00E060F1" w:rsidRDefault="00E060F1" w:rsidP="00E060F1">
      <w:pPr>
        <w:spacing w:after="480"/>
      </w:pPr>
      <w:bookmarkStart w:id="60" w:name="_Toc350333625"/>
    </w:p>
    <w:p w:rsidR="00507842" w:rsidRPr="00DF59A5" w:rsidRDefault="00507842" w:rsidP="00CF2E01">
      <w:pPr>
        <w:pStyle w:val="Nadpis2"/>
      </w:pPr>
      <w:bookmarkStart w:id="61" w:name="_Toc395272640"/>
      <w:r w:rsidRPr="00DF59A5">
        <w:t>Indikativní alokace podpory Unie podle tema</w:t>
      </w:r>
      <w:r w:rsidR="00E060F1">
        <w:t>tických cílů na </w:t>
      </w:r>
      <w:r w:rsidRPr="00DF59A5">
        <w:t>národní úrovni pro každý fond a rovněž celkový indikativní objem podpory předpokládaný pro cíle spojené se změnou klimatu</w:t>
      </w:r>
      <w:bookmarkEnd w:id="60"/>
      <w:bookmarkEnd w:id="61"/>
    </w:p>
    <w:p w:rsidR="001E38E7" w:rsidRPr="00DF59A5" w:rsidRDefault="001E38E7" w:rsidP="001E38E7">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Indikativní alokace vychází z národní obálky a strukturuje finanční prostředky dle požadovaných kategorií. Při rozdělování finančních prostř</w:t>
      </w:r>
      <w:r w:rsidR="000F0852">
        <w:rPr>
          <w:rFonts w:ascii="Times New Roman" w:hAnsi="Times New Roman" w:cs="Times New Roman"/>
          <w:sz w:val="24"/>
          <w:szCs w:val="24"/>
        </w:rPr>
        <w:t>edků hrály roli i zkušenosti ze </w:t>
      </w:r>
      <w:r w:rsidRPr="00DF59A5">
        <w:rPr>
          <w:rFonts w:ascii="Times New Roman" w:hAnsi="Times New Roman" w:cs="Times New Roman"/>
          <w:sz w:val="24"/>
          <w:szCs w:val="24"/>
        </w:rPr>
        <w:t>současného programového období 2007</w:t>
      </w:r>
      <w:r w:rsidRPr="00DF59A5">
        <w:rPr>
          <w:rFonts w:ascii="Times New Roman" w:hAnsi="Times New Roman" w:cs="Times New Roman"/>
          <w:color w:val="000000"/>
          <w:sz w:val="24"/>
          <w:szCs w:val="24"/>
        </w:rPr>
        <w:t>–</w:t>
      </w:r>
      <w:r w:rsidRPr="00DF59A5">
        <w:rPr>
          <w:rFonts w:ascii="Times New Roman" w:hAnsi="Times New Roman" w:cs="Times New Roman"/>
          <w:sz w:val="24"/>
          <w:szCs w:val="24"/>
        </w:rPr>
        <w:t>2013 s absorpčn</w:t>
      </w:r>
      <w:r w:rsidR="000F0852">
        <w:rPr>
          <w:rFonts w:ascii="Times New Roman" w:hAnsi="Times New Roman" w:cs="Times New Roman"/>
          <w:sz w:val="24"/>
          <w:szCs w:val="24"/>
        </w:rPr>
        <w:t>í kapacitou, v úvahu byl brán i </w:t>
      </w:r>
      <w:r w:rsidRPr="00DF59A5">
        <w:rPr>
          <w:rFonts w:ascii="Times New Roman" w:hAnsi="Times New Roman" w:cs="Times New Roman"/>
          <w:sz w:val="24"/>
          <w:szCs w:val="24"/>
        </w:rPr>
        <w:t>minimální kritický objem intervencí. Dále byla brána v úvahu také naléhavost řešení daného problému, celkové náklady nezbytné na jeho eliminaci a efektivita vynaložených prostředků.</w:t>
      </w:r>
    </w:p>
    <w:p w:rsidR="001E38E7" w:rsidRPr="00DF59A5" w:rsidRDefault="001E38E7" w:rsidP="00304968">
      <w:pPr>
        <w:pStyle w:val="Nadpis3"/>
        <w:spacing w:after="120"/>
        <w:rPr>
          <w:rFonts w:ascii="Times New Roman" w:hAnsi="Times New Roman" w:cs="Times New Roman"/>
        </w:rPr>
      </w:pPr>
      <w:bookmarkStart w:id="62" w:name="_Toc350333626"/>
      <w:bookmarkStart w:id="63" w:name="_Toc395272641"/>
      <w:r w:rsidRPr="00DF59A5">
        <w:rPr>
          <w:rFonts w:ascii="Times New Roman" w:hAnsi="Times New Roman" w:cs="Times New Roman"/>
        </w:rPr>
        <w:t>Orientační rozdělení podpory Unie dle tematických cílů za každý ESI fond</w:t>
      </w:r>
      <w:bookmarkEnd w:id="62"/>
      <w:bookmarkEnd w:id="63"/>
    </w:p>
    <w:p w:rsidR="001E38E7" w:rsidRPr="00DF59A5" w:rsidRDefault="00E619A0" w:rsidP="001E38E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Z tabulky 1-2</w:t>
      </w:r>
      <w:r w:rsidR="001E38E7" w:rsidRPr="00DF59A5">
        <w:rPr>
          <w:rFonts w:ascii="Times New Roman" w:hAnsi="Times New Roman" w:cs="Times New Roman"/>
          <w:sz w:val="24"/>
          <w:szCs w:val="24"/>
        </w:rPr>
        <w:t xml:space="preserve"> vyplývá, že Česká republika plní požadavky dané legislativou na tematickou koncentraci. Alokace EFRR na tematické cíle 1-4 přesahuje požadovaných 50 % o 2,38 procentního bodu, alokace na tematický cíl 4 přesahuje minimální hodnotu 12 % o 2,41 procentního bodu.  Minimální požadavek na alokace ESF v t</w:t>
      </w:r>
      <w:r w:rsidR="00E060F1">
        <w:rPr>
          <w:rFonts w:ascii="Times New Roman" w:hAnsi="Times New Roman" w:cs="Times New Roman"/>
          <w:sz w:val="24"/>
          <w:szCs w:val="24"/>
        </w:rPr>
        <w:t>ematickém cíli 9 je překročen o </w:t>
      </w:r>
      <w:r w:rsidR="001E38E7" w:rsidRPr="00DF59A5">
        <w:rPr>
          <w:rFonts w:ascii="Times New Roman" w:hAnsi="Times New Roman" w:cs="Times New Roman"/>
          <w:sz w:val="24"/>
          <w:szCs w:val="24"/>
        </w:rPr>
        <w:t>23,91 procentního bodu.</w:t>
      </w:r>
    </w:p>
    <w:p w:rsidR="001E38E7" w:rsidRPr="00DF59A5" w:rsidRDefault="001E38E7" w:rsidP="001E38E7">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Hodnoty pro Prahu jako vyspělý region plynou z vnitřního uspořádání OP Praha – pól růstu ČR. </w:t>
      </w:r>
    </w:p>
    <w:p w:rsidR="00F254AD" w:rsidRPr="00DF59A5" w:rsidRDefault="00F254AD" w:rsidP="0059011D">
      <w:pPr>
        <w:spacing w:after="120" w:line="240" w:lineRule="auto"/>
        <w:jc w:val="both"/>
        <w:rPr>
          <w:rFonts w:ascii="Times New Roman" w:hAnsi="Times New Roman" w:cs="Times New Roman"/>
          <w:sz w:val="24"/>
          <w:szCs w:val="24"/>
        </w:rPr>
        <w:sectPr w:rsidR="00F254AD" w:rsidRPr="00DF59A5" w:rsidSect="00AD7FC6">
          <w:pgSz w:w="11906" w:h="16838"/>
          <w:pgMar w:top="1418" w:right="1418" w:bottom="1418" w:left="1418" w:header="708" w:footer="708" w:gutter="0"/>
          <w:cols w:space="708"/>
          <w:docGrid w:linePitch="360"/>
        </w:sectPr>
      </w:pPr>
    </w:p>
    <w:p w:rsidR="001E38E7" w:rsidRPr="00DF59A5" w:rsidRDefault="00507842" w:rsidP="001E38E7">
      <w:pPr>
        <w:pStyle w:val="Tabulka"/>
        <w:spacing w:before="120" w:after="60"/>
        <w:rPr>
          <w:szCs w:val="20"/>
        </w:rPr>
      </w:pPr>
      <w:bookmarkStart w:id="64" w:name="_Toc370399044"/>
      <w:r w:rsidRPr="00DF59A5">
        <w:rPr>
          <w:szCs w:val="20"/>
        </w:rPr>
        <w:lastRenderedPageBreak/>
        <w:t>Tabulka 1-</w:t>
      </w:r>
      <w:r w:rsidR="00E619A0">
        <w:rPr>
          <w:szCs w:val="20"/>
        </w:rPr>
        <w:t>2</w:t>
      </w:r>
      <w:r w:rsidR="00323BAE" w:rsidRPr="00DF59A5">
        <w:rPr>
          <w:szCs w:val="20"/>
        </w:rPr>
        <w:t>:</w:t>
      </w:r>
      <w:r w:rsidRPr="00DF59A5">
        <w:rPr>
          <w:szCs w:val="20"/>
        </w:rPr>
        <w:t xml:space="preserve"> Orientační rozdělení podpory poskytované Unií podle tematických cílů na vnitrostátní úrovni pro každý z</w:t>
      </w:r>
      <w:r w:rsidR="00B00FD5" w:rsidRPr="00DF59A5">
        <w:rPr>
          <w:szCs w:val="20"/>
        </w:rPr>
        <w:t xml:space="preserve"> ESI </w:t>
      </w:r>
      <w:r w:rsidRPr="00DF59A5">
        <w:rPr>
          <w:szCs w:val="20"/>
        </w:rPr>
        <w:t>fondů (</w:t>
      </w:r>
      <w:proofErr w:type="gramStart"/>
      <w:r w:rsidRPr="00DF59A5">
        <w:rPr>
          <w:szCs w:val="20"/>
        </w:rPr>
        <w:t>EUR)</w:t>
      </w:r>
      <w:bookmarkEnd w:id="64"/>
      <w:r w:rsidR="00A360E0">
        <w:rPr>
          <w:szCs w:val="20"/>
        </w:rPr>
        <w:t xml:space="preserve"> </w:t>
      </w:r>
      <w:r w:rsidR="003C5226" w:rsidRPr="00DF59A5">
        <w:rPr>
          <w:szCs w:val="20"/>
        </w:rPr>
        <w:t>(celková</w:t>
      </w:r>
      <w:proofErr w:type="gramEnd"/>
      <w:r w:rsidR="003C5226" w:rsidRPr="00DF59A5">
        <w:rPr>
          <w:szCs w:val="20"/>
        </w:rPr>
        <w:t xml:space="preserve"> podpora Unie obsahující i výkonnostní rezervu)</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1900"/>
        <w:gridCol w:w="1900"/>
        <w:gridCol w:w="1900"/>
        <w:gridCol w:w="1900"/>
        <w:gridCol w:w="1900"/>
        <w:gridCol w:w="1900"/>
      </w:tblGrid>
      <w:tr w:rsidR="001E38E7" w:rsidRPr="00DF59A5" w:rsidTr="00D04661">
        <w:trPr>
          <w:trHeight w:val="397"/>
          <w:tblHeader/>
        </w:trPr>
        <w:tc>
          <w:tcPr>
            <w:tcW w:w="2634" w:type="dxa"/>
            <w:shd w:val="clear" w:color="auto" w:fill="8DB3E2"/>
            <w:vAlign w:val="center"/>
          </w:tcPr>
          <w:p w:rsidR="001E38E7" w:rsidRPr="00DF59A5" w:rsidRDefault="001E38E7" w:rsidP="00D04661">
            <w:pPr>
              <w:spacing w:after="0" w:line="240" w:lineRule="auto"/>
              <w:contextualSpacing/>
              <w:rPr>
                <w:rFonts w:ascii="Times New Roman" w:hAnsi="Times New Roman" w:cs="Times New Roman"/>
                <w:b/>
                <w:bCs/>
                <w:lang w:eastAsia="cs-CZ"/>
              </w:rPr>
            </w:pPr>
          </w:p>
        </w:tc>
        <w:tc>
          <w:tcPr>
            <w:tcW w:w="1900" w:type="dxa"/>
            <w:shd w:val="clear" w:color="auto" w:fill="8DB3E2"/>
            <w:vAlign w:val="center"/>
          </w:tcPr>
          <w:p w:rsidR="001E38E7" w:rsidRPr="00DF59A5" w:rsidRDefault="001E38E7" w:rsidP="00D04661">
            <w:pPr>
              <w:spacing w:after="0" w:line="240" w:lineRule="auto"/>
              <w:contextualSpacing/>
              <w:rPr>
                <w:rFonts w:ascii="Times New Roman" w:hAnsi="Times New Roman" w:cs="Times New Roman"/>
                <w:b/>
                <w:bCs/>
                <w:lang w:eastAsia="cs-CZ"/>
              </w:rPr>
            </w:pPr>
            <w:r w:rsidRPr="00DF59A5">
              <w:rPr>
                <w:rFonts w:ascii="Times New Roman" w:hAnsi="Times New Roman" w:cs="Times New Roman"/>
                <w:b/>
                <w:bCs/>
                <w:lang w:eastAsia="cs-CZ"/>
              </w:rPr>
              <w:t>EFRR</w:t>
            </w:r>
          </w:p>
        </w:tc>
        <w:tc>
          <w:tcPr>
            <w:tcW w:w="1900" w:type="dxa"/>
            <w:shd w:val="clear" w:color="auto" w:fill="8DB3E2"/>
            <w:vAlign w:val="center"/>
          </w:tcPr>
          <w:p w:rsidR="001E38E7" w:rsidRPr="00DF59A5" w:rsidRDefault="001E38E7" w:rsidP="00D04661">
            <w:pPr>
              <w:spacing w:after="0" w:line="240" w:lineRule="auto"/>
              <w:contextualSpacing/>
              <w:rPr>
                <w:rFonts w:ascii="Times New Roman" w:hAnsi="Times New Roman" w:cs="Times New Roman"/>
                <w:b/>
                <w:bCs/>
                <w:lang w:eastAsia="cs-CZ"/>
              </w:rPr>
            </w:pPr>
            <w:r w:rsidRPr="00DF59A5">
              <w:rPr>
                <w:rFonts w:ascii="Times New Roman" w:hAnsi="Times New Roman" w:cs="Times New Roman"/>
                <w:b/>
                <w:bCs/>
                <w:lang w:eastAsia="cs-CZ"/>
              </w:rPr>
              <w:t>ESF</w:t>
            </w:r>
          </w:p>
        </w:tc>
        <w:tc>
          <w:tcPr>
            <w:tcW w:w="1900" w:type="dxa"/>
            <w:shd w:val="clear" w:color="auto" w:fill="8DB3E2"/>
            <w:vAlign w:val="center"/>
          </w:tcPr>
          <w:p w:rsidR="001E38E7" w:rsidRPr="00DF59A5" w:rsidRDefault="001E38E7" w:rsidP="00D04661">
            <w:pPr>
              <w:spacing w:after="0" w:line="240" w:lineRule="auto"/>
              <w:contextualSpacing/>
              <w:rPr>
                <w:rFonts w:ascii="Times New Roman" w:hAnsi="Times New Roman" w:cs="Times New Roman"/>
                <w:b/>
                <w:bCs/>
                <w:lang w:eastAsia="cs-CZ"/>
              </w:rPr>
            </w:pPr>
            <w:r w:rsidRPr="00DF59A5">
              <w:rPr>
                <w:rFonts w:ascii="Times New Roman" w:hAnsi="Times New Roman" w:cs="Times New Roman"/>
                <w:b/>
                <w:bCs/>
                <w:lang w:eastAsia="cs-CZ"/>
              </w:rPr>
              <w:t>FS</w:t>
            </w:r>
          </w:p>
        </w:tc>
        <w:tc>
          <w:tcPr>
            <w:tcW w:w="1900" w:type="dxa"/>
            <w:shd w:val="clear" w:color="auto" w:fill="8DB3E2"/>
            <w:vAlign w:val="center"/>
          </w:tcPr>
          <w:p w:rsidR="001E38E7" w:rsidRPr="00DF59A5" w:rsidRDefault="001E38E7" w:rsidP="00D04661">
            <w:pPr>
              <w:spacing w:after="0" w:line="240" w:lineRule="auto"/>
              <w:contextualSpacing/>
              <w:rPr>
                <w:rFonts w:ascii="Times New Roman" w:hAnsi="Times New Roman" w:cs="Times New Roman"/>
                <w:b/>
                <w:bCs/>
                <w:lang w:eastAsia="cs-CZ"/>
              </w:rPr>
            </w:pPr>
            <w:r w:rsidRPr="00DF59A5">
              <w:rPr>
                <w:rFonts w:ascii="Times New Roman" w:hAnsi="Times New Roman" w:cs="Times New Roman"/>
                <w:b/>
                <w:bCs/>
                <w:lang w:eastAsia="cs-CZ"/>
              </w:rPr>
              <w:t>EZFRV</w:t>
            </w:r>
          </w:p>
        </w:tc>
        <w:tc>
          <w:tcPr>
            <w:tcW w:w="1900" w:type="dxa"/>
            <w:shd w:val="clear" w:color="auto" w:fill="8DB3E2"/>
            <w:vAlign w:val="center"/>
          </w:tcPr>
          <w:p w:rsidR="001E38E7" w:rsidRPr="00DF59A5" w:rsidRDefault="001E38E7" w:rsidP="00D04661">
            <w:pPr>
              <w:spacing w:after="0" w:line="240" w:lineRule="auto"/>
              <w:contextualSpacing/>
              <w:rPr>
                <w:rFonts w:ascii="Times New Roman" w:hAnsi="Times New Roman" w:cs="Times New Roman"/>
                <w:b/>
                <w:bCs/>
                <w:lang w:eastAsia="cs-CZ"/>
              </w:rPr>
            </w:pPr>
            <w:r w:rsidRPr="00DF59A5">
              <w:rPr>
                <w:rFonts w:ascii="Times New Roman" w:hAnsi="Times New Roman" w:cs="Times New Roman"/>
                <w:b/>
                <w:bCs/>
                <w:lang w:eastAsia="cs-CZ"/>
              </w:rPr>
              <w:t>ENRF</w:t>
            </w:r>
          </w:p>
        </w:tc>
        <w:tc>
          <w:tcPr>
            <w:tcW w:w="1900" w:type="dxa"/>
            <w:shd w:val="clear" w:color="auto" w:fill="8DB3E2"/>
            <w:vAlign w:val="center"/>
          </w:tcPr>
          <w:p w:rsidR="001E38E7" w:rsidRPr="00DF59A5" w:rsidRDefault="001E38E7" w:rsidP="00D04661">
            <w:pPr>
              <w:spacing w:after="0" w:line="240" w:lineRule="auto"/>
              <w:contextualSpacing/>
              <w:rPr>
                <w:rFonts w:ascii="Times New Roman" w:hAnsi="Times New Roman" w:cs="Times New Roman"/>
                <w:b/>
                <w:bCs/>
                <w:lang w:eastAsia="cs-CZ"/>
              </w:rPr>
            </w:pPr>
            <w:r w:rsidRPr="00DF59A5">
              <w:rPr>
                <w:rFonts w:ascii="Times New Roman" w:hAnsi="Times New Roman" w:cs="Times New Roman"/>
                <w:b/>
                <w:bCs/>
                <w:lang w:eastAsia="cs-CZ"/>
              </w:rPr>
              <w:t>Celkem</w:t>
            </w:r>
          </w:p>
        </w:tc>
      </w:tr>
      <w:tr w:rsidR="001E38E7" w:rsidRPr="00DF59A5" w:rsidTr="00304968">
        <w:tc>
          <w:tcPr>
            <w:tcW w:w="2634" w:type="dxa"/>
            <w:shd w:val="clear" w:color="auto" w:fill="C6D9F1"/>
            <w:vAlign w:val="center"/>
          </w:tcPr>
          <w:p w:rsidR="001E38E7" w:rsidRPr="00DF59A5" w:rsidRDefault="001E38E7" w:rsidP="00304968">
            <w:pPr>
              <w:spacing w:after="0" w:line="240" w:lineRule="auto"/>
              <w:contextualSpacing/>
              <w:rPr>
                <w:rFonts w:ascii="Times New Roman" w:hAnsi="Times New Roman" w:cs="Times New Roman"/>
                <w:bCs/>
                <w:sz w:val="20"/>
                <w:szCs w:val="20"/>
                <w:lang w:eastAsia="cs-CZ"/>
              </w:rPr>
            </w:pPr>
            <w:r w:rsidRPr="00DF59A5">
              <w:rPr>
                <w:rFonts w:ascii="Times New Roman" w:hAnsi="Times New Roman" w:cs="Times New Roman"/>
                <w:bCs/>
                <w:sz w:val="20"/>
                <w:szCs w:val="20"/>
                <w:lang w:eastAsia="cs-CZ"/>
              </w:rPr>
              <w:t>1. Posilování výzkumu, technologického rozvoje a inovací</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2 421 050 980</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0</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0</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 xml:space="preserve">85 568 023    </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0 </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2 506 619 003</w:t>
            </w:r>
          </w:p>
        </w:tc>
      </w:tr>
      <w:tr w:rsidR="001E38E7" w:rsidRPr="00DF59A5" w:rsidTr="00304968">
        <w:tc>
          <w:tcPr>
            <w:tcW w:w="2634" w:type="dxa"/>
            <w:shd w:val="clear" w:color="auto" w:fill="C6D9F1"/>
            <w:vAlign w:val="center"/>
          </w:tcPr>
          <w:p w:rsidR="001E38E7" w:rsidRPr="00DF59A5" w:rsidRDefault="001E38E7" w:rsidP="005651AB">
            <w:pPr>
              <w:spacing w:after="0" w:line="240" w:lineRule="auto"/>
              <w:contextualSpacing/>
              <w:rPr>
                <w:rFonts w:ascii="Times New Roman" w:hAnsi="Times New Roman" w:cs="Times New Roman"/>
                <w:bCs/>
                <w:sz w:val="20"/>
                <w:szCs w:val="20"/>
                <w:lang w:eastAsia="cs-CZ"/>
              </w:rPr>
            </w:pPr>
            <w:r w:rsidRPr="00DF59A5">
              <w:rPr>
                <w:rFonts w:ascii="Times New Roman" w:hAnsi="Times New Roman" w:cs="Times New Roman"/>
                <w:bCs/>
                <w:sz w:val="20"/>
                <w:szCs w:val="20"/>
                <w:lang w:eastAsia="cs-CZ"/>
              </w:rPr>
              <w:t>2. Zlepšení přístupu k I</w:t>
            </w:r>
            <w:r w:rsidR="005651AB">
              <w:rPr>
                <w:rFonts w:ascii="Times New Roman" w:hAnsi="Times New Roman" w:cs="Times New Roman"/>
                <w:bCs/>
                <w:sz w:val="20"/>
                <w:szCs w:val="20"/>
                <w:lang w:eastAsia="cs-CZ"/>
              </w:rPr>
              <w:t>CT, využití a kvality IC</w:t>
            </w:r>
            <w:r w:rsidRPr="00DF59A5">
              <w:rPr>
                <w:rFonts w:ascii="Times New Roman" w:hAnsi="Times New Roman" w:cs="Times New Roman"/>
                <w:bCs/>
                <w:sz w:val="20"/>
                <w:szCs w:val="20"/>
                <w:lang w:eastAsia="cs-CZ"/>
              </w:rPr>
              <w:t>T</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1 025 806 133</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0</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0</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 xml:space="preserve">0     </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0 </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1 025 806 133</w:t>
            </w:r>
          </w:p>
        </w:tc>
      </w:tr>
      <w:tr w:rsidR="001E38E7" w:rsidRPr="00DF59A5" w:rsidTr="00304968">
        <w:tc>
          <w:tcPr>
            <w:tcW w:w="2634" w:type="dxa"/>
            <w:shd w:val="clear" w:color="auto" w:fill="C6D9F1"/>
            <w:vAlign w:val="center"/>
          </w:tcPr>
          <w:p w:rsidR="001E38E7" w:rsidRPr="00DF59A5" w:rsidRDefault="001E38E7" w:rsidP="00304968">
            <w:pPr>
              <w:spacing w:after="0" w:line="240" w:lineRule="auto"/>
              <w:contextualSpacing/>
              <w:rPr>
                <w:rFonts w:ascii="Times New Roman" w:hAnsi="Times New Roman" w:cs="Times New Roman"/>
                <w:bCs/>
                <w:sz w:val="20"/>
                <w:szCs w:val="20"/>
                <w:lang w:eastAsia="cs-CZ"/>
              </w:rPr>
            </w:pPr>
            <w:r w:rsidRPr="00DF59A5">
              <w:rPr>
                <w:rFonts w:ascii="Times New Roman" w:hAnsi="Times New Roman" w:cs="Times New Roman"/>
                <w:bCs/>
                <w:sz w:val="20"/>
                <w:szCs w:val="20"/>
                <w:lang w:eastAsia="cs-CZ"/>
              </w:rPr>
              <w:t>3. Zvyšování konkurenceschopnosti malých a středních podniků</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892 130 143</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0</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0</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 xml:space="preserve">501 507 261    </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bCs/>
                <w:sz w:val="20"/>
                <w:szCs w:val="20"/>
              </w:rPr>
              <w:t>21 198 975</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1 414 836 379</w:t>
            </w:r>
          </w:p>
        </w:tc>
      </w:tr>
      <w:tr w:rsidR="001E38E7" w:rsidRPr="00DF59A5" w:rsidTr="00304968">
        <w:tc>
          <w:tcPr>
            <w:tcW w:w="2634" w:type="dxa"/>
            <w:shd w:val="clear" w:color="auto" w:fill="C6D9F1"/>
            <w:vAlign w:val="center"/>
          </w:tcPr>
          <w:p w:rsidR="001E38E7" w:rsidRPr="00DF59A5" w:rsidRDefault="005651AB" w:rsidP="00304968">
            <w:pPr>
              <w:spacing w:after="0" w:line="240" w:lineRule="auto"/>
              <w:contextualSpacing/>
              <w:rPr>
                <w:rFonts w:ascii="Times New Roman" w:hAnsi="Times New Roman" w:cs="Times New Roman"/>
                <w:bCs/>
                <w:sz w:val="20"/>
                <w:szCs w:val="20"/>
                <w:lang w:eastAsia="cs-CZ"/>
              </w:rPr>
            </w:pPr>
            <w:r>
              <w:rPr>
                <w:rFonts w:ascii="Times New Roman" w:hAnsi="Times New Roman" w:cs="Times New Roman"/>
                <w:bCs/>
                <w:sz w:val="20"/>
                <w:szCs w:val="20"/>
                <w:lang w:eastAsia="cs-CZ"/>
              </w:rPr>
              <w:t>4. Podpora posunu směrem k </w:t>
            </w:r>
            <w:r w:rsidR="001E38E7" w:rsidRPr="00DF59A5">
              <w:rPr>
                <w:rFonts w:ascii="Times New Roman" w:hAnsi="Times New Roman" w:cs="Times New Roman"/>
                <w:bCs/>
                <w:sz w:val="20"/>
                <w:szCs w:val="20"/>
                <w:lang w:eastAsia="cs-CZ"/>
              </w:rPr>
              <w:t>nízkouhlíkovému hospodářství ve všech odvětvích</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1 720 569 475</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0</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509 626 952</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 xml:space="preserve">17 037 110    </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0 </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2 247 233 537</w:t>
            </w:r>
          </w:p>
        </w:tc>
      </w:tr>
      <w:tr w:rsidR="001E38E7" w:rsidRPr="00DF59A5" w:rsidTr="00304968">
        <w:tc>
          <w:tcPr>
            <w:tcW w:w="2634" w:type="dxa"/>
            <w:shd w:val="clear" w:color="auto" w:fill="C6D9F1"/>
            <w:vAlign w:val="center"/>
          </w:tcPr>
          <w:p w:rsidR="001E38E7" w:rsidRPr="00DF59A5" w:rsidRDefault="001E38E7" w:rsidP="00304968">
            <w:pPr>
              <w:spacing w:after="0" w:line="240" w:lineRule="auto"/>
              <w:contextualSpacing/>
              <w:rPr>
                <w:rFonts w:ascii="Times New Roman" w:hAnsi="Times New Roman" w:cs="Times New Roman"/>
                <w:bCs/>
                <w:sz w:val="20"/>
                <w:szCs w:val="20"/>
                <w:lang w:eastAsia="cs-CZ"/>
              </w:rPr>
            </w:pPr>
            <w:r w:rsidRPr="00DF59A5">
              <w:rPr>
                <w:rFonts w:ascii="Times New Roman" w:hAnsi="Times New Roman" w:cs="Times New Roman"/>
                <w:bCs/>
                <w:sz w:val="20"/>
                <w:szCs w:val="20"/>
                <w:lang w:eastAsia="cs-CZ"/>
              </w:rPr>
              <w:t>5. Podporování přizpůsobení se změně klimatu, předcházení rizikům a jejich řízení</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173 640 003</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0</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453 242 155</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 xml:space="preserve">732 798 162    </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0 </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1 359 680 320</w:t>
            </w:r>
          </w:p>
        </w:tc>
      </w:tr>
      <w:tr w:rsidR="001E38E7" w:rsidRPr="00DF59A5" w:rsidTr="00304968">
        <w:tc>
          <w:tcPr>
            <w:tcW w:w="2634" w:type="dxa"/>
            <w:shd w:val="clear" w:color="auto" w:fill="C6D9F1"/>
            <w:vAlign w:val="center"/>
          </w:tcPr>
          <w:p w:rsidR="001E38E7" w:rsidRPr="00DF59A5" w:rsidRDefault="001E38E7" w:rsidP="00304968">
            <w:pPr>
              <w:spacing w:after="0" w:line="240" w:lineRule="auto"/>
              <w:contextualSpacing/>
              <w:rPr>
                <w:rFonts w:ascii="Times New Roman" w:hAnsi="Times New Roman" w:cs="Times New Roman"/>
                <w:bCs/>
                <w:sz w:val="20"/>
                <w:szCs w:val="20"/>
                <w:lang w:eastAsia="cs-CZ"/>
              </w:rPr>
            </w:pPr>
            <w:r w:rsidRPr="00DF59A5">
              <w:rPr>
                <w:rFonts w:ascii="Times New Roman" w:hAnsi="Times New Roman" w:cs="Times New Roman"/>
                <w:bCs/>
                <w:sz w:val="20"/>
                <w:szCs w:val="20"/>
                <w:lang w:eastAsia="cs-CZ"/>
              </w:rPr>
              <w:t>6. Zachování a ochrana životního prostředí a podporování účinného využívání zdrojů</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777 013 397</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0</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1 205 075 137</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 xml:space="preserve">732 798 162    </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bCs/>
                <w:sz w:val="20"/>
                <w:szCs w:val="20"/>
              </w:rPr>
              <w:t>8 201 740</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2 723 088 436</w:t>
            </w:r>
          </w:p>
        </w:tc>
      </w:tr>
      <w:tr w:rsidR="001E38E7" w:rsidRPr="00DF59A5" w:rsidTr="00304968">
        <w:tc>
          <w:tcPr>
            <w:tcW w:w="2634" w:type="dxa"/>
            <w:shd w:val="clear" w:color="auto" w:fill="C6D9F1"/>
            <w:vAlign w:val="center"/>
          </w:tcPr>
          <w:p w:rsidR="001E38E7" w:rsidRPr="00DF59A5" w:rsidRDefault="001E38E7" w:rsidP="00304968">
            <w:pPr>
              <w:spacing w:after="0" w:line="240" w:lineRule="auto"/>
              <w:contextualSpacing/>
              <w:rPr>
                <w:rFonts w:ascii="Times New Roman" w:hAnsi="Times New Roman" w:cs="Times New Roman"/>
                <w:bCs/>
                <w:sz w:val="20"/>
                <w:szCs w:val="20"/>
                <w:lang w:eastAsia="cs-CZ"/>
              </w:rPr>
            </w:pPr>
            <w:r w:rsidRPr="00DF59A5">
              <w:rPr>
                <w:rFonts w:ascii="Times New Roman" w:hAnsi="Times New Roman" w:cs="Times New Roman"/>
                <w:bCs/>
                <w:sz w:val="20"/>
                <w:szCs w:val="20"/>
                <w:lang w:eastAsia="cs-CZ"/>
              </w:rPr>
              <w:t>7. Podpora udržitelné dopravy a odstraňování překážek v klíčových síťových infrastrukturách</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2 519 745 26</w:t>
            </w:r>
            <w:r w:rsidR="00320978" w:rsidRPr="00DF59A5">
              <w:rPr>
                <w:rFonts w:ascii="Times New Roman" w:hAnsi="Times New Roman" w:cs="Times New Roman"/>
                <w:bCs/>
                <w:color w:val="000000"/>
                <w:sz w:val="20"/>
                <w:szCs w:val="20"/>
              </w:rPr>
              <w:t>4</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0</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3 723 015 754</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 xml:space="preserve">0     </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0 </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6 242 761 01</w:t>
            </w:r>
            <w:r w:rsidR="00871FF5" w:rsidRPr="00DF59A5">
              <w:rPr>
                <w:rFonts w:ascii="Times New Roman" w:hAnsi="Times New Roman" w:cs="Times New Roman"/>
                <w:color w:val="000000"/>
                <w:sz w:val="20"/>
                <w:szCs w:val="20"/>
              </w:rPr>
              <w:t>8</w:t>
            </w:r>
          </w:p>
        </w:tc>
      </w:tr>
      <w:tr w:rsidR="001E38E7" w:rsidRPr="00DF59A5" w:rsidTr="00304968">
        <w:tc>
          <w:tcPr>
            <w:tcW w:w="2634" w:type="dxa"/>
            <w:shd w:val="clear" w:color="auto" w:fill="C6D9F1"/>
            <w:vAlign w:val="center"/>
          </w:tcPr>
          <w:p w:rsidR="001E38E7" w:rsidRPr="00DF59A5" w:rsidRDefault="001E38E7" w:rsidP="00304968">
            <w:pPr>
              <w:spacing w:after="0" w:line="240" w:lineRule="auto"/>
              <w:contextualSpacing/>
              <w:rPr>
                <w:rFonts w:ascii="Times New Roman" w:hAnsi="Times New Roman" w:cs="Times New Roman"/>
                <w:bCs/>
                <w:sz w:val="20"/>
                <w:szCs w:val="20"/>
                <w:lang w:eastAsia="cs-CZ"/>
              </w:rPr>
            </w:pPr>
            <w:r w:rsidRPr="00DF59A5">
              <w:rPr>
                <w:rFonts w:ascii="Times New Roman" w:hAnsi="Times New Roman" w:cs="Times New Roman"/>
                <w:bCs/>
                <w:sz w:val="20"/>
                <w:szCs w:val="20"/>
                <w:lang w:eastAsia="cs-CZ"/>
              </w:rPr>
              <w:t>8. Podpora udržit</w:t>
            </w:r>
            <w:r w:rsidR="005651AB">
              <w:rPr>
                <w:rFonts w:ascii="Times New Roman" w:hAnsi="Times New Roman" w:cs="Times New Roman"/>
                <w:bCs/>
                <w:sz w:val="20"/>
                <w:szCs w:val="20"/>
                <w:lang w:eastAsia="cs-CZ"/>
              </w:rPr>
              <w:t>elné a kvalitní zaměstnanosti a </w:t>
            </w:r>
            <w:r w:rsidRPr="00DF59A5">
              <w:rPr>
                <w:rFonts w:ascii="Times New Roman" w:hAnsi="Times New Roman" w:cs="Times New Roman"/>
                <w:bCs/>
                <w:sz w:val="20"/>
                <w:szCs w:val="20"/>
                <w:lang w:eastAsia="cs-CZ"/>
              </w:rPr>
              <w:t>podpora mobility pracovních sil</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6 652 474</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1 297 283 700</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0</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 xml:space="preserve">58 166 870    </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0 </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1 362 103 044</w:t>
            </w:r>
          </w:p>
        </w:tc>
      </w:tr>
      <w:tr w:rsidR="001E38E7" w:rsidRPr="00DF59A5" w:rsidTr="00304968">
        <w:tc>
          <w:tcPr>
            <w:tcW w:w="2634" w:type="dxa"/>
            <w:shd w:val="clear" w:color="auto" w:fill="C6D9F1"/>
            <w:vAlign w:val="center"/>
          </w:tcPr>
          <w:p w:rsidR="001E38E7" w:rsidRPr="00DF59A5" w:rsidRDefault="001E38E7" w:rsidP="00304968">
            <w:pPr>
              <w:spacing w:after="0" w:line="240" w:lineRule="auto"/>
              <w:contextualSpacing/>
              <w:rPr>
                <w:rFonts w:ascii="Times New Roman" w:hAnsi="Times New Roman" w:cs="Times New Roman"/>
                <w:bCs/>
                <w:sz w:val="20"/>
                <w:szCs w:val="20"/>
                <w:lang w:eastAsia="cs-CZ"/>
              </w:rPr>
            </w:pPr>
            <w:r w:rsidRPr="00DF59A5">
              <w:rPr>
                <w:rFonts w:ascii="Times New Roman" w:hAnsi="Times New Roman" w:cs="Times New Roman"/>
                <w:bCs/>
                <w:sz w:val="20"/>
                <w:szCs w:val="20"/>
                <w:lang w:eastAsia="cs-CZ"/>
              </w:rPr>
              <w:t>9. Podpora sociálního začleňování a boj proti chudobě a diskriminaci</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1 037 378 062</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1 512 161 471</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0</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114 072 25</w:t>
            </w:r>
            <w:r w:rsidR="000D739D" w:rsidRPr="00DF59A5">
              <w:rPr>
                <w:rFonts w:ascii="Times New Roman" w:hAnsi="Times New Roman" w:cs="Times New Roman"/>
                <w:color w:val="000000"/>
                <w:sz w:val="20"/>
                <w:szCs w:val="20"/>
              </w:rPr>
              <w:t>6</w:t>
            </w:r>
            <w:r w:rsidRPr="00DF59A5">
              <w:rPr>
                <w:rFonts w:ascii="Times New Roman" w:hAnsi="Times New Roman" w:cs="Times New Roman"/>
                <w:color w:val="000000"/>
                <w:sz w:val="20"/>
                <w:szCs w:val="20"/>
              </w:rPr>
              <w:t xml:space="preserve">    </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0</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2 663 611 78</w:t>
            </w:r>
            <w:r w:rsidR="00871FF5" w:rsidRPr="00DF59A5">
              <w:rPr>
                <w:rFonts w:ascii="Times New Roman" w:hAnsi="Times New Roman" w:cs="Times New Roman"/>
                <w:color w:val="000000"/>
                <w:sz w:val="20"/>
                <w:szCs w:val="20"/>
              </w:rPr>
              <w:t>9</w:t>
            </w:r>
          </w:p>
        </w:tc>
      </w:tr>
      <w:tr w:rsidR="001E38E7" w:rsidRPr="00DF59A5" w:rsidTr="00304968">
        <w:tc>
          <w:tcPr>
            <w:tcW w:w="2634" w:type="dxa"/>
            <w:shd w:val="clear" w:color="auto" w:fill="C6D9F1"/>
            <w:vAlign w:val="center"/>
          </w:tcPr>
          <w:p w:rsidR="001E38E7" w:rsidRPr="00DF59A5" w:rsidRDefault="001E38E7" w:rsidP="00832C0E">
            <w:pPr>
              <w:keepNext/>
              <w:spacing w:after="0" w:line="240" w:lineRule="auto"/>
              <w:contextualSpacing/>
              <w:rPr>
                <w:rFonts w:ascii="Times New Roman" w:hAnsi="Times New Roman" w:cs="Times New Roman"/>
                <w:bCs/>
                <w:sz w:val="20"/>
                <w:szCs w:val="20"/>
                <w:lang w:eastAsia="cs-CZ"/>
              </w:rPr>
            </w:pPr>
            <w:r w:rsidRPr="00DF59A5">
              <w:rPr>
                <w:rFonts w:ascii="Times New Roman" w:hAnsi="Times New Roman" w:cs="Times New Roman"/>
                <w:bCs/>
                <w:sz w:val="20"/>
                <w:szCs w:val="20"/>
                <w:lang w:eastAsia="cs-CZ"/>
              </w:rPr>
              <w:lastRenderedPageBreak/>
              <w:t>10. Investice do vzdělávání, odborného vzdělávání, včetně odborné přípravy pro získání dovedností a do celoživotního učení</w:t>
            </w:r>
          </w:p>
        </w:tc>
        <w:tc>
          <w:tcPr>
            <w:tcW w:w="1900" w:type="dxa"/>
            <w:shd w:val="clear" w:color="auto" w:fill="auto"/>
            <w:vAlign w:val="center"/>
          </w:tcPr>
          <w:p w:rsidR="001E38E7" w:rsidRPr="00DF59A5" w:rsidRDefault="001E38E7" w:rsidP="00832C0E">
            <w:pPr>
              <w:keepNext/>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899 317 340</w:t>
            </w:r>
          </w:p>
        </w:tc>
        <w:tc>
          <w:tcPr>
            <w:tcW w:w="1900" w:type="dxa"/>
            <w:shd w:val="clear" w:color="auto" w:fill="auto"/>
            <w:vAlign w:val="center"/>
          </w:tcPr>
          <w:p w:rsidR="001E38E7" w:rsidRPr="00DF59A5" w:rsidRDefault="001E38E7" w:rsidP="00832C0E">
            <w:pPr>
              <w:keepNext/>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428 757 043</w:t>
            </w:r>
          </w:p>
        </w:tc>
        <w:tc>
          <w:tcPr>
            <w:tcW w:w="1900" w:type="dxa"/>
            <w:shd w:val="clear" w:color="auto" w:fill="auto"/>
            <w:vAlign w:val="center"/>
          </w:tcPr>
          <w:p w:rsidR="001E38E7" w:rsidRPr="00DF59A5" w:rsidRDefault="001E38E7" w:rsidP="00832C0E">
            <w:pPr>
              <w:keepNext/>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0</w:t>
            </w:r>
          </w:p>
        </w:tc>
        <w:tc>
          <w:tcPr>
            <w:tcW w:w="1900" w:type="dxa"/>
            <w:shd w:val="clear" w:color="auto" w:fill="auto"/>
            <w:vAlign w:val="center"/>
          </w:tcPr>
          <w:p w:rsidR="001E38E7" w:rsidRPr="00DF59A5" w:rsidRDefault="001E38E7" w:rsidP="00832C0E">
            <w:pPr>
              <w:keepNext/>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 xml:space="preserve">1 997 263    </w:t>
            </w:r>
          </w:p>
        </w:tc>
        <w:tc>
          <w:tcPr>
            <w:tcW w:w="1900" w:type="dxa"/>
            <w:shd w:val="clear" w:color="auto" w:fill="auto"/>
            <w:vAlign w:val="center"/>
          </w:tcPr>
          <w:p w:rsidR="001E38E7" w:rsidRPr="00DF59A5" w:rsidRDefault="001E38E7" w:rsidP="00832C0E">
            <w:pPr>
              <w:keepNext/>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0</w:t>
            </w:r>
          </w:p>
        </w:tc>
        <w:tc>
          <w:tcPr>
            <w:tcW w:w="1900" w:type="dxa"/>
            <w:shd w:val="clear" w:color="auto" w:fill="auto"/>
            <w:vAlign w:val="center"/>
          </w:tcPr>
          <w:p w:rsidR="001E38E7" w:rsidRPr="00DF59A5" w:rsidRDefault="001E38E7" w:rsidP="00832C0E">
            <w:pPr>
              <w:keepNext/>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1 330 071 646</w:t>
            </w:r>
          </w:p>
        </w:tc>
      </w:tr>
      <w:tr w:rsidR="001E38E7" w:rsidRPr="00DF59A5" w:rsidTr="00304968">
        <w:tc>
          <w:tcPr>
            <w:tcW w:w="2634" w:type="dxa"/>
            <w:shd w:val="clear" w:color="auto" w:fill="C6D9F1"/>
            <w:vAlign w:val="center"/>
          </w:tcPr>
          <w:p w:rsidR="001E38E7" w:rsidRPr="00DF59A5" w:rsidRDefault="001E38E7" w:rsidP="00304968">
            <w:pPr>
              <w:spacing w:after="0" w:line="240" w:lineRule="auto"/>
              <w:contextualSpacing/>
              <w:rPr>
                <w:rFonts w:ascii="Times New Roman" w:hAnsi="Times New Roman" w:cs="Times New Roman"/>
                <w:bCs/>
                <w:sz w:val="20"/>
                <w:szCs w:val="20"/>
                <w:lang w:eastAsia="cs-CZ"/>
              </w:rPr>
            </w:pPr>
            <w:r w:rsidRPr="00DF59A5">
              <w:rPr>
                <w:rFonts w:ascii="Times New Roman" w:hAnsi="Times New Roman" w:cs="Times New Roman"/>
                <w:bCs/>
                <w:sz w:val="20"/>
                <w:szCs w:val="20"/>
                <w:lang w:eastAsia="cs-CZ"/>
              </w:rPr>
              <w:t>11. Zvyšování institucioná</w:t>
            </w:r>
            <w:r w:rsidR="005651AB">
              <w:rPr>
                <w:rFonts w:ascii="Times New Roman" w:hAnsi="Times New Roman" w:cs="Times New Roman"/>
                <w:bCs/>
                <w:sz w:val="20"/>
                <w:szCs w:val="20"/>
                <w:lang w:eastAsia="cs-CZ"/>
              </w:rPr>
              <w:t>lní kapacity veřejných orgánů a </w:t>
            </w:r>
            <w:r w:rsidRPr="00DF59A5">
              <w:rPr>
                <w:rFonts w:ascii="Times New Roman" w:hAnsi="Times New Roman" w:cs="Times New Roman"/>
                <w:bCs/>
                <w:sz w:val="20"/>
                <w:szCs w:val="20"/>
                <w:lang w:eastAsia="cs-CZ"/>
              </w:rPr>
              <w:t>zúčastněných subjektů a zlepšování účinnosti veřejné správy</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94 506 295</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112 595 903</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0</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 xml:space="preserve">0    </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0 </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207 102 198</w:t>
            </w:r>
          </w:p>
        </w:tc>
      </w:tr>
      <w:tr w:rsidR="001E38E7" w:rsidRPr="00DF59A5" w:rsidTr="00304968">
        <w:trPr>
          <w:trHeight w:val="633"/>
        </w:trPr>
        <w:tc>
          <w:tcPr>
            <w:tcW w:w="2634" w:type="dxa"/>
            <w:shd w:val="clear" w:color="auto" w:fill="C6D9F1"/>
            <w:vAlign w:val="center"/>
          </w:tcPr>
          <w:p w:rsidR="001E38E7" w:rsidRPr="00DF59A5" w:rsidRDefault="001E38E7" w:rsidP="00304968">
            <w:pPr>
              <w:spacing w:after="0" w:line="240" w:lineRule="auto"/>
              <w:contextualSpacing/>
              <w:rPr>
                <w:rFonts w:ascii="Times New Roman" w:hAnsi="Times New Roman" w:cs="Times New Roman"/>
                <w:bCs/>
                <w:sz w:val="20"/>
                <w:szCs w:val="20"/>
                <w:lang w:eastAsia="cs-CZ"/>
              </w:rPr>
            </w:pPr>
            <w:r w:rsidRPr="00DF59A5">
              <w:rPr>
                <w:rFonts w:ascii="Times New Roman" w:hAnsi="Times New Roman" w:cs="Times New Roman"/>
                <w:bCs/>
                <w:sz w:val="20"/>
                <w:szCs w:val="20"/>
                <w:lang w:eastAsia="cs-CZ"/>
              </w:rPr>
              <w:t>Technická pomoc</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372 880 065</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92 805 105</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bCs/>
                <w:color w:val="000000"/>
                <w:sz w:val="20"/>
                <w:szCs w:val="20"/>
              </w:rPr>
            </w:pPr>
            <w:r w:rsidRPr="00DF59A5">
              <w:rPr>
                <w:rFonts w:ascii="Times New Roman" w:hAnsi="Times New Roman" w:cs="Times New Roman"/>
                <w:bCs/>
                <w:color w:val="000000"/>
                <w:sz w:val="20"/>
                <w:szCs w:val="20"/>
              </w:rPr>
              <w:t>367 965 724</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 xml:space="preserve">22 500 000    </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1 707 300 </w:t>
            </w:r>
          </w:p>
        </w:tc>
        <w:tc>
          <w:tcPr>
            <w:tcW w:w="1900" w:type="dxa"/>
            <w:shd w:val="clear" w:color="auto" w:fill="auto"/>
            <w:vAlign w:val="center"/>
          </w:tcPr>
          <w:p w:rsidR="001E38E7" w:rsidRPr="00DF59A5" w:rsidRDefault="001E38E7" w:rsidP="00304968">
            <w:pPr>
              <w:spacing w:after="0" w:line="240" w:lineRule="auto"/>
              <w:contextualSpacing/>
              <w:jc w:val="right"/>
              <w:rPr>
                <w:rFonts w:ascii="Times New Roman" w:hAnsi="Times New Roman" w:cs="Times New Roman"/>
                <w:color w:val="000000"/>
                <w:sz w:val="20"/>
                <w:szCs w:val="20"/>
              </w:rPr>
            </w:pPr>
            <w:r w:rsidRPr="00DF59A5">
              <w:rPr>
                <w:rFonts w:ascii="Times New Roman" w:hAnsi="Times New Roman" w:cs="Times New Roman"/>
                <w:color w:val="000000"/>
                <w:sz w:val="20"/>
                <w:szCs w:val="20"/>
              </w:rPr>
              <w:t>857 858 194</w:t>
            </w:r>
          </w:p>
        </w:tc>
      </w:tr>
      <w:tr w:rsidR="001E38E7" w:rsidRPr="00304968" w:rsidTr="00304968">
        <w:trPr>
          <w:trHeight w:val="510"/>
        </w:trPr>
        <w:tc>
          <w:tcPr>
            <w:tcW w:w="2634" w:type="dxa"/>
            <w:shd w:val="clear" w:color="auto" w:fill="C6D9F1"/>
            <w:vAlign w:val="center"/>
          </w:tcPr>
          <w:p w:rsidR="001E38E7" w:rsidRPr="00304968" w:rsidRDefault="001E38E7" w:rsidP="00304968">
            <w:pPr>
              <w:spacing w:after="0" w:line="240" w:lineRule="auto"/>
              <w:contextualSpacing/>
              <w:rPr>
                <w:rFonts w:ascii="Times New Roman" w:hAnsi="Times New Roman" w:cs="Times New Roman"/>
                <w:b/>
                <w:bCs/>
                <w:sz w:val="20"/>
                <w:szCs w:val="20"/>
                <w:lang w:eastAsia="cs-CZ"/>
              </w:rPr>
            </w:pPr>
            <w:r w:rsidRPr="00304968">
              <w:rPr>
                <w:rFonts w:ascii="Times New Roman" w:hAnsi="Times New Roman" w:cs="Times New Roman"/>
                <w:b/>
                <w:bCs/>
                <w:sz w:val="20"/>
                <w:szCs w:val="20"/>
                <w:lang w:eastAsia="cs-CZ"/>
              </w:rPr>
              <w:t>CELKEM</w:t>
            </w:r>
          </w:p>
        </w:tc>
        <w:tc>
          <w:tcPr>
            <w:tcW w:w="1900" w:type="dxa"/>
            <w:shd w:val="clear" w:color="auto" w:fill="auto"/>
            <w:vAlign w:val="center"/>
          </w:tcPr>
          <w:p w:rsidR="001E38E7" w:rsidRPr="00304968" w:rsidRDefault="001E38E7" w:rsidP="00304968">
            <w:pPr>
              <w:spacing w:after="0" w:line="240" w:lineRule="auto"/>
              <w:contextualSpacing/>
              <w:jc w:val="right"/>
              <w:rPr>
                <w:rFonts w:ascii="Times New Roman" w:hAnsi="Times New Roman" w:cs="Times New Roman"/>
                <w:b/>
                <w:bCs/>
                <w:color w:val="000000"/>
                <w:sz w:val="20"/>
                <w:szCs w:val="20"/>
              </w:rPr>
            </w:pPr>
            <w:r w:rsidRPr="00304968">
              <w:rPr>
                <w:rFonts w:ascii="Times New Roman" w:hAnsi="Times New Roman" w:cs="Times New Roman"/>
                <w:b/>
                <w:bCs/>
                <w:color w:val="000000"/>
                <w:sz w:val="20"/>
                <w:szCs w:val="20"/>
              </w:rPr>
              <w:t>11 940 689 631</w:t>
            </w:r>
          </w:p>
        </w:tc>
        <w:tc>
          <w:tcPr>
            <w:tcW w:w="1900" w:type="dxa"/>
            <w:shd w:val="clear" w:color="auto" w:fill="auto"/>
            <w:vAlign w:val="center"/>
          </w:tcPr>
          <w:p w:rsidR="001E38E7" w:rsidRPr="00304968" w:rsidRDefault="001E38E7" w:rsidP="00304968">
            <w:pPr>
              <w:spacing w:after="0" w:line="240" w:lineRule="auto"/>
              <w:contextualSpacing/>
              <w:jc w:val="right"/>
              <w:rPr>
                <w:rFonts w:ascii="Times New Roman" w:hAnsi="Times New Roman" w:cs="Times New Roman"/>
                <w:b/>
                <w:bCs/>
                <w:color w:val="000000"/>
                <w:sz w:val="20"/>
                <w:szCs w:val="20"/>
              </w:rPr>
            </w:pPr>
            <w:r w:rsidRPr="00304968">
              <w:rPr>
                <w:rFonts w:ascii="Times New Roman" w:hAnsi="Times New Roman" w:cs="Times New Roman"/>
                <w:b/>
                <w:bCs/>
                <w:color w:val="000000"/>
                <w:sz w:val="20"/>
                <w:szCs w:val="20"/>
              </w:rPr>
              <w:t>3 443 603 222</w:t>
            </w:r>
          </w:p>
        </w:tc>
        <w:tc>
          <w:tcPr>
            <w:tcW w:w="1900" w:type="dxa"/>
            <w:shd w:val="clear" w:color="auto" w:fill="auto"/>
            <w:vAlign w:val="center"/>
          </w:tcPr>
          <w:p w:rsidR="001E38E7" w:rsidRPr="00304968" w:rsidRDefault="001E38E7" w:rsidP="00304968">
            <w:pPr>
              <w:spacing w:after="0" w:line="240" w:lineRule="auto"/>
              <w:contextualSpacing/>
              <w:jc w:val="right"/>
              <w:rPr>
                <w:rFonts w:ascii="Times New Roman" w:hAnsi="Times New Roman" w:cs="Times New Roman"/>
                <w:b/>
                <w:bCs/>
                <w:color w:val="000000"/>
                <w:sz w:val="20"/>
                <w:szCs w:val="20"/>
              </w:rPr>
            </w:pPr>
            <w:r w:rsidRPr="00304968">
              <w:rPr>
                <w:rFonts w:ascii="Times New Roman" w:hAnsi="Times New Roman" w:cs="Times New Roman"/>
                <w:b/>
                <w:bCs/>
                <w:color w:val="000000"/>
                <w:sz w:val="20"/>
                <w:szCs w:val="20"/>
              </w:rPr>
              <w:t>6 258 925 722</w:t>
            </w:r>
          </w:p>
        </w:tc>
        <w:tc>
          <w:tcPr>
            <w:tcW w:w="1900" w:type="dxa"/>
            <w:shd w:val="clear" w:color="auto" w:fill="auto"/>
            <w:vAlign w:val="center"/>
          </w:tcPr>
          <w:p w:rsidR="001E38E7" w:rsidRPr="00304968" w:rsidRDefault="001E38E7" w:rsidP="00304968">
            <w:pPr>
              <w:spacing w:after="0" w:line="240" w:lineRule="auto"/>
              <w:contextualSpacing/>
              <w:jc w:val="right"/>
              <w:rPr>
                <w:rFonts w:ascii="Times New Roman" w:hAnsi="Times New Roman" w:cs="Times New Roman"/>
                <w:b/>
                <w:color w:val="000000"/>
                <w:sz w:val="20"/>
                <w:szCs w:val="20"/>
              </w:rPr>
            </w:pPr>
            <w:r w:rsidRPr="00304968">
              <w:rPr>
                <w:rFonts w:ascii="Times New Roman" w:hAnsi="Times New Roman" w:cs="Times New Roman"/>
                <w:b/>
                <w:color w:val="000000"/>
                <w:sz w:val="20"/>
                <w:szCs w:val="20"/>
              </w:rPr>
              <w:t>2 266 445 10</w:t>
            </w:r>
            <w:r w:rsidR="000D739D" w:rsidRPr="00304968">
              <w:rPr>
                <w:rFonts w:ascii="Times New Roman" w:hAnsi="Times New Roman" w:cs="Times New Roman"/>
                <w:b/>
                <w:color w:val="000000"/>
                <w:sz w:val="20"/>
                <w:szCs w:val="20"/>
              </w:rPr>
              <w:t>7</w:t>
            </w:r>
            <w:r w:rsidRPr="00304968">
              <w:rPr>
                <w:b/>
                <w:vertAlign w:val="superscript"/>
              </w:rPr>
              <w:footnoteReference w:id="127"/>
            </w:r>
            <w:r w:rsidRPr="00304968">
              <w:rPr>
                <w:rFonts w:ascii="Times New Roman" w:hAnsi="Times New Roman" w:cs="Times New Roman"/>
                <w:b/>
                <w:color w:val="000000"/>
                <w:sz w:val="20"/>
                <w:szCs w:val="20"/>
                <w:vertAlign w:val="superscript"/>
              </w:rPr>
              <w:t xml:space="preserve">  </w:t>
            </w:r>
            <w:r w:rsidRPr="00304968">
              <w:rPr>
                <w:rFonts w:ascii="Times New Roman" w:hAnsi="Times New Roman" w:cs="Times New Roman"/>
                <w:b/>
                <w:color w:val="000000"/>
                <w:sz w:val="20"/>
                <w:szCs w:val="20"/>
              </w:rPr>
              <w:t xml:space="preserve">  </w:t>
            </w:r>
          </w:p>
        </w:tc>
        <w:tc>
          <w:tcPr>
            <w:tcW w:w="1900" w:type="dxa"/>
            <w:shd w:val="clear" w:color="auto" w:fill="auto"/>
            <w:vAlign w:val="center"/>
          </w:tcPr>
          <w:p w:rsidR="001E38E7" w:rsidRPr="00304968" w:rsidRDefault="001E38E7" w:rsidP="00304968">
            <w:pPr>
              <w:spacing w:after="0" w:line="240" w:lineRule="auto"/>
              <w:contextualSpacing/>
              <w:jc w:val="right"/>
              <w:rPr>
                <w:rFonts w:ascii="Times New Roman" w:hAnsi="Times New Roman" w:cs="Times New Roman"/>
                <w:b/>
                <w:bCs/>
                <w:color w:val="000000"/>
                <w:sz w:val="20"/>
                <w:szCs w:val="20"/>
              </w:rPr>
            </w:pPr>
            <w:r w:rsidRPr="00304968">
              <w:rPr>
                <w:rFonts w:ascii="Times New Roman" w:hAnsi="Times New Roman" w:cs="Times New Roman"/>
                <w:b/>
                <w:bCs/>
                <w:color w:val="000000"/>
                <w:sz w:val="20"/>
                <w:szCs w:val="20"/>
              </w:rPr>
              <w:t>31 108 015</w:t>
            </w:r>
          </w:p>
        </w:tc>
        <w:tc>
          <w:tcPr>
            <w:tcW w:w="1900" w:type="dxa"/>
            <w:shd w:val="clear" w:color="auto" w:fill="auto"/>
            <w:vAlign w:val="center"/>
          </w:tcPr>
          <w:p w:rsidR="001E38E7" w:rsidRPr="00304968" w:rsidRDefault="001E38E7" w:rsidP="00304968">
            <w:pPr>
              <w:spacing w:after="0" w:line="240" w:lineRule="auto"/>
              <w:contextualSpacing/>
              <w:jc w:val="right"/>
              <w:rPr>
                <w:rFonts w:ascii="Times New Roman" w:hAnsi="Times New Roman" w:cs="Times New Roman"/>
                <w:b/>
                <w:color w:val="000000"/>
                <w:sz w:val="20"/>
                <w:szCs w:val="20"/>
              </w:rPr>
            </w:pPr>
            <w:r w:rsidRPr="00304968">
              <w:rPr>
                <w:rFonts w:ascii="Times New Roman" w:hAnsi="Times New Roman" w:cs="Times New Roman"/>
                <w:b/>
                <w:bCs/>
                <w:color w:val="000000"/>
                <w:sz w:val="20"/>
                <w:szCs w:val="20"/>
              </w:rPr>
              <w:t>23 940 771 69</w:t>
            </w:r>
            <w:r w:rsidR="00871FF5" w:rsidRPr="00304968">
              <w:rPr>
                <w:rFonts w:ascii="Times New Roman" w:hAnsi="Times New Roman" w:cs="Times New Roman"/>
                <w:b/>
                <w:bCs/>
                <w:color w:val="000000"/>
                <w:sz w:val="20"/>
                <w:szCs w:val="20"/>
              </w:rPr>
              <w:t>7</w:t>
            </w:r>
          </w:p>
        </w:tc>
      </w:tr>
    </w:tbl>
    <w:p w:rsidR="00D716A6" w:rsidRPr="00DF59A5" w:rsidRDefault="00D716A6" w:rsidP="0059011D">
      <w:pPr>
        <w:pStyle w:val="Nadpis3"/>
        <w:spacing w:after="120"/>
        <w:rPr>
          <w:rFonts w:ascii="Times New Roman" w:hAnsi="Times New Roman" w:cs="Times New Roman"/>
        </w:rPr>
        <w:sectPr w:rsidR="00D716A6" w:rsidRPr="00DF59A5" w:rsidSect="00E63669">
          <w:pgSz w:w="16838" w:h="11906" w:orient="landscape"/>
          <w:pgMar w:top="1418" w:right="1418" w:bottom="1418" w:left="1418" w:header="709" w:footer="709" w:gutter="0"/>
          <w:cols w:space="708"/>
          <w:docGrid w:linePitch="360"/>
        </w:sectPr>
      </w:pPr>
    </w:p>
    <w:p w:rsidR="004D1512" w:rsidRPr="00DF59A5" w:rsidRDefault="004D1512" w:rsidP="0059011D">
      <w:pPr>
        <w:pStyle w:val="Nadpis3"/>
        <w:spacing w:after="120"/>
        <w:rPr>
          <w:rFonts w:ascii="Times New Roman" w:hAnsi="Times New Roman" w:cs="Times New Roman"/>
        </w:rPr>
      </w:pPr>
      <w:bookmarkStart w:id="65" w:name="_Toc395272642"/>
      <w:r w:rsidRPr="00DF59A5">
        <w:rPr>
          <w:rFonts w:ascii="Times New Roman" w:hAnsi="Times New Roman" w:cs="Times New Roman"/>
        </w:rPr>
        <w:lastRenderedPageBreak/>
        <w:t>Informace k Iniciativě na podporu zaměstnanosti mladých lidí, která se týká tematického cíle 8 “Podpora udržitelné a kvalitní zaměstnanosti a podpora mobility pracovních sil”</w:t>
      </w:r>
      <w:bookmarkEnd w:id="65"/>
    </w:p>
    <w:p w:rsidR="006F552F" w:rsidRPr="0095113F" w:rsidRDefault="006F552F" w:rsidP="0095113F">
      <w:pPr>
        <w:spacing w:after="120" w:line="240" w:lineRule="auto"/>
        <w:jc w:val="both"/>
        <w:rPr>
          <w:rFonts w:ascii="Times New Roman" w:hAnsi="Times New Roman" w:cs="Times New Roman"/>
          <w:sz w:val="24"/>
          <w:szCs w:val="20"/>
        </w:rPr>
      </w:pPr>
      <w:r w:rsidRPr="0095113F">
        <w:rPr>
          <w:rFonts w:ascii="Times New Roman" w:hAnsi="Times New Roman" w:cs="Times New Roman"/>
          <w:sz w:val="24"/>
          <w:szCs w:val="20"/>
        </w:rPr>
        <w:t xml:space="preserve">Iniciativa na podporu zaměstnanosti mládeže (YEI) je v souladu s v souladu s čl. 18 nařízení o ESF zařazena do programování ESF. Prostředky, které v rámci YEI ČR obdrží, budou zahrnuty do OPZ, do samostatné investiční priority. V souladu s kritériem pro způsobilost bude YEI v ČR realizována v regionu NUTS II Severozápad, ve kterém míra nezaměstnanosti osob ve věku 15-24 let dosáhla v roce 2012 hodnoty 28,2 %. Podpořené intervence budou přispívat ke snížení vysoké míry nezaměstnanosti mladých lidí v uvedeném regionu, a dále přispějí k dosahování cíle snížení míry nezaměstnanosti mladých osob na cílovou hodnotu 12,3 % v ČR, vytčenou v Národním programu reforem.  </w:t>
      </w:r>
    </w:p>
    <w:p w:rsidR="006F552F" w:rsidRPr="0095113F" w:rsidRDefault="006F552F" w:rsidP="0095113F">
      <w:pPr>
        <w:spacing w:after="120" w:line="240" w:lineRule="auto"/>
        <w:jc w:val="both"/>
        <w:rPr>
          <w:rFonts w:ascii="Times New Roman" w:hAnsi="Times New Roman" w:cs="Times New Roman"/>
          <w:sz w:val="24"/>
          <w:szCs w:val="20"/>
        </w:rPr>
      </w:pPr>
      <w:r w:rsidRPr="0095113F">
        <w:rPr>
          <w:rFonts w:ascii="Times New Roman" w:hAnsi="Times New Roman" w:cs="Times New Roman"/>
          <w:sz w:val="24"/>
          <w:szCs w:val="20"/>
        </w:rPr>
        <w:t>Cílová skupina YEI zahrnuje lidi mladší 30 let, kteří nejsou v zaměstnání ani ve vzdělávání nebo v profesní přípravě (včetně neaktivních a dlouhodo</w:t>
      </w:r>
      <w:r w:rsidR="005651AB">
        <w:rPr>
          <w:rFonts w:ascii="Times New Roman" w:hAnsi="Times New Roman" w:cs="Times New Roman"/>
          <w:sz w:val="24"/>
          <w:szCs w:val="20"/>
        </w:rPr>
        <w:t>bě nezaměstnaných) nezávisle na </w:t>
      </w:r>
      <w:r w:rsidRPr="0095113F">
        <w:rPr>
          <w:rFonts w:ascii="Times New Roman" w:hAnsi="Times New Roman" w:cs="Times New Roman"/>
          <w:sz w:val="24"/>
          <w:szCs w:val="20"/>
        </w:rPr>
        <w:t>tom, zda jsou registrováni na Úřadu práce jako uchazeči o zaměstnání či nikoli. Intervence budou v souladu s realizačním plánem programu Záruky pro mládež směřovány zejména do oblasti adresnějšího zacílení politiky zaměstnanosti na</w:t>
      </w:r>
      <w:r w:rsidR="005651AB">
        <w:rPr>
          <w:rFonts w:ascii="Times New Roman" w:hAnsi="Times New Roman" w:cs="Times New Roman"/>
          <w:sz w:val="24"/>
          <w:szCs w:val="20"/>
        </w:rPr>
        <w:t xml:space="preserve"> mladé, podpory získání praxe a </w:t>
      </w:r>
      <w:r w:rsidRPr="0095113F">
        <w:rPr>
          <w:rFonts w:ascii="Times New Roman" w:hAnsi="Times New Roman" w:cs="Times New Roman"/>
          <w:sz w:val="24"/>
          <w:szCs w:val="20"/>
        </w:rPr>
        <w:t>první pracovní zkušenosti, zajištění vyšší relevance kompetencí absolventů k</w:t>
      </w:r>
      <w:r w:rsidR="005651AB">
        <w:rPr>
          <w:rFonts w:ascii="Times New Roman" w:hAnsi="Times New Roman" w:cs="Times New Roman"/>
          <w:sz w:val="24"/>
          <w:szCs w:val="20"/>
        </w:rPr>
        <w:t> </w:t>
      </w:r>
      <w:r w:rsidRPr="0095113F">
        <w:rPr>
          <w:rFonts w:ascii="Times New Roman" w:hAnsi="Times New Roman" w:cs="Times New Roman"/>
          <w:sz w:val="24"/>
          <w:szCs w:val="20"/>
        </w:rPr>
        <w:t xml:space="preserve">potřebám  zaměstnavatelů a podpory tvorby pracovních míst pro mladé. </w:t>
      </w:r>
    </w:p>
    <w:p w:rsidR="006F552F" w:rsidRPr="0095113F" w:rsidRDefault="006F552F" w:rsidP="0095113F">
      <w:pPr>
        <w:spacing w:after="120" w:line="240" w:lineRule="auto"/>
        <w:jc w:val="both"/>
        <w:rPr>
          <w:rFonts w:ascii="Times New Roman" w:hAnsi="Times New Roman" w:cs="Times New Roman"/>
          <w:sz w:val="24"/>
          <w:szCs w:val="20"/>
        </w:rPr>
      </w:pPr>
      <w:r w:rsidRPr="0095113F">
        <w:rPr>
          <w:rFonts w:ascii="Times New Roman" w:hAnsi="Times New Roman" w:cs="Times New Roman"/>
          <w:sz w:val="24"/>
          <w:szCs w:val="20"/>
        </w:rPr>
        <w:t>Tím, že Iniciativa na podporu zaměstnanosti mládeže b</w:t>
      </w:r>
      <w:r w:rsidR="005651AB">
        <w:rPr>
          <w:rFonts w:ascii="Times New Roman" w:hAnsi="Times New Roman" w:cs="Times New Roman"/>
          <w:sz w:val="24"/>
          <w:szCs w:val="20"/>
        </w:rPr>
        <w:t>ude realizována v rámci OPZ při </w:t>
      </w:r>
      <w:r w:rsidRPr="0095113F">
        <w:rPr>
          <w:rFonts w:ascii="Times New Roman" w:hAnsi="Times New Roman" w:cs="Times New Roman"/>
          <w:sz w:val="24"/>
          <w:szCs w:val="20"/>
        </w:rPr>
        <w:t>zapojení stejných subjektů, které budou implementovat obdobné intervence ESF, bude plně zabezpečeno využití doplňkovosti s intervencemi ESF na podporu zaměstnanosti mladých osob v regionech ČR nezpůsobilých pro podporu z YEI (všechny kromě NUTS II Severozápad).</w:t>
      </w:r>
    </w:p>
    <w:p w:rsidR="006F552F" w:rsidRPr="0095113F" w:rsidRDefault="006F552F" w:rsidP="0095113F">
      <w:pPr>
        <w:spacing w:after="120" w:line="240" w:lineRule="auto"/>
        <w:jc w:val="both"/>
        <w:rPr>
          <w:rFonts w:ascii="Times New Roman" w:hAnsi="Times New Roman" w:cs="Times New Roman"/>
          <w:sz w:val="24"/>
          <w:szCs w:val="20"/>
        </w:rPr>
      </w:pPr>
      <w:r w:rsidRPr="0095113F">
        <w:rPr>
          <w:rFonts w:ascii="Times New Roman" w:hAnsi="Times New Roman" w:cs="Times New Roman"/>
          <w:sz w:val="24"/>
          <w:szCs w:val="20"/>
        </w:rPr>
        <w:t>Základním rámcem pro implementaci YEI je v ČR Real</w:t>
      </w:r>
      <w:r w:rsidR="005651AB">
        <w:rPr>
          <w:rFonts w:ascii="Times New Roman" w:hAnsi="Times New Roman" w:cs="Times New Roman"/>
          <w:sz w:val="24"/>
          <w:szCs w:val="20"/>
        </w:rPr>
        <w:t>izační plán Programu záruky pro </w:t>
      </w:r>
      <w:r w:rsidRPr="0095113F">
        <w:rPr>
          <w:rFonts w:ascii="Times New Roman" w:hAnsi="Times New Roman" w:cs="Times New Roman"/>
          <w:sz w:val="24"/>
          <w:szCs w:val="20"/>
        </w:rPr>
        <w:t xml:space="preserve">mládež. Jeho aktuální verze pocházející z dubna 2014 byla vypracována na základě připomínek Evropské komise, které Česká republika k tomuto dokumentu obdržela. Aktuální verze je dostupná na  </w:t>
      </w:r>
      <w:hyperlink r:id="rId12" w:history="1">
        <w:r w:rsidRPr="0095113F">
          <w:rPr>
            <w:rFonts w:ascii="Times New Roman" w:hAnsi="Times New Roman" w:cs="Times New Roman"/>
            <w:sz w:val="24"/>
            <w:szCs w:val="20"/>
          </w:rPr>
          <w:t>http://portal.mpsv.cz/sz/politikazamest/zarpromla</w:t>
        </w:r>
      </w:hyperlink>
      <w:r w:rsidRPr="0095113F">
        <w:rPr>
          <w:rFonts w:ascii="Times New Roman" w:hAnsi="Times New Roman" w:cs="Times New Roman"/>
          <w:sz w:val="24"/>
          <w:szCs w:val="20"/>
        </w:rPr>
        <w:t xml:space="preserve"> </w:t>
      </w:r>
    </w:p>
    <w:p w:rsidR="003C5226" w:rsidRPr="00DF59A5" w:rsidRDefault="00E619A0" w:rsidP="0095113F">
      <w:pPr>
        <w:pStyle w:val="Tabulka"/>
        <w:spacing w:before="240" w:after="60"/>
        <w:rPr>
          <w:szCs w:val="20"/>
        </w:rPr>
      </w:pPr>
      <w:r>
        <w:rPr>
          <w:szCs w:val="20"/>
        </w:rPr>
        <w:t>Tabulka 1-3</w:t>
      </w:r>
      <w:r w:rsidR="00323BAE" w:rsidRPr="00DF59A5">
        <w:rPr>
          <w:szCs w:val="20"/>
        </w:rPr>
        <w:t>: I</w:t>
      </w:r>
      <w:r w:rsidR="003C5226" w:rsidRPr="00DF59A5">
        <w:rPr>
          <w:szCs w:val="20"/>
        </w:rPr>
        <w:t>nformace k Iniciativě na podporu zaměstnanosti mladých lidí, která se týká tematického cíle 8 “Podpora udržitelné a kvalitní zaměstnanosti a podpora mobility pracovních sil”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4535"/>
      </w:tblGrid>
      <w:tr w:rsidR="00A66CEC" w:rsidRPr="00DF59A5" w:rsidTr="005651AB">
        <w:trPr>
          <w:trHeight w:val="397"/>
        </w:trPr>
        <w:tc>
          <w:tcPr>
            <w:tcW w:w="4535" w:type="dxa"/>
            <w:shd w:val="clear" w:color="auto" w:fill="C6D9F1" w:themeFill="text2" w:themeFillTint="33"/>
            <w:vAlign w:val="center"/>
          </w:tcPr>
          <w:p w:rsidR="00A66CEC" w:rsidRPr="00DF59A5" w:rsidRDefault="00A66CEC" w:rsidP="0095113F">
            <w:pPr>
              <w:spacing w:after="0" w:line="240" w:lineRule="auto"/>
              <w:rPr>
                <w:rFonts w:ascii="Times New Roman" w:hAnsi="Times New Roman" w:cs="Times New Roman"/>
                <w:b/>
                <w:bCs/>
                <w:sz w:val="24"/>
                <w:szCs w:val="24"/>
                <w:lang w:eastAsia="cs-CZ"/>
              </w:rPr>
            </w:pPr>
            <w:r w:rsidRPr="00DF59A5">
              <w:rPr>
                <w:rFonts w:ascii="Times New Roman" w:hAnsi="Times New Roman" w:cs="Times New Roman"/>
                <w:bCs/>
                <w:sz w:val="24"/>
                <w:szCs w:val="24"/>
                <w:lang w:eastAsia="cs-CZ"/>
              </w:rPr>
              <w:t xml:space="preserve">Specifická alokace na </w:t>
            </w:r>
            <w:r w:rsidR="006F552F" w:rsidRPr="00DF59A5">
              <w:rPr>
                <w:rFonts w:ascii="Times New Roman" w:hAnsi="Times New Roman" w:cs="Times New Roman"/>
                <w:bCs/>
                <w:sz w:val="24"/>
                <w:szCs w:val="24"/>
                <w:lang w:eastAsia="cs-CZ"/>
              </w:rPr>
              <w:t>YEI</w:t>
            </w:r>
          </w:p>
        </w:tc>
        <w:tc>
          <w:tcPr>
            <w:tcW w:w="4535" w:type="dxa"/>
            <w:shd w:val="clear" w:color="auto" w:fill="auto"/>
            <w:vAlign w:val="center"/>
          </w:tcPr>
          <w:p w:rsidR="00A66CEC" w:rsidRPr="00DF59A5" w:rsidRDefault="00A66CEC" w:rsidP="0095113F">
            <w:pPr>
              <w:spacing w:after="0" w:line="240" w:lineRule="auto"/>
              <w:rPr>
                <w:rFonts w:ascii="Times New Roman" w:hAnsi="Times New Roman" w:cs="Times New Roman"/>
                <w:sz w:val="24"/>
                <w:szCs w:val="24"/>
                <w:lang w:eastAsia="cs-CZ"/>
              </w:rPr>
            </w:pPr>
            <w:r w:rsidRPr="00DF59A5">
              <w:rPr>
                <w:rFonts w:ascii="Times New Roman" w:hAnsi="Times New Roman" w:cs="Times New Roman"/>
                <w:sz w:val="24"/>
                <w:szCs w:val="24"/>
                <w:lang w:eastAsia="cs-CZ"/>
              </w:rPr>
              <w:t>(EUR)</w:t>
            </w:r>
            <w:r w:rsidR="00CD13E8" w:rsidRPr="00DF59A5">
              <w:rPr>
                <w:rFonts w:ascii="Times New Roman" w:hAnsi="Times New Roman" w:cs="Times New Roman"/>
                <w:sz w:val="24"/>
                <w:szCs w:val="24"/>
                <w:lang w:eastAsia="cs-CZ"/>
              </w:rPr>
              <w:t xml:space="preserve"> </w:t>
            </w:r>
            <w:r w:rsidR="00343AA5" w:rsidRPr="00DF59A5">
              <w:rPr>
                <w:rFonts w:ascii="Times New Roman" w:hAnsi="Times New Roman" w:cs="Times New Roman"/>
                <w:color w:val="000000"/>
                <w:sz w:val="20"/>
                <w:szCs w:val="20"/>
              </w:rPr>
              <w:t>13 599 984</w:t>
            </w:r>
            <w:r w:rsidR="00343AA5" w:rsidRPr="00DF59A5" w:rsidDel="00343AA5">
              <w:rPr>
                <w:rFonts w:ascii="Times New Roman" w:hAnsi="Times New Roman" w:cs="Times New Roman"/>
                <w:sz w:val="24"/>
                <w:szCs w:val="24"/>
                <w:lang w:eastAsia="cs-CZ"/>
              </w:rPr>
              <w:t xml:space="preserve"> </w:t>
            </w:r>
            <w:r w:rsidR="00343AA5" w:rsidRPr="00DF59A5">
              <w:rPr>
                <w:rFonts w:ascii="Times New Roman" w:hAnsi="Times New Roman" w:cs="Times New Roman"/>
                <w:sz w:val="24"/>
                <w:szCs w:val="24"/>
                <w:lang w:eastAsia="cs-CZ"/>
              </w:rPr>
              <w:t> </w:t>
            </w:r>
            <w:r w:rsidR="00CD13E8" w:rsidRPr="00DF59A5">
              <w:rPr>
                <w:rFonts w:ascii="Times New Roman" w:hAnsi="Times New Roman" w:cs="Times New Roman"/>
                <w:sz w:val="24"/>
                <w:szCs w:val="24"/>
                <w:lang w:eastAsia="cs-CZ"/>
              </w:rPr>
              <w:t>(EUR)</w:t>
            </w:r>
          </w:p>
        </w:tc>
      </w:tr>
      <w:tr w:rsidR="00A66CEC" w:rsidRPr="00DF59A5" w:rsidTr="005651AB">
        <w:trPr>
          <w:trHeight w:val="397"/>
        </w:trPr>
        <w:tc>
          <w:tcPr>
            <w:tcW w:w="4535" w:type="dxa"/>
            <w:shd w:val="clear" w:color="auto" w:fill="C6D9F1" w:themeFill="text2" w:themeFillTint="33"/>
            <w:vAlign w:val="center"/>
          </w:tcPr>
          <w:p w:rsidR="00A66CEC" w:rsidRPr="00DF59A5" w:rsidRDefault="00A66CEC" w:rsidP="0095113F">
            <w:pPr>
              <w:spacing w:after="0" w:line="240" w:lineRule="auto"/>
              <w:rPr>
                <w:rFonts w:ascii="Times New Roman" w:hAnsi="Times New Roman" w:cs="Times New Roman"/>
                <w:b/>
                <w:bCs/>
                <w:sz w:val="24"/>
                <w:szCs w:val="24"/>
                <w:lang w:eastAsia="cs-CZ"/>
              </w:rPr>
            </w:pPr>
            <w:r w:rsidRPr="00DF59A5">
              <w:rPr>
                <w:rFonts w:ascii="Times New Roman" w:hAnsi="Times New Roman" w:cs="Times New Roman"/>
                <w:bCs/>
                <w:sz w:val="24"/>
                <w:szCs w:val="24"/>
                <w:lang w:eastAsia="cs-CZ"/>
              </w:rPr>
              <w:t>Odpovídající podpora z ESF</w:t>
            </w:r>
          </w:p>
        </w:tc>
        <w:tc>
          <w:tcPr>
            <w:tcW w:w="4535" w:type="dxa"/>
            <w:shd w:val="clear" w:color="auto" w:fill="auto"/>
            <w:vAlign w:val="center"/>
          </w:tcPr>
          <w:p w:rsidR="00A66CEC" w:rsidRPr="00DF59A5" w:rsidRDefault="00A66CEC" w:rsidP="0095113F">
            <w:pPr>
              <w:spacing w:after="0" w:line="240" w:lineRule="auto"/>
              <w:rPr>
                <w:rFonts w:ascii="Times New Roman" w:hAnsi="Times New Roman" w:cs="Times New Roman"/>
                <w:sz w:val="24"/>
                <w:szCs w:val="24"/>
                <w:lang w:eastAsia="cs-CZ"/>
              </w:rPr>
            </w:pPr>
            <w:r w:rsidRPr="00DF59A5">
              <w:rPr>
                <w:rFonts w:ascii="Times New Roman" w:hAnsi="Times New Roman" w:cs="Times New Roman"/>
                <w:sz w:val="24"/>
                <w:szCs w:val="24"/>
                <w:lang w:eastAsia="cs-CZ"/>
              </w:rPr>
              <w:t>(EUR)</w:t>
            </w:r>
            <w:r w:rsidR="00CD13E8" w:rsidRPr="00DF59A5">
              <w:rPr>
                <w:rFonts w:ascii="Times New Roman" w:hAnsi="Times New Roman" w:cs="Times New Roman"/>
                <w:sz w:val="24"/>
                <w:szCs w:val="24"/>
                <w:lang w:eastAsia="cs-CZ"/>
              </w:rPr>
              <w:t xml:space="preserve"> </w:t>
            </w:r>
            <w:r w:rsidR="00343AA5" w:rsidRPr="00DF59A5">
              <w:rPr>
                <w:rFonts w:ascii="Times New Roman" w:hAnsi="Times New Roman" w:cs="Times New Roman"/>
                <w:color w:val="000000"/>
                <w:sz w:val="20"/>
                <w:szCs w:val="20"/>
              </w:rPr>
              <w:t>13 599 984</w:t>
            </w:r>
            <w:r w:rsidR="00343AA5" w:rsidRPr="00DF59A5">
              <w:rPr>
                <w:rFonts w:ascii="Times New Roman" w:hAnsi="Times New Roman" w:cs="Times New Roman"/>
                <w:sz w:val="20"/>
                <w:szCs w:val="20"/>
                <w:lang w:eastAsia="cs-CZ"/>
              </w:rPr>
              <w:t> </w:t>
            </w:r>
            <w:r w:rsidR="00343AA5" w:rsidRPr="00DF59A5" w:rsidDel="00343AA5">
              <w:rPr>
                <w:rFonts w:ascii="Times New Roman" w:hAnsi="Times New Roman" w:cs="Times New Roman"/>
                <w:sz w:val="24"/>
                <w:szCs w:val="24"/>
                <w:lang w:eastAsia="cs-CZ"/>
              </w:rPr>
              <w:t xml:space="preserve"> </w:t>
            </w:r>
            <w:r w:rsidR="00343AA5" w:rsidRPr="00DF59A5">
              <w:rPr>
                <w:rFonts w:ascii="Times New Roman" w:hAnsi="Times New Roman" w:cs="Times New Roman"/>
                <w:sz w:val="24"/>
                <w:szCs w:val="24"/>
                <w:lang w:eastAsia="cs-CZ"/>
              </w:rPr>
              <w:t> </w:t>
            </w:r>
            <w:r w:rsidR="00CD13E8" w:rsidRPr="00DF59A5">
              <w:rPr>
                <w:rFonts w:ascii="Times New Roman" w:hAnsi="Times New Roman" w:cs="Times New Roman"/>
                <w:sz w:val="24"/>
                <w:szCs w:val="24"/>
                <w:lang w:eastAsia="cs-CZ"/>
              </w:rPr>
              <w:t>(EUR)</w:t>
            </w:r>
          </w:p>
        </w:tc>
      </w:tr>
    </w:tbl>
    <w:p w:rsidR="00832C0E" w:rsidRPr="00DF59A5" w:rsidRDefault="00832C0E" w:rsidP="00832C0E">
      <w:pPr>
        <w:pStyle w:val="Nadpis3"/>
        <w:spacing w:before="480" w:after="120"/>
        <w:rPr>
          <w:rFonts w:ascii="Times New Roman" w:hAnsi="Times New Roman" w:cs="Times New Roman"/>
        </w:rPr>
      </w:pPr>
      <w:bookmarkStart w:id="66" w:name="_Toc395272643"/>
      <w:r w:rsidRPr="00DF59A5">
        <w:rPr>
          <w:rFonts w:ascii="Times New Roman" w:hAnsi="Times New Roman" w:cs="Times New Roman"/>
        </w:rPr>
        <w:t>Podíl ESF na strukturálních fondech (EFRR a ESF)</w:t>
      </w:r>
      <w:bookmarkEnd w:id="66"/>
    </w:p>
    <w:p w:rsidR="00832C0E" w:rsidRPr="00DF59A5" w:rsidRDefault="00832C0E" w:rsidP="005651AB">
      <w:pPr>
        <w:spacing w:line="240" w:lineRule="auto"/>
        <w:jc w:val="both"/>
        <w:rPr>
          <w:rFonts w:ascii="Times New Roman" w:hAnsi="Times New Roman" w:cs="Times New Roman"/>
          <w:sz w:val="24"/>
          <w:szCs w:val="24"/>
        </w:rPr>
      </w:pPr>
      <w:r w:rsidRPr="00DF59A5">
        <w:rPr>
          <w:rFonts w:ascii="Times New Roman" w:hAnsi="Times New Roman" w:cs="Times New Roman"/>
          <w:sz w:val="24"/>
          <w:szCs w:val="24"/>
        </w:rPr>
        <w:t>Jak vyplývá z níže uvedené tab</w:t>
      </w:r>
      <w:r w:rsidR="00E619A0">
        <w:rPr>
          <w:rFonts w:ascii="Times New Roman" w:hAnsi="Times New Roman" w:cs="Times New Roman"/>
          <w:sz w:val="24"/>
          <w:szCs w:val="24"/>
        </w:rPr>
        <w:t>ulky 1-4</w:t>
      </w:r>
      <w:r w:rsidRPr="00DF59A5">
        <w:rPr>
          <w:rFonts w:ascii="Times New Roman" w:hAnsi="Times New Roman" w:cs="Times New Roman"/>
          <w:sz w:val="24"/>
          <w:szCs w:val="24"/>
        </w:rPr>
        <w:t>, Česká republika splňuje požadavek legislati</w:t>
      </w:r>
      <w:r w:rsidR="005651AB">
        <w:rPr>
          <w:rFonts w:ascii="Times New Roman" w:hAnsi="Times New Roman" w:cs="Times New Roman"/>
          <w:sz w:val="24"/>
          <w:szCs w:val="24"/>
        </w:rPr>
        <w:t>vy na </w:t>
      </w:r>
      <w:r w:rsidRPr="00DF59A5">
        <w:rPr>
          <w:rFonts w:ascii="Times New Roman" w:hAnsi="Times New Roman" w:cs="Times New Roman"/>
          <w:sz w:val="24"/>
          <w:szCs w:val="24"/>
        </w:rPr>
        <w:t>minimální podíl ESF.</w:t>
      </w:r>
    </w:p>
    <w:p w:rsidR="00832C0E" w:rsidRPr="00DF59A5" w:rsidRDefault="00832C0E" w:rsidP="00832C0E">
      <w:pPr>
        <w:pStyle w:val="Tabulka"/>
        <w:spacing w:before="240" w:after="60"/>
        <w:rPr>
          <w:szCs w:val="20"/>
        </w:rPr>
      </w:pPr>
      <w:r w:rsidRPr="00E619A0">
        <w:rPr>
          <w:szCs w:val="20"/>
        </w:rPr>
        <w:t xml:space="preserve">Tabulka </w:t>
      </w:r>
      <w:r w:rsidR="00E619A0" w:rsidRPr="00E619A0">
        <w:rPr>
          <w:szCs w:val="20"/>
        </w:rPr>
        <w:t>1-4</w:t>
      </w:r>
      <w:r w:rsidRPr="00E619A0">
        <w:rPr>
          <w:szCs w:val="20"/>
        </w:rPr>
        <w:t>:</w:t>
      </w:r>
      <w:r w:rsidRPr="00DF59A5">
        <w:rPr>
          <w:szCs w:val="20"/>
        </w:rPr>
        <w:t xml:space="preserve"> Podíl ESF na strukturálních fondech (EFRR a </w:t>
      </w:r>
      <w:proofErr w:type="gramStart"/>
      <w:r w:rsidRPr="00DF59A5">
        <w:rPr>
          <w:szCs w:val="20"/>
        </w:rPr>
        <w:t>ESF) (Čl.</w:t>
      </w:r>
      <w:proofErr w:type="gramEnd"/>
      <w:r w:rsidRPr="00DF59A5">
        <w:rPr>
          <w:szCs w:val="20"/>
        </w:rPr>
        <w:t xml:space="preserve"> 92 a Příloha IX obecného nařízení)</w:t>
      </w:r>
    </w:p>
    <w:tbl>
      <w:tblPr>
        <w:tblW w:w="0" w:type="auto"/>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firstRow="1" w:lastRow="0" w:firstColumn="1" w:lastColumn="0" w:noHBand="0" w:noVBand="0"/>
      </w:tblPr>
      <w:tblGrid>
        <w:gridCol w:w="7824"/>
        <w:gridCol w:w="1134"/>
      </w:tblGrid>
      <w:tr w:rsidR="00832C0E" w:rsidRPr="00DF59A5" w:rsidTr="005651AB">
        <w:tc>
          <w:tcPr>
            <w:tcW w:w="7824" w:type="dxa"/>
            <w:shd w:val="clear" w:color="auto" w:fill="C6D9F1"/>
            <w:vAlign w:val="center"/>
          </w:tcPr>
          <w:p w:rsidR="00832C0E" w:rsidRPr="00DF59A5" w:rsidRDefault="00832C0E" w:rsidP="00680F68">
            <w:pPr>
              <w:spacing w:after="0" w:line="240" w:lineRule="auto"/>
              <w:rPr>
                <w:rFonts w:ascii="Times New Roman" w:hAnsi="Times New Roman" w:cs="Times New Roman"/>
                <w:b/>
                <w:bCs/>
                <w:sz w:val="24"/>
                <w:szCs w:val="24"/>
                <w:lang w:eastAsia="cs-CZ"/>
              </w:rPr>
            </w:pPr>
            <w:r w:rsidRPr="00DF59A5">
              <w:rPr>
                <w:rFonts w:ascii="Times New Roman" w:hAnsi="Times New Roman" w:cs="Times New Roman"/>
                <w:sz w:val="24"/>
                <w:szCs w:val="24"/>
                <w:lang w:eastAsia="cs-CZ"/>
              </w:rPr>
              <w:t>Podíl ESF na zdrojích strukturálních fondů (ESF a EFRR) v operačních programech pro region cílů Konvergence a Regionální</w:t>
            </w:r>
            <w:r w:rsidRPr="00DF59A5">
              <w:rPr>
                <w:rFonts w:ascii="Times New Roman" w:hAnsi="Times New Roman" w:cs="Times New Roman"/>
                <w:bCs/>
                <w:sz w:val="24"/>
                <w:szCs w:val="24"/>
                <w:lang w:eastAsia="cs-CZ"/>
              </w:rPr>
              <w:t xml:space="preserve"> konkurenceschopnost a zaměstnanost</w:t>
            </w:r>
            <w:r>
              <w:rPr>
                <w:rFonts w:ascii="Times New Roman" w:hAnsi="Times New Roman" w:cs="Times New Roman"/>
                <w:bCs/>
                <w:sz w:val="24"/>
                <w:szCs w:val="24"/>
                <w:lang w:eastAsia="cs-CZ"/>
              </w:rPr>
              <w:t xml:space="preserve"> v programovém období 2007–</w:t>
            </w:r>
            <w:r w:rsidRPr="00DF59A5">
              <w:rPr>
                <w:rFonts w:ascii="Times New Roman" w:hAnsi="Times New Roman" w:cs="Times New Roman"/>
                <w:bCs/>
                <w:sz w:val="24"/>
                <w:szCs w:val="24"/>
                <w:lang w:eastAsia="cs-CZ"/>
              </w:rPr>
              <w:t>2013</w:t>
            </w:r>
          </w:p>
        </w:tc>
        <w:tc>
          <w:tcPr>
            <w:tcW w:w="1134" w:type="dxa"/>
            <w:vAlign w:val="center"/>
          </w:tcPr>
          <w:p w:rsidR="00832C0E" w:rsidRPr="00DF59A5" w:rsidRDefault="00832C0E" w:rsidP="00680F68">
            <w:pPr>
              <w:spacing w:after="120" w:line="240" w:lineRule="auto"/>
              <w:rPr>
                <w:rFonts w:ascii="Times New Roman" w:hAnsi="Times New Roman" w:cs="Times New Roman"/>
                <w:sz w:val="24"/>
                <w:szCs w:val="24"/>
                <w:lang w:eastAsia="cs-CZ"/>
              </w:rPr>
            </w:pPr>
            <w:r w:rsidRPr="00DF59A5">
              <w:rPr>
                <w:rFonts w:ascii="Times New Roman" w:hAnsi="Times New Roman" w:cs="Times New Roman"/>
                <w:sz w:val="24"/>
                <w:szCs w:val="24"/>
                <w:lang w:eastAsia="cs-CZ"/>
              </w:rPr>
              <w:t>21,4 %</w:t>
            </w:r>
          </w:p>
        </w:tc>
      </w:tr>
      <w:tr w:rsidR="00832C0E" w:rsidRPr="00DF59A5" w:rsidTr="005651AB">
        <w:tc>
          <w:tcPr>
            <w:tcW w:w="7824" w:type="dxa"/>
            <w:shd w:val="clear" w:color="auto" w:fill="C6D9F1"/>
            <w:vAlign w:val="center"/>
          </w:tcPr>
          <w:p w:rsidR="00832C0E" w:rsidRPr="00DF59A5" w:rsidRDefault="00832C0E" w:rsidP="00680F68">
            <w:pPr>
              <w:spacing w:after="0" w:line="240" w:lineRule="auto"/>
              <w:rPr>
                <w:rFonts w:ascii="Times New Roman" w:hAnsi="Times New Roman" w:cs="Times New Roman"/>
                <w:b/>
                <w:bCs/>
                <w:sz w:val="24"/>
                <w:szCs w:val="24"/>
                <w:lang w:eastAsia="cs-CZ"/>
              </w:rPr>
            </w:pPr>
            <w:r w:rsidRPr="00DF59A5">
              <w:rPr>
                <w:rFonts w:ascii="Times New Roman" w:hAnsi="Times New Roman" w:cs="Times New Roman"/>
                <w:bCs/>
                <w:sz w:val="24"/>
                <w:szCs w:val="24"/>
                <w:lang w:eastAsia="cs-CZ"/>
              </w:rPr>
              <w:t>Odpovídající podpora z ESF</w:t>
            </w:r>
          </w:p>
        </w:tc>
        <w:tc>
          <w:tcPr>
            <w:tcW w:w="1134" w:type="dxa"/>
            <w:vAlign w:val="center"/>
          </w:tcPr>
          <w:p w:rsidR="00832C0E" w:rsidRPr="00DF59A5" w:rsidRDefault="00832C0E" w:rsidP="00680F68">
            <w:pPr>
              <w:spacing w:after="120" w:line="240" w:lineRule="auto"/>
              <w:rPr>
                <w:rFonts w:ascii="Times New Roman" w:hAnsi="Times New Roman" w:cs="Times New Roman"/>
                <w:bCs/>
                <w:sz w:val="24"/>
                <w:szCs w:val="24"/>
                <w:lang w:eastAsia="cs-CZ"/>
              </w:rPr>
            </w:pPr>
            <w:r w:rsidRPr="00DF59A5">
              <w:rPr>
                <w:rFonts w:ascii="Times New Roman" w:hAnsi="Times New Roman" w:cs="Times New Roman"/>
                <w:bCs/>
                <w:sz w:val="24"/>
                <w:szCs w:val="24"/>
                <w:lang w:eastAsia="cs-CZ"/>
              </w:rPr>
              <w:t>22,1 %</w:t>
            </w:r>
          </w:p>
        </w:tc>
      </w:tr>
      <w:tr w:rsidR="00832C0E" w:rsidRPr="00DF59A5" w:rsidTr="005651AB">
        <w:tc>
          <w:tcPr>
            <w:tcW w:w="7824" w:type="dxa"/>
            <w:shd w:val="clear" w:color="auto" w:fill="C6D9F1"/>
            <w:vAlign w:val="center"/>
          </w:tcPr>
          <w:p w:rsidR="00832C0E" w:rsidRPr="00DF59A5" w:rsidRDefault="00832C0E" w:rsidP="00680F68">
            <w:pPr>
              <w:spacing w:after="0" w:line="240" w:lineRule="auto"/>
              <w:rPr>
                <w:rFonts w:ascii="Times New Roman" w:hAnsi="Times New Roman" w:cs="Times New Roman"/>
                <w:bCs/>
                <w:sz w:val="24"/>
                <w:szCs w:val="24"/>
                <w:lang w:eastAsia="cs-CZ"/>
              </w:rPr>
            </w:pPr>
            <w:r w:rsidRPr="00DF59A5">
              <w:rPr>
                <w:rFonts w:ascii="Times New Roman" w:hAnsi="Times New Roman" w:cs="Times New Roman"/>
                <w:bCs/>
                <w:sz w:val="24"/>
                <w:szCs w:val="24"/>
                <w:lang w:eastAsia="cs-CZ"/>
              </w:rPr>
              <w:t>Podíl ESF na zdrojích strukturálních fondů v programovém období 2014-2020</w:t>
            </w:r>
          </w:p>
        </w:tc>
        <w:tc>
          <w:tcPr>
            <w:tcW w:w="1134" w:type="dxa"/>
            <w:vAlign w:val="center"/>
          </w:tcPr>
          <w:p w:rsidR="00832C0E" w:rsidRPr="00DF59A5" w:rsidRDefault="00832C0E" w:rsidP="00680F68">
            <w:pPr>
              <w:spacing w:after="120" w:line="240" w:lineRule="auto"/>
              <w:rPr>
                <w:rFonts w:ascii="Times New Roman" w:hAnsi="Times New Roman" w:cs="Times New Roman"/>
                <w:bCs/>
                <w:sz w:val="24"/>
                <w:szCs w:val="24"/>
                <w:lang w:eastAsia="cs-CZ"/>
              </w:rPr>
            </w:pPr>
            <w:r w:rsidRPr="00DF59A5">
              <w:rPr>
                <w:rFonts w:ascii="Times New Roman" w:hAnsi="Times New Roman" w:cs="Times New Roman"/>
                <w:bCs/>
                <w:sz w:val="24"/>
                <w:szCs w:val="24"/>
                <w:lang w:eastAsia="cs-CZ"/>
              </w:rPr>
              <w:t>22,32 %</w:t>
            </w:r>
          </w:p>
        </w:tc>
      </w:tr>
    </w:tbl>
    <w:p w:rsidR="00DF78B4" w:rsidRPr="00DF59A5" w:rsidRDefault="00DF78B4" w:rsidP="0095113F">
      <w:pPr>
        <w:pStyle w:val="Nadpis3"/>
        <w:spacing w:before="480" w:after="120"/>
        <w:rPr>
          <w:rFonts w:ascii="Times New Roman" w:hAnsi="Times New Roman" w:cs="Times New Roman"/>
        </w:rPr>
      </w:pPr>
      <w:bookmarkStart w:id="67" w:name="_Toc395272644"/>
      <w:r w:rsidRPr="00DF59A5">
        <w:rPr>
          <w:rFonts w:ascii="Times New Roman" w:hAnsi="Times New Roman" w:cs="Times New Roman"/>
        </w:rPr>
        <w:lastRenderedPageBreak/>
        <w:t>Informace k alokaci na technickou pomoc podle kategorie regionů, kde je to vhodné</w:t>
      </w:r>
      <w:bookmarkEnd w:id="67"/>
    </w:p>
    <w:p w:rsidR="00F3719F" w:rsidRPr="00DF59A5" w:rsidRDefault="00F3719F" w:rsidP="00F3719F">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Jak vyplývá z níže uvedené tabulky 1-</w:t>
      </w:r>
      <w:r w:rsidR="005C23E5">
        <w:rPr>
          <w:rFonts w:ascii="Times New Roman" w:hAnsi="Times New Roman" w:cs="Times New Roman"/>
          <w:sz w:val="24"/>
          <w:szCs w:val="24"/>
        </w:rPr>
        <w:t>5</w:t>
      </w:r>
      <w:r w:rsidRPr="00DF59A5">
        <w:rPr>
          <w:rFonts w:ascii="Times New Roman" w:hAnsi="Times New Roman" w:cs="Times New Roman"/>
          <w:sz w:val="24"/>
          <w:szCs w:val="24"/>
        </w:rPr>
        <w:t>, Česká republik</w:t>
      </w:r>
      <w:r w:rsidR="005651AB">
        <w:rPr>
          <w:rFonts w:ascii="Times New Roman" w:hAnsi="Times New Roman" w:cs="Times New Roman"/>
          <w:sz w:val="24"/>
          <w:szCs w:val="24"/>
        </w:rPr>
        <w:t>a plní požadavky legislativy na </w:t>
      </w:r>
      <w:r w:rsidRPr="00DF59A5">
        <w:rPr>
          <w:rFonts w:ascii="Times New Roman" w:hAnsi="Times New Roman" w:cs="Times New Roman"/>
          <w:sz w:val="24"/>
          <w:szCs w:val="24"/>
        </w:rPr>
        <w:t>maximální zastoupení složky technická pomoc.</w:t>
      </w:r>
    </w:p>
    <w:p w:rsidR="001E38E7" w:rsidRPr="00DF59A5" w:rsidRDefault="001E38E7" w:rsidP="0095113F">
      <w:pPr>
        <w:pStyle w:val="Tabulka"/>
        <w:keepNext/>
        <w:spacing w:before="240" w:after="60"/>
        <w:rPr>
          <w:szCs w:val="20"/>
        </w:rPr>
      </w:pPr>
      <w:r w:rsidRPr="005C23E5">
        <w:rPr>
          <w:szCs w:val="20"/>
        </w:rPr>
        <w:t xml:space="preserve">Tabulka </w:t>
      </w:r>
      <w:r w:rsidR="005C23E5" w:rsidRPr="005C23E5">
        <w:rPr>
          <w:szCs w:val="20"/>
        </w:rPr>
        <w:t>1-5</w:t>
      </w:r>
      <w:r w:rsidRPr="005C23E5">
        <w:rPr>
          <w:szCs w:val="20"/>
        </w:rPr>
        <w:t>: Informace</w:t>
      </w:r>
      <w:r w:rsidRPr="00DF59A5">
        <w:rPr>
          <w:szCs w:val="20"/>
        </w:rPr>
        <w:t xml:space="preserve"> k alokaci na technickou pomoc podle kategorie region, kde je to vhodné</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2268"/>
      </w:tblGrid>
      <w:tr w:rsidR="001E38E7" w:rsidRPr="00DF59A5" w:rsidTr="005651AB">
        <w:tc>
          <w:tcPr>
            <w:tcW w:w="2268"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1E38E7" w:rsidRPr="00DF59A5" w:rsidRDefault="001E38E7" w:rsidP="0095113F">
            <w:pPr>
              <w:keepNext/>
              <w:spacing w:after="0" w:line="240" w:lineRule="auto"/>
              <w:rPr>
                <w:rFonts w:ascii="Times New Roman" w:hAnsi="Times New Roman" w:cs="Times New Roman"/>
                <w:b/>
                <w:bCs/>
                <w:lang w:eastAsia="cs-CZ"/>
              </w:rPr>
            </w:pPr>
            <w:r w:rsidRPr="00DF59A5">
              <w:rPr>
                <w:rFonts w:ascii="Times New Roman" w:hAnsi="Times New Roman" w:cs="Times New Roman"/>
                <w:b/>
                <w:bCs/>
                <w:lang w:eastAsia="cs-CZ"/>
              </w:rPr>
              <w:t>Fond</w:t>
            </w:r>
          </w:p>
        </w:tc>
        <w:tc>
          <w:tcPr>
            <w:tcW w:w="2268"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1E38E7" w:rsidRPr="00DF59A5" w:rsidRDefault="001E38E7" w:rsidP="0095113F">
            <w:pPr>
              <w:keepNext/>
              <w:spacing w:after="0" w:line="240" w:lineRule="auto"/>
              <w:rPr>
                <w:rFonts w:ascii="Times New Roman" w:hAnsi="Times New Roman" w:cs="Times New Roman"/>
                <w:b/>
                <w:bCs/>
                <w:lang w:eastAsia="cs-CZ"/>
              </w:rPr>
            </w:pPr>
            <w:r w:rsidRPr="00DF59A5">
              <w:rPr>
                <w:rFonts w:ascii="Times New Roman" w:hAnsi="Times New Roman" w:cs="Times New Roman"/>
                <w:b/>
                <w:bCs/>
                <w:lang w:eastAsia="cs-CZ"/>
              </w:rPr>
              <w:t>Kategorie regionů, kde je to vhodné</w:t>
            </w:r>
          </w:p>
        </w:tc>
        <w:tc>
          <w:tcPr>
            <w:tcW w:w="2268"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1E38E7" w:rsidRPr="00DF59A5" w:rsidRDefault="001E38E7" w:rsidP="0095113F">
            <w:pPr>
              <w:keepNext/>
              <w:spacing w:after="0" w:line="240" w:lineRule="auto"/>
              <w:rPr>
                <w:rFonts w:ascii="Times New Roman" w:hAnsi="Times New Roman" w:cs="Times New Roman"/>
                <w:b/>
                <w:bCs/>
                <w:lang w:eastAsia="cs-CZ"/>
              </w:rPr>
            </w:pPr>
            <w:r w:rsidRPr="00DF59A5">
              <w:rPr>
                <w:rFonts w:ascii="Times New Roman" w:hAnsi="Times New Roman" w:cs="Times New Roman"/>
                <w:b/>
                <w:bCs/>
                <w:lang w:eastAsia="cs-CZ"/>
              </w:rPr>
              <w:t>Alokace na technickou pomoc (EUR)</w:t>
            </w:r>
          </w:p>
        </w:tc>
        <w:tc>
          <w:tcPr>
            <w:tcW w:w="2268"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1E38E7" w:rsidRPr="00DF59A5" w:rsidRDefault="001E38E7" w:rsidP="0095113F">
            <w:pPr>
              <w:keepNext/>
              <w:spacing w:after="0" w:line="240" w:lineRule="auto"/>
              <w:rPr>
                <w:rFonts w:ascii="Times New Roman" w:hAnsi="Times New Roman" w:cs="Times New Roman"/>
                <w:b/>
                <w:bCs/>
                <w:lang w:eastAsia="cs-CZ"/>
              </w:rPr>
            </w:pPr>
            <w:r w:rsidRPr="00DF59A5">
              <w:rPr>
                <w:rFonts w:ascii="Times New Roman" w:hAnsi="Times New Roman" w:cs="Times New Roman"/>
                <w:b/>
                <w:bCs/>
                <w:lang w:eastAsia="cs-CZ"/>
              </w:rPr>
              <w:t>Podíl technické pomoci na celkové alokaci (podle fondu a podle kategorie region</w:t>
            </w:r>
            <w:r w:rsidR="005651AB">
              <w:rPr>
                <w:rFonts w:ascii="Times New Roman" w:hAnsi="Times New Roman" w:cs="Times New Roman"/>
                <w:b/>
                <w:bCs/>
                <w:lang w:eastAsia="cs-CZ"/>
              </w:rPr>
              <w:t>ů</w:t>
            </w:r>
            <w:r w:rsidRPr="00DF59A5">
              <w:rPr>
                <w:rFonts w:ascii="Times New Roman" w:hAnsi="Times New Roman" w:cs="Times New Roman"/>
                <w:b/>
                <w:bCs/>
                <w:lang w:eastAsia="cs-CZ"/>
              </w:rPr>
              <w:t>, kde je to vhodné)</w:t>
            </w:r>
          </w:p>
        </w:tc>
      </w:tr>
      <w:tr w:rsidR="001E38E7" w:rsidRPr="00DF59A5" w:rsidTr="005651AB">
        <w:trPr>
          <w:trHeight w:val="510"/>
        </w:trPr>
        <w:tc>
          <w:tcPr>
            <w:tcW w:w="2268"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1E38E7" w:rsidRPr="00DF59A5" w:rsidRDefault="001E38E7" w:rsidP="0095113F">
            <w:pPr>
              <w:spacing w:after="0" w:line="240" w:lineRule="auto"/>
              <w:rPr>
                <w:rFonts w:ascii="Times New Roman" w:hAnsi="Times New Roman" w:cs="Times New Roman"/>
                <w:b/>
                <w:bCs/>
                <w:lang w:eastAsia="cs-CZ"/>
              </w:rPr>
            </w:pPr>
            <w:r w:rsidRPr="00DF59A5">
              <w:rPr>
                <w:rFonts w:ascii="Times New Roman" w:hAnsi="Times New Roman" w:cs="Times New Roman"/>
                <w:b/>
                <w:bCs/>
                <w:lang w:eastAsia="cs-CZ"/>
              </w:rPr>
              <w:t>EFRR</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38E7" w:rsidRPr="00DF59A5" w:rsidRDefault="001E38E7" w:rsidP="0095113F">
            <w:pPr>
              <w:spacing w:after="0" w:line="240" w:lineRule="auto"/>
              <w:rPr>
                <w:rFonts w:ascii="Times New Roman" w:hAnsi="Times New Roman" w:cs="Times New Roman"/>
                <w:lang w:eastAsia="cs-CZ"/>
              </w:rPr>
            </w:pPr>
            <w:r w:rsidRPr="00DF59A5">
              <w:rPr>
                <w:rFonts w:ascii="Times New Roman" w:hAnsi="Times New Roman" w:cs="Times New Roman"/>
                <w:lang w:eastAsia="cs-CZ"/>
              </w:rPr>
              <w:t>Méně rozvinuté regiony</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38E7" w:rsidRPr="00DF59A5" w:rsidRDefault="001E38E7" w:rsidP="0095113F">
            <w:pPr>
              <w:spacing w:after="0" w:line="240" w:lineRule="auto"/>
              <w:jc w:val="right"/>
              <w:rPr>
                <w:i/>
                <w:iCs/>
                <w:sz w:val="20"/>
                <w:szCs w:val="20"/>
              </w:rPr>
            </w:pPr>
            <w:r w:rsidRPr="00DF59A5">
              <w:rPr>
                <w:i/>
                <w:iCs/>
                <w:sz w:val="20"/>
                <w:szCs w:val="20"/>
              </w:rPr>
              <w:t>365 187 036</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38E7" w:rsidRPr="00DF59A5" w:rsidRDefault="001E38E7" w:rsidP="0095113F">
            <w:pPr>
              <w:spacing w:after="0" w:line="240" w:lineRule="auto"/>
              <w:jc w:val="right"/>
              <w:rPr>
                <w:i/>
                <w:iCs/>
                <w:sz w:val="20"/>
                <w:szCs w:val="20"/>
              </w:rPr>
            </w:pPr>
            <w:r w:rsidRPr="00DF59A5">
              <w:rPr>
                <w:i/>
                <w:iCs/>
                <w:sz w:val="20"/>
                <w:szCs w:val="20"/>
              </w:rPr>
              <w:t>3,13</w:t>
            </w:r>
            <w:r w:rsidR="005651AB">
              <w:rPr>
                <w:i/>
                <w:iCs/>
                <w:sz w:val="20"/>
                <w:szCs w:val="20"/>
              </w:rPr>
              <w:t xml:space="preserve"> </w:t>
            </w:r>
            <w:r w:rsidRPr="00DF59A5">
              <w:rPr>
                <w:i/>
                <w:iCs/>
                <w:sz w:val="20"/>
                <w:szCs w:val="20"/>
              </w:rPr>
              <w:t>%</w:t>
            </w:r>
          </w:p>
        </w:tc>
      </w:tr>
      <w:tr w:rsidR="001E38E7" w:rsidRPr="00DF59A5" w:rsidTr="005651AB">
        <w:trPr>
          <w:trHeight w:val="51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E38E7" w:rsidRPr="00DF59A5" w:rsidRDefault="001E38E7" w:rsidP="0095113F">
            <w:pPr>
              <w:spacing w:after="0" w:line="240" w:lineRule="auto"/>
              <w:rPr>
                <w:rFonts w:ascii="Times New Roman" w:hAnsi="Times New Roman" w:cs="Times New Roman"/>
                <w:b/>
                <w:bCs/>
                <w:lang w:eastAsia="cs-CZ"/>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E38E7" w:rsidRPr="00DF59A5" w:rsidRDefault="001E38E7" w:rsidP="0095113F">
            <w:pPr>
              <w:spacing w:after="0" w:line="240" w:lineRule="auto"/>
              <w:rPr>
                <w:rFonts w:ascii="Times New Roman" w:hAnsi="Times New Roman" w:cs="Times New Roman"/>
                <w:lang w:eastAsia="cs-CZ"/>
              </w:rPr>
            </w:pPr>
            <w:r w:rsidRPr="00DF59A5">
              <w:rPr>
                <w:rFonts w:ascii="Times New Roman" w:hAnsi="Times New Roman" w:cs="Times New Roman"/>
                <w:lang w:eastAsia="cs-CZ"/>
              </w:rPr>
              <w:t>Přechodové regiony</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38E7" w:rsidRPr="00DF59A5" w:rsidRDefault="001E38E7" w:rsidP="0095113F">
            <w:pPr>
              <w:spacing w:after="0" w:line="240" w:lineRule="auto"/>
              <w:rPr>
                <w:rFonts w:ascii="Times New Roman" w:hAnsi="Times New Roman" w:cs="Times New Roman"/>
                <w:lang w:eastAsia="cs-CZ"/>
              </w:rPr>
            </w:pPr>
            <w:r w:rsidRPr="00DF59A5">
              <w:rPr>
                <w:rFonts w:ascii="Times New Roman" w:hAnsi="Times New Roman" w:cs="Times New Roman"/>
                <w:lang w:eastAsia="cs-CZ"/>
              </w:rPr>
              <w:t>pro ČR není relevantní</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38E7" w:rsidRPr="00DF59A5" w:rsidRDefault="001E38E7" w:rsidP="0095113F">
            <w:pPr>
              <w:spacing w:after="0" w:line="240" w:lineRule="auto"/>
              <w:rPr>
                <w:rFonts w:ascii="Times New Roman" w:hAnsi="Times New Roman" w:cs="Times New Roman"/>
                <w:lang w:eastAsia="cs-CZ"/>
              </w:rPr>
            </w:pPr>
            <w:r w:rsidRPr="00DF59A5">
              <w:rPr>
                <w:rFonts w:ascii="Times New Roman" w:hAnsi="Times New Roman" w:cs="Times New Roman"/>
                <w:lang w:eastAsia="cs-CZ"/>
              </w:rPr>
              <w:t>pro ČR není relevantní</w:t>
            </w:r>
          </w:p>
        </w:tc>
      </w:tr>
      <w:tr w:rsidR="001E38E7" w:rsidRPr="00DF59A5" w:rsidTr="005651AB">
        <w:trPr>
          <w:trHeight w:val="51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E38E7" w:rsidRPr="00DF59A5" w:rsidRDefault="001E38E7" w:rsidP="0095113F">
            <w:pPr>
              <w:spacing w:after="0" w:line="240" w:lineRule="auto"/>
              <w:rPr>
                <w:rFonts w:ascii="Times New Roman" w:hAnsi="Times New Roman" w:cs="Times New Roman"/>
                <w:b/>
                <w:bCs/>
                <w:lang w:eastAsia="cs-CZ"/>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E38E7" w:rsidRPr="00DF59A5" w:rsidRDefault="001E38E7" w:rsidP="0095113F">
            <w:pPr>
              <w:spacing w:after="0" w:line="240" w:lineRule="auto"/>
              <w:rPr>
                <w:rFonts w:ascii="Times New Roman" w:hAnsi="Times New Roman" w:cs="Times New Roman"/>
                <w:lang w:eastAsia="cs-CZ"/>
              </w:rPr>
            </w:pPr>
            <w:r w:rsidRPr="00DF59A5">
              <w:rPr>
                <w:rFonts w:ascii="Times New Roman" w:hAnsi="Times New Roman" w:cs="Times New Roman"/>
                <w:lang w:eastAsia="cs-CZ"/>
              </w:rPr>
              <w:t>Více rozvinuté regiony</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38E7" w:rsidRPr="00DF59A5" w:rsidRDefault="001E38E7" w:rsidP="0095113F">
            <w:pPr>
              <w:spacing w:after="0" w:line="240" w:lineRule="auto"/>
              <w:jc w:val="right"/>
              <w:rPr>
                <w:i/>
                <w:iCs/>
                <w:sz w:val="20"/>
                <w:szCs w:val="20"/>
              </w:rPr>
            </w:pPr>
            <w:r w:rsidRPr="00DF59A5">
              <w:rPr>
                <w:i/>
                <w:iCs/>
                <w:sz w:val="20"/>
                <w:szCs w:val="20"/>
              </w:rPr>
              <w:t>7 693 029</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38E7" w:rsidRPr="00DF59A5" w:rsidRDefault="001E38E7" w:rsidP="0095113F">
            <w:pPr>
              <w:spacing w:after="0" w:line="240" w:lineRule="auto"/>
              <w:jc w:val="right"/>
              <w:rPr>
                <w:i/>
                <w:iCs/>
                <w:sz w:val="20"/>
                <w:szCs w:val="20"/>
              </w:rPr>
            </w:pPr>
            <w:r w:rsidRPr="00DF59A5">
              <w:rPr>
                <w:i/>
                <w:iCs/>
                <w:sz w:val="20"/>
                <w:szCs w:val="20"/>
              </w:rPr>
              <w:t>2,86</w:t>
            </w:r>
            <w:r w:rsidR="005651AB">
              <w:rPr>
                <w:i/>
                <w:iCs/>
                <w:sz w:val="20"/>
                <w:szCs w:val="20"/>
              </w:rPr>
              <w:t xml:space="preserve"> </w:t>
            </w:r>
            <w:r w:rsidRPr="00DF59A5">
              <w:rPr>
                <w:i/>
                <w:iCs/>
                <w:sz w:val="20"/>
                <w:szCs w:val="20"/>
              </w:rPr>
              <w:t>%</w:t>
            </w:r>
          </w:p>
        </w:tc>
      </w:tr>
      <w:tr w:rsidR="001E38E7" w:rsidRPr="00DF59A5" w:rsidTr="005651AB">
        <w:trPr>
          <w:trHeight w:val="510"/>
        </w:trPr>
        <w:tc>
          <w:tcPr>
            <w:tcW w:w="2268"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1E38E7" w:rsidRPr="00DF59A5" w:rsidRDefault="001E38E7" w:rsidP="0095113F">
            <w:pPr>
              <w:spacing w:after="0" w:line="240" w:lineRule="auto"/>
              <w:rPr>
                <w:rFonts w:ascii="Times New Roman" w:hAnsi="Times New Roman" w:cs="Times New Roman"/>
                <w:b/>
                <w:bCs/>
                <w:lang w:eastAsia="cs-CZ"/>
              </w:rPr>
            </w:pPr>
            <w:r w:rsidRPr="00DF59A5">
              <w:rPr>
                <w:rFonts w:ascii="Times New Roman" w:hAnsi="Times New Roman" w:cs="Times New Roman"/>
                <w:b/>
                <w:bCs/>
                <w:lang w:eastAsia="cs-CZ"/>
              </w:rPr>
              <w:t>ESF</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38E7" w:rsidRPr="00DF59A5" w:rsidRDefault="001E38E7" w:rsidP="0095113F">
            <w:pPr>
              <w:spacing w:after="0" w:line="240" w:lineRule="auto"/>
              <w:rPr>
                <w:rFonts w:ascii="Times New Roman" w:hAnsi="Times New Roman" w:cs="Times New Roman"/>
                <w:lang w:eastAsia="cs-CZ"/>
              </w:rPr>
            </w:pPr>
            <w:r w:rsidRPr="00DF59A5">
              <w:rPr>
                <w:rFonts w:ascii="Times New Roman" w:hAnsi="Times New Roman" w:cs="Times New Roman"/>
                <w:lang w:eastAsia="cs-CZ"/>
              </w:rPr>
              <w:t>Méně rozvinuté regiony</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38E7" w:rsidRPr="00DF59A5" w:rsidRDefault="001E38E7" w:rsidP="0095113F">
            <w:pPr>
              <w:spacing w:after="0" w:line="240" w:lineRule="auto"/>
              <w:jc w:val="right"/>
              <w:rPr>
                <w:i/>
                <w:iCs/>
                <w:sz w:val="20"/>
                <w:szCs w:val="20"/>
              </w:rPr>
            </w:pPr>
            <w:r w:rsidRPr="00DF59A5">
              <w:rPr>
                <w:i/>
                <w:iCs/>
                <w:sz w:val="20"/>
                <w:szCs w:val="20"/>
              </w:rPr>
              <w:t>78 941 229</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38E7" w:rsidRPr="00DF59A5" w:rsidRDefault="001E38E7" w:rsidP="0095113F">
            <w:pPr>
              <w:spacing w:after="0" w:line="240" w:lineRule="auto"/>
              <w:jc w:val="right"/>
              <w:rPr>
                <w:i/>
                <w:iCs/>
                <w:sz w:val="20"/>
                <w:szCs w:val="20"/>
              </w:rPr>
            </w:pPr>
            <w:r w:rsidRPr="00DF59A5">
              <w:rPr>
                <w:i/>
                <w:iCs/>
                <w:sz w:val="20"/>
                <w:szCs w:val="20"/>
              </w:rPr>
              <w:t>2,50</w:t>
            </w:r>
            <w:r w:rsidR="005651AB">
              <w:rPr>
                <w:i/>
                <w:iCs/>
                <w:sz w:val="20"/>
                <w:szCs w:val="20"/>
              </w:rPr>
              <w:t xml:space="preserve"> </w:t>
            </w:r>
            <w:r w:rsidRPr="00DF59A5">
              <w:rPr>
                <w:i/>
                <w:iCs/>
                <w:sz w:val="20"/>
                <w:szCs w:val="20"/>
              </w:rPr>
              <w:t>%</w:t>
            </w:r>
          </w:p>
        </w:tc>
      </w:tr>
      <w:tr w:rsidR="001E38E7" w:rsidRPr="00DF59A5" w:rsidTr="005651AB">
        <w:trPr>
          <w:trHeight w:val="51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E38E7" w:rsidRPr="00DF59A5" w:rsidRDefault="001E38E7" w:rsidP="0095113F">
            <w:pPr>
              <w:spacing w:after="0" w:line="240" w:lineRule="auto"/>
              <w:rPr>
                <w:rFonts w:ascii="Times New Roman" w:hAnsi="Times New Roman" w:cs="Times New Roman"/>
                <w:b/>
                <w:bCs/>
                <w:lang w:eastAsia="cs-CZ"/>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E38E7" w:rsidRPr="00DF59A5" w:rsidRDefault="001E38E7" w:rsidP="0095113F">
            <w:pPr>
              <w:spacing w:after="0" w:line="240" w:lineRule="auto"/>
              <w:rPr>
                <w:rFonts w:ascii="Times New Roman" w:hAnsi="Times New Roman" w:cs="Times New Roman"/>
                <w:lang w:eastAsia="cs-CZ"/>
              </w:rPr>
            </w:pPr>
            <w:r w:rsidRPr="00DF59A5">
              <w:rPr>
                <w:rFonts w:ascii="Times New Roman" w:hAnsi="Times New Roman" w:cs="Times New Roman"/>
                <w:lang w:eastAsia="cs-CZ"/>
              </w:rPr>
              <w:t>Přechodové regiony</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38E7" w:rsidRPr="00DF59A5" w:rsidRDefault="001E38E7" w:rsidP="0095113F">
            <w:pPr>
              <w:spacing w:after="0" w:line="240" w:lineRule="auto"/>
              <w:rPr>
                <w:rFonts w:ascii="Times New Roman" w:hAnsi="Times New Roman" w:cs="Times New Roman"/>
                <w:lang w:eastAsia="cs-CZ"/>
              </w:rPr>
            </w:pPr>
            <w:r w:rsidRPr="00DF59A5">
              <w:rPr>
                <w:rFonts w:ascii="Times New Roman" w:hAnsi="Times New Roman" w:cs="Times New Roman"/>
                <w:lang w:eastAsia="cs-CZ"/>
              </w:rPr>
              <w:t>pro ČR není relevantní</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38E7" w:rsidRPr="00DF59A5" w:rsidRDefault="001E38E7" w:rsidP="0095113F">
            <w:pPr>
              <w:spacing w:after="0" w:line="240" w:lineRule="auto"/>
              <w:rPr>
                <w:rFonts w:ascii="Times New Roman" w:hAnsi="Times New Roman" w:cs="Times New Roman"/>
                <w:lang w:eastAsia="cs-CZ"/>
              </w:rPr>
            </w:pPr>
            <w:r w:rsidRPr="00DF59A5">
              <w:rPr>
                <w:rFonts w:ascii="Times New Roman" w:hAnsi="Times New Roman" w:cs="Times New Roman"/>
                <w:lang w:eastAsia="cs-CZ"/>
              </w:rPr>
              <w:t>pro ČR není relevantní</w:t>
            </w:r>
          </w:p>
        </w:tc>
      </w:tr>
      <w:tr w:rsidR="001E38E7" w:rsidRPr="00DF59A5" w:rsidTr="005651AB">
        <w:trPr>
          <w:trHeight w:val="51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E38E7" w:rsidRPr="00DF59A5" w:rsidRDefault="001E38E7" w:rsidP="0095113F">
            <w:pPr>
              <w:spacing w:after="0" w:line="240" w:lineRule="auto"/>
              <w:rPr>
                <w:rFonts w:ascii="Times New Roman" w:hAnsi="Times New Roman" w:cs="Times New Roman"/>
                <w:b/>
                <w:bCs/>
                <w:lang w:eastAsia="cs-CZ"/>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1E38E7" w:rsidRPr="00DF59A5" w:rsidRDefault="001E38E7" w:rsidP="0095113F">
            <w:pPr>
              <w:spacing w:after="0" w:line="240" w:lineRule="auto"/>
              <w:rPr>
                <w:rFonts w:ascii="Times New Roman" w:hAnsi="Times New Roman" w:cs="Times New Roman"/>
                <w:lang w:eastAsia="cs-CZ"/>
              </w:rPr>
            </w:pPr>
            <w:r w:rsidRPr="00DF59A5">
              <w:rPr>
                <w:rFonts w:ascii="Times New Roman" w:hAnsi="Times New Roman" w:cs="Times New Roman"/>
                <w:lang w:eastAsia="cs-CZ"/>
              </w:rPr>
              <w:t>Více rozvinuté regiony</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38E7" w:rsidRPr="00DF59A5" w:rsidRDefault="001E38E7" w:rsidP="0095113F">
            <w:pPr>
              <w:spacing w:after="0" w:line="240" w:lineRule="auto"/>
              <w:jc w:val="right"/>
              <w:rPr>
                <w:i/>
                <w:iCs/>
                <w:sz w:val="20"/>
                <w:szCs w:val="20"/>
              </w:rPr>
            </w:pPr>
            <w:r w:rsidRPr="00DF59A5">
              <w:rPr>
                <w:i/>
                <w:iCs/>
                <w:sz w:val="20"/>
                <w:szCs w:val="20"/>
              </w:rPr>
              <w:t>13 863 876</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38E7" w:rsidRPr="00DF59A5" w:rsidRDefault="001E38E7" w:rsidP="0095113F">
            <w:pPr>
              <w:spacing w:after="0" w:line="240" w:lineRule="auto"/>
              <w:jc w:val="right"/>
              <w:rPr>
                <w:i/>
                <w:iCs/>
                <w:sz w:val="20"/>
                <w:szCs w:val="20"/>
              </w:rPr>
            </w:pPr>
            <w:r w:rsidRPr="00DF59A5">
              <w:rPr>
                <w:i/>
                <w:iCs/>
                <w:sz w:val="20"/>
                <w:szCs w:val="20"/>
              </w:rPr>
              <w:t>5,00</w:t>
            </w:r>
            <w:r w:rsidR="005651AB">
              <w:rPr>
                <w:i/>
                <w:iCs/>
                <w:sz w:val="20"/>
                <w:szCs w:val="20"/>
              </w:rPr>
              <w:t xml:space="preserve"> </w:t>
            </w:r>
            <w:r w:rsidRPr="00DF59A5">
              <w:rPr>
                <w:i/>
                <w:iCs/>
                <w:sz w:val="20"/>
                <w:szCs w:val="20"/>
              </w:rPr>
              <w:t>%</w:t>
            </w:r>
          </w:p>
        </w:tc>
      </w:tr>
      <w:tr w:rsidR="001E38E7" w:rsidRPr="00DF59A5" w:rsidTr="005651AB">
        <w:trPr>
          <w:trHeight w:val="454"/>
        </w:trPr>
        <w:tc>
          <w:tcPr>
            <w:tcW w:w="226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1E38E7" w:rsidRPr="00DF59A5" w:rsidRDefault="001E38E7" w:rsidP="0095113F">
            <w:pPr>
              <w:spacing w:after="0" w:line="240" w:lineRule="auto"/>
              <w:rPr>
                <w:rFonts w:ascii="Times New Roman" w:hAnsi="Times New Roman" w:cs="Times New Roman"/>
                <w:b/>
                <w:bCs/>
                <w:lang w:eastAsia="cs-CZ"/>
              </w:rPr>
            </w:pPr>
            <w:r w:rsidRPr="00DF59A5">
              <w:rPr>
                <w:rFonts w:ascii="Times New Roman" w:hAnsi="Times New Roman" w:cs="Times New Roman"/>
                <w:b/>
                <w:bCs/>
                <w:lang w:eastAsia="cs-CZ"/>
              </w:rPr>
              <w:t>Fond soudržnosti</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38E7" w:rsidRPr="00DF59A5" w:rsidRDefault="001E38E7" w:rsidP="0095113F">
            <w:pPr>
              <w:spacing w:after="0" w:line="240" w:lineRule="auto"/>
              <w:rPr>
                <w:rFonts w:ascii="Times New Roman" w:hAnsi="Times New Roman" w:cs="Times New Roman"/>
                <w:lang w:eastAsia="cs-CZ"/>
              </w:rPr>
            </w:pPr>
            <w:r w:rsidRPr="00DF59A5">
              <w:rPr>
                <w:rFonts w:ascii="Times New Roman" w:hAnsi="Times New Roman" w:cs="Times New Roman"/>
                <w:lang w:eastAsia="cs-CZ"/>
              </w:rPr>
              <w:t>není relevantní</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38E7" w:rsidRPr="00DF59A5" w:rsidRDefault="001E38E7" w:rsidP="0095113F">
            <w:pPr>
              <w:spacing w:after="0" w:line="240" w:lineRule="auto"/>
              <w:jc w:val="right"/>
              <w:rPr>
                <w:i/>
                <w:iCs/>
                <w:sz w:val="20"/>
                <w:szCs w:val="20"/>
              </w:rPr>
            </w:pPr>
            <w:r w:rsidRPr="00DF59A5">
              <w:rPr>
                <w:i/>
                <w:iCs/>
                <w:sz w:val="20"/>
                <w:szCs w:val="20"/>
              </w:rPr>
              <w:t>367 965 724</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38E7" w:rsidRPr="00DF59A5" w:rsidRDefault="001E38E7" w:rsidP="0095113F">
            <w:pPr>
              <w:spacing w:after="0" w:line="240" w:lineRule="auto"/>
              <w:jc w:val="right"/>
              <w:rPr>
                <w:i/>
                <w:iCs/>
                <w:sz w:val="20"/>
                <w:szCs w:val="20"/>
              </w:rPr>
            </w:pPr>
            <w:r w:rsidRPr="00DF59A5">
              <w:rPr>
                <w:i/>
                <w:iCs/>
                <w:sz w:val="20"/>
                <w:szCs w:val="20"/>
              </w:rPr>
              <w:t>5,88</w:t>
            </w:r>
            <w:r w:rsidR="005651AB">
              <w:rPr>
                <w:i/>
                <w:iCs/>
                <w:sz w:val="20"/>
                <w:szCs w:val="20"/>
              </w:rPr>
              <w:t xml:space="preserve"> </w:t>
            </w:r>
            <w:r w:rsidRPr="00DF59A5">
              <w:rPr>
                <w:i/>
                <w:iCs/>
                <w:sz w:val="20"/>
                <w:szCs w:val="20"/>
              </w:rPr>
              <w:t>%</w:t>
            </w:r>
          </w:p>
        </w:tc>
      </w:tr>
      <w:tr w:rsidR="001E38E7" w:rsidRPr="00DF59A5" w:rsidTr="005651AB">
        <w:trPr>
          <w:trHeight w:val="454"/>
        </w:trPr>
        <w:tc>
          <w:tcPr>
            <w:tcW w:w="226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1E38E7" w:rsidRPr="00DF59A5" w:rsidRDefault="001E38E7" w:rsidP="0095113F">
            <w:pPr>
              <w:spacing w:after="0" w:line="240" w:lineRule="auto"/>
              <w:rPr>
                <w:rFonts w:ascii="Times New Roman" w:hAnsi="Times New Roman" w:cs="Times New Roman"/>
                <w:b/>
                <w:bCs/>
                <w:lang w:eastAsia="cs-CZ"/>
              </w:rPr>
            </w:pPr>
            <w:r w:rsidRPr="00DF59A5">
              <w:rPr>
                <w:rFonts w:ascii="Times New Roman" w:hAnsi="Times New Roman" w:cs="Times New Roman"/>
                <w:b/>
                <w:bCs/>
                <w:lang w:eastAsia="cs-CZ"/>
              </w:rPr>
              <w:t>EZFRV</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38E7" w:rsidRPr="00DF59A5" w:rsidRDefault="001E38E7" w:rsidP="0095113F">
            <w:pPr>
              <w:spacing w:after="0" w:line="240" w:lineRule="auto"/>
              <w:rPr>
                <w:rFonts w:ascii="Times New Roman" w:hAnsi="Times New Roman" w:cs="Times New Roman"/>
                <w:lang w:eastAsia="cs-CZ"/>
              </w:rPr>
            </w:pPr>
            <w:r w:rsidRPr="00DF59A5">
              <w:rPr>
                <w:rFonts w:ascii="Times New Roman" w:hAnsi="Times New Roman" w:cs="Times New Roman"/>
                <w:lang w:eastAsia="cs-CZ"/>
              </w:rPr>
              <w:t>není relevantní</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38E7" w:rsidRPr="00DF59A5" w:rsidRDefault="001E38E7" w:rsidP="0095113F">
            <w:pPr>
              <w:spacing w:after="0" w:line="240" w:lineRule="auto"/>
              <w:jc w:val="right"/>
              <w:rPr>
                <w:i/>
                <w:iCs/>
                <w:sz w:val="20"/>
                <w:szCs w:val="20"/>
              </w:rPr>
            </w:pPr>
            <w:r w:rsidRPr="00DF59A5">
              <w:rPr>
                <w:i/>
                <w:iCs/>
                <w:sz w:val="20"/>
                <w:szCs w:val="20"/>
              </w:rPr>
              <w:t>22 500 000</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38E7" w:rsidRPr="00DF59A5" w:rsidRDefault="001E38E7" w:rsidP="0095113F">
            <w:pPr>
              <w:spacing w:after="0" w:line="240" w:lineRule="auto"/>
              <w:jc w:val="right"/>
              <w:rPr>
                <w:i/>
                <w:iCs/>
                <w:sz w:val="20"/>
                <w:szCs w:val="20"/>
              </w:rPr>
            </w:pPr>
            <w:r w:rsidRPr="00DF59A5">
              <w:rPr>
                <w:i/>
                <w:iCs/>
                <w:sz w:val="20"/>
                <w:szCs w:val="20"/>
              </w:rPr>
              <w:t>0,99</w:t>
            </w:r>
            <w:r w:rsidR="005651AB">
              <w:rPr>
                <w:i/>
                <w:iCs/>
                <w:sz w:val="20"/>
                <w:szCs w:val="20"/>
              </w:rPr>
              <w:t xml:space="preserve"> </w:t>
            </w:r>
            <w:r w:rsidRPr="00DF59A5">
              <w:rPr>
                <w:i/>
                <w:iCs/>
                <w:sz w:val="20"/>
                <w:szCs w:val="20"/>
              </w:rPr>
              <w:t>%</w:t>
            </w:r>
          </w:p>
        </w:tc>
      </w:tr>
      <w:tr w:rsidR="001E38E7" w:rsidRPr="00DF59A5" w:rsidTr="005651AB">
        <w:trPr>
          <w:trHeight w:val="454"/>
        </w:trPr>
        <w:tc>
          <w:tcPr>
            <w:tcW w:w="226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1E38E7" w:rsidRPr="00DF59A5" w:rsidRDefault="001E38E7" w:rsidP="0095113F">
            <w:pPr>
              <w:spacing w:after="0" w:line="240" w:lineRule="auto"/>
              <w:rPr>
                <w:rFonts w:ascii="Times New Roman" w:hAnsi="Times New Roman" w:cs="Times New Roman"/>
                <w:b/>
                <w:bCs/>
                <w:lang w:eastAsia="cs-CZ"/>
              </w:rPr>
            </w:pPr>
            <w:r w:rsidRPr="00DF59A5">
              <w:rPr>
                <w:rFonts w:ascii="Times New Roman" w:hAnsi="Times New Roman" w:cs="Times New Roman"/>
                <w:b/>
                <w:bCs/>
                <w:lang w:eastAsia="cs-CZ"/>
              </w:rPr>
              <w:t>ENRF</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38E7" w:rsidRPr="00DF59A5" w:rsidRDefault="001E38E7" w:rsidP="0095113F">
            <w:pPr>
              <w:spacing w:after="0" w:line="240" w:lineRule="auto"/>
              <w:rPr>
                <w:rFonts w:ascii="Times New Roman" w:hAnsi="Times New Roman" w:cs="Times New Roman"/>
                <w:lang w:eastAsia="cs-CZ"/>
              </w:rPr>
            </w:pPr>
            <w:r w:rsidRPr="00DF59A5">
              <w:rPr>
                <w:rFonts w:ascii="Times New Roman" w:hAnsi="Times New Roman" w:cs="Times New Roman"/>
                <w:lang w:eastAsia="cs-CZ"/>
              </w:rPr>
              <w:t>není relevantní</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38E7" w:rsidRPr="00DF59A5" w:rsidRDefault="001E38E7" w:rsidP="0095113F">
            <w:pPr>
              <w:spacing w:after="0" w:line="240" w:lineRule="auto"/>
              <w:jc w:val="right"/>
              <w:rPr>
                <w:i/>
                <w:iCs/>
                <w:sz w:val="20"/>
                <w:szCs w:val="20"/>
              </w:rPr>
            </w:pPr>
            <w:r w:rsidRPr="00DF59A5">
              <w:rPr>
                <w:i/>
                <w:iCs/>
                <w:sz w:val="20"/>
                <w:szCs w:val="20"/>
              </w:rPr>
              <w:t>1 707 300</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38E7" w:rsidRPr="00DF59A5" w:rsidRDefault="001E38E7" w:rsidP="0095113F">
            <w:pPr>
              <w:spacing w:after="0" w:line="240" w:lineRule="auto"/>
              <w:jc w:val="right"/>
              <w:rPr>
                <w:i/>
                <w:iCs/>
                <w:sz w:val="20"/>
                <w:szCs w:val="20"/>
              </w:rPr>
            </w:pPr>
            <w:r w:rsidRPr="00DF59A5">
              <w:rPr>
                <w:i/>
                <w:iCs/>
                <w:sz w:val="20"/>
                <w:szCs w:val="20"/>
              </w:rPr>
              <w:t>5,49</w:t>
            </w:r>
            <w:r w:rsidR="005651AB">
              <w:rPr>
                <w:i/>
                <w:iCs/>
                <w:sz w:val="20"/>
                <w:szCs w:val="20"/>
              </w:rPr>
              <w:t xml:space="preserve"> </w:t>
            </w:r>
            <w:r w:rsidRPr="00DF59A5">
              <w:rPr>
                <w:i/>
                <w:iCs/>
                <w:sz w:val="20"/>
                <w:szCs w:val="20"/>
              </w:rPr>
              <w:t>%</w:t>
            </w:r>
          </w:p>
        </w:tc>
      </w:tr>
    </w:tbl>
    <w:p w:rsidR="00507842" w:rsidRPr="00DF59A5" w:rsidRDefault="00507842" w:rsidP="0095113F">
      <w:pPr>
        <w:pStyle w:val="Nadpis3"/>
        <w:spacing w:before="480" w:after="120"/>
        <w:rPr>
          <w:rFonts w:ascii="Times New Roman" w:hAnsi="Times New Roman" w:cs="Times New Roman"/>
        </w:rPr>
      </w:pPr>
      <w:bookmarkStart w:id="68" w:name="_Toc350333627"/>
      <w:bookmarkStart w:id="69" w:name="_Toc395272645"/>
      <w:r w:rsidRPr="00DF59A5">
        <w:rPr>
          <w:rFonts w:ascii="Times New Roman" w:hAnsi="Times New Roman" w:cs="Times New Roman"/>
        </w:rPr>
        <w:t>Indikativní příspěvek k cíli v oblasti změny klimatu</w:t>
      </w:r>
      <w:bookmarkEnd w:id="68"/>
      <w:r w:rsidR="00395E61" w:rsidRPr="00DF59A5">
        <w:rPr>
          <w:rFonts w:ascii="Times New Roman" w:hAnsi="Times New Roman" w:cs="Times New Roman"/>
        </w:rPr>
        <w:t xml:space="preserve"> (celková podpora Unie včetně výkonnostní rezervy)</w:t>
      </w:r>
      <w:bookmarkEnd w:id="69"/>
    </w:p>
    <w:p w:rsidR="00507842" w:rsidRPr="00DF59A5" w:rsidRDefault="00507842" w:rsidP="0095113F">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Strategie Evropa 2020 pro všechny členské státy EU vytyčuje tři hlavní cíle v oblasti životního prostředí a změny klimatu: snížení emisí skleníkových plynů oproti</w:t>
      </w:r>
      <w:r w:rsidR="00B00FD5" w:rsidRPr="00DF59A5">
        <w:rPr>
          <w:rFonts w:ascii="Times New Roman" w:hAnsi="Times New Roman" w:cs="Times New Roman"/>
          <w:sz w:val="24"/>
          <w:szCs w:val="24"/>
        </w:rPr>
        <w:t xml:space="preserve"> úrovním roku 1990 nejméně o 20</w:t>
      </w:r>
      <w:r w:rsidR="00213CEA" w:rsidRPr="00DF59A5">
        <w:rPr>
          <w:rFonts w:ascii="Times New Roman" w:hAnsi="Times New Roman" w:cs="Times New Roman"/>
          <w:sz w:val="24"/>
          <w:szCs w:val="24"/>
        </w:rPr>
        <w:t xml:space="preserve"> </w:t>
      </w:r>
      <w:r w:rsidRPr="00DF59A5">
        <w:rPr>
          <w:rFonts w:ascii="Times New Roman" w:hAnsi="Times New Roman" w:cs="Times New Roman"/>
          <w:sz w:val="24"/>
          <w:szCs w:val="24"/>
        </w:rPr>
        <w:t>%, nebo poku</w:t>
      </w:r>
      <w:r w:rsidR="00B00FD5" w:rsidRPr="00DF59A5">
        <w:rPr>
          <w:rFonts w:ascii="Times New Roman" w:hAnsi="Times New Roman" w:cs="Times New Roman"/>
          <w:sz w:val="24"/>
          <w:szCs w:val="24"/>
        </w:rPr>
        <w:t>d budou podmínky příznivé, o 30</w:t>
      </w:r>
      <w:r w:rsidR="00213CEA" w:rsidRPr="00DF59A5">
        <w:rPr>
          <w:rFonts w:ascii="Times New Roman" w:hAnsi="Times New Roman" w:cs="Times New Roman"/>
          <w:sz w:val="24"/>
          <w:szCs w:val="24"/>
        </w:rPr>
        <w:t xml:space="preserve"> </w:t>
      </w:r>
      <w:r w:rsidRPr="00DF59A5">
        <w:rPr>
          <w:rFonts w:ascii="Times New Roman" w:hAnsi="Times New Roman" w:cs="Times New Roman"/>
          <w:sz w:val="24"/>
          <w:szCs w:val="24"/>
        </w:rPr>
        <w:t>%; zvýšení podílu obnovitelných zdrojů energie v</w:t>
      </w:r>
      <w:r w:rsidR="00B00FD5" w:rsidRPr="00DF59A5">
        <w:rPr>
          <w:rFonts w:ascii="Times New Roman" w:hAnsi="Times New Roman" w:cs="Times New Roman"/>
          <w:sz w:val="24"/>
          <w:szCs w:val="24"/>
        </w:rPr>
        <w:t xml:space="preserve"> konečné spotřebě energie na 20</w:t>
      </w:r>
      <w:r w:rsidR="00213CEA" w:rsidRPr="00DF59A5">
        <w:rPr>
          <w:rFonts w:ascii="Times New Roman" w:hAnsi="Times New Roman" w:cs="Times New Roman"/>
          <w:sz w:val="24"/>
          <w:szCs w:val="24"/>
        </w:rPr>
        <w:t xml:space="preserve"> </w:t>
      </w:r>
      <w:r w:rsidRPr="00DF59A5">
        <w:rPr>
          <w:rFonts w:ascii="Times New Roman" w:hAnsi="Times New Roman" w:cs="Times New Roman"/>
          <w:sz w:val="24"/>
          <w:szCs w:val="24"/>
        </w:rPr>
        <w:t>% a zvý</w:t>
      </w:r>
      <w:r w:rsidR="00B00FD5" w:rsidRPr="00DF59A5">
        <w:rPr>
          <w:rFonts w:ascii="Times New Roman" w:hAnsi="Times New Roman" w:cs="Times New Roman"/>
          <w:sz w:val="24"/>
          <w:szCs w:val="24"/>
        </w:rPr>
        <w:t>šení energetické účinnosti o 20</w:t>
      </w:r>
      <w:r w:rsidR="005E424A" w:rsidRPr="00DF59A5">
        <w:rPr>
          <w:rFonts w:ascii="Times New Roman" w:hAnsi="Times New Roman" w:cs="Times New Roman"/>
          <w:sz w:val="24"/>
          <w:szCs w:val="24"/>
        </w:rPr>
        <w:t xml:space="preserve"> </w:t>
      </w:r>
      <w:r w:rsidRPr="00DF59A5">
        <w:rPr>
          <w:rFonts w:ascii="Times New Roman" w:hAnsi="Times New Roman" w:cs="Times New Roman"/>
          <w:sz w:val="24"/>
          <w:szCs w:val="24"/>
        </w:rPr>
        <w:t>%.</w:t>
      </w:r>
    </w:p>
    <w:p w:rsidR="00507842" w:rsidRPr="00DF59A5" w:rsidRDefault="00507842" w:rsidP="0095113F">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Podle čl. 8 obecného nařízení by měly intervence podporované z</w:t>
      </w:r>
      <w:r w:rsidR="00B00FD5" w:rsidRPr="00DF59A5">
        <w:rPr>
          <w:rFonts w:ascii="Times New Roman" w:hAnsi="Times New Roman" w:cs="Times New Roman"/>
          <w:sz w:val="24"/>
          <w:szCs w:val="24"/>
        </w:rPr>
        <w:t xml:space="preserve"> ESI </w:t>
      </w:r>
      <w:r w:rsidRPr="00DF59A5">
        <w:rPr>
          <w:rFonts w:ascii="Times New Roman" w:hAnsi="Times New Roman" w:cs="Times New Roman"/>
          <w:sz w:val="24"/>
          <w:szCs w:val="24"/>
        </w:rPr>
        <w:t xml:space="preserve">fondů přispívat k udržitelnému rozvoji. V rámci udržitelného rozvoje by poté podpora z prostředků politiky soudržnosti měla směřovat k ochraně a zlepšování životního prostředí. Na podrobnější úrovni následně nařízení stanoví, že členské státy a </w:t>
      </w:r>
      <w:r w:rsidR="00B00FD5" w:rsidRPr="00DF59A5">
        <w:rPr>
          <w:rFonts w:ascii="Times New Roman" w:hAnsi="Times New Roman" w:cs="Times New Roman"/>
          <w:sz w:val="24"/>
          <w:szCs w:val="24"/>
        </w:rPr>
        <w:t>EK</w:t>
      </w:r>
      <w:r w:rsidRPr="00DF59A5">
        <w:rPr>
          <w:rFonts w:ascii="Times New Roman" w:hAnsi="Times New Roman" w:cs="Times New Roman"/>
          <w:sz w:val="24"/>
          <w:szCs w:val="24"/>
        </w:rPr>
        <w:t xml:space="preserve"> zajistí, v rámci intervencí v oblasti životního prostředí, opatření vedoucí ke zmírňování a přizpůsobování se změně klimatu. Ke splnění těchto cílů by měly přispět především tematické cíle (TC):</w:t>
      </w:r>
    </w:p>
    <w:p w:rsidR="00507842" w:rsidRPr="00DF59A5" w:rsidRDefault="00507842" w:rsidP="00D73E28">
      <w:pPr>
        <w:pStyle w:val="Odstavecseseznamem"/>
        <w:numPr>
          <w:ilvl w:val="0"/>
          <w:numId w:val="2"/>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TC 4 -</w:t>
      </w:r>
      <w:r w:rsidR="005E424A" w:rsidRPr="00DF59A5">
        <w:rPr>
          <w:rFonts w:ascii="Times New Roman" w:hAnsi="Times New Roman" w:cs="Times New Roman"/>
          <w:sz w:val="24"/>
          <w:szCs w:val="24"/>
        </w:rPr>
        <w:t xml:space="preserve"> </w:t>
      </w:r>
      <w:r w:rsidRPr="00DF59A5">
        <w:rPr>
          <w:rFonts w:ascii="Times New Roman" w:hAnsi="Times New Roman" w:cs="Times New Roman"/>
          <w:sz w:val="24"/>
          <w:szCs w:val="24"/>
        </w:rPr>
        <w:t xml:space="preserve">Podpora přechodu na nízkouhlíkové </w:t>
      </w:r>
      <w:r w:rsidR="00B00FD5" w:rsidRPr="00DF59A5">
        <w:rPr>
          <w:rFonts w:ascii="Times New Roman" w:hAnsi="Times New Roman" w:cs="Times New Roman"/>
          <w:sz w:val="24"/>
          <w:szCs w:val="24"/>
        </w:rPr>
        <w:t>hospodářství ve všech odvětvích</w:t>
      </w:r>
    </w:p>
    <w:p w:rsidR="00507842" w:rsidRPr="00DF59A5" w:rsidRDefault="00507842" w:rsidP="00D73E28">
      <w:pPr>
        <w:pStyle w:val="Odstavecseseznamem"/>
        <w:numPr>
          <w:ilvl w:val="0"/>
          <w:numId w:val="2"/>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TC 5 -</w:t>
      </w:r>
      <w:r w:rsidR="005E424A" w:rsidRPr="00DF59A5">
        <w:rPr>
          <w:rFonts w:ascii="Times New Roman" w:hAnsi="Times New Roman" w:cs="Times New Roman"/>
          <w:sz w:val="24"/>
          <w:szCs w:val="24"/>
        </w:rPr>
        <w:t xml:space="preserve"> </w:t>
      </w:r>
      <w:r w:rsidRPr="00DF59A5">
        <w:rPr>
          <w:rFonts w:ascii="Times New Roman" w:hAnsi="Times New Roman" w:cs="Times New Roman"/>
          <w:sz w:val="24"/>
          <w:szCs w:val="24"/>
        </w:rPr>
        <w:t>Podpora přizpůsobení se změně klimatu, pře</w:t>
      </w:r>
      <w:r w:rsidR="00B00FD5" w:rsidRPr="00DF59A5">
        <w:rPr>
          <w:rFonts w:ascii="Times New Roman" w:hAnsi="Times New Roman" w:cs="Times New Roman"/>
          <w:sz w:val="24"/>
          <w:szCs w:val="24"/>
        </w:rPr>
        <w:t>dcházení rizikům a řízení rizik</w:t>
      </w:r>
    </w:p>
    <w:p w:rsidR="00507842" w:rsidRPr="00DF59A5" w:rsidRDefault="00507842" w:rsidP="00D73E28">
      <w:pPr>
        <w:pStyle w:val="Odstavecseseznamem"/>
        <w:numPr>
          <w:ilvl w:val="0"/>
          <w:numId w:val="2"/>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TC 6 -</w:t>
      </w:r>
      <w:r w:rsidR="005E424A" w:rsidRPr="00DF59A5">
        <w:rPr>
          <w:rFonts w:ascii="Times New Roman" w:hAnsi="Times New Roman" w:cs="Times New Roman"/>
          <w:sz w:val="24"/>
          <w:szCs w:val="24"/>
        </w:rPr>
        <w:t xml:space="preserve"> </w:t>
      </w:r>
      <w:r w:rsidRPr="00DF59A5">
        <w:rPr>
          <w:rFonts w:ascii="Times New Roman" w:hAnsi="Times New Roman" w:cs="Times New Roman"/>
          <w:sz w:val="24"/>
          <w:szCs w:val="24"/>
        </w:rPr>
        <w:t>Ochrana životního prostředí a po</w:t>
      </w:r>
      <w:r w:rsidR="00B00FD5" w:rsidRPr="00DF59A5">
        <w:rPr>
          <w:rFonts w:ascii="Times New Roman" w:hAnsi="Times New Roman" w:cs="Times New Roman"/>
          <w:sz w:val="24"/>
          <w:szCs w:val="24"/>
        </w:rPr>
        <w:t>dpora účinného využívání zdrojů</w:t>
      </w:r>
    </w:p>
    <w:p w:rsidR="00D31753" w:rsidRPr="00DF59A5" w:rsidRDefault="00213CEA" w:rsidP="0095113F">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Indikativní příspěvek k cíli v oblasti změny klimatu bude doplněn v návaznosti na projednání alokací.</w:t>
      </w:r>
    </w:p>
    <w:p w:rsidR="00D31753" w:rsidRPr="00DF59A5" w:rsidRDefault="00D31753" w:rsidP="0095113F">
      <w:pPr>
        <w:spacing w:after="120" w:line="240" w:lineRule="auto"/>
        <w:jc w:val="both"/>
        <w:rPr>
          <w:rFonts w:ascii="Times New Roman" w:hAnsi="Times New Roman" w:cs="Times New Roman"/>
          <w:b/>
          <w:bCs/>
          <w:sz w:val="24"/>
          <w:szCs w:val="24"/>
        </w:rPr>
      </w:pPr>
      <w:r w:rsidRPr="00DF59A5">
        <w:rPr>
          <w:rFonts w:ascii="Times New Roman" w:hAnsi="Times New Roman" w:cs="Times New Roman"/>
          <w:sz w:val="24"/>
          <w:szCs w:val="24"/>
        </w:rPr>
        <w:lastRenderedPageBreak/>
        <w:t>Celková indikativní výše podpory EU pro cíl Klimatická změna (</w:t>
      </w:r>
      <w:proofErr w:type="gramStart"/>
      <w:r w:rsidRPr="00DF59A5">
        <w:rPr>
          <w:rFonts w:ascii="Times New Roman" w:hAnsi="Times New Roman" w:cs="Times New Roman"/>
          <w:sz w:val="24"/>
          <w:szCs w:val="24"/>
        </w:rPr>
        <w:t>EUR) (</w:t>
      </w:r>
      <w:r w:rsidR="005E424A" w:rsidRPr="00DF59A5">
        <w:rPr>
          <w:rFonts w:ascii="Times New Roman" w:hAnsi="Times New Roman" w:cs="Times New Roman"/>
          <w:sz w:val="24"/>
          <w:szCs w:val="24"/>
        </w:rPr>
        <w:t>c</w:t>
      </w:r>
      <w:r w:rsidRPr="00DF59A5">
        <w:rPr>
          <w:rFonts w:ascii="Times New Roman" w:hAnsi="Times New Roman" w:cs="Times New Roman"/>
          <w:sz w:val="24"/>
          <w:szCs w:val="24"/>
        </w:rPr>
        <w:t>elková</w:t>
      </w:r>
      <w:proofErr w:type="gramEnd"/>
      <w:r w:rsidRPr="00DF59A5">
        <w:rPr>
          <w:rFonts w:ascii="Times New Roman" w:hAnsi="Times New Roman" w:cs="Times New Roman"/>
          <w:sz w:val="24"/>
          <w:szCs w:val="24"/>
        </w:rPr>
        <w:t xml:space="preserve"> podpora Unie, zahrnující výkonnostní rezervu) je odhadována následujícím způsobem:</w:t>
      </w:r>
    </w:p>
    <w:p w:rsidR="00D31753" w:rsidRPr="00E31B59" w:rsidRDefault="00526A84" w:rsidP="0095113F">
      <w:pPr>
        <w:spacing w:after="120"/>
        <w:rPr>
          <w:rFonts w:ascii="Times New Roman" w:hAnsi="Times New Roman" w:cs="Times New Roman"/>
          <w:color w:val="000000"/>
          <w:sz w:val="24"/>
          <w:szCs w:val="24"/>
          <w:lang w:eastAsia="cs-CZ"/>
        </w:rPr>
      </w:pPr>
      <w:r w:rsidRPr="00E31B59">
        <w:rPr>
          <w:rFonts w:ascii="Times New Roman" w:hAnsi="Times New Roman" w:cs="Times New Roman"/>
          <w:sz w:val="24"/>
          <w:szCs w:val="24"/>
        </w:rPr>
        <w:t>3 814 212 850</w:t>
      </w:r>
      <w:r w:rsidR="00971DBD" w:rsidRPr="00E31B59">
        <w:rPr>
          <w:rFonts w:ascii="Times New Roman" w:hAnsi="Times New Roman" w:cs="Times New Roman"/>
          <w:sz w:val="24"/>
          <w:szCs w:val="24"/>
        </w:rPr>
        <w:t xml:space="preserve"> </w:t>
      </w:r>
      <w:r w:rsidR="00E31B59" w:rsidRPr="00E31B59">
        <w:rPr>
          <w:rFonts w:ascii="Times New Roman" w:hAnsi="Times New Roman" w:cs="Times New Roman"/>
          <w:sz w:val="24"/>
          <w:szCs w:val="24"/>
        </w:rPr>
        <w:t>EUR</w:t>
      </w:r>
      <w:r w:rsidR="00F8698C" w:rsidRPr="00E31B59">
        <w:rPr>
          <w:rFonts w:ascii="Times New Roman" w:hAnsi="Times New Roman" w:cs="Times New Roman"/>
          <w:color w:val="000000"/>
          <w:sz w:val="24"/>
          <w:szCs w:val="24"/>
          <w:lang w:eastAsia="cs-CZ"/>
        </w:rPr>
        <w:t xml:space="preserve"> </w:t>
      </w:r>
      <w:r w:rsidR="00D31753" w:rsidRPr="00E31B59">
        <w:rPr>
          <w:rFonts w:ascii="Times New Roman" w:hAnsi="Times New Roman" w:cs="Times New Roman"/>
          <w:color w:val="000000"/>
          <w:sz w:val="24"/>
          <w:szCs w:val="24"/>
          <w:lang w:eastAsia="cs-CZ"/>
        </w:rPr>
        <w:t>– jen</w:t>
      </w:r>
      <w:r w:rsidR="00871FF5" w:rsidRPr="00E31B59">
        <w:rPr>
          <w:rFonts w:ascii="Times New Roman" w:hAnsi="Times New Roman" w:cs="Times New Roman"/>
          <w:color w:val="000000"/>
          <w:sz w:val="24"/>
          <w:szCs w:val="24"/>
          <w:lang w:eastAsia="cs-CZ"/>
        </w:rPr>
        <w:t xml:space="preserve"> EFRR, ESF </w:t>
      </w:r>
      <w:r w:rsidR="00D31753" w:rsidRPr="00E31B59">
        <w:rPr>
          <w:rFonts w:ascii="Times New Roman" w:hAnsi="Times New Roman" w:cs="Times New Roman"/>
          <w:color w:val="000000"/>
          <w:sz w:val="24"/>
          <w:szCs w:val="24"/>
          <w:lang w:eastAsia="cs-CZ"/>
        </w:rPr>
        <w:t>a FS</w:t>
      </w:r>
      <w:r w:rsidR="005262F2" w:rsidRPr="00E31B59">
        <w:rPr>
          <w:rFonts w:ascii="Times New Roman" w:hAnsi="Times New Roman" w:cs="Times New Roman"/>
          <w:color w:val="000000"/>
          <w:sz w:val="24"/>
          <w:szCs w:val="24"/>
          <w:lang w:eastAsia="cs-CZ"/>
        </w:rPr>
        <w:t>,</w:t>
      </w:r>
    </w:p>
    <w:p w:rsidR="00D31753" w:rsidRPr="00E31B59" w:rsidRDefault="00526A84" w:rsidP="0095113F">
      <w:pPr>
        <w:spacing w:after="120"/>
        <w:rPr>
          <w:rFonts w:ascii="Times New Roman" w:hAnsi="Times New Roman" w:cs="Times New Roman"/>
          <w:color w:val="000000"/>
          <w:sz w:val="24"/>
          <w:szCs w:val="24"/>
          <w:lang w:eastAsia="cs-CZ"/>
        </w:rPr>
      </w:pPr>
      <w:r w:rsidRPr="00E31B59">
        <w:rPr>
          <w:rFonts w:ascii="Times New Roman" w:hAnsi="Times New Roman" w:cs="Times New Roman"/>
          <w:sz w:val="24"/>
          <w:szCs w:val="24"/>
        </w:rPr>
        <w:t>5 354 251 190</w:t>
      </w:r>
      <w:r w:rsidR="00971DBD" w:rsidRPr="00E31B59">
        <w:rPr>
          <w:rFonts w:ascii="Times New Roman" w:hAnsi="Times New Roman" w:cs="Times New Roman"/>
          <w:sz w:val="24"/>
          <w:szCs w:val="24"/>
        </w:rPr>
        <w:t xml:space="preserve"> </w:t>
      </w:r>
      <w:r w:rsidR="00E31B59">
        <w:rPr>
          <w:rFonts w:ascii="Times New Roman" w:hAnsi="Times New Roman" w:cs="Times New Roman"/>
          <w:color w:val="000000"/>
          <w:sz w:val="24"/>
          <w:szCs w:val="24"/>
          <w:lang w:eastAsia="cs-CZ"/>
        </w:rPr>
        <w:t>EUR</w:t>
      </w:r>
      <w:r w:rsidR="00F8698C" w:rsidRPr="00E31B59">
        <w:rPr>
          <w:rFonts w:ascii="Times New Roman" w:hAnsi="Times New Roman" w:cs="Times New Roman"/>
          <w:color w:val="000000"/>
          <w:sz w:val="24"/>
          <w:szCs w:val="24"/>
          <w:lang w:eastAsia="cs-CZ"/>
        </w:rPr>
        <w:t xml:space="preserve"> </w:t>
      </w:r>
      <w:r w:rsidR="005262F2" w:rsidRPr="00E31B59">
        <w:rPr>
          <w:rFonts w:ascii="Times New Roman" w:hAnsi="Times New Roman" w:cs="Times New Roman"/>
          <w:color w:val="000000"/>
          <w:sz w:val="24"/>
          <w:szCs w:val="24"/>
          <w:lang w:eastAsia="cs-CZ"/>
        </w:rPr>
        <w:t>–</w:t>
      </w:r>
      <w:r w:rsidR="00D31753" w:rsidRPr="00E31B59">
        <w:rPr>
          <w:rFonts w:ascii="Times New Roman" w:hAnsi="Times New Roman" w:cs="Times New Roman"/>
          <w:color w:val="000000"/>
          <w:sz w:val="24"/>
          <w:szCs w:val="24"/>
          <w:lang w:eastAsia="cs-CZ"/>
        </w:rPr>
        <w:t xml:space="preserve"> ESIF</w:t>
      </w:r>
      <w:r w:rsidR="005262F2" w:rsidRPr="00E31B59">
        <w:rPr>
          <w:rFonts w:ascii="Times New Roman" w:hAnsi="Times New Roman" w:cs="Times New Roman"/>
          <w:color w:val="000000"/>
          <w:sz w:val="24"/>
          <w:szCs w:val="24"/>
          <w:lang w:eastAsia="cs-CZ"/>
        </w:rPr>
        <w:t>.</w:t>
      </w:r>
    </w:p>
    <w:p w:rsidR="00507842" w:rsidRPr="00DF59A5" w:rsidRDefault="00507842" w:rsidP="00CF2E01">
      <w:pPr>
        <w:pStyle w:val="Nadpis2"/>
      </w:pPr>
      <w:bookmarkStart w:id="70" w:name="_Toc350333628"/>
      <w:bookmarkStart w:id="71" w:name="_Toc395272646"/>
      <w:r w:rsidRPr="00DF59A5">
        <w:t>Uplatnění horizontálních principů a cílů pro implementaci fondů</w:t>
      </w:r>
      <w:bookmarkEnd w:id="70"/>
      <w:bookmarkEnd w:id="71"/>
    </w:p>
    <w:p w:rsidR="008206A4" w:rsidRPr="00DF59A5" w:rsidRDefault="002B37A2" w:rsidP="00D73E28">
      <w:pPr>
        <w:pStyle w:val="Nadpis3"/>
        <w:numPr>
          <w:ilvl w:val="2"/>
          <w:numId w:val="8"/>
        </w:numPr>
        <w:spacing w:after="120"/>
        <w:rPr>
          <w:rFonts w:ascii="Times New Roman" w:hAnsi="Times New Roman" w:cs="Times New Roman"/>
        </w:rPr>
      </w:pPr>
      <w:bookmarkStart w:id="72" w:name="_Toc350333629"/>
      <w:bookmarkStart w:id="73" w:name="_Toc395272647"/>
      <w:r w:rsidRPr="00DF59A5">
        <w:rPr>
          <w:rFonts w:ascii="Times New Roman" w:hAnsi="Times New Roman" w:cs="Times New Roman"/>
        </w:rPr>
        <w:t>Zajištění principu partnerství</w:t>
      </w:r>
      <w:bookmarkEnd w:id="72"/>
      <w:bookmarkEnd w:id="73"/>
    </w:p>
    <w:p w:rsidR="002B37A2" w:rsidRPr="00DF59A5" w:rsidRDefault="002B37A2" w:rsidP="00721B4A">
      <w:pPr>
        <w:spacing w:before="200" w:after="120" w:line="240" w:lineRule="auto"/>
        <w:jc w:val="both"/>
        <w:rPr>
          <w:rFonts w:ascii="Times New Roman" w:hAnsi="Times New Roman" w:cs="Times New Roman"/>
          <w:b/>
          <w:sz w:val="24"/>
          <w:szCs w:val="24"/>
          <w:u w:val="single"/>
        </w:rPr>
      </w:pPr>
      <w:r w:rsidRPr="00DF59A5">
        <w:rPr>
          <w:rFonts w:ascii="Times New Roman" w:hAnsi="Times New Roman" w:cs="Times New Roman"/>
          <w:b/>
          <w:sz w:val="24"/>
          <w:szCs w:val="24"/>
          <w:u w:val="single"/>
        </w:rPr>
        <w:t xml:space="preserve">Fáze přípravy Dohody o partnerství a programů pro programové období 2014–2020 </w:t>
      </w:r>
    </w:p>
    <w:p w:rsidR="002B37A2" w:rsidRPr="00DF59A5" w:rsidRDefault="002B37A2"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ČR vycházela při nastavování principu partnerství ze zkuš</w:t>
      </w:r>
      <w:r w:rsidR="005651AB">
        <w:rPr>
          <w:rFonts w:ascii="Times New Roman" w:hAnsi="Times New Roman" w:cs="Times New Roman"/>
          <w:sz w:val="24"/>
          <w:szCs w:val="24"/>
        </w:rPr>
        <w:t>eností získaných při přípravě a </w:t>
      </w:r>
      <w:r w:rsidRPr="00DF59A5">
        <w:rPr>
          <w:rFonts w:ascii="Times New Roman" w:hAnsi="Times New Roman" w:cs="Times New Roman"/>
          <w:sz w:val="24"/>
          <w:szCs w:val="24"/>
        </w:rPr>
        <w:t>implementaci předstrukturálních nástrojů i</w:t>
      </w:r>
      <w:r w:rsidR="005651AB">
        <w:rPr>
          <w:rFonts w:ascii="Times New Roman" w:hAnsi="Times New Roman" w:cs="Times New Roman"/>
          <w:sz w:val="24"/>
          <w:szCs w:val="24"/>
        </w:rPr>
        <w:t xml:space="preserve"> programových období 2004–2006 a</w:t>
      </w:r>
      <w:r w:rsidRPr="00DF59A5">
        <w:rPr>
          <w:rFonts w:ascii="Times New Roman" w:hAnsi="Times New Roman" w:cs="Times New Roman"/>
          <w:sz w:val="24"/>
          <w:szCs w:val="24"/>
        </w:rPr>
        <w:t xml:space="preserve"> 2007–2013. </w:t>
      </w:r>
    </w:p>
    <w:p w:rsidR="002B37A2" w:rsidRPr="00DF59A5" w:rsidRDefault="00073DA6"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Partneři </w:t>
      </w:r>
      <w:proofErr w:type="gramStart"/>
      <w:r w:rsidRPr="00DF59A5">
        <w:rPr>
          <w:rFonts w:ascii="Times New Roman" w:hAnsi="Times New Roman" w:cs="Times New Roman"/>
          <w:sz w:val="24"/>
          <w:szCs w:val="24"/>
        </w:rPr>
        <w:t>byly</w:t>
      </w:r>
      <w:proofErr w:type="gramEnd"/>
      <w:r w:rsidRPr="00DF59A5">
        <w:rPr>
          <w:rFonts w:ascii="Times New Roman" w:hAnsi="Times New Roman" w:cs="Times New Roman"/>
          <w:sz w:val="24"/>
          <w:szCs w:val="24"/>
        </w:rPr>
        <w:t xml:space="preserve"> </w:t>
      </w:r>
      <w:proofErr w:type="gramStart"/>
      <w:r w:rsidRPr="00DF59A5">
        <w:rPr>
          <w:rFonts w:ascii="Times New Roman" w:hAnsi="Times New Roman" w:cs="Times New Roman"/>
          <w:sz w:val="24"/>
          <w:szCs w:val="24"/>
        </w:rPr>
        <w:t>zapojeni</w:t>
      </w:r>
      <w:proofErr w:type="gramEnd"/>
      <w:r w:rsidRPr="00DF59A5">
        <w:rPr>
          <w:rFonts w:ascii="Times New Roman" w:hAnsi="Times New Roman" w:cs="Times New Roman"/>
          <w:sz w:val="24"/>
          <w:szCs w:val="24"/>
        </w:rPr>
        <w:t xml:space="preserve"> do př</w:t>
      </w:r>
      <w:r w:rsidR="00CB3CAF">
        <w:rPr>
          <w:rFonts w:ascii="Times New Roman" w:hAnsi="Times New Roman" w:cs="Times New Roman"/>
          <w:sz w:val="24"/>
          <w:szCs w:val="24"/>
        </w:rPr>
        <w:t>ípravy programového období 2014</w:t>
      </w:r>
      <w:r w:rsidRPr="00DF59A5">
        <w:rPr>
          <w:rFonts w:ascii="Times New Roman" w:hAnsi="Times New Roman" w:cs="Times New Roman"/>
          <w:sz w:val="24"/>
          <w:szCs w:val="24"/>
        </w:rPr>
        <w:t xml:space="preserve">–2020 od zahájení celkové přípravy při definování NRP a to od roku 2010. </w:t>
      </w:r>
      <w:r w:rsidR="002B37A2" w:rsidRPr="00DF59A5">
        <w:rPr>
          <w:rFonts w:ascii="Times New Roman" w:hAnsi="Times New Roman" w:cs="Times New Roman"/>
          <w:sz w:val="24"/>
          <w:szCs w:val="24"/>
        </w:rPr>
        <w:t xml:space="preserve">Pro diskuse k stanovování principů programového období 2014–2020 a definování požadavků na obsah a systém implementace ESI fondů byly </w:t>
      </w:r>
      <w:r w:rsidRPr="00DF59A5">
        <w:rPr>
          <w:rFonts w:ascii="Times New Roman" w:hAnsi="Times New Roman" w:cs="Times New Roman"/>
          <w:sz w:val="24"/>
          <w:szCs w:val="24"/>
        </w:rPr>
        <w:t xml:space="preserve">v počátku příprav </w:t>
      </w:r>
      <w:r w:rsidR="002B37A2" w:rsidRPr="00DF59A5">
        <w:rPr>
          <w:rFonts w:ascii="Times New Roman" w:hAnsi="Times New Roman" w:cs="Times New Roman"/>
          <w:b/>
          <w:sz w:val="24"/>
          <w:szCs w:val="24"/>
        </w:rPr>
        <w:t>využity platformy určené pro projednávání realizace programového období 2007–2013</w:t>
      </w:r>
      <w:r w:rsidR="002B37A2" w:rsidRPr="00DF59A5">
        <w:rPr>
          <w:rFonts w:ascii="Times New Roman" w:hAnsi="Times New Roman" w:cs="Times New Roman"/>
          <w:sz w:val="24"/>
          <w:szCs w:val="24"/>
        </w:rPr>
        <w:t xml:space="preserve">, zejména pak Koordinační výbory </w:t>
      </w:r>
      <w:r w:rsidR="005651AB">
        <w:rPr>
          <w:rFonts w:ascii="Times New Roman" w:hAnsi="Times New Roman" w:cs="Times New Roman"/>
          <w:sz w:val="24"/>
          <w:szCs w:val="24"/>
        </w:rPr>
        <w:t>Národního strategického referenčního rámce (</w:t>
      </w:r>
      <w:r w:rsidR="002B37A2" w:rsidRPr="00DF59A5">
        <w:rPr>
          <w:rFonts w:ascii="Times New Roman" w:hAnsi="Times New Roman" w:cs="Times New Roman"/>
          <w:sz w:val="24"/>
          <w:szCs w:val="24"/>
        </w:rPr>
        <w:t>NSRR</w:t>
      </w:r>
      <w:r w:rsidR="005651AB">
        <w:rPr>
          <w:rFonts w:ascii="Times New Roman" w:hAnsi="Times New Roman" w:cs="Times New Roman"/>
          <w:sz w:val="24"/>
          <w:szCs w:val="24"/>
        </w:rPr>
        <w:t>)</w:t>
      </w:r>
      <w:r w:rsidR="002B37A2" w:rsidRPr="00DF59A5">
        <w:rPr>
          <w:rFonts w:ascii="Times New Roman" w:hAnsi="Times New Roman" w:cs="Times New Roman"/>
          <w:color w:val="000000"/>
          <w:sz w:val="24"/>
          <w:szCs w:val="24"/>
        </w:rPr>
        <w:t xml:space="preserve">. </w:t>
      </w:r>
      <w:r w:rsidR="002B37A2" w:rsidRPr="00DF59A5">
        <w:rPr>
          <w:rFonts w:ascii="Times New Roman" w:hAnsi="Times New Roman" w:cs="Times New Roman"/>
          <w:sz w:val="24"/>
          <w:szCs w:val="24"/>
        </w:rPr>
        <w:t>Pro snadnější komunikaci se všemi partnery je v</w:t>
      </w:r>
      <w:r w:rsidR="005651AB">
        <w:rPr>
          <w:rFonts w:ascii="Times New Roman" w:hAnsi="Times New Roman" w:cs="Times New Roman"/>
          <w:sz w:val="24"/>
          <w:szCs w:val="24"/>
        </w:rPr>
        <w:t> </w:t>
      </w:r>
      <w:r w:rsidR="002B37A2" w:rsidRPr="00DF59A5">
        <w:rPr>
          <w:rFonts w:ascii="Times New Roman" w:hAnsi="Times New Roman" w:cs="Times New Roman"/>
          <w:sz w:val="24"/>
          <w:szCs w:val="24"/>
        </w:rPr>
        <w:t xml:space="preserve">průběhu celého procesu přípravy programového období 2014–2020 využívána také </w:t>
      </w:r>
      <w:r w:rsidR="002B37A2" w:rsidRPr="00DF59A5">
        <w:rPr>
          <w:rFonts w:ascii="Times New Roman" w:hAnsi="Times New Roman" w:cs="Times New Roman"/>
          <w:b/>
          <w:sz w:val="24"/>
          <w:szCs w:val="24"/>
        </w:rPr>
        <w:t>Resortní koordinační skupina MMR pro EU</w:t>
      </w:r>
      <w:r w:rsidR="002B37A2" w:rsidRPr="00DF59A5">
        <w:rPr>
          <w:rFonts w:ascii="Times New Roman" w:hAnsi="Times New Roman" w:cs="Times New Roman"/>
          <w:sz w:val="24"/>
          <w:szCs w:val="24"/>
        </w:rPr>
        <w:t>, která slouží k připomínkování jednotlivých materiálů a bezodkladnému informování partnerů o aktuálním dění v rámci přípravy programového období 2014–2020 na národní i evropské úrovni.</w:t>
      </w:r>
      <w:r w:rsidR="005651AB">
        <w:rPr>
          <w:rFonts w:ascii="Times New Roman" w:hAnsi="Times New Roman" w:cs="Times New Roman"/>
          <w:sz w:val="24"/>
          <w:szCs w:val="24"/>
        </w:rPr>
        <w:t xml:space="preserve"> Od </w:t>
      </w:r>
      <w:r w:rsidRPr="00DF59A5">
        <w:rPr>
          <w:rFonts w:ascii="Times New Roman" w:hAnsi="Times New Roman" w:cs="Times New Roman"/>
          <w:sz w:val="24"/>
          <w:szCs w:val="24"/>
        </w:rPr>
        <w:t xml:space="preserve">konce roku 2012 začala fungovat Pracovní skupina pro přípravu Dohody o partnerství, </w:t>
      </w:r>
      <w:r w:rsidR="005651AB">
        <w:rPr>
          <w:rFonts w:ascii="Times New Roman" w:hAnsi="Times New Roman" w:cs="Times New Roman"/>
          <w:sz w:val="24"/>
          <w:szCs w:val="24"/>
        </w:rPr>
        <w:t>kde jsou zastoupeni partneři ze </w:t>
      </w:r>
      <w:r w:rsidRPr="00DF59A5">
        <w:rPr>
          <w:rFonts w:ascii="Times New Roman" w:hAnsi="Times New Roman" w:cs="Times New Roman"/>
          <w:sz w:val="24"/>
          <w:szCs w:val="24"/>
        </w:rPr>
        <w:t>všech oblastí a úrovní veřejné zprávy pro zajiště</w:t>
      </w:r>
      <w:r w:rsidR="005651AB">
        <w:rPr>
          <w:rFonts w:ascii="Times New Roman" w:hAnsi="Times New Roman" w:cs="Times New Roman"/>
          <w:sz w:val="24"/>
          <w:szCs w:val="24"/>
        </w:rPr>
        <w:t>ní transparentnosti a diskuze a debaty mezi </w:t>
      </w:r>
      <w:r w:rsidRPr="00DF59A5">
        <w:rPr>
          <w:rFonts w:ascii="Times New Roman" w:hAnsi="Times New Roman" w:cs="Times New Roman"/>
          <w:sz w:val="24"/>
          <w:szCs w:val="24"/>
        </w:rPr>
        <w:t xml:space="preserve">všemi. </w:t>
      </w:r>
    </w:p>
    <w:p w:rsidR="002B37A2" w:rsidRPr="00DF59A5" w:rsidRDefault="002B37A2" w:rsidP="0059011D">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b/>
          <w:color w:val="000000"/>
          <w:sz w:val="24"/>
          <w:szCs w:val="24"/>
        </w:rPr>
        <w:t>Do jednotlivých částí Dohody byly zapracovány podklady od jednotlivých partnerů</w:t>
      </w:r>
      <w:r w:rsidRPr="00DF59A5">
        <w:rPr>
          <w:rFonts w:ascii="Times New Roman" w:hAnsi="Times New Roman" w:cs="Times New Roman"/>
          <w:color w:val="000000"/>
          <w:sz w:val="24"/>
          <w:szCs w:val="24"/>
        </w:rPr>
        <w:t>, zejména řídicích orgánů v souvislosti s paralelní přípravou programových dokumentů, ministerstva zemědělství jako gestora politiky rozvoje venkova a společné rybářské politiky v ČR, Úřadu vlády ČR jako gestora Národního programu reforem, regionálních a místních partnerů v souvislosti s nastavováním územní dimenze, resortů a dalších institucí, které jsou gestory předběžných podmínek ve smyslu Akčního plánu řízení a koordinace předběžných podmínek, který byl na návrh MMR schválen usnesením vlády č. 809 ze dne 23. října 2013.</w:t>
      </w:r>
    </w:p>
    <w:p w:rsidR="00044A2E" w:rsidRPr="00DF59A5" w:rsidRDefault="00044A2E" w:rsidP="00044A2E">
      <w:pPr>
        <w:spacing w:after="120" w:line="240" w:lineRule="auto"/>
        <w:jc w:val="both"/>
        <w:rPr>
          <w:rFonts w:ascii="Times New Roman" w:eastAsiaTheme="minorHAnsi" w:hAnsi="Times New Roman" w:cs="Times New Roman"/>
          <w:color w:val="000000" w:themeColor="text1"/>
          <w:sz w:val="24"/>
          <w:szCs w:val="24"/>
        </w:rPr>
      </w:pPr>
      <w:r w:rsidRPr="00DF59A5">
        <w:rPr>
          <w:rFonts w:ascii="Times New Roman" w:eastAsiaTheme="minorHAnsi" w:hAnsi="Times New Roman" w:cs="Times New Roman"/>
          <w:b/>
          <w:color w:val="000000" w:themeColor="text1"/>
          <w:sz w:val="24"/>
          <w:szCs w:val="24"/>
        </w:rPr>
        <w:t>Řada partnerů z různých sfér předložila své připomínky</w:t>
      </w:r>
      <w:r w:rsidRPr="00DF59A5">
        <w:rPr>
          <w:rFonts w:ascii="Times New Roman" w:eastAsiaTheme="minorHAnsi" w:hAnsi="Times New Roman" w:cs="Times New Roman"/>
          <w:color w:val="000000" w:themeColor="text1"/>
          <w:sz w:val="24"/>
          <w:szCs w:val="24"/>
        </w:rPr>
        <w:t xml:space="preserve"> v rámci meziresortního připomínkového řízení ve všech fázích přípravy, a to při definování návrhu národních rozvojových priorit, dopracování tematických okruhů, nastavování struktur</w:t>
      </w:r>
      <w:r w:rsidR="005651AB">
        <w:rPr>
          <w:rFonts w:ascii="Times New Roman" w:eastAsiaTheme="minorHAnsi" w:hAnsi="Times New Roman" w:cs="Times New Roman"/>
          <w:color w:val="000000" w:themeColor="text1"/>
          <w:sz w:val="24"/>
          <w:szCs w:val="24"/>
        </w:rPr>
        <w:t>y programů až po </w:t>
      </w:r>
      <w:r w:rsidRPr="00DF59A5">
        <w:rPr>
          <w:rFonts w:ascii="Times New Roman" w:eastAsiaTheme="minorHAnsi" w:hAnsi="Times New Roman" w:cs="Times New Roman"/>
          <w:color w:val="000000" w:themeColor="text1"/>
          <w:sz w:val="24"/>
          <w:szCs w:val="24"/>
        </w:rPr>
        <w:t>jednotlivé fáze přípravy Dohody o partnerství. Předložení dokument</w:t>
      </w:r>
      <w:r w:rsidR="00023ED4">
        <w:rPr>
          <w:rFonts w:ascii="Times New Roman" w:eastAsiaTheme="minorHAnsi" w:hAnsi="Times New Roman" w:cs="Times New Roman"/>
          <w:color w:val="000000" w:themeColor="text1"/>
          <w:sz w:val="24"/>
          <w:szCs w:val="24"/>
        </w:rPr>
        <w:t>u k připomínkám všem resortům a </w:t>
      </w:r>
      <w:r w:rsidRPr="00DF59A5">
        <w:rPr>
          <w:rFonts w:ascii="Times New Roman" w:eastAsiaTheme="minorHAnsi" w:hAnsi="Times New Roman" w:cs="Times New Roman"/>
          <w:color w:val="000000" w:themeColor="text1"/>
          <w:sz w:val="24"/>
          <w:szCs w:val="24"/>
        </w:rPr>
        <w:t xml:space="preserve">dalším institucím je povinnou součástí přípravy materiálů před jejich postoupením vládě ČR. Ačkoliv jsou připomínková místa pevně stanovena Jednacím řádem vlády ČR, dokumenty týkající se přípravy Dohody </w:t>
      </w:r>
      <w:r w:rsidR="00073DA6" w:rsidRPr="00DF59A5">
        <w:rPr>
          <w:rFonts w:ascii="Times New Roman" w:eastAsiaTheme="minorHAnsi" w:hAnsi="Times New Roman" w:cs="Times New Roman"/>
          <w:color w:val="000000" w:themeColor="text1"/>
          <w:sz w:val="24"/>
          <w:szCs w:val="24"/>
        </w:rPr>
        <w:t>jsou disk</w:t>
      </w:r>
      <w:r w:rsidR="005651AB">
        <w:rPr>
          <w:rFonts w:ascii="Times New Roman" w:eastAsiaTheme="minorHAnsi" w:hAnsi="Times New Roman" w:cs="Times New Roman"/>
          <w:color w:val="000000" w:themeColor="text1"/>
          <w:sz w:val="24"/>
          <w:szCs w:val="24"/>
        </w:rPr>
        <w:t>utovány na Pracovní skupině pro </w:t>
      </w:r>
      <w:r w:rsidR="00073DA6" w:rsidRPr="00DF59A5">
        <w:rPr>
          <w:rFonts w:ascii="Times New Roman" w:eastAsiaTheme="minorHAnsi" w:hAnsi="Times New Roman" w:cs="Times New Roman"/>
          <w:color w:val="000000" w:themeColor="text1"/>
          <w:sz w:val="24"/>
          <w:szCs w:val="24"/>
        </w:rPr>
        <w:t>přípravu Dohody o partnerství</w:t>
      </w:r>
      <w:r w:rsidRPr="00DF59A5">
        <w:rPr>
          <w:rFonts w:ascii="Times New Roman" w:eastAsiaTheme="minorHAnsi" w:hAnsi="Times New Roman" w:cs="Times New Roman"/>
          <w:color w:val="000000" w:themeColor="text1"/>
          <w:sz w:val="24"/>
          <w:szCs w:val="24"/>
        </w:rPr>
        <w:t>. Připomínky předložené ze strany všech partnerů byly řádně vypořádány a způsob jejich vypořádání byl partnerům zaslán, v případě potřeby rovněž projednán prezenčně s cílem nalezení shody. Spousta podnětů zazněla také během jednání různých platforem a byla následně reflektována ve zpracovávaných dokumentech, popřípadě bilaterálně komunikována s předkladatelem.</w:t>
      </w:r>
    </w:p>
    <w:p w:rsidR="002B37A2" w:rsidRPr="00DF59A5" w:rsidRDefault="00044A2E" w:rsidP="00044A2E">
      <w:pPr>
        <w:spacing w:after="120" w:line="240" w:lineRule="auto"/>
        <w:jc w:val="both"/>
        <w:rPr>
          <w:rFonts w:ascii="Times New Roman" w:hAnsi="Times New Roman" w:cs="Times New Roman"/>
          <w:color w:val="000000"/>
          <w:sz w:val="24"/>
          <w:szCs w:val="24"/>
        </w:rPr>
      </w:pPr>
      <w:r w:rsidRPr="00DF59A5">
        <w:rPr>
          <w:rFonts w:ascii="Times New Roman" w:eastAsiaTheme="minorHAnsi" w:hAnsi="Times New Roman" w:cs="Times New Roman"/>
          <w:color w:val="000000" w:themeColor="text1"/>
          <w:sz w:val="24"/>
          <w:szCs w:val="24"/>
        </w:rPr>
        <w:t xml:space="preserve">Příspěvky partnerů se týkaly zejména analytického základu Dohody - od problémových analýz, národních rozvojových priorit, tematických okruhů až po samotnou analytickou část </w:t>
      </w:r>
      <w:r w:rsidRPr="00DF59A5">
        <w:rPr>
          <w:rFonts w:ascii="Times New Roman" w:eastAsiaTheme="minorHAnsi" w:hAnsi="Times New Roman" w:cs="Times New Roman"/>
          <w:color w:val="000000" w:themeColor="text1"/>
          <w:sz w:val="24"/>
          <w:szCs w:val="24"/>
        </w:rPr>
        <w:lastRenderedPageBreak/>
        <w:t xml:space="preserve">Dohody. V tomto ohledu byla v rámci spolupráce s partnery v mnohém doplněna analýza potřeb a rozvojového potenciálu ČR, díky podkladům jednotlivých resortů byla analýza doplněna o četná data dokládající identifikované potřeby. Významný vliv na dokument měly dále zkušenosti celé implementační struktury napříč orgány veřejné správy, ale i dalších institucí. Tyto zkušenosti jsou široce sdíleny a předávány a </w:t>
      </w:r>
      <w:r w:rsidR="005651AB">
        <w:rPr>
          <w:rFonts w:ascii="Times New Roman" w:eastAsiaTheme="minorHAnsi" w:hAnsi="Times New Roman" w:cs="Times New Roman"/>
          <w:color w:val="000000" w:themeColor="text1"/>
          <w:sz w:val="24"/>
          <w:szCs w:val="24"/>
        </w:rPr>
        <w:t>promítly se tak do zkušeností a </w:t>
      </w:r>
      <w:r w:rsidRPr="00DF59A5">
        <w:rPr>
          <w:rFonts w:ascii="Times New Roman" w:eastAsiaTheme="minorHAnsi" w:hAnsi="Times New Roman" w:cs="Times New Roman"/>
          <w:color w:val="000000" w:themeColor="text1"/>
          <w:sz w:val="24"/>
          <w:szCs w:val="24"/>
        </w:rPr>
        <w:t>posunů ve srovnání s programovým obdobím 2007–2013. Na základě podnětů a zkušeností zúčastněných byl také zpracován variantní návrh vymezení programů tak, aby konečné vymezení programů odpovídalo reálným potřebám. Zásadní přidanou hodnotu partnerů lze také spatřovat při plnění a hodnocení předběžných podmínek.</w:t>
      </w:r>
      <w:r w:rsidR="005651AB">
        <w:rPr>
          <w:rFonts w:ascii="Times New Roman" w:eastAsiaTheme="minorHAnsi" w:hAnsi="Times New Roman" w:cs="Times New Roman"/>
          <w:color w:val="000000" w:themeColor="text1"/>
          <w:sz w:val="24"/>
          <w:szCs w:val="24"/>
        </w:rPr>
        <w:t xml:space="preserve"> Na základě debat s partnery na </w:t>
      </w:r>
      <w:r w:rsidRPr="00DF59A5">
        <w:rPr>
          <w:rFonts w:ascii="Times New Roman" w:eastAsiaTheme="minorHAnsi" w:hAnsi="Times New Roman" w:cs="Times New Roman"/>
          <w:color w:val="000000" w:themeColor="text1"/>
          <w:sz w:val="24"/>
          <w:szCs w:val="24"/>
        </w:rPr>
        <w:t>regionální úrovni byla zpracována kapitola Dohody týkající se územní dimenze (kap. 3), ale také identifikace územní dimenze v rámci jednotlivých problémových oblastí.</w:t>
      </w:r>
    </w:p>
    <w:p w:rsidR="002B37A2" w:rsidRPr="00DF59A5" w:rsidRDefault="002B37A2" w:rsidP="0059011D">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Princip partnerství je naplňován nejen při přípravě věcného zaměření intervencí pro čerpání z</w:t>
      </w:r>
      <w:r w:rsidR="00673891" w:rsidRPr="00DF59A5">
        <w:rPr>
          <w:rFonts w:ascii="Times New Roman" w:hAnsi="Times New Roman" w:cs="Times New Roman"/>
          <w:color w:val="000000"/>
          <w:sz w:val="24"/>
          <w:szCs w:val="24"/>
        </w:rPr>
        <w:t xml:space="preserve"> ESI </w:t>
      </w:r>
      <w:r w:rsidRPr="00DF59A5">
        <w:rPr>
          <w:rFonts w:ascii="Times New Roman" w:hAnsi="Times New Roman" w:cs="Times New Roman"/>
          <w:color w:val="000000"/>
          <w:sz w:val="24"/>
          <w:szCs w:val="24"/>
        </w:rPr>
        <w:t>fondů v programovém období 2014–2020, ale také při nastavování systému řízení Dohody a jednotlivých programů. MMR v úzké spolupráci se všemi partnery připravilo materiál „Doporučení ke zjednodušení administrativní zát</w:t>
      </w:r>
      <w:r w:rsidR="005651AB">
        <w:rPr>
          <w:rFonts w:ascii="Times New Roman" w:hAnsi="Times New Roman" w:cs="Times New Roman"/>
          <w:color w:val="000000"/>
          <w:sz w:val="24"/>
          <w:szCs w:val="24"/>
        </w:rPr>
        <w:t>ěže pro žadatele a příjemce při </w:t>
      </w:r>
      <w:r w:rsidRPr="00DF59A5">
        <w:rPr>
          <w:rFonts w:ascii="Times New Roman" w:hAnsi="Times New Roman" w:cs="Times New Roman"/>
          <w:color w:val="000000"/>
          <w:sz w:val="24"/>
          <w:szCs w:val="24"/>
        </w:rPr>
        <w:t xml:space="preserve">čerpání finančních prostředků z fondů EU v programovém období 2014–2020“, do jehož tvorby byli </w:t>
      </w:r>
      <w:r w:rsidRPr="00DF59A5">
        <w:rPr>
          <w:rFonts w:ascii="Times New Roman" w:hAnsi="Times New Roman" w:cs="Times New Roman"/>
          <w:b/>
          <w:color w:val="000000"/>
          <w:sz w:val="24"/>
          <w:szCs w:val="24"/>
        </w:rPr>
        <w:t>zapojeni nejen odborníci</w:t>
      </w:r>
      <w:r w:rsidRPr="00DF59A5">
        <w:rPr>
          <w:rFonts w:ascii="Times New Roman" w:hAnsi="Times New Roman" w:cs="Times New Roman"/>
          <w:color w:val="000000"/>
          <w:sz w:val="24"/>
          <w:szCs w:val="24"/>
        </w:rPr>
        <w:t xml:space="preserve"> a pracovníci, kteří se zabývají implementací evropských fondů, </w:t>
      </w:r>
      <w:r w:rsidRPr="00DF59A5">
        <w:rPr>
          <w:rFonts w:ascii="Times New Roman" w:hAnsi="Times New Roman" w:cs="Times New Roman"/>
          <w:b/>
          <w:color w:val="000000"/>
          <w:sz w:val="24"/>
          <w:szCs w:val="24"/>
        </w:rPr>
        <w:t xml:space="preserve">ale také široká veřejnost </w:t>
      </w:r>
      <w:r w:rsidRPr="00DF59A5">
        <w:rPr>
          <w:rFonts w:ascii="Times New Roman" w:hAnsi="Times New Roman" w:cs="Times New Roman"/>
          <w:color w:val="000000"/>
          <w:sz w:val="24"/>
          <w:szCs w:val="24"/>
        </w:rPr>
        <w:t xml:space="preserve">formou elektronického dotazníkového šetření, jehož závěry byly debatovány za široké účasti partnerů na konferenci v lednu 2012. </w:t>
      </w:r>
    </w:p>
    <w:p w:rsidR="002B37A2" w:rsidRPr="00DF59A5" w:rsidRDefault="002B37A2"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K respektování a řádnému nastavení principu partnerství</w:t>
      </w:r>
      <w:r w:rsidR="00023ED4">
        <w:rPr>
          <w:rFonts w:ascii="Times New Roman" w:hAnsi="Times New Roman" w:cs="Times New Roman"/>
          <w:sz w:val="24"/>
          <w:szCs w:val="24"/>
        </w:rPr>
        <w:t xml:space="preserve"> na všech úrovních systému i </w:t>
      </w:r>
      <w:r w:rsidR="005651AB">
        <w:rPr>
          <w:rFonts w:ascii="Times New Roman" w:hAnsi="Times New Roman" w:cs="Times New Roman"/>
          <w:sz w:val="24"/>
          <w:szCs w:val="24"/>
        </w:rPr>
        <w:t>ve </w:t>
      </w:r>
      <w:r w:rsidRPr="00DF59A5">
        <w:rPr>
          <w:rFonts w:ascii="Times New Roman" w:hAnsi="Times New Roman" w:cs="Times New Roman"/>
          <w:sz w:val="24"/>
          <w:szCs w:val="24"/>
        </w:rPr>
        <w:t xml:space="preserve">všech fázích přípravy slouží nově ustavené platformy na základě materiálu </w:t>
      </w:r>
      <w:r w:rsidRPr="00DF59A5">
        <w:rPr>
          <w:rFonts w:ascii="Times New Roman" w:hAnsi="Times New Roman" w:cs="Times New Roman"/>
          <w:b/>
          <w:sz w:val="24"/>
          <w:szCs w:val="24"/>
        </w:rPr>
        <w:t>„Vymezení platforem pro programové období 2014–2020“</w:t>
      </w:r>
      <w:r w:rsidRPr="00DF59A5">
        <w:rPr>
          <w:rFonts w:ascii="Times New Roman" w:hAnsi="Times New Roman" w:cs="Times New Roman"/>
          <w:sz w:val="24"/>
          <w:szCs w:val="24"/>
        </w:rPr>
        <w:t xml:space="preserve">, který byl vzat vládou na vědomí dne 20. února 2013 a který obsahuje </w:t>
      </w:r>
      <w:r w:rsidRPr="00DF59A5">
        <w:rPr>
          <w:rFonts w:ascii="Times New Roman" w:hAnsi="Times New Roman" w:cs="Times New Roman"/>
          <w:b/>
          <w:sz w:val="24"/>
          <w:szCs w:val="24"/>
        </w:rPr>
        <w:t>návrh platforem pro přípravu i realizaci</w:t>
      </w:r>
      <w:r w:rsidR="005651AB">
        <w:rPr>
          <w:rFonts w:ascii="Times New Roman" w:hAnsi="Times New Roman" w:cs="Times New Roman"/>
          <w:sz w:val="24"/>
          <w:szCs w:val="24"/>
        </w:rPr>
        <w:t xml:space="preserve"> programového období 2014–2020</w:t>
      </w:r>
      <w:r w:rsidRPr="00DF59A5">
        <w:rPr>
          <w:rFonts w:ascii="Times New Roman" w:hAnsi="Times New Roman" w:cs="Times New Roman"/>
          <w:sz w:val="24"/>
          <w:szCs w:val="24"/>
        </w:rPr>
        <w:t xml:space="preserve">, přičemž stanovuje jejich základní charakteristiky – termín vzniku, předsedu, členství, činnosti a sekretariát. Platformy </w:t>
      </w:r>
      <w:r w:rsidR="000F0852">
        <w:rPr>
          <w:rFonts w:ascii="Times New Roman" w:hAnsi="Times New Roman" w:cs="Times New Roman"/>
          <w:sz w:val="24"/>
          <w:szCs w:val="24"/>
        </w:rPr>
        <w:t>jsou nejen základním prvkem pro </w:t>
      </w:r>
      <w:r w:rsidRPr="00DF59A5">
        <w:rPr>
          <w:rFonts w:ascii="Times New Roman" w:hAnsi="Times New Roman" w:cs="Times New Roman"/>
          <w:sz w:val="24"/>
          <w:szCs w:val="24"/>
        </w:rPr>
        <w:t xml:space="preserve">nastavení a realizaci principu partnerství, ale také důležitým </w:t>
      </w:r>
      <w:r w:rsidRPr="00DF59A5">
        <w:rPr>
          <w:rFonts w:ascii="Times New Roman" w:hAnsi="Times New Roman" w:cs="Times New Roman"/>
          <w:b/>
          <w:sz w:val="24"/>
          <w:szCs w:val="24"/>
        </w:rPr>
        <w:t>nástrojem pro zajištění vzájemné provázanosti a koordinace</w:t>
      </w:r>
      <w:r w:rsidR="005651AB">
        <w:rPr>
          <w:rFonts w:ascii="Times New Roman" w:hAnsi="Times New Roman" w:cs="Times New Roman"/>
          <w:sz w:val="24"/>
          <w:szCs w:val="24"/>
        </w:rPr>
        <w:t xml:space="preserve"> zpracování programů mezi </w:t>
      </w:r>
      <w:r w:rsidRPr="00DF59A5">
        <w:rPr>
          <w:rFonts w:ascii="Times New Roman" w:hAnsi="Times New Roman" w:cs="Times New Roman"/>
          <w:sz w:val="24"/>
          <w:szCs w:val="24"/>
        </w:rPr>
        <w:t>sebou i vůči Dohodě.</w:t>
      </w:r>
    </w:p>
    <w:p w:rsidR="002B37A2" w:rsidRPr="00DF59A5" w:rsidRDefault="002B37A2"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b/>
          <w:sz w:val="24"/>
          <w:szCs w:val="24"/>
        </w:rPr>
        <w:t>Naplňování principu partnerství při přípravě programů</w:t>
      </w:r>
      <w:r w:rsidRPr="00DF59A5">
        <w:rPr>
          <w:rFonts w:ascii="Times New Roman" w:hAnsi="Times New Roman" w:cs="Times New Roman"/>
          <w:sz w:val="24"/>
          <w:szCs w:val="24"/>
        </w:rPr>
        <w:t xml:space="preserve"> spolufinancovaných z</w:t>
      </w:r>
      <w:r w:rsidR="00673891" w:rsidRPr="00DF59A5">
        <w:rPr>
          <w:rFonts w:ascii="Times New Roman" w:hAnsi="Times New Roman" w:cs="Times New Roman"/>
          <w:sz w:val="24"/>
          <w:szCs w:val="24"/>
        </w:rPr>
        <w:t xml:space="preserve"> ESI </w:t>
      </w:r>
      <w:r w:rsidRPr="00DF59A5">
        <w:rPr>
          <w:rFonts w:ascii="Times New Roman" w:hAnsi="Times New Roman" w:cs="Times New Roman"/>
          <w:sz w:val="24"/>
          <w:szCs w:val="24"/>
        </w:rPr>
        <w:t>fondů v programovém období 2014–2020 je rovněž koordinováno ze strany MMR. MMR doporučilo řídicím orgánům zapojit relevantní partnery ze všech oblastí působení daného programu a realizaci principu partnerství MMR průběžně monitoruje. Zástupci MMR se jednání platforem řídicích orgánů rovněž účastní.</w:t>
      </w:r>
    </w:p>
    <w:p w:rsidR="002B37A2" w:rsidRPr="00DF59A5" w:rsidRDefault="002B37A2"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b/>
          <w:sz w:val="24"/>
          <w:szCs w:val="24"/>
        </w:rPr>
        <w:t>Výběr relevantních partnerů</w:t>
      </w:r>
      <w:r w:rsidRPr="00DF59A5">
        <w:rPr>
          <w:rFonts w:ascii="Times New Roman" w:hAnsi="Times New Roman" w:cs="Times New Roman"/>
          <w:sz w:val="24"/>
          <w:szCs w:val="24"/>
        </w:rPr>
        <w:t xml:space="preserve"> zapojených do procesu</w:t>
      </w:r>
      <w:r w:rsidR="005651AB">
        <w:rPr>
          <w:rFonts w:ascii="Times New Roman" w:hAnsi="Times New Roman" w:cs="Times New Roman"/>
          <w:sz w:val="24"/>
          <w:szCs w:val="24"/>
        </w:rPr>
        <w:t xml:space="preserve"> přípravy Dohody a programů pro </w:t>
      </w:r>
      <w:r w:rsidRPr="00DF59A5">
        <w:rPr>
          <w:rFonts w:ascii="Times New Roman" w:hAnsi="Times New Roman" w:cs="Times New Roman"/>
          <w:sz w:val="24"/>
          <w:szCs w:val="24"/>
        </w:rPr>
        <w:t>programové období 2014–2020 byl uskutečněn v souladu s článkem 5 návrhu obecného nařízení a Etickým kodexem EK pro partnerství. Pozornost byla věnována zejména zapojení všech relevantních partnerů tak, aby byl v rámci celého procesu přípravy programového období 2014–2020 uplatňován princip partnerství a víceúrovňové správy s důrazem</w:t>
      </w:r>
      <w:r w:rsidR="000F0852">
        <w:rPr>
          <w:rFonts w:ascii="Times New Roman" w:hAnsi="Times New Roman" w:cs="Times New Roman"/>
          <w:sz w:val="24"/>
          <w:szCs w:val="24"/>
        </w:rPr>
        <w:t xml:space="preserve"> na </w:t>
      </w:r>
      <w:r w:rsidRPr="00DF59A5">
        <w:rPr>
          <w:rFonts w:ascii="Times New Roman" w:hAnsi="Times New Roman" w:cs="Times New Roman"/>
          <w:sz w:val="24"/>
          <w:szCs w:val="24"/>
        </w:rPr>
        <w:t xml:space="preserve">reprezentativní zastoupení všech oblastí společenského života. V úvahu byly rovněž vzaty zkušenosti se spoluprací v rámci přípravy a realizace programového období 2007–2013. Díky širokému zastoupení partnerů v rámci jednotlivých pracovních skupin je tak zajištěn přenos informací nejen mezi platformami na programové a </w:t>
      </w:r>
      <w:r w:rsidR="005651AB">
        <w:rPr>
          <w:rFonts w:ascii="Times New Roman" w:hAnsi="Times New Roman" w:cs="Times New Roman"/>
          <w:sz w:val="24"/>
          <w:szCs w:val="24"/>
        </w:rPr>
        <w:t>„střechové“ úrovni, ale také do </w:t>
      </w:r>
      <w:r w:rsidRPr="00DF59A5">
        <w:rPr>
          <w:rFonts w:ascii="Times New Roman" w:hAnsi="Times New Roman" w:cs="Times New Roman"/>
          <w:sz w:val="24"/>
          <w:szCs w:val="24"/>
        </w:rPr>
        <w:t xml:space="preserve">jednotlivých sfér společenského života. </w:t>
      </w:r>
    </w:p>
    <w:p w:rsidR="002B37A2" w:rsidRPr="00DF59A5" w:rsidRDefault="002B37A2"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Nastavené partnerství zahrnuje regionální a místní orgány a města realizující integrované systémy udržitelného rozvoje měst v rámci integrovanýc</w:t>
      </w:r>
      <w:r w:rsidR="005651AB">
        <w:rPr>
          <w:rFonts w:ascii="Times New Roman" w:hAnsi="Times New Roman" w:cs="Times New Roman"/>
          <w:sz w:val="24"/>
          <w:szCs w:val="24"/>
        </w:rPr>
        <w:t>h územních investic, společně s </w:t>
      </w:r>
      <w:r w:rsidRPr="00DF59A5">
        <w:rPr>
          <w:rFonts w:ascii="Times New Roman" w:hAnsi="Times New Roman" w:cs="Times New Roman"/>
          <w:sz w:val="24"/>
          <w:szCs w:val="24"/>
        </w:rPr>
        <w:t xml:space="preserve">hospodářskými a sociálními partnery; dále zástupce </w:t>
      </w:r>
      <w:r w:rsidR="000648A2" w:rsidRPr="00DF59A5">
        <w:rPr>
          <w:rFonts w:ascii="Times New Roman" w:hAnsi="Times New Roman" w:cs="Times New Roman"/>
          <w:sz w:val="24"/>
          <w:szCs w:val="24"/>
        </w:rPr>
        <w:t xml:space="preserve">nestátních neziskových </w:t>
      </w:r>
      <w:r w:rsidRPr="00DF59A5">
        <w:rPr>
          <w:rFonts w:ascii="Times New Roman" w:hAnsi="Times New Roman" w:cs="Times New Roman"/>
          <w:sz w:val="24"/>
          <w:szCs w:val="24"/>
        </w:rPr>
        <w:t xml:space="preserve">organizací, kteří mají znalosti o průřezových otázkách jako je rovnost pohlaví, nediskriminace a sociální začleňování, </w:t>
      </w:r>
      <w:r w:rsidR="00111638" w:rsidRPr="00DF59A5">
        <w:rPr>
          <w:rFonts w:ascii="Times New Roman" w:hAnsi="Times New Roman" w:cs="Times New Roman"/>
          <w:sz w:val="24"/>
          <w:szCs w:val="24"/>
        </w:rPr>
        <w:t>ochrana životního prostředí a přírody, podpora kultury, výchova a vzdělávání, a</w:t>
      </w:r>
      <w:r w:rsidR="005651AB">
        <w:rPr>
          <w:rFonts w:ascii="Times New Roman" w:hAnsi="Times New Roman" w:cs="Times New Roman"/>
          <w:sz w:val="24"/>
          <w:szCs w:val="24"/>
        </w:rPr>
        <w:t> </w:t>
      </w:r>
      <w:r w:rsidR="00111638" w:rsidRPr="00DF59A5">
        <w:rPr>
          <w:rFonts w:ascii="Times New Roman" w:hAnsi="Times New Roman" w:cs="Times New Roman"/>
          <w:sz w:val="24"/>
          <w:szCs w:val="24"/>
        </w:rPr>
        <w:t xml:space="preserve">další, </w:t>
      </w:r>
      <w:r w:rsidRPr="00DF59A5">
        <w:rPr>
          <w:rFonts w:ascii="Times New Roman" w:hAnsi="Times New Roman" w:cs="Times New Roman"/>
          <w:sz w:val="24"/>
          <w:szCs w:val="24"/>
        </w:rPr>
        <w:t xml:space="preserve">zástupce univerzit a výzkumných institucí. Klíčovými partnery jsou rovněž vedle </w:t>
      </w:r>
      <w:r w:rsidRPr="00DF59A5">
        <w:rPr>
          <w:rFonts w:ascii="Times New Roman" w:hAnsi="Times New Roman" w:cs="Times New Roman"/>
          <w:sz w:val="24"/>
          <w:szCs w:val="24"/>
        </w:rPr>
        <w:lastRenderedPageBreak/>
        <w:t xml:space="preserve">regionálních a místních orgánů obchodní komory, podnikatelské organizace, odborové organizace, sdružení pro vzdělávání pracovníků, poskytovatelé sociálních a zdravotních služeb a další nevládní organizace. </w:t>
      </w:r>
    </w:p>
    <w:p w:rsidR="002B37A2" w:rsidRPr="00DF59A5" w:rsidRDefault="002B37A2"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Do přípravy programového období 2014–2020 přispívají rovněž </w:t>
      </w:r>
      <w:r w:rsidRPr="00DF59A5">
        <w:rPr>
          <w:rFonts w:ascii="Times New Roman" w:hAnsi="Times New Roman" w:cs="Times New Roman"/>
          <w:b/>
          <w:sz w:val="24"/>
          <w:szCs w:val="24"/>
        </w:rPr>
        <w:t xml:space="preserve">zástupci </w:t>
      </w:r>
      <w:r w:rsidR="000648A2" w:rsidRPr="00DF59A5">
        <w:rPr>
          <w:rFonts w:ascii="Times New Roman" w:hAnsi="Times New Roman" w:cs="Times New Roman"/>
          <w:b/>
          <w:sz w:val="24"/>
          <w:szCs w:val="24"/>
        </w:rPr>
        <w:t>nestátních neziskových organizací</w:t>
      </w:r>
      <w:r w:rsidRPr="00DF59A5">
        <w:rPr>
          <w:rFonts w:ascii="Times New Roman" w:hAnsi="Times New Roman" w:cs="Times New Roman"/>
          <w:sz w:val="24"/>
          <w:szCs w:val="24"/>
        </w:rPr>
        <w:t>. Jednání platforem se pravidelně účastn</w:t>
      </w:r>
      <w:r w:rsidR="005651AB">
        <w:rPr>
          <w:rFonts w:ascii="Times New Roman" w:hAnsi="Times New Roman" w:cs="Times New Roman"/>
          <w:sz w:val="24"/>
          <w:szCs w:val="24"/>
        </w:rPr>
        <w:t>í zástupce Rady vlády pro </w:t>
      </w:r>
      <w:r w:rsidRPr="00DF59A5">
        <w:rPr>
          <w:rFonts w:ascii="Times New Roman" w:hAnsi="Times New Roman" w:cs="Times New Roman"/>
          <w:sz w:val="24"/>
          <w:szCs w:val="24"/>
        </w:rPr>
        <w:t>nestátní neziskové organizace, která se zabývá vy</w:t>
      </w:r>
      <w:r w:rsidR="000F0852">
        <w:rPr>
          <w:rFonts w:ascii="Times New Roman" w:hAnsi="Times New Roman" w:cs="Times New Roman"/>
          <w:sz w:val="24"/>
          <w:szCs w:val="24"/>
        </w:rPr>
        <w:t>tvářením vhodného prostředí pro </w:t>
      </w:r>
      <w:r w:rsidRPr="00DF59A5">
        <w:rPr>
          <w:rFonts w:ascii="Times New Roman" w:hAnsi="Times New Roman" w:cs="Times New Roman"/>
          <w:sz w:val="24"/>
          <w:szCs w:val="24"/>
        </w:rPr>
        <w:t>existenci a činnost nestátních neziskových organizací (NNO). Ze strany široké sítě NNO</w:t>
      </w:r>
      <w:r w:rsidR="000557A9" w:rsidRPr="00DF59A5">
        <w:rPr>
          <w:rFonts w:ascii="Times New Roman" w:hAnsi="Times New Roman" w:cs="Times New Roman"/>
          <w:sz w:val="24"/>
          <w:szCs w:val="24"/>
        </w:rPr>
        <w:t xml:space="preserve"> zastupujících environmentální, sociální, zdravotní (včetně org</w:t>
      </w:r>
      <w:r w:rsidR="005651AB">
        <w:rPr>
          <w:rFonts w:ascii="Times New Roman" w:hAnsi="Times New Roman" w:cs="Times New Roman"/>
          <w:sz w:val="24"/>
          <w:szCs w:val="24"/>
        </w:rPr>
        <w:t>anizací zastupujících osoby se </w:t>
      </w:r>
      <w:r w:rsidR="000557A9" w:rsidRPr="00DF59A5">
        <w:rPr>
          <w:rFonts w:ascii="Times New Roman" w:hAnsi="Times New Roman" w:cs="Times New Roman"/>
          <w:sz w:val="24"/>
          <w:szCs w:val="24"/>
        </w:rPr>
        <w:t>zdravotním postižením), vzdělávací</w:t>
      </w:r>
      <w:r w:rsidR="00EF6B09" w:rsidRPr="00DF59A5">
        <w:rPr>
          <w:rFonts w:ascii="Times New Roman" w:hAnsi="Times New Roman" w:cs="Times New Roman"/>
          <w:sz w:val="24"/>
          <w:szCs w:val="24"/>
        </w:rPr>
        <w:t>, kulturní</w:t>
      </w:r>
      <w:r w:rsidR="000557A9" w:rsidRPr="00DF59A5">
        <w:rPr>
          <w:rFonts w:ascii="Times New Roman" w:hAnsi="Times New Roman" w:cs="Times New Roman"/>
          <w:sz w:val="24"/>
          <w:szCs w:val="24"/>
        </w:rPr>
        <w:t xml:space="preserve"> sektor či oblast lidských práv a genderu</w:t>
      </w:r>
      <w:r w:rsidRPr="00DF59A5">
        <w:rPr>
          <w:rFonts w:ascii="Times New Roman" w:hAnsi="Times New Roman" w:cs="Times New Roman"/>
          <w:sz w:val="24"/>
          <w:szCs w:val="24"/>
        </w:rPr>
        <w:t xml:space="preserve"> byla dále vytvořena platforma Partnerství NNO 2014+, která vysílá zástupce z řad NNO v relevantních oblastech na jednání příslušných prac</w:t>
      </w:r>
      <w:r w:rsidR="000F0852">
        <w:rPr>
          <w:rFonts w:ascii="Times New Roman" w:hAnsi="Times New Roman" w:cs="Times New Roman"/>
          <w:sz w:val="24"/>
          <w:szCs w:val="24"/>
        </w:rPr>
        <w:t>ovních skupin vytvořených MMR a </w:t>
      </w:r>
      <w:r w:rsidRPr="00DF59A5">
        <w:rPr>
          <w:rFonts w:ascii="Times New Roman" w:hAnsi="Times New Roman" w:cs="Times New Roman"/>
          <w:sz w:val="24"/>
          <w:szCs w:val="24"/>
        </w:rPr>
        <w:t xml:space="preserve">řídicími orgány, a sdílí informace v rámci širokého okruhu NNO v ČR. </w:t>
      </w:r>
    </w:p>
    <w:p w:rsidR="002B37A2" w:rsidRPr="00DF59A5" w:rsidRDefault="002B37A2"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Pro </w:t>
      </w:r>
      <w:r w:rsidRPr="00DF59A5">
        <w:rPr>
          <w:rFonts w:ascii="Times New Roman" w:hAnsi="Times New Roman" w:cs="Times New Roman"/>
          <w:b/>
          <w:sz w:val="24"/>
          <w:szCs w:val="24"/>
        </w:rPr>
        <w:t>rozvoj venkova</w:t>
      </w:r>
      <w:r w:rsidRPr="00DF59A5">
        <w:rPr>
          <w:rFonts w:ascii="Times New Roman" w:hAnsi="Times New Roman" w:cs="Times New Roman"/>
          <w:sz w:val="24"/>
          <w:szCs w:val="24"/>
        </w:rPr>
        <w:t xml:space="preserve"> mezi zúčastněné partnery také patří zástupci veřejných a soukromých organizací v odvětvích, která jsou důležitá pro rozvoj venkova, regionální nebo místní podnikatelská sdružení, organizace žen na venkově, ekologické </w:t>
      </w:r>
      <w:r w:rsidR="003A3EAC" w:rsidRPr="00DF59A5">
        <w:rPr>
          <w:rFonts w:ascii="Times New Roman" w:hAnsi="Times New Roman" w:cs="Times New Roman"/>
          <w:sz w:val="24"/>
          <w:szCs w:val="24"/>
        </w:rPr>
        <w:t>NNO</w:t>
      </w:r>
      <w:r w:rsidRPr="00DF59A5">
        <w:rPr>
          <w:rFonts w:ascii="Times New Roman" w:hAnsi="Times New Roman" w:cs="Times New Roman"/>
          <w:sz w:val="24"/>
          <w:szCs w:val="24"/>
        </w:rPr>
        <w:t xml:space="preserve">, </w:t>
      </w:r>
      <w:r w:rsidR="003A3EAC" w:rsidRPr="00DF59A5">
        <w:rPr>
          <w:rFonts w:ascii="Times New Roman" w:hAnsi="Times New Roman" w:cs="Times New Roman"/>
          <w:sz w:val="24"/>
          <w:szCs w:val="24"/>
        </w:rPr>
        <w:t>NNO</w:t>
      </w:r>
      <w:r w:rsidR="00023ED4">
        <w:rPr>
          <w:rFonts w:ascii="Times New Roman" w:hAnsi="Times New Roman" w:cs="Times New Roman"/>
          <w:sz w:val="24"/>
          <w:szCs w:val="24"/>
        </w:rPr>
        <w:t xml:space="preserve"> odpovědné za </w:t>
      </w:r>
      <w:r w:rsidRPr="00DF59A5">
        <w:rPr>
          <w:rFonts w:ascii="Times New Roman" w:hAnsi="Times New Roman" w:cs="Times New Roman"/>
          <w:sz w:val="24"/>
          <w:szCs w:val="24"/>
        </w:rPr>
        <w:t>nediskriminaci nebo rovnost, zástupci sdružení místních akčních skupin, které se podílejí na místním rozvoji řízeném komunitními organizacemi, sdružení pracující na poli integrovaného rozvoje venkova (např. sdružení místních roz</w:t>
      </w:r>
      <w:r w:rsidR="000F0852">
        <w:rPr>
          <w:rFonts w:ascii="Times New Roman" w:hAnsi="Times New Roman" w:cs="Times New Roman"/>
          <w:sz w:val="24"/>
          <w:szCs w:val="24"/>
        </w:rPr>
        <w:t>vojových agentur). Partnery pro </w:t>
      </w:r>
      <w:r w:rsidRPr="00DF59A5">
        <w:rPr>
          <w:rFonts w:ascii="Times New Roman" w:hAnsi="Times New Roman" w:cs="Times New Roman"/>
          <w:sz w:val="24"/>
          <w:szCs w:val="24"/>
        </w:rPr>
        <w:t xml:space="preserve">nastavování oblasti </w:t>
      </w:r>
      <w:r w:rsidRPr="00DF59A5">
        <w:rPr>
          <w:rFonts w:ascii="Times New Roman" w:hAnsi="Times New Roman" w:cs="Times New Roman"/>
          <w:b/>
          <w:sz w:val="24"/>
          <w:szCs w:val="24"/>
        </w:rPr>
        <w:t>rybářství</w:t>
      </w:r>
      <w:r w:rsidRPr="00DF59A5">
        <w:rPr>
          <w:rFonts w:ascii="Times New Roman" w:hAnsi="Times New Roman" w:cs="Times New Roman"/>
          <w:sz w:val="24"/>
          <w:szCs w:val="24"/>
        </w:rPr>
        <w:t xml:space="preserve"> jsou dále </w:t>
      </w:r>
      <w:r w:rsidR="00165E8C" w:rsidRPr="00DF59A5">
        <w:rPr>
          <w:rFonts w:ascii="Times New Roman" w:hAnsi="Times New Roman" w:cs="Times New Roman"/>
          <w:sz w:val="24"/>
          <w:szCs w:val="24"/>
        </w:rPr>
        <w:t>kromě zástupců rezortů státní správy zástupci akademické sféry, nestátních neziskových organizací, sdružení a svazů v oblasti akvakultury</w:t>
      </w:r>
      <w:r w:rsidRPr="00DF59A5">
        <w:rPr>
          <w:rFonts w:ascii="Times New Roman" w:hAnsi="Times New Roman" w:cs="Times New Roman"/>
          <w:sz w:val="24"/>
          <w:szCs w:val="24"/>
        </w:rPr>
        <w:t>.</w:t>
      </w:r>
    </w:p>
    <w:p w:rsidR="002B37A2" w:rsidRPr="00DF59A5" w:rsidRDefault="002B37A2"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MMR zajišťuje nejen předávání informací relevantním partnerům, ale také </w:t>
      </w:r>
      <w:r w:rsidRPr="00DF59A5">
        <w:rPr>
          <w:rFonts w:ascii="Times New Roman" w:hAnsi="Times New Roman" w:cs="Times New Roman"/>
          <w:b/>
          <w:sz w:val="24"/>
          <w:szCs w:val="24"/>
        </w:rPr>
        <w:t>informovanost široké veřejnosti o přípravě programového období 2014–2020</w:t>
      </w:r>
      <w:r w:rsidR="000F0852">
        <w:rPr>
          <w:rFonts w:ascii="Times New Roman" w:hAnsi="Times New Roman" w:cs="Times New Roman"/>
          <w:sz w:val="24"/>
          <w:szCs w:val="24"/>
        </w:rPr>
        <w:t>. Veškeré informace a </w:t>
      </w:r>
      <w:r w:rsidRPr="00DF59A5">
        <w:rPr>
          <w:rFonts w:ascii="Times New Roman" w:hAnsi="Times New Roman" w:cs="Times New Roman"/>
          <w:sz w:val="24"/>
          <w:szCs w:val="24"/>
        </w:rPr>
        <w:t xml:space="preserve">relevantní dokumenty týkající se přípravy Dohody a programů 2014–2020 MMR sdílí prostřednictvím webové stránky </w:t>
      </w:r>
      <w:proofErr w:type="gramStart"/>
      <w:r w:rsidRPr="00DF59A5">
        <w:rPr>
          <w:rFonts w:ascii="Times New Roman" w:hAnsi="Times New Roman" w:cs="Times New Roman"/>
          <w:sz w:val="24"/>
          <w:szCs w:val="24"/>
        </w:rPr>
        <w:t>www.strukturalni-fondy</w:t>
      </w:r>
      <w:proofErr w:type="gramEnd"/>
      <w:r w:rsidRPr="00DF59A5">
        <w:rPr>
          <w:rFonts w:ascii="Times New Roman" w:hAnsi="Times New Roman" w:cs="Times New Roman"/>
          <w:sz w:val="24"/>
          <w:szCs w:val="24"/>
        </w:rPr>
        <w:t xml:space="preserve">.cz a dalších publicitních aktivit. Byla uspořádána řada konferencí a seminářů zaměřených ať již na horizontální otázky přípravy programového období 2014–2020, nebo konkrétní tematické oblasti realizace Dohody a programů v následujících letech. Zároveň MMR zřídilo e-mailovou adresu </w:t>
      </w:r>
      <w:r w:rsidR="00795446" w:rsidRPr="00DF59A5">
        <w:rPr>
          <w:rFonts w:ascii="Times New Roman" w:hAnsi="Times New Roman" w:cs="Times New Roman"/>
          <w:sz w:val="24"/>
          <w:szCs w:val="24"/>
        </w:rPr>
        <w:t>„priprava2014@mmr.cz“, kam mohou zájemci z řad všech partnerů, ale i občanské veřejnosti</w:t>
      </w:r>
      <w:r w:rsidRPr="00DF59A5">
        <w:rPr>
          <w:rFonts w:ascii="Times New Roman" w:hAnsi="Times New Roman" w:cs="Times New Roman"/>
          <w:sz w:val="24"/>
          <w:szCs w:val="24"/>
        </w:rPr>
        <w:t xml:space="preserve"> zasílat dotazy, podněty a zkušenosti týkající se implementace </w:t>
      </w:r>
      <w:r w:rsidR="00673891" w:rsidRPr="00DF59A5">
        <w:rPr>
          <w:rFonts w:ascii="Times New Roman" w:hAnsi="Times New Roman" w:cs="Times New Roman"/>
          <w:sz w:val="24"/>
          <w:szCs w:val="24"/>
        </w:rPr>
        <w:t xml:space="preserve">ESI </w:t>
      </w:r>
      <w:r w:rsidRPr="00DF59A5">
        <w:rPr>
          <w:rFonts w:ascii="Times New Roman" w:hAnsi="Times New Roman" w:cs="Times New Roman"/>
          <w:sz w:val="24"/>
          <w:szCs w:val="24"/>
        </w:rPr>
        <w:t>fondů.</w:t>
      </w:r>
    </w:p>
    <w:p w:rsidR="008C5A98" w:rsidRPr="00DF59A5" w:rsidRDefault="00073DA6" w:rsidP="00721B4A">
      <w:pPr>
        <w:keepNext/>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Celkově lze s</w:t>
      </w:r>
      <w:r w:rsidR="008C5A98" w:rsidRPr="00DF59A5">
        <w:rPr>
          <w:rFonts w:ascii="Times New Roman" w:hAnsi="Times New Roman" w:cs="Times New Roman"/>
          <w:sz w:val="24"/>
          <w:szCs w:val="24"/>
        </w:rPr>
        <w:t>dělit, že partneři především měli zájem na debatě týkající se analyti</w:t>
      </w:r>
      <w:r w:rsidR="00832C0E">
        <w:rPr>
          <w:rFonts w:ascii="Times New Roman" w:hAnsi="Times New Roman" w:cs="Times New Roman"/>
          <w:sz w:val="24"/>
          <w:szCs w:val="24"/>
        </w:rPr>
        <w:t>cké části Dohody o partnerství,</w:t>
      </w:r>
      <w:r w:rsidR="008C5A98" w:rsidRPr="00DF59A5">
        <w:rPr>
          <w:rFonts w:ascii="Times New Roman" w:hAnsi="Times New Roman" w:cs="Times New Roman"/>
          <w:sz w:val="24"/>
          <w:szCs w:val="24"/>
        </w:rPr>
        <w:t xml:space="preserve"> např.: </w:t>
      </w:r>
    </w:p>
    <w:p w:rsidR="005644A4" w:rsidRPr="00DF59A5" w:rsidRDefault="00795446" w:rsidP="00D73E28">
      <w:pPr>
        <w:pStyle w:val="Odstavecseseznamem"/>
        <w:numPr>
          <w:ilvl w:val="0"/>
          <w:numId w:val="85"/>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ze strany resortů byly zapracovány návrhy textu v oblasti věcných témat dle strategických dokumentů v ČR, </w:t>
      </w:r>
    </w:p>
    <w:p w:rsidR="005644A4" w:rsidRPr="00DF59A5" w:rsidRDefault="00795446" w:rsidP="00D73E28">
      <w:pPr>
        <w:pStyle w:val="Odstavecseseznamem"/>
        <w:numPr>
          <w:ilvl w:val="0"/>
          <w:numId w:val="85"/>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ze strany regionálních partnerů byly obohaceny dílčí potřeby a problémy v analytické </w:t>
      </w:r>
      <w:proofErr w:type="gramStart"/>
      <w:r w:rsidRPr="00DF59A5">
        <w:rPr>
          <w:rFonts w:ascii="Times New Roman" w:hAnsi="Times New Roman" w:cs="Times New Roman"/>
          <w:sz w:val="24"/>
          <w:szCs w:val="24"/>
        </w:rPr>
        <w:t>částí</w:t>
      </w:r>
      <w:proofErr w:type="gramEnd"/>
      <w:r w:rsidRPr="00DF59A5">
        <w:rPr>
          <w:rFonts w:ascii="Times New Roman" w:hAnsi="Times New Roman" w:cs="Times New Roman"/>
          <w:sz w:val="24"/>
          <w:szCs w:val="24"/>
        </w:rPr>
        <w:t xml:space="preserve"> též o regionální úroveň</w:t>
      </w:r>
      <w:r w:rsidR="005E424A" w:rsidRPr="00DF59A5">
        <w:rPr>
          <w:rFonts w:ascii="Times New Roman" w:hAnsi="Times New Roman" w:cs="Times New Roman"/>
          <w:sz w:val="24"/>
          <w:szCs w:val="24"/>
        </w:rPr>
        <w:t>,</w:t>
      </w:r>
      <w:r w:rsidRPr="00DF59A5">
        <w:rPr>
          <w:rFonts w:ascii="Times New Roman" w:hAnsi="Times New Roman" w:cs="Times New Roman"/>
          <w:sz w:val="24"/>
          <w:szCs w:val="24"/>
        </w:rPr>
        <w:t xml:space="preserve"> a byly doplnění územní rozdíly zpracované ve spolupráci s regionálními partnery,</w:t>
      </w:r>
    </w:p>
    <w:p w:rsidR="005644A4" w:rsidRPr="00DF59A5" w:rsidRDefault="00795446" w:rsidP="00D73E28">
      <w:pPr>
        <w:pStyle w:val="Odstavecseseznamem"/>
        <w:numPr>
          <w:ilvl w:val="0"/>
          <w:numId w:val="85"/>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ze strany neziskových organizací byly též doplnění textace k analytické části (např. </w:t>
      </w:r>
      <w:r w:rsidR="00023ED4">
        <w:rPr>
          <w:rFonts w:ascii="Times New Roman" w:hAnsi="Times New Roman" w:cs="Times New Roman"/>
          <w:sz w:val="24"/>
          <w:szCs w:val="24"/>
        </w:rPr>
        <w:t>u </w:t>
      </w:r>
      <w:r w:rsidRPr="00DF59A5">
        <w:rPr>
          <w:rFonts w:ascii="Times New Roman" w:hAnsi="Times New Roman" w:cs="Times New Roman"/>
          <w:sz w:val="24"/>
          <w:szCs w:val="24"/>
        </w:rPr>
        <w:t>sociálního vyloučení či životního prostředí)</w:t>
      </w:r>
      <w:r w:rsidR="00B61E0E" w:rsidRPr="00DF59A5">
        <w:rPr>
          <w:rFonts w:ascii="Times New Roman" w:hAnsi="Times New Roman" w:cs="Times New Roman"/>
          <w:sz w:val="24"/>
          <w:szCs w:val="24"/>
        </w:rPr>
        <w:t>.</w:t>
      </w:r>
    </w:p>
    <w:p w:rsidR="008C5A98" w:rsidRPr="00DF59A5" w:rsidRDefault="008C5A98"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Zároveň probíhaly mnohé diskuze týkající se výběru t</w:t>
      </w:r>
      <w:r w:rsidR="00023ED4">
        <w:rPr>
          <w:rFonts w:ascii="Times New Roman" w:hAnsi="Times New Roman" w:cs="Times New Roman"/>
          <w:sz w:val="24"/>
          <w:szCs w:val="24"/>
        </w:rPr>
        <w:t>ematických cílů v návaznosti na programy 2014</w:t>
      </w:r>
      <w:r w:rsidRPr="00DF59A5">
        <w:rPr>
          <w:rFonts w:ascii="Times New Roman" w:hAnsi="Times New Roman" w:cs="Times New Roman"/>
          <w:sz w:val="24"/>
          <w:szCs w:val="24"/>
        </w:rPr>
        <w:t xml:space="preserve">–2020 a jejich zaměření. Partneři též přispívali do textu v Dohodě týkající se horizontálních principů, které jsou zpracovány ve shodě se všemi partnery. Ze strany regionálních partnerů probíhaly diskuze týkající se kapitoly č. 3 Dohody o partnerství </w:t>
      </w:r>
      <w:r w:rsidR="005E424A" w:rsidRPr="00DF59A5">
        <w:rPr>
          <w:rFonts w:ascii="Times New Roman" w:hAnsi="Times New Roman" w:cs="Times New Roman"/>
          <w:sz w:val="24"/>
          <w:szCs w:val="24"/>
        </w:rPr>
        <w:t xml:space="preserve">zaměřené na </w:t>
      </w:r>
      <w:r w:rsidRPr="00DF59A5">
        <w:rPr>
          <w:rFonts w:ascii="Times New Roman" w:hAnsi="Times New Roman" w:cs="Times New Roman"/>
          <w:sz w:val="24"/>
          <w:szCs w:val="24"/>
        </w:rPr>
        <w:t>celkové pojetí integrovaných přístupů v ČR.</w:t>
      </w:r>
    </w:p>
    <w:p w:rsidR="008C5A98" w:rsidRPr="00DF59A5" w:rsidRDefault="008C5A98"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Dohoda o partnerství je výsledkem několikaletých příprav</w:t>
      </w:r>
      <w:r w:rsidR="000F0852">
        <w:rPr>
          <w:rFonts w:ascii="Times New Roman" w:hAnsi="Times New Roman" w:cs="Times New Roman"/>
          <w:sz w:val="24"/>
          <w:szCs w:val="24"/>
        </w:rPr>
        <w:t xml:space="preserve"> a debat s partnery, jedná se o </w:t>
      </w:r>
      <w:r w:rsidRPr="00DF59A5">
        <w:rPr>
          <w:rFonts w:ascii="Times New Roman" w:hAnsi="Times New Roman" w:cs="Times New Roman"/>
          <w:sz w:val="24"/>
          <w:szCs w:val="24"/>
        </w:rPr>
        <w:t>výsledný dokument, který obsahuje podněty i příspěvky všech partnerů.</w:t>
      </w:r>
    </w:p>
    <w:p w:rsidR="00E12F8F" w:rsidRPr="00DF59A5" w:rsidRDefault="00E12F8F"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Klíčoví partneři v souladu s článkem 5 obecného nařízení a Etickým kodexem Evropské komise byli zapojeni také do přípravy programů pro programové období 2014–2020. Partneři </w:t>
      </w:r>
      <w:r w:rsidRPr="00DF59A5">
        <w:rPr>
          <w:rFonts w:ascii="Times New Roman" w:hAnsi="Times New Roman" w:cs="Times New Roman"/>
          <w:sz w:val="24"/>
          <w:szCs w:val="24"/>
        </w:rPr>
        <w:lastRenderedPageBreak/>
        <w:t>byli ve všech případech zapojeni formou účasti v přípravných platformách programů zřízených řídícími orgány, dále probíhaly ad hoc expertní jednání a kulaté stoly. V průběhu zasedání těchto platforem probíhalo kontinuálně informován</w:t>
      </w:r>
      <w:r w:rsidR="005E424A" w:rsidRPr="00DF59A5">
        <w:rPr>
          <w:rFonts w:ascii="Times New Roman" w:hAnsi="Times New Roman" w:cs="Times New Roman"/>
          <w:sz w:val="24"/>
          <w:szCs w:val="24"/>
        </w:rPr>
        <w:t>í</w:t>
      </w:r>
      <w:r w:rsidRPr="00DF59A5">
        <w:rPr>
          <w:rFonts w:ascii="Times New Roman" w:hAnsi="Times New Roman" w:cs="Times New Roman"/>
          <w:sz w:val="24"/>
          <w:szCs w:val="24"/>
        </w:rPr>
        <w:t xml:space="preserve"> </w:t>
      </w:r>
      <w:r w:rsidR="005E424A" w:rsidRPr="00DF59A5">
        <w:rPr>
          <w:rFonts w:ascii="Times New Roman" w:hAnsi="Times New Roman" w:cs="Times New Roman"/>
          <w:sz w:val="24"/>
          <w:szCs w:val="24"/>
        </w:rPr>
        <w:t>o</w:t>
      </w:r>
      <w:r w:rsidRPr="00DF59A5">
        <w:rPr>
          <w:rFonts w:ascii="Times New Roman" w:hAnsi="Times New Roman" w:cs="Times New Roman"/>
          <w:sz w:val="24"/>
          <w:szCs w:val="24"/>
        </w:rPr>
        <w:t xml:space="preserve"> akt</w:t>
      </w:r>
      <w:r w:rsidR="00023ED4">
        <w:rPr>
          <w:rFonts w:ascii="Times New Roman" w:hAnsi="Times New Roman" w:cs="Times New Roman"/>
          <w:sz w:val="24"/>
          <w:szCs w:val="24"/>
        </w:rPr>
        <w:t>uálním postupu přípravy a </w:t>
      </w:r>
      <w:r w:rsidRPr="00DF59A5">
        <w:rPr>
          <w:rFonts w:ascii="Times New Roman" w:hAnsi="Times New Roman" w:cs="Times New Roman"/>
          <w:sz w:val="24"/>
          <w:szCs w:val="24"/>
        </w:rPr>
        <w:t>byly shromažďovány poznatky a doporučení partnerů.</w:t>
      </w:r>
      <w:r w:rsidR="00023ED4">
        <w:rPr>
          <w:rFonts w:ascii="Times New Roman" w:hAnsi="Times New Roman" w:cs="Times New Roman"/>
          <w:sz w:val="24"/>
          <w:szCs w:val="24"/>
        </w:rPr>
        <w:t xml:space="preserve"> Za klíčový přínos partnerů při </w:t>
      </w:r>
      <w:r w:rsidRPr="00DF59A5">
        <w:rPr>
          <w:rFonts w:ascii="Times New Roman" w:hAnsi="Times New Roman" w:cs="Times New Roman"/>
          <w:sz w:val="24"/>
          <w:szCs w:val="24"/>
        </w:rPr>
        <w:t>přípravě programů ESI  fondů lze obecně považovat podněty v rámci zpracovávaných analýz silných a slabých stránek, příležitostí a hrozeb, identifikace potřeb a nastavení aktivit, typů příjemců a cílových skupin. Ne všechny podněty a připomínky partnerů bylo možno akceptovat, např. z důvodu nesouladu s Pozičním dokumentem a cíli EU.</w:t>
      </w:r>
    </w:p>
    <w:p w:rsidR="002B37A2" w:rsidRPr="00DF59A5" w:rsidRDefault="002B37A2" w:rsidP="00721B4A">
      <w:pPr>
        <w:keepNext/>
        <w:spacing w:before="240" w:after="120" w:line="240" w:lineRule="auto"/>
        <w:jc w:val="both"/>
        <w:rPr>
          <w:rFonts w:ascii="Times New Roman" w:hAnsi="Times New Roman" w:cs="Times New Roman"/>
          <w:b/>
          <w:sz w:val="24"/>
          <w:szCs w:val="24"/>
          <w:u w:val="single"/>
        </w:rPr>
      </w:pPr>
      <w:r w:rsidRPr="00DF59A5">
        <w:rPr>
          <w:rFonts w:ascii="Times New Roman" w:hAnsi="Times New Roman" w:cs="Times New Roman"/>
          <w:b/>
          <w:sz w:val="24"/>
          <w:szCs w:val="24"/>
          <w:u w:val="single"/>
        </w:rPr>
        <w:t xml:space="preserve">Fáze implementace </w:t>
      </w:r>
      <w:r w:rsidR="00673891" w:rsidRPr="00DF59A5">
        <w:rPr>
          <w:rFonts w:ascii="Times New Roman" w:hAnsi="Times New Roman" w:cs="Times New Roman"/>
          <w:b/>
          <w:sz w:val="24"/>
          <w:szCs w:val="24"/>
          <w:u w:val="single"/>
        </w:rPr>
        <w:t xml:space="preserve">ESI </w:t>
      </w:r>
      <w:r w:rsidRPr="00DF59A5">
        <w:rPr>
          <w:rFonts w:ascii="Times New Roman" w:hAnsi="Times New Roman" w:cs="Times New Roman"/>
          <w:b/>
          <w:sz w:val="24"/>
          <w:szCs w:val="24"/>
          <w:u w:val="single"/>
        </w:rPr>
        <w:t>fondů v programovém období 2014–2020</w:t>
      </w:r>
    </w:p>
    <w:p w:rsidR="002B37A2" w:rsidRPr="00DF59A5" w:rsidRDefault="002B37A2"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 souladu s článkem 5 návrhu obecného nařízení a Etic</w:t>
      </w:r>
      <w:r w:rsidR="00023ED4">
        <w:rPr>
          <w:rFonts w:ascii="Times New Roman" w:hAnsi="Times New Roman" w:cs="Times New Roman"/>
          <w:sz w:val="24"/>
          <w:szCs w:val="24"/>
        </w:rPr>
        <w:t>kým kodexem Evropské komise pro </w:t>
      </w:r>
      <w:r w:rsidRPr="00DF59A5">
        <w:rPr>
          <w:rFonts w:ascii="Times New Roman" w:hAnsi="Times New Roman" w:cs="Times New Roman"/>
          <w:sz w:val="24"/>
          <w:szCs w:val="24"/>
        </w:rPr>
        <w:t xml:space="preserve">partnerství budou relevantní partneři zapojeni nejen do přípravy, ale také do realizace programového období 2014–2020. Součástí výše zmíněného materiálu </w:t>
      </w:r>
      <w:r w:rsidRPr="00DF59A5">
        <w:rPr>
          <w:rFonts w:ascii="Times New Roman" w:hAnsi="Times New Roman" w:cs="Times New Roman"/>
          <w:b/>
          <w:sz w:val="24"/>
          <w:szCs w:val="24"/>
        </w:rPr>
        <w:t>„Vymezení platforem pro programové období 2014–2020“</w:t>
      </w:r>
      <w:r w:rsidRPr="00DF59A5">
        <w:rPr>
          <w:rFonts w:ascii="Times New Roman" w:hAnsi="Times New Roman" w:cs="Times New Roman"/>
          <w:sz w:val="24"/>
          <w:szCs w:val="24"/>
        </w:rPr>
        <w:t xml:space="preserve"> je také přehled platforem, které budou sloužit ve fázi realizace programového období 2014–2020 </w:t>
      </w:r>
      <w:r w:rsidR="00D6280B" w:rsidRPr="00DF59A5">
        <w:rPr>
          <w:rFonts w:ascii="Times New Roman" w:hAnsi="Times New Roman" w:cs="Times New Roman"/>
          <w:sz w:val="24"/>
          <w:szCs w:val="24"/>
        </w:rPr>
        <w:t>na národní úrovni</w:t>
      </w:r>
      <w:r w:rsidRPr="00DF59A5">
        <w:rPr>
          <w:rFonts w:ascii="Times New Roman" w:hAnsi="Times New Roman" w:cs="Times New Roman"/>
          <w:sz w:val="24"/>
          <w:szCs w:val="24"/>
        </w:rPr>
        <w:t>. Partneři budou mít rovněž možnost ovlivnit proces implementace jednotlivých programů prostřednictvím monitorovacích výborů.</w:t>
      </w:r>
      <w:r w:rsidR="003A5E37" w:rsidRPr="00DF59A5">
        <w:rPr>
          <w:rFonts w:ascii="Times New Roman" w:hAnsi="Times New Roman" w:cs="Times New Roman"/>
          <w:sz w:val="24"/>
          <w:szCs w:val="24"/>
        </w:rPr>
        <w:t xml:space="preserve"> </w:t>
      </w:r>
      <w:r w:rsidR="00795446" w:rsidRPr="00DF59A5">
        <w:rPr>
          <w:rFonts w:ascii="Times New Roman" w:hAnsi="Times New Roman" w:cs="Times New Roman"/>
          <w:sz w:val="24"/>
          <w:szCs w:val="24"/>
        </w:rPr>
        <w:t>V rámci implementace územní dimenze budou pro zajištění partnerství ustanoveny Stálá konference na národní úrovni i na úrovni regionální.</w:t>
      </w:r>
    </w:p>
    <w:p w:rsidR="002B37A2" w:rsidRPr="00DF59A5" w:rsidRDefault="002B37A2"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b/>
          <w:sz w:val="24"/>
          <w:szCs w:val="24"/>
          <w:u w:val="single"/>
        </w:rPr>
        <w:t>Při přípravě Zprávy o pokroku</w:t>
      </w:r>
      <w:r w:rsidRPr="00DF59A5">
        <w:rPr>
          <w:rFonts w:ascii="Times New Roman" w:hAnsi="Times New Roman" w:cs="Times New Roman"/>
          <w:sz w:val="24"/>
          <w:szCs w:val="24"/>
        </w:rPr>
        <w:t xml:space="preserve"> je nutné zajistit </w:t>
      </w:r>
      <w:r w:rsidRPr="00DF59A5">
        <w:rPr>
          <w:rFonts w:ascii="Times New Roman" w:hAnsi="Times New Roman" w:cs="Times New Roman"/>
          <w:b/>
          <w:sz w:val="24"/>
          <w:szCs w:val="24"/>
        </w:rPr>
        <w:t>spolupráci zejména s řídicími orgány</w:t>
      </w:r>
      <w:r w:rsidRPr="00DF59A5">
        <w:rPr>
          <w:rFonts w:ascii="Times New Roman" w:hAnsi="Times New Roman" w:cs="Times New Roman"/>
          <w:sz w:val="24"/>
          <w:szCs w:val="24"/>
        </w:rPr>
        <w:t xml:space="preserve"> vzhledem k tomu, že naplňování cílů Dohody je přímo úměrné naplňování cílů programů, a to zejména v souvislosti s přenosem dat a zajištění kvalitativních komentářů. Dále budou zapojeni </w:t>
      </w:r>
      <w:r w:rsidRPr="00DF59A5">
        <w:rPr>
          <w:rFonts w:ascii="Times New Roman" w:hAnsi="Times New Roman" w:cs="Times New Roman"/>
          <w:b/>
          <w:sz w:val="24"/>
          <w:szCs w:val="24"/>
        </w:rPr>
        <w:t xml:space="preserve">gestoři odpovědní za plnění jednotlivých předběžných podmínek </w:t>
      </w:r>
      <w:r w:rsidRPr="00DF59A5">
        <w:rPr>
          <w:rFonts w:ascii="Times New Roman" w:hAnsi="Times New Roman" w:cs="Times New Roman"/>
          <w:sz w:val="24"/>
          <w:szCs w:val="24"/>
        </w:rPr>
        <w:t xml:space="preserve">pro zajištění aktuálních informací o stavu realizace daných opatření. V souvislosti s vyhodnocením příspěvku ke strategii Evropa 2020 bude do procesu zapojen také </w:t>
      </w:r>
      <w:r w:rsidRPr="00DF59A5">
        <w:rPr>
          <w:rFonts w:ascii="Times New Roman" w:hAnsi="Times New Roman" w:cs="Times New Roman"/>
          <w:b/>
          <w:sz w:val="24"/>
          <w:szCs w:val="24"/>
        </w:rPr>
        <w:t>Úřad vlády ČR</w:t>
      </w:r>
      <w:r w:rsidRPr="00DF59A5">
        <w:rPr>
          <w:rFonts w:ascii="Times New Roman" w:hAnsi="Times New Roman" w:cs="Times New Roman"/>
          <w:sz w:val="24"/>
          <w:szCs w:val="24"/>
        </w:rPr>
        <w:t>, který průběžně monitoruje a vyhodnocuje plnění Národního programu reforem, jež je zastřešujícím národním dokumentem pro plnění cílů strategie Evropa 2020. Podrobnosti ke struktuře Zprávy o pokroku implementace Dohody a postupu její přípravy se zapojením partnerů budou blíže specifikovány v Metodice řízení programů.</w:t>
      </w:r>
    </w:p>
    <w:p w:rsidR="008206A4" w:rsidRPr="00DF59A5" w:rsidRDefault="00507842" w:rsidP="00D73E28">
      <w:pPr>
        <w:pStyle w:val="Nadpis3"/>
        <w:numPr>
          <w:ilvl w:val="2"/>
          <w:numId w:val="8"/>
        </w:numPr>
        <w:spacing w:after="120"/>
        <w:rPr>
          <w:rFonts w:ascii="Times New Roman" w:hAnsi="Times New Roman" w:cs="Times New Roman"/>
        </w:rPr>
      </w:pPr>
      <w:bookmarkStart w:id="74" w:name="_Toc350333630"/>
      <w:bookmarkStart w:id="75" w:name="_Toc395272648"/>
      <w:r w:rsidRPr="00DF59A5">
        <w:rPr>
          <w:rFonts w:ascii="Times New Roman" w:hAnsi="Times New Roman" w:cs="Times New Roman"/>
        </w:rPr>
        <w:t>Podpora rovnosti mezi muži a ženami, nediskriminace</w:t>
      </w:r>
      <w:bookmarkEnd w:id="74"/>
      <w:bookmarkEnd w:id="75"/>
    </w:p>
    <w:p w:rsidR="00552D11" w:rsidRPr="00DF59A5" w:rsidRDefault="00552D11" w:rsidP="0059011D">
      <w:pPr>
        <w:pStyle w:val="Default"/>
        <w:spacing w:after="120"/>
        <w:jc w:val="both"/>
        <w:rPr>
          <w:rFonts w:ascii="Times New Roman" w:hAnsi="Times New Roman" w:cs="Times New Roman"/>
        </w:rPr>
      </w:pPr>
      <w:bookmarkStart w:id="76" w:name="_Toc350333631"/>
      <w:r w:rsidRPr="00DF59A5">
        <w:rPr>
          <w:rFonts w:ascii="Times New Roman" w:hAnsi="Times New Roman" w:cs="Times New Roman"/>
        </w:rPr>
        <w:t>Princip rovného zacházení a zákazu diskriminace je jedním ze základních principů českého práva, který je obsažen v ústavním pořádku a v mezinárodn</w:t>
      </w:r>
      <w:r w:rsidR="00B170F7">
        <w:rPr>
          <w:rFonts w:ascii="Times New Roman" w:hAnsi="Times New Roman" w:cs="Times New Roman"/>
        </w:rPr>
        <w:t>ích úmluvách. Rovné zacházení a </w:t>
      </w:r>
      <w:r w:rsidRPr="00DF59A5">
        <w:rPr>
          <w:rFonts w:ascii="Times New Roman" w:hAnsi="Times New Roman" w:cs="Times New Roman"/>
        </w:rPr>
        <w:t>zákaz diskriminace upravuje v souladu s právem EU antidiskriminační zákon. Právní úprava zajišťuje i přístupnost pro osoby se zdravotním postižením</w:t>
      </w:r>
      <w:r w:rsidR="00B170F7">
        <w:rPr>
          <w:rFonts w:ascii="Times New Roman" w:hAnsi="Times New Roman" w:cs="Times New Roman"/>
        </w:rPr>
        <w:t xml:space="preserve"> a jejich rovnoprávný přístup a </w:t>
      </w:r>
      <w:r w:rsidRPr="00DF59A5">
        <w:rPr>
          <w:rFonts w:ascii="Times New Roman" w:hAnsi="Times New Roman" w:cs="Times New Roman"/>
        </w:rPr>
        <w:t>zapojení do všech důležitých oblastí života společnosti. Vnitrostátním orgánem pro rovné zacházení</w:t>
      </w:r>
      <w:r w:rsidR="009B75A0" w:rsidRPr="00DF59A5">
        <w:rPr>
          <w:rFonts w:ascii="Times New Roman" w:hAnsi="Times New Roman" w:cs="Times New Roman"/>
        </w:rPr>
        <w:t xml:space="preserve"> </w:t>
      </w:r>
      <w:r w:rsidRPr="00DF59A5">
        <w:rPr>
          <w:rFonts w:ascii="Times New Roman" w:hAnsi="Times New Roman" w:cs="Times New Roman"/>
        </w:rPr>
        <w:t>ve smyslu práva EU je veřejný ochránce práv. Exekutivními orgány pro daná témata jsou Sekce pro lidská práva Úřadu vlády ČR </w:t>
      </w:r>
      <w:r w:rsidR="002E2AA8" w:rsidRPr="00DF59A5">
        <w:rPr>
          <w:rFonts w:ascii="Times New Roman" w:hAnsi="Times New Roman" w:cs="Times New Roman"/>
        </w:rPr>
        <w:t xml:space="preserve">podřízená ministrovi pro lidská práva, rovné příležitostí a legislativu </w:t>
      </w:r>
      <w:r w:rsidRPr="00DF59A5">
        <w:rPr>
          <w:rFonts w:ascii="Times New Roman" w:hAnsi="Times New Roman" w:cs="Times New Roman"/>
        </w:rPr>
        <w:t>(nediskriminace) a Ministerstvo práce a sociálních věcí (rovné příležitosti žen a mužů). V oblasti přístupnosti oba orgány spolupracují.</w:t>
      </w:r>
    </w:p>
    <w:p w:rsidR="00552D11" w:rsidRPr="00DF59A5" w:rsidRDefault="00552D11" w:rsidP="0059011D">
      <w:pPr>
        <w:pStyle w:val="Default"/>
        <w:spacing w:after="120"/>
        <w:jc w:val="both"/>
        <w:rPr>
          <w:rFonts w:ascii="Times New Roman" w:hAnsi="Times New Roman" w:cs="Times New Roman"/>
        </w:rPr>
      </w:pPr>
      <w:r w:rsidRPr="00DF59A5">
        <w:rPr>
          <w:rFonts w:ascii="Times New Roman" w:hAnsi="Times New Roman" w:cs="Times New Roman"/>
        </w:rPr>
        <w:t xml:space="preserve">Nejvíce ohrožené diskriminací jsou </w:t>
      </w:r>
      <w:r w:rsidR="002E2AA8" w:rsidRPr="00DF59A5">
        <w:rPr>
          <w:rFonts w:ascii="Times New Roman" w:hAnsi="Times New Roman" w:cs="Times New Roman"/>
        </w:rPr>
        <w:t xml:space="preserve">v praxi </w:t>
      </w:r>
      <w:r w:rsidRPr="00DF59A5">
        <w:rPr>
          <w:rFonts w:ascii="Times New Roman" w:hAnsi="Times New Roman" w:cs="Times New Roman"/>
        </w:rPr>
        <w:t>osoby ohrožené sociálním vyloučením či jinak znevýhodněné nebo zranitelné</w:t>
      </w:r>
      <w:r w:rsidR="002E2AA8" w:rsidRPr="00DF59A5">
        <w:rPr>
          <w:rFonts w:ascii="Times New Roman" w:hAnsi="Times New Roman" w:cs="Times New Roman"/>
        </w:rPr>
        <w:t>,</w:t>
      </w:r>
      <w:r w:rsidR="002E2AA8" w:rsidRPr="00DF59A5">
        <w:t xml:space="preserve"> </w:t>
      </w:r>
      <w:r w:rsidR="002E2AA8" w:rsidRPr="00DF59A5">
        <w:rPr>
          <w:rFonts w:ascii="Times New Roman" w:hAnsi="Times New Roman" w:cs="Times New Roman"/>
        </w:rPr>
        <w:t>které se diskriminaci nedovedou účinně bránit</w:t>
      </w:r>
      <w:r w:rsidRPr="00DF59A5">
        <w:rPr>
          <w:rFonts w:ascii="Times New Roman" w:hAnsi="Times New Roman" w:cs="Times New Roman"/>
        </w:rPr>
        <w:t xml:space="preserve">. Jsou to např. cizinci, osoby se zdravotním postižením, senioři, ženy, matky s dětmi, </w:t>
      </w:r>
      <w:r w:rsidR="002E2AA8" w:rsidRPr="00DF59A5">
        <w:rPr>
          <w:rFonts w:ascii="Times New Roman" w:hAnsi="Times New Roman" w:cs="Times New Roman"/>
        </w:rPr>
        <w:t xml:space="preserve">příslušníci etnických menšin, </w:t>
      </w:r>
      <w:r w:rsidRPr="00DF59A5">
        <w:rPr>
          <w:rFonts w:ascii="Times New Roman" w:hAnsi="Times New Roman" w:cs="Times New Roman"/>
        </w:rPr>
        <w:t xml:space="preserve">osoby s nízkou kvalifikací, propuštění vězni či osoby drogově závislé. Tyto osoby mají ztížený přístup na trh práce, </w:t>
      </w:r>
      <w:r w:rsidR="00B170F7">
        <w:rPr>
          <w:rFonts w:ascii="Times New Roman" w:hAnsi="Times New Roman" w:cs="Times New Roman"/>
        </w:rPr>
        <w:t xml:space="preserve">k </w:t>
      </w:r>
      <w:r w:rsidRPr="00DF59A5">
        <w:rPr>
          <w:rFonts w:ascii="Times New Roman" w:hAnsi="Times New Roman" w:cs="Times New Roman"/>
        </w:rPr>
        <w:t xml:space="preserve">bydlení, ke vzdělání, ke zdravotním a sociálním službám, dopravě a dalším službám a informacím o svých právech. V důsledku jejich znevýhodnění je oslabeno zastoupení a prosazování zájmů těchto osob ve veřejném životě. Zvláštně znevýhodněnou a </w:t>
      </w:r>
      <w:proofErr w:type="spellStart"/>
      <w:r w:rsidRPr="00DF59A5">
        <w:rPr>
          <w:rFonts w:ascii="Times New Roman" w:hAnsi="Times New Roman" w:cs="Times New Roman"/>
        </w:rPr>
        <w:t>marginalizovanou</w:t>
      </w:r>
      <w:proofErr w:type="spellEnd"/>
      <w:r w:rsidRPr="00DF59A5">
        <w:rPr>
          <w:rFonts w:ascii="Times New Roman" w:hAnsi="Times New Roman" w:cs="Times New Roman"/>
        </w:rPr>
        <w:t xml:space="preserve"> skupinou jsou Romové, kteří čelí diskriminaci na základě rasy a etnického původu a současně kumulací rizik sociálního vyloučení jako dlouhodobá nezaměstnanost, nízká kvalifikace a život v sociálně vyloučených oblastech.</w:t>
      </w:r>
    </w:p>
    <w:p w:rsidR="00592A15" w:rsidRPr="00DF59A5" w:rsidRDefault="00552D11" w:rsidP="00B170F7">
      <w:pPr>
        <w:pStyle w:val="Default"/>
        <w:spacing w:after="40"/>
        <w:jc w:val="both"/>
        <w:rPr>
          <w:rFonts w:ascii="Times New Roman" w:hAnsi="Times New Roman" w:cs="Times New Roman"/>
        </w:rPr>
      </w:pPr>
      <w:r w:rsidRPr="00DF59A5">
        <w:rPr>
          <w:rFonts w:ascii="Times New Roman" w:hAnsi="Times New Roman" w:cs="Times New Roman"/>
        </w:rPr>
        <w:lastRenderedPageBreak/>
        <w:t xml:space="preserve">Při přípravě programů </w:t>
      </w:r>
      <w:r w:rsidR="00592A15" w:rsidRPr="00DF59A5">
        <w:rPr>
          <w:rFonts w:ascii="Times New Roman" w:hAnsi="Times New Roman" w:cs="Times New Roman"/>
        </w:rPr>
        <w:t xml:space="preserve">byly </w:t>
      </w:r>
      <w:r w:rsidRPr="00DF59A5">
        <w:rPr>
          <w:rFonts w:ascii="Times New Roman" w:hAnsi="Times New Roman" w:cs="Times New Roman"/>
        </w:rPr>
        <w:t xml:space="preserve">a při jejich realizaci </w:t>
      </w:r>
      <w:r w:rsidR="00592A15" w:rsidRPr="00DF59A5">
        <w:rPr>
          <w:rFonts w:ascii="Times New Roman" w:hAnsi="Times New Roman" w:cs="Times New Roman"/>
        </w:rPr>
        <w:t xml:space="preserve">budou </w:t>
      </w:r>
      <w:r w:rsidRPr="00DF59A5">
        <w:rPr>
          <w:rFonts w:ascii="Times New Roman" w:hAnsi="Times New Roman" w:cs="Times New Roman"/>
        </w:rPr>
        <w:t xml:space="preserve">tyto problémy zohledněny ve všech fázích tak, aby jednotlivé programy dodržovaly zákaz diskriminace a podporovaly rovný přístup k ženám i mužům. Za tímto účelem </w:t>
      </w:r>
      <w:r w:rsidR="00592A15" w:rsidRPr="00DF59A5">
        <w:rPr>
          <w:rFonts w:ascii="Times New Roman" w:hAnsi="Times New Roman" w:cs="Times New Roman"/>
        </w:rPr>
        <w:t>je</w:t>
      </w:r>
      <w:r w:rsidRPr="00DF59A5">
        <w:rPr>
          <w:rFonts w:ascii="Times New Roman" w:hAnsi="Times New Roman" w:cs="Times New Roman"/>
        </w:rPr>
        <w:t xml:space="preserve"> v návaznosti na plnění příslušných </w:t>
      </w:r>
      <w:r w:rsidR="00592A15" w:rsidRPr="00DF59A5">
        <w:rPr>
          <w:rFonts w:ascii="Times New Roman" w:hAnsi="Times New Roman" w:cs="Times New Roman"/>
        </w:rPr>
        <w:t>předběžných podmínek</w:t>
      </w:r>
      <w:r w:rsidRPr="00DF59A5">
        <w:rPr>
          <w:rFonts w:ascii="Times New Roman" w:hAnsi="Times New Roman" w:cs="Times New Roman"/>
        </w:rPr>
        <w:t xml:space="preserve"> určena u každého ŘO kontaktní osoba či osoby, které</w:t>
      </w:r>
      <w:r w:rsidR="00592A15" w:rsidRPr="00DF59A5">
        <w:rPr>
          <w:rFonts w:ascii="Times New Roman" w:hAnsi="Times New Roman" w:cs="Times New Roman"/>
        </w:rPr>
        <w:t>:</w:t>
      </w:r>
    </w:p>
    <w:p w:rsidR="008206A4" w:rsidRPr="00DF59A5" w:rsidRDefault="00CC5F15" w:rsidP="00D73E28">
      <w:pPr>
        <w:pStyle w:val="Default"/>
        <w:numPr>
          <w:ilvl w:val="0"/>
          <w:numId w:val="39"/>
        </w:numPr>
        <w:spacing w:after="120"/>
        <w:ind w:left="709" w:hanging="289"/>
        <w:jc w:val="both"/>
        <w:rPr>
          <w:rFonts w:ascii="Times New Roman" w:hAnsi="Times New Roman" w:cs="Times New Roman"/>
        </w:rPr>
      </w:pPr>
      <w:proofErr w:type="gramStart"/>
      <w:r w:rsidRPr="00DF59A5">
        <w:rPr>
          <w:rFonts w:ascii="Times New Roman" w:hAnsi="Times New Roman" w:cs="Times New Roman"/>
        </w:rPr>
        <w:t>se</w:t>
      </w:r>
      <w:proofErr w:type="gramEnd"/>
      <w:r w:rsidRPr="00DF59A5">
        <w:rPr>
          <w:rFonts w:ascii="Times New Roman" w:hAnsi="Times New Roman" w:cs="Times New Roman"/>
        </w:rPr>
        <w:t xml:space="preserve"> </w:t>
      </w:r>
      <w:r w:rsidR="00552D11" w:rsidRPr="00DF59A5">
        <w:rPr>
          <w:rFonts w:ascii="Times New Roman" w:hAnsi="Times New Roman" w:cs="Times New Roman"/>
        </w:rPr>
        <w:t xml:space="preserve">systematicky </w:t>
      </w:r>
      <w:proofErr w:type="gramStart"/>
      <w:r w:rsidR="00552D11" w:rsidRPr="00DF59A5">
        <w:rPr>
          <w:rFonts w:ascii="Times New Roman" w:hAnsi="Times New Roman" w:cs="Times New Roman"/>
        </w:rPr>
        <w:t>zabýva</w:t>
      </w:r>
      <w:r w:rsidR="00784850" w:rsidRPr="00DF59A5">
        <w:rPr>
          <w:rFonts w:ascii="Times New Roman" w:hAnsi="Times New Roman" w:cs="Times New Roman"/>
        </w:rPr>
        <w:t>jí</w:t>
      </w:r>
      <w:proofErr w:type="gramEnd"/>
      <w:r w:rsidR="00552D11" w:rsidRPr="00DF59A5">
        <w:rPr>
          <w:rFonts w:ascii="Times New Roman" w:hAnsi="Times New Roman" w:cs="Times New Roman"/>
        </w:rPr>
        <w:t xml:space="preserve"> implementací a aplikací antidiskriminačního práva,</w:t>
      </w:r>
      <w:r w:rsidR="0080197B" w:rsidRPr="00DF59A5">
        <w:rPr>
          <w:rFonts w:ascii="Times New Roman" w:hAnsi="Times New Roman" w:cs="Times New Roman"/>
        </w:rPr>
        <w:t xml:space="preserve"> </w:t>
      </w:r>
      <w:r w:rsidR="00552D11" w:rsidRPr="00DF59A5">
        <w:rPr>
          <w:rFonts w:ascii="Times New Roman" w:hAnsi="Times New Roman" w:cs="Times New Roman"/>
        </w:rPr>
        <w:t>včetně problematiky rovnosti žen a mužů a přístupnosti pro osoby se zdravotním postižením,</w:t>
      </w:r>
    </w:p>
    <w:p w:rsidR="008206A4" w:rsidRPr="00DF59A5" w:rsidRDefault="00784850" w:rsidP="00D73E28">
      <w:pPr>
        <w:pStyle w:val="Default"/>
        <w:numPr>
          <w:ilvl w:val="0"/>
          <w:numId w:val="39"/>
        </w:numPr>
        <w:spacing w:after="120"/>
        <w:ind w:left="709" w:hanging="289"/>
        <w:jc w:val="both"/>
        <w:rPr>
          <w:rFonts w:ascii="Times New Roman" w:hAnsi="Times New Roman" w:cs="Times New Roman"/>
        </w:rPr>
      </w:pPr>
      <w:r w:rsidRPr="00DF59A5">
        <w:rPr>
          <w:rFonts w:ascii="Times New Roman" w:hAnsi="Times New Roman" w:cs="Times New Roman"/>
        </w:rPr>
        <w:t>jsou</w:t>
      </w:r>
      <w:r w:rsidR="00552D11" w:rsidRPr="00DF59A5">
        <w:rPr>
          <w:rFonts w:ascii="Times New Roman" w:hAnsi="Times New Roman" w:cs="Times New Roman"/>
        </w:rPr>
        <w:t xml:space="preserve"> odpovědné za koordinaci aktivit v této oblasti v rámci jednotlivých operačních programů a</w:t>
      </w:r>
    </w:p>
    <w:p w:rsidR="008206A4" w:rsidRPr="00DF59A5" w:rsidRDefault="00552D11" w:rsidP="00D73E28">
      <w:pPr>
        <w:pStyle w:val="Default"/>
        <w:numPr>
          <w:ilvl w:val="0"/>
          <w:numId w:val="39"/>
        </w:numPr>
        <w:spacing w:after="120"/>
        <w:ind w:left="709" w:hanging="289"/>
        <w:jc w:val="both"/>
        <w:rPr>
          <w:rFonts w:ascii="Times New Roman" w:hAnsi="Times New Roman" w:cs="Times New Roman"/>
        </w:rPr>
      </w:pPr>
      <w:r w:rsidRPr="00DF59A5">
        <w:rPr>
          <w:rFonts w:ascii="Times New Roman" w:hAnsi="Times New Roman" w:cs="Times New Roman"/>
        </w:rPr>
        <w:t>úzce spoluprac</w:t>
      </w:r>
      <w:r w:rsidR="00784850" w:rsidRPr="00DF59A5">
        <w:rPr>
          <w:rFonts w:ascii="Times New Roman" w:hAnsi="Times New Roman" w:cs="Times New Roman"/>
        </w:rPr>
        <w:t>ují</w:t>
      </w:r>
      <w:r w:rsidRPr="00DF59A5">
        <w:rPr>
          <w:rFonts w:ascii="Times New Roman" w:hAnsi="Times New Roman" w:cs="Times New Roman"/>
        </w:rPr>
        <w:t xml:space="preserve"> se Sekcí pro lidská práva Úřadu</w:t>
      </w:r>
      <w:r w:rsidR="009B75A0" w:rsidRPr="00DF59A5">
        <w:rPr>
          <w:rFonts w:ascii="Times New Roman" w:hAnsi="Times New Roman" w:cs="Times New Roman"/>
        </w:rPr>
        <w:t xml:space="preserve"> </w:t>
      </w:r>
      <w:r w:rsidRPr="00DF59A5">
        <w:rPr>
          <w:rFonts w:ascii="Times New Roman" w:hAnsi="Times New Roman" w:cs="Times New Roman"/>
        </w:rPr>
        <w:t>vlády</w:t>
      </w:r>
      <w:r w:rsidR="009B75A0" w:rsidRPr="00DF59A5">
        <w:rPr>
          <w:rFonts w:ascii="Times New Roman" w:hAnsi="Times New Roman" w:cs="Times New Roman"/>
        </w:rPr>
        <w:t xml:space="preserve"> </w:t>
      </w:r>
      <w:r w:rsidRPr="00DF59A5">
        <w:rPr>
          <w:rFonts w:ascii="Times New Roman" w:hAnsi="Times New Roman" w:cs="Times New Roman"/>
        </w:rPr>
        <w:t>a</w:t>
      </w:r>
      <w:r w:rsidR="009B75A0" w:rsidRPr="00DF59A5">
        <w:rPr>
          <w:rFonts w:ascii="Times New Roman" w:hAnsi="Times New Roman" w:cs="Times New Roman"/>
        </w:rPr>
        <w:t xml:space="preserve"> </w:t>
      </w:r>
      <w:r w:rsidRPr="00DF59A5">
        <w:rPr>
          <w:rFonts w:ascii="Times New Roman" w:hAnsi="Times New Roman" w:cs="Times New Roman"/>
        </w:rPr>
        <w:t>s</w:t>
      </w:r>
      <w:r w:rsidR="009B75A0" w:rsidRPr="00DF59A5">
        <w:rPr>
          <w:rFonts w:ascii="Times New Roman" w:hAnsi="Times New Roman" w:cs="Times New Roman"/>
        </w:rPr>
        <w:t xml:space="preserve"> </w:t>
      </w:r>
      <w:r w:rsidRPr="00DF59A5">
        <w:rPr>
          <w:rFonts w:ascii="Times New Roman" w:hAnsi="Times New Roman" w:cs="Times New Roman"/>
        </w:rPr>
        <w:t>MPSV jako odbornými koordinátory daných proble</w:t>
      </w:r>
      <w:r w:rsidR="00CC5F15" w:rsidRPr="00DF59A5">
        <w:rPr>
          <w:rFonts w:ascii="Times New Roman" w:hAnsi="Times New Roman" w:cs="Times New Roman"/>
        </w:rPr>
        <w:t>matik.</w:t>
      </w:r>
    </w:p>
    <w:p w:rsidR="00552D11" w:rsidRPr="00DF59A5" w:rsidRDefault="00552D11" w:rsidP="004D3E8E">
      <w:pPr>
        <w:pStyle w:val="Default"/>
        <w:spacing w:after="120"/>
        <w:jc w:val="both"/>
        <w:rPr>
          <w:rFonts w:ascii="Times New Roman" w:hAnsi="Times New Roman" w:cs="Times New Roman"/>
        </w:rPr>
      </w:pPr>
      <w:r w:rsidRPr="00DF59A5">
        <w:rPr>
          <w:rFonts w:ascii="Times New Roman" w:hAnsi="Times New Roman" w:cs="Times New Roman"/>
        </w:rPr>
        <w:t xml:space="preserve">Sekce pro lidská práva Úřadu vlády </w:t>
      </w:r>
      <w:r w:rsidR="00B170F7">
        <w:rPr>
          <w:rFonts w:ascii="Times New Roman" w:hAnsi="Times New Roman" w:cs="Times New Roman"/>
        </w:rPr>
        <w:t xml:space="preserve">ČR </w:t>
      </w:r>
      <w:r w:rsidRPr="00DF59A5">
        <w:rPr>
          <w:rFonts w:ascii="Times New Roman" w:hAnsi="Times New Roman" w:cs="Times New Roman"/>
        </w:rPr>
        <w:t>a MPSV úzce spoluprac</w:t>
      </w:r>
      <w:r w:rsidR="00784850" w:rsidRPr="00DF59A5">
        <w:rPr>
          <w:rFonts w:ascii="Times New Roman" w:hAnsi="Times New Roman" w:cs="Times New Roman"/>
        </w:rPr>
        <w:t>uje</w:t>
      </w:r>
      <w:r w:rsidRPr="00DF59A5">
        <w:rPr>
          <w:rFonts w:ascii="Times New Roman" w:hAnsi="Times New Roman" w:cs="Times New Roman"/>
        </w:rPr>
        <w:t xml:space="preserve"> s veřejným ochránce</w:t>
      </w:r>
      <w:r w:rsidR="00CC5F15" w:rsidRPr="00DF59A5">
        <w:rPr>
          <w:rFonts w:ascii="Times New Roman" w:hAnsi="Times New Roman" w:cs="Times New Roman"/>
        </w:rPr>
        <w:t>m</w:t>
      </w:r>
      <w:r w:rsidRPr="00DF59A5">
        <w:rPr>
          <w:rFonts w:ascii="Times New Roman" w:hAnsi="Times New Roman" w:cs="Times New Roman"/>
        </w:rPr>
        <w:t xml:space="preserve"> práv jako národním orgánem pro boj s diskriminací, který v souladu se svým mandátem poskyt</w:t>
      </w:r>
      <w:r w:rsidR="00784850" w:rsidRPr="00DF59A5">
        <w:rPr>
          <w:rFonts w:ascii="Times New Roman" w:hAnsi="Times New Roman" w:cs="Times New Roman"/>
        </w:rPr>
        <w:t>uje</w:t>
      </w:r>
      <w:r w:rsidRPr="00DF59A5">
        <w:rPr>
          <w:rFonts w:ascii="Times New Roman" w:hAnsi="Times New Roman" w:cs="Times New Roman"/>
        </w:rPr>
        <w:t xml:space="preserve"> odborné a metodické poradenství k zajištění zákazu diskriminace a rovných příležitostí při implementaci ESI fondů. Zástupci obou odborných koordinátorů i veřejného ochránce práv se budou podílet i na </w:t>
      </w:r>
      <w:r w:rsidR="00CC5F15" w:rsidRPr="00DF59A5">
        <w:rPr>
          <w:rFonts w:ascii="Times New Roman" w:hAnsi="Times New Roman" w:cs="Times New Roman"/>
        </w:rPr>
        <w:t>realizaci</w:t>
      </w:r>
      <w:r w:rsidRPr="00DF59A5">
        <w:rPr>
          <w:rFonts w:ascii="Times New Roman" w:hAnsi="Times New Roman" w:cs="Times New Roman"/>
        </w:rPr>
        <w:t xml:space="preserve"> a monitorování realizace jednotlivých programů. Kontaktní osoby u ŘO i koordinátoři budou konzultovat rovněž se zástupci dotčených skupin, zejména prostřednictvím Vládního výboru pro zdravotně p</w:t>
      </w:r>
      <w:r w:rsidR="00B170F7">
        <w:rPr>
          <w:rFonts w:ascii="Times New Roman" w:hAnsi="Times New Roman" w:cs="Times New Roman"/>
        </w:rPr>
        <w:t>ostižené občany, Rady vlády pro </w:t>
      </w:r>
      <w:r w:rsidRPr="00DF59A5">
        <w:rPr>
          <w:rFonts w:ascii="Times New Roman" w:hAnsi="Times New Roman" w:cs="Times New Roman"/>
        </w:rPr>
        <w:t xml:space="preserve">záležitosti romské menšiny a Rady vlády pro rovné příležitosti žen a mužů. Pracovníci podílející se na realizaci programů </w:t>
      </w:r>
      <w:r w:rsidR="00784850" w:rsidRPr="00DF59A5">
        <w:rPr>
          <w:rFonts w:ascii="Times New Roman" w:hAnsi="Times New Roman" w:cs="Times New Roman"/>
        </w:rPr>
        <w:t>jsou</w:t>
      </w:r>
      <w:r w:rsidRPr="00DF59A5">
        <w:rPr>
          <w:rFonts w:ascii="Times New Roman" w:hAnsi="Times New Roman" w:cs="Times New Roman"/>
        </w:rPr>
        <w:t xml:space="preserve"> školeni v antidiskriminačním právu a uplatňování rovných příležitostí žen a mužů i dalších skupin.</w:t>
      </w:r>
    </w:p>
    <w:p w:rsidR="00785D06" w:rsidRPr="00DF59A5" w:rsidRDefault="00FB6422" w:rsidP="004D3E8E">
      <w:pPr>
        <w:pStyle w:val="Default"/>
        <w:spacing w:after="120"/>
        <w:jc w:val="both"/>
        <w:rPr>
          <w:rFonts w:ascii="Times New Roman" w:hAnsi="Times New Roman" w:cs="Times New Roman"/>
        </w:rPr>
      </w:pPr>
      <w:r w:rsidRPr="00DF59A5">
        <w:rPr>
          <w:rFonts w:ascii="Times New Roman" w:hAnsi="Times New Roman" w:cs="Times New Roman"/>
        </w:rPr>
        <w:t xml:space="preserve">Monitorování příspěvku k rovnosti mezi muži a ženami a nediskriminaci bude prováděno prostřednictvím MS2014+ </w:t>
      </w:r>
      <w:r w:rsidR="00081CDF" w:rsidRPr="00DF59A5">
        <w:rPr>
          <w:rFonts w:ascii="Times New Roman" w:hAnsi="Times New Roman" w:cs="Times New Roman"/>
        </w:rPr>
        <w:t>z</w:t>
      </w:r>
      <w:r w:rsidR="009B75A0" w:rsidRPr="00DF59A5">
        <w:rPr>
          <w:rFonts w:ascii="Times New Roman" w:hAnsi="Times New Roman" w:cs="Times New Roman"/>
        </w:rPr>
        <w:t xml:space="preserve"> </w:t>
      </w:r>
      <w:r w:rsidR="002A619A" w:rsidRPr="00DF59A5">
        <w:rPr>
          <w:rFonts w:ascii="Times New Roman" w:hAnsi="Times New Roman" w:cs="Times New Roman"/>
        </w:rPr>
        <w:t>projektové úrovn</w:t>
      </w:r>
      <w:r w:rsidR="00081CDF" w:rsidRPr="00DF59A5">
        <w:rPr>
          <w:rFonts w:ascii="Times New Roman" w:hAnsi="Times New Roman" w:cs="Times New Roman"/>
        </w:rPr>
        <w:t>ě</w:t>
      </w:r>
      <w:r w:rsidR="002A619A" w:rsidRPr="00DF59A5">
        <w:rPr>
          <w:rFonts w:ascii="Times New Roman" w:hAnsi="Times New Roman" w:cs="Times New Roman"/>
        </w:rPr>
        <w:t>. Každý žadatel bude prostřednictvím projektové žádosti označovat příspěvek daného projektu k horizontálnímu principu, přičemž</w:t>
      </w:r>
      <w:r w:rsidR="00B170F7">
        <w:rPr>
          <w:rFonts w:ascii="Times New Roman" w:hAnsi="Times New Roman" w:cs="Times New Roman"/>
        </w:rPr>
        <w:t xml:space="preserve"> nebude možné podpořit projekt s</w:t>
      </w:r>
      <w:r w:rsidR="002A619A" w:rsidRPr="00DF59A5">
        <w:rPr>
          <w:rFonts w:ascii="Times New Roman" w:hAnsi="Times New Roman" w:cs="Times New Roman"/>
        </w:rPr>
        <w:t> negativním vlivem na</w:t>
      </w:r>
      <w:r w:rsidR="009B75A0" w:rsidRPr="00DF59A5">
        <w:rPr>
          <w:rFonts w:ascii="Times New Roman" w:hAnsi="Times New Roman" w:cs="Times New Roman"/>
        </w:rPr>
        <w:t xml:space="preserve"> </w:t>
      </w:r>
      <w:r w:rsidR="00081CDF" w:rsidRPr="00DF59A5">
        <w:rPr>
          <w:rFonts w:ascii="Times New Roman" w:hAnsi="Times New Roman" w:cs="Times New Roman"/>
        </w:rPr>
        <w:t>rovnost mezi muži a ženami</w:t>
      </w:r>
      <w:r w:rsidR="00B170F7">
        <w:rPr>
          <w:rFonts w:ascii="Times New Roman" w:hAnsi="Times New Roman" w:cs="Times New Roman"/>
        </w:rPr>
        <w:t xml:space="preserve"> a </w:t>
      </w:r>
      <w:r w:rsidR="00081CDF" w:rsidRPr="00DF59A5">
        <w:rPr>
          <w:rFonts w:ascii="Times New Roman" w:hAnsi="Times New Roman" w:cs="Times New Roman"/>
        </w:rPr>
        <w:t>nediskriminaci</w:t>
      </w:r>
      <w:r w:rsidR="002E2AA8" w:rsidRPr="00DF59A5">
        <w:rPr>
          <w:rFonts w:ascii="Times New Roman" w:hAnsi="Times New Roman" w:cs="Times New Roman"/>
        </w:rPr>
        <w:t xml:space="preserve"> a rovné zacházení</w:t>
      </w:r>
      <w:r w:rsidR="00081CDF" w:rsidRPr="00DF59A5">
        <w:rPr>
          <w:rFonts w:ascii="Times New Roman" w:hAnsi="Times New Roman" w:cs="Times New Roman"/>
        </w:rPr>
        <w:t>.</w:t>
      </w:r>
    </w:p>
    <w:p w:rsidR="00507842" w:rsidRPr="00DF59A5" w:rsidRDefault="00507842" w:rsidP="0059011D">
      <w:pPr>
        <w:pStyle w:val="Nadpis3"/>
        <w:spacing w:after="120"/>
        <w:rPr>
          <w:rFonts w:ascii="Times New Roman" w:hAnsi="Times New Roman" w:cs="Times New Roman"/>
        </w:rPr>
      </w:pPr>
      <w:bookmarkStart w:id="77" w:name="_Toc395272649"/>
      <w:r w:rsidRPr="00DF59A5">
        <w:rPr>
          <w:rFonts w:ascii="Times New Roman" w:hAnsi="Times New Roman" w:cs="Times New Roman"/>
        </w:rPr>
        <w:t>Udržitelný rozvoj</w:t>
      </w:r>
      <w:bookmarkEnd w:id="76"/>
      <w:bookmarkEnd w:id="77"/>
    </w:p>
    <w:p w:rsidR="006205F0" w:rsidRPr="00DF59A5" w:rsidRDefault="00795446" w:rsidP="006205F0">
      <w:pPr>
        <w:pStyle w:val="Prosttext"/>
        <w:spacing w:after="120"/>
        <w:jc w:val="both"/>
        <w:rPr>
          <w:rFonts w:ascii="Times New Roman" w:hAnsi="Times New Roman"/>
          <w:sz w:val="24"/>
          <w:szCs w:val="24"/>
        </w:rPr>
      </w:pPr>
      <w:r w:rsidRPr="00DF59A5">
        <w:rPr>
          <w:rFonts w:ascii="Times New Roman" w:hAnsi="Times New Roman"/>
          <w:sz w:val="24"/>
          <w:szCs w:val="24"/>
        </w:rPr>
        <w:t xml:space="preserve">Koncept udržitelného rozvoje v ČR spočívá v rovnováze tří pilířů – ekonomického (udržení vysoké a stabilní úrovně ekonomického růstu a zaměstnanosti), sociálního (sociální rozvoj respektující potřeby všech) a environmentálního (účinná ochrana životního prostředí a šetrné využívání přírodních zdrojů). </w:t>
      </w:r>
    </w:p>
    <w:p w:rsidR="00722D46" w:rsidRPr="00DF59A5" w:rsidRDefault="00795446" w:rsidP="00722D46">
      <w:pPr>
        <w:pStyle w:val="Prosttext"/>
        <w:spacing w:after="120"/>
        <w:jc w:val="both"/>
        <w:rPr>
          <w:rFonts w:ascii="Times New Roman" w:hAnsi="Times New Roman"/>
          <w:sz w:val="24"/>
          <w:szCs w:val="24"/>
        </w:rPr>
      </w:pPr>
      <w:r w:rsidRPr="00DF59A5">
        <w:rPr>
          <w:rFonts w:ascii="Times New Roman" w:hAnsi="Times New Roman"/>
          <w:sz w:val="24"/>
          <w:szCs w:val="24"/>
        </w:rPr>
        <w:t>Základním národním dokumentem v této oblasti je Strategický rámec udržitelného rozvoje ČR (SRUR), který poukazuje na hlavní priority a cíle, včetně vzájemných vazeb mezi nimi, v oblasti udržitelného rozvoje. SRUR řeší pět prioritních os - 1: Společnost, člověk a zdraví; 2: Ekonomika a inovace; 3: Rozvoj území; 4: Krajina, ekosystémy a biodiverzita a 5: Stabilní a bezpečná společnost. Zároveň jsou v tomto dokumentu stanoveny základní principy nutné pro dosažení udržitelného rozvoje v ČR, které je nezbytné respektovat při tvorbě všech navazujících strategií a koncepčních dokumentů (princip rovnováhy tří pilířů udržitelného rozvoje, princip soudržnosti a integrace politik a řízení, princip předběžné opatrnosti, princip generační a mezigenerační odpovědnosti, princip rovných příl</w:t>
      </w:r>
      <w:r w:rsidR="00B170F7">
        <w:rPr>
          <w:rFonts w:ascii="Times New Roman" w:hAnsi="Times New Roman"/>
          <w:sz w:val="24"/>
          <w:szCs w:val="24"/>
        </w:rPr>
        <w:t>ežitostí, princip partnerství a </w:t>
      </w:r>
      <w:r w:rsidRPr="00DF59A5">
        <w:rPr>
          <w:rFonts w:ascii="Times New Roman" w:hAnsi="Times New Roman"/>
          <w:sz w:val="24"/>
          <w:szCs w:val="24"/>
        </w:rPr>
        <w:t>princip mezinárodní odpovědnosti). Pro Dohodu o partnerství a programy ESIF je SRUR jedním z východisek a strategickým nástrojem pro koordinaci aktivit v oblasti udržitelného rozvoje v národních politikách. Hlavními tématy udržitelného rozvoje nejsou pouze záležitosti životního prostředí, ale rovněž naplnění ekonomických a sociálních potřeb.</w:t>
      </w:r>
      <w:r w:rsidR="003F707A" w:rsidRPr="00DF59A5">
        <w:rPr>
          <w:rFonts w:ascii="Times New Roman" w:hAnsi="Times New Roman"/>
          <w:sz w:val="24"/>
          <w:szCs w:val="24"/>
        </w:rPr>
        <w:t xml:space="preserve"> </w:t>
      </w:r>
      <w:r w:rsidR="00722D46" w:rsidRPr="00DF59A5">
        <w:rPr>
          <w:rFonts w:ascii="Times New Roman" w:hAnsi="Times New Roman"/>
          <w:sz w:val="24"/>
          <w:szCs w:val="24"/>
        </w:rPr>
        <w:t>Ekologické hledisko je však významným parametrem při</w:t>
      </w:r>
      <w:r w:rsidR="00B170F7">
        <w:rPr>
          <w:rFonts w:ascii="Times New Roman" w:hAnsi="Times New Roman"/>
          <w:sz w:val="24"/>
          <w:szCs w:val="24"/>
        </w:rPr>
        <w:t xml:space="preserve"> přijímání politik, strategií a </w:t>
      </w:r>
      <w:r w:rsidR="00722D46" w:rsidRPr="00DF59A5">
        <w:rPr>
          <w:rFonts w:ascii="Times New Roman" w:hAnsi="Times New Roman"/>
          <w:sz w:val="24"/>
          <w:szCs w:val="24"/>
        </w:rPr>
        <w:t>koncepcí či rozhodování o investicích, což je vnímáno jako proces programování a přípravy celé strategie Dohody o partnerství.</w:t>
      </w:r>
    </w:p>
    <w:p w:rsidR="00722D46" w:rsidRPr="00DF59A5" w:rsidRDefault="00CD2D96" w:rsidP="003F707A">
      <w:pPr>
        <w:pStyle w:val="Prosttext"/>
        <w:spacing w:after="120"/>
        <w:jc w:val="both"/>
        <w:rPr>
          <w:rFonts w:ascii="Times New Roman" w:hAnsi="Times New Roman"/>
          <w:sz w:val="24"/>
          <w:szCs w:val="24"/>
        </w:rPr>
      </w:pPr>
      <w:r w:rsidRPr="00DF59A5">
        <w:rPr>
          <w:rFonts w:ascii="Times New Roman" w:hAnsi="Times New Roman"/>
          <w:sz w:val="24"/>
          <w:szCs w:val="24"/>
        </w:rPr>
        <w:lastRenderedPageBreak/>
        <w:t xml:space="preserve">Implementace </w:t>
      </w:r>
      <w:r w:rsidR="00722D46" w:rsidRPr="00DF59A5">
        <w:rPr>
          <w:rFonts w:ascii="Times New Roman" w:hAnsi="Times New Roman"/>
          <w:sz w:val="24"/>
          <w:szCs w:val="24"/>
        </w:rPr>
        <w:t>Dohod</w:t>
      </w:r>
      <w:r w:rsidRPr="00DF59A5">
        <w:rPr>
          <w:rFonts w:ascii="Times New Roman" w:hAnsi="Times New Roman"/>
          <w:sz w:val="24"/>
          <w:szCs w:val="24"/>
        </w:rPr>
        <w:t>y</w:t>
      </w:r>
      <w:r w:rsidR="00722D46" w:rsidRPr="00DF59A5">
        <w:rPr>
          <w:rFonts w:ascii="Times New Roman" w:hAnsi="Times New Roman"/>
          <w:sz w:val="24"/>
          <w:szCs w:val="24"/>
        </w:rPr>
        <w:t xml:space="preserve"> o partnerství</w:t>
      </w:r>
      <w:r w:rsidRPr="00DF59A5">
        <w:rPr>
          <w:rFonts w:ascii="Times New Roman" w:hAnsi="Times New Roman"/>
          <w:sz w:val="24"/>
          <w:szCs w:val="24"/>
        </w:rPr>
        <w:t xml:space="preserve"> a programů</w:t>
      </w:r>
      <w:r w:rsidR="00722D46" w:rsidRPr="00DF59A5">
        <w:rPr>
          <w:rFonts w:ascii="Times New Roman" w:hAnsi="Times New Roman"/>
          <w:sz w:val="24"/>
          <w:szCs w:val="24"/>
        </w:rPr>
        <w:t xml:space="preserve"> se opírá o některé klíčové principy a zásady udržitelného rozvoje:</w:t>
      </w:r>
    </w:p>
    <w:p w:rsidR="001411BC" w:rsidRPr="00DF59A5" w:rsidRDefault="00722D46" w:rsidP="00B170F7">
      <w:pPr>
        <w:pStyle w:val="Odstavecseseznamem"/>
        <w:numPr>
          <w:ilvl w:val="0"/>
          <w:numId w:val="102"/>
        </w:numPr>
        <w:autoSpaceDE w:val="0"/>
        <w:autoSpaceDN w:val="0"/>
        <w:adjustRightInd w:val="0"/>
        <w:spacing w:before="200" w:after="80" w:line="240" w:lineRule="auto"/>
        <w:ind w:left="714" w:hanging="357"/>
        <w:contextualSpacing w:val="0"/>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„znečišťovatel platí“</w:t>
      </w:r>
    </w:p>
    <w:p w:rsidR="001411BC" w:rsidRPr="00DF59A5" w:rsidRDefault="00722D46" w:rsidP="009D74D9">
      <w:pPr>
        <w:autoSpaceDE w:val="0"/>
        <w:autoSpaceDN w:val="0"/>
        <w:adjustRightInd w:val="0"/>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Princip „znečišťovatel platí“ bude nadále uplatňován zejména formou ekonomických nástrojů, tj. poplatků za znečišťování životního prostředí. Poplatky placené podle jednotlivých zákonů k ochraně životního prostředí jsou povinné platby postihující využívání přírodních zdrojů, znečišťování životního prostředí a ohrožování zdraví a životů lidí, zvířat a rostlinstva v důsledku lidské činnosti. Obchodování s emisními povolenkami, které nadále bude uplatňováno</w:t>
      </w:r>
      <w:r w:rsidR="00B170F7">
        <w:rPr>
          <w:rFonts w:ascii="Times New Roman" w:hAnsi="Times New Roman" w:cs="Times New Roman"/>
          <w:color w:val="000000"/>
          <w:sz w:val="24"/>
          <w:szCs w:val="24"/>
        </w:rPr>
        <w:t>,</w:t>
      </w:r>
      <w:r w:rsidRPr="00DF59A5">
        <w:rPr>
          <w:rFonts w:ascii="Times New Roman" w:hAnsi="Times New Roman" w:cs="Times New Roman"/>
          <w:color w:val="000000"/>
          <w:sz w:val="24"/>
          <w:szCs w:val="24"/>
        </w:rPr>
        <w:t xml:space="preserve"> lze rovněž zařadit k naplňování principu „znečišťovatel platí“.  </w:t>
      </w:r>
    </w:p>
    <w:p w:rsidR="001411BC" w:rsidRPr="00DF59A5" w:rsidRDefault="00722D46" w:rsidP="00B170F7">
      <w:pPr>
        <w:pStyle w:val="Odstavecseseznamem"/>
        <w:numPr>
          <w:ilvl w:val="0"/>
          <w:numId w:val="102"/>
        </w:numPr>
        <w:autoSpaceDE w:val="0"/>
        <w:autoSpaceDN w:val="0"/>
        <w:adjustRightInd w:val="0"/>
        <w:spacing w:before="200" w:after="80" w:line="240" w:lineRule="auto"/>
        <w:ind w:left="714" w:hanging="357"/>
        <w:contextualSpacing w:val="0"/>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předběžné opatrnosti, prevence</w:t>
      </w:r>
    </w:p>
    <w:p w:rsidR="001411BC" w:rsidRPr="00DF59A5" w:rsidRDefault="00722D46" w:rsidP="009D74D9">
      <w:pPr>
        <w:autoSpaceDE w:val="0"/>
        <w:autoSpaceDN w:val="0"/>
        <w:adjustRightInd w:val="0"/>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Hlavním nástrojem předběžné opatrnosti bude nadále propracovaný systém EIA a SEA, který umožňuje včasné zapojení všech zúčastněných včetně odborné sféry do posuzování případných environmentálních a zdravotních vlivů záměrů, staveb, koncepcí i strategií. Obdobné funkce budou rovněž uplatňovány v rámci povolovacího systému IPPC. Prvky předběžné opatrnosti se uplatňují i v rámci systému povolován</w:t>
      </w:r>
      <w:r w:rsidR="00B170F7">
        <w:rPr>
          <w:rFonts w:ascii="Times New Roman" w:hAnsi="Times New Roman" w:cs="Times New Roman"/>
          <w:color w:val="000000"/>
          <w:sz w:val="24"/>
          <w:szCs w:val="24"/>
        </w:rPr>
        <w:t>í a udílení oprávnění a při </w:t>
      </w:r>
      <w:r w:rsidRPr="00DF59A5">
        <w:rPr>
          <w:rFonts w:ascii="Times New Roman" w:hAnsi="Times New Roman" w:cs="Times New Roman"/>
          <w:color w:val="000000"/>
          <w:sz w:val="24"/>
          <w:szCs w:val="24"/>
        </w:rPr>
        <w:t xml:space="preserve">územním plánování. </w:t>
      </w:r>
    </w:p>
    <w:p w:rsidR="001411BC" w:rsidRPr="00DF59A5" w:rsidRDefault="00722D46" w:rsidP="00B170F7">
      <w:pPr>
        <w:pStyle w:val="Odstavecseseznamem"/>
        <w:numPr>
          <w:ilvl w:val="0"/>
          <w:numId w:val="102"/>
        </w:numPr>
        <w:autoSpaceDE w:val="0"/>
        <w:autoSpaceDN w:val="0"/>
        <w:adjustRightInd w:val="0"/>
        <w:spacing w:before="200" w:after="80" w:line="240" w:lineRule="auto"/>
        <w:ind w:left="714" w:hanging="357"/>
        <w:contextualSpacing w:val="0"/>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minimalizace zdravotně škodlivých emisí</w:t>
      </w:r>
    </w:p>
    <w:p w:rsidR="001411BC" w:rsidRPr="00DF59A5" w:rsidRDefault="00722D46" w:rsidP="009D74D9">
      <w:pPr>
        <w:autoSpaceDE w:val="0"/>
        <w:autoSpaceDN w:val="0"/>
        <w:adjustRightInd w:val="0"/>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 xml:space="preserve">Systém různých opatření, omezení nebo pobídek bude zaměřen na zdravotně rizikové emise, zejména se jedná o emise </w:t>
      </w:r>
      <w:proofErr w:type="spellStart"/>
      <w:r w:rsidRPr="00DF59A5">
        <w:rPr>
          <w:rFonts w:ascii="Times New Roman" w:hAnsi="Times New Roman" w:cs="Times New Roman"/>
          <w:color w:val="000000"/>
          <w:sz w:val="24"/>
          <w:szCs w:val="24"/>
        </w:rPr>
        <w:t>polyaromatických</w:t>
      </w:r>
      <w:proofErr w:type="spellEnd"/>
      <w:r w:rsidRPr="00DF59A5">
        <w:rPr>
          <w:rFonts w:ascii="Times New Roman" w:hAnsi="Times New Roman" w:cs="Times New Roman"/>
          <w:color w:val="000000"/>
          <w:sz w:val="24"/>
          <w:szCs w:val="24"/>
        </w:rPr>
        <w:t xml:space="preserve"> uhlovodíků (PAH), dále mikročástice PM10, PM2,5, PM1, benzen, které jsou mutagenní a karcinogenní a další rizikové látky CO, oxidy dusíku, aldehydy, těkavé organické látky, prach, přízemní ozón a hluk. Největší pozornost bude věnována snižování emisí z dopravy a lokálních topenišť, které mají </w:t>
      </w:r>
      <w:r w:rsidR="00B170F7">
        <w:rPr>
          <w:rFonts w:ascii="Times New Roman" w:hAnsi="Times New Roman" w:cs="Times New Roman"/>
          <w:color w:val="000000"/>
          <w:sz w:val="24"/>
          <w:szCs w:val="24"/>
        </w:rPr>
        <w:t>velký podíl na </w:t>
      </w:r>
      <w:r w:rsidRPr="00DF59A5">
        <w:rPr>
          <w:rFonts w:ascii="Times New Roman" w:hAnsi="Times New Roman" w:cs="Times New Roman"/>
          <w:color w:val="000000"/>
          <w:sz w:val="24"/>
          <w:szCs w:val="24"/>
        </w:rPr>
        <w:t xml:space="preserve">produkci zdravotně rizikových látek. Zdravotně rizikové emise budou řešeny i u ostatních zdrojů znečišťování tak, aby byly eliminovány zejména hlavní zdroje škodlivých emisí v obcích a městech. </w:t>
      </w:r>
    </w:p>
    <w:p w:rsidR="001411BC" w:rsidRPr="00DF59A5" w:rsidRDefault="00B170F7" w:rsidP="00B170F7">
      <w:pPr>
        <w:pStyle w:val="Odstavecseseznamem"/>
        <w:numPr>
          <w:ilvl w:val="0"/>
          <w:numId w:val="102"/>
        </w:numPr>
        <w:autoSpaceDE w:val="0"/>
        <w:autoSpaceDN w:val="0"/>
        <w:adjustRightInd w:val="0"/>
        <w:spacing w:before="200" w:after="80" w:line="240" w:lineRule="auto"/>
        <w:ind w:left="714" w:hanging="35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efektivní</w:t>
      </w:r>
      <w:r w:rsidR="00722D46" w:rsidRPr="00DF59A5">
        <w:rPr>
          <w:rFonts w:ascii="Times New Roman" w:hAnsi="Times New Roman" w:cs="Times New Roman"/>
          <w:color w:val="000000"/>
          <w:sz w:val="24"/>
          <w:szCs w:val="24"/>
        </w:rPr>
        <w:t xml:space="preserve"> nakládání se zdroji</w:t>
      </w:r>
    </w:p>
    <w:p w:rsidR="001411BC" w:rsidRPr="00DF59A5" w:rsidRDefault="00722D46" w:rsidP="009D74D9">
      <w:pPr>
        <w:autoSpaceDE w:val="0"/>
        <w:autoSpaceDN w:val="0"/>
        <w:adjustRightInd w:val="0"/>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 xml:space="preserve">Pozornost bude věnována energetické náročnosti budov, zateplování a zvyšování energetické účinnosti budov i výroby. Potenciál energetických úspor je značný s dopadem na úsporu surovin a materiálu. Bude nadále rozvíjen program Nová </w:t>
      </w:r>
      <w:r w:rsidR="00B170F7">
        <w:rPr>
          <w:rFonts w:ascii="Times New Roman" w:hAnsi="Times New Roman" w:cs="Times New Roman"/>
          <w:color w:val="000000"/>
          <w:sz w:val="24"/>
          <w:szCs w:val="24"/>
        </w:rPr>
        <w:t>z</w:t>
      </w:r>
      <w:r w:rsidRPr="00DF59A5">
        <w:rPr>
          <w:rFonts w:ascii="Times New Roman" w:hAnsi="Times New Roman" w:cs="Times New Roman"/>
          <w:color w:val="000000"/>
          <w:sz w:val="24"/>
          <w:szCs w:val="24"/>
        </w:rPr>
        <w:t>elená úsporám. Dalším před</w:t>
      </w:r>
      <w:r w:rsidR="00B170F7">
        <w:rPr>
          <w:rFonts w:ascii="Times New Roman" w:hAnsi="Times New Roman" w:cs="Times New Roman"/>
          <w:color w:val="000000"/>
          <w:sz w:val="24"/>
          <w:szCs w:val="24"/>
        </w:rPr>
        <w:t>-</w:t>
      </w:r>
      <w:r w:rsidRPr="00DF59A5">
        <w:rPr>
          <w:rFonts w:ascii="Times New Roman" w:hAnsi="Times New Roman" w:cs="Times New Roman"/>
          <w:color w:val="000000"/>
          <w:sz w:val="24"/>
          <w:szCs w:val="24"/>
        </w:rPr>
        <w:t>pokladem efektivního nakládání se zdroji je i kvalitn</w:t>
      </w:r>
      <w:r w:rsidR="005E424A" w:rsidRPr="00DF59A5">
        <w:rPr>
          <w:rFonts w:ascii="Times New Roman" w:hAnsi="Times New Roman" w:cs="Times New Roman"/>
          <w:color w:val="000000"/>
          <w:sz w:val="24"/>
          <w:szCs w:val="24"/>
        </w:rPr>
        <w:t>í</w:t>
      </w:r>
      <w:r w:rsidRPr="00DF59A5">
        <w:rPr>
          <w:rFonts w:ascii="Times New Roman" w:hAnsi="Times New Roman" w:cs="Times New Roman"/>
          <w:color w:val="000000"/>
          <w:sz w:val="24"/>
          <w:szCs w:val="24"/>
        </w:rPr>
        <w:t xml:space="preserve"> nastavení systému nakládání s odpady, a to v souladu s principem hierarchie nakládání s odpady. Zvyšování materiálového a energetického využití odpadů bude směřovat k co nejvyšší možné míře opětovného použití, materiálového využití, energetického využití a jiného uplatnění odpadů, které vznikly.  Cílem bude dosáhnout takového využití odpadů, které co nejméně zatíží životní prostředí jako celek.</w:t>
      </w:r>
    </w:p>
    <w:p w:rsidR="001411BC" w:rsidRPr="00DF59A5" w:rsidRDefault="00722D46" w:rsidP="00B170F7">
      <w:pPr>
        <w:pStyle w:val="Odstavecseseznamem"/>
        <w:numPr>
          <w:ilvl w:val="0"/>
          <w:numId w:val="102"/>
        </w:numPr>
        <w:autoSpaceDE w:val="0"/>
        <w:autoSpaceDN w:val="0"/>
        <w:adjustRightInd w:val="0"/>
        <w:spacing w:before="200" w:after="80" w:line="240" w:lineRule="auto"/>
        <w:ind w:left="714" w:hanging="357"/>
        <w:contextualSpacing w:val="0"/>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 xml:space="preserve">ochrana klimatu (změny, adaptace) </w:t>
      </w:r>
    </w:p>
    <w:p w:rsidR="001411BC" w:rsidRPr="00DF59A5" w:rsidRDefault="00722D46" w:rsidP="009D74D9">
      <w:pPr>
        <w:autoSpaceDE w:val="0"/>
        <w:autoSpaceDN w:val="0"/>
        <w:adjustRightInd w:val="0"/>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Česká republika bude dále postupovat v souladu s implementačními nástroji ke Kjótské úmluvě a plnit závazky v rámci EU. Další snižování emisí skleníkových plynů bude i nadále významné prostřednictvím snižování energetické náročnosti, zlepšováním tepelných izolací, rozvíjením nových technologií, podporou inovací a výzkumu. Spolu se snižováním emisí skleníkových plynů bude efektivní upřednostňovat synergická opatření, která zároveň snižují emise zdravotně rizikových látek.</w:t>
      </w:r>
      <w:r w:rsidR="00153C7A" w:rsidRPr="00DF59A5">
        <w:rPr>
          <w:rFonts w:ascii="Times New Roman" w:hAnsi="Times New Roman" w:cs="Times New Roman"/>
          <w:color w:val="000000"/>
          <w:sz w:val="24"/>
          <w:szCs w:val="24"/>
        </w:rPr>
        <w:t xml:space="preserve"> </w:t>
      </w:r>
      <w:r w:rsidR="00153C7A" w:rsidRPr="00DF59A5">
        <w:rPr>
          <w:rFonts w:ascii="Times New Roman" w:hAnsi="Times New Roman"/>
          <w:sz w:val="24"/>
          <w:szCs w:val="24"/>
        </w:rPr>
        <w:t>Jedním z dostu</w:t>
      </w:r>
      <w:r w:rsidR="0078400D">
        <w:rPr>
          <w:rFonts w:ascii="Times New Roman" w:hAnsi="Times New Roman"/>
          <w:sz w:val="24"/>
          <w:szCs w:val="24"/>
        </w:rPr>
        <w:t>pných nástrojů pro naplňování a </w:t>
      </w:r>
      <w:r w:rsidR="00153C7A" w:rsidRPr="00DF59A5">
        <w:rPr>
          <w:rFonts w:ascii="Times New Roman" w:hAnsi="Times New Roman"/>
          <w:sz w:val="24"/>
          <w:szCs w:val="24"/>
        </w:rPr>
        <w:t xml:space="preserve">vyhodnocování </w:t>
      </w:r>
      <w:r w:rsidR="00BE2361" w:rsidRPr="00DF59A5">
        <w:rPr>
          <w:rFonts w:ascii="Times New Roman" w:hAnsi="Times New Roman"/>
          <w:sz w:val="24"/>
          <w:szCs w:val="24"/>
        </w:rPr>
        <w:t>vlivů intervencí v Dohod</w:t>
      </w:r>
      <w:r w:rsidR="00B170F7">
        <w:rPr>
          <w:rFonts w:ascii="Times New Roman" w:hAnsi="Times New Roman"/>
          <w:sz w:val="24"/>
          <w:szCs w:val="24"/>
        </w:rPr>
        <w:t>ě</w:t>
      </w:r>
      <w:r w:rsidR="00BE2361" w:rsidRPr="00DF59A5">
        <w:rPr>
          <w:rFonts w:ascii="Times New Roman" w:hAnsi="Times New Roman"/>
          <w:sz w:val="24"/>
          <w:szCs w:val="24"/>
        </w:rPr>
        <w:t xml:space="preserve"> o p</w:t>
      </w:r>
      <w:r w:rsidR="00153C7A" w:rsidRPr="00DF59A5">
        <w:rPr>
          <w:rFonts w:ascii="Times New Roman" w:hAnsi="Times New Roman"/>
          <w:sz w:val="24"/>
          <w:szCs w:val="24"/>
        </w:rPr>
        <w:t xml:space="preserve">artnerství </w:t>
      </w:r>
      <w:r w:rsidR="00B170F7">
        <w:rPr>
          <w:rFonts w:ascii="Times New Roman" w:hAnsi="Times New Roman"/>
          <w:sz w:val="24"/>
          <w:szCs w:val="24"/>
        </w:rPr>
        <w:t xml:space="preserve">na emise skleníkových plynů je </w:t>
      </w:r>
      <w:r w:rsidR="00153C7A" w:rsidRPr="00DF59A5">
        <w:rPr>
          <w:rFonts w:ascii="Times New Roman" w:hAnsi="Times New Roman"/>
          <w:sz w:val="24"/>
          <w:szCs w:val="24"/>
        </w:rPr>
        <w:t xml:space="preserve">nástroj CO2MPARE, který by vytvořen pro posuzování intervencí z hlediska emisí skleníkových plynů. Na základě provedené analýzy funkčnosti nástroje se jako nejvhodnější </w:t>
      </w:r>
      <w:r w:rsidR="00153C7A" w:rsidRPr="00DF59A5">
        <w:rPr>
          <w:rFonts w:ascii="Times New Roman" w:hAnsi="Times New Roman"/>
          <w:sz w:val="24"/>
          <w:szCs w:val="24"/>
        </w:rPr>
        <w:lastRenderedPageBreak/>
        <w:t>jeví jeho využití pro účely střednědobého a ex post hodnocení prog</w:t>
      </w:r>
      <w:r w:rsidR="00B170F7">
        <w:rPr>
          <w:rFonts w:ascii="Times New Roman" w:hAnsi="Times New Roman"/>
          <w:sz w:val="24"/>
          <w:szCs w:val="24"/>
        </w:rPr>
        <w:t>ramů, resp. vybraných intervencí</w:t>
      </w:r>
      <w:r w:rsidR="00153C7A" w:rsidRPr="00DF59A5">
        <w:rPr>
          <w:rFonts w:ascii="Times New Roman" w:hAnsi="Times New Roman"/>
          <w:sz w:val="24"/>
          <w:szCs w:val="24"/>
        </w:rPr>
        <w:t>.</w:t>
      </w:r>
    </w:p>
    <w:p w:rsidR="001411BC" w:rsidRPr="00DF59A5" w:rsidRDefault="00722D46" w:rsidP="00B170F7">
      <w:pPr>
        <w:pStyle w:val="Odstavecseseznamem"/>
        <w:numPr>
          <w:ilvl w:val="0"/>
          <w:numId w:val="102"/>
        </w:numPr>
        <w:autoSpaceDE w:val="0"/>
        <w:autoSpaceDN w:val="0"/>
        <w:adjustRightInd w:val="0"/>
        <w:spacing w:before="200" w:after="80" w:line="240" w:lineRule="auto"/>
        <w:ind w:left="714" w:hanging="357"/>
        <w:contextualSpacing w:val="0"/>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biodiverzita a ochrana ekosystém</w:t>
      </w:r>
      <w:r w:rsidR="00B170F7">
        <w:rPr>
          <w:rFonts w:ascii="Times New Roman" w:hAnsi="Times New Roman" w:cs="Times New Roman"/>
          <w:color w:val="000000"/>
          <w:sz w:val="24"/>
          <w:szCs w:val="24"/>
        </w:rPr>
        <w:t>ů</w:t>
      </w:r>
    </w:p>
    <w:p w:rsidR="001411BC" w:rsidRPr="00DF59A5" w:rsidRDefault="00722D46" w:rsidP="009D74D9">
      <w:pPr>
        <w:autoSpaceDE w:val="0"/>
        <w:autoSpaceDN w:val="0"/>
        <w:adjustRightInd w:val="0"/>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Bude naplňována Strategie biologické rozmanitosti a aktualizovaný Státní program ochrany přírody a krajiny, opatření k ochraně ekosystémů, biotopů, o</w:t>
      </w:r>
      <w:r w:rsidR="00B170F7">
        <w:rPr>
          <w:rFonts w:ascii="Times New Roman" w:hAnsi="Times New Roman" w:cs="Times New Roman"/>
          <w:color w:val="000000"/>
          <w:sz w:val="24"/>
          <w:szCs w:val="24"/>
        </w:rPr>
        <w:t>hrožených druhů. V rámci EIA a </w:t>
      </w:r>
      <w:r w:rsidRPr="00DF59A5">
        <w:rPr>
          <w:rFonts w:ascii="Times New Roman" w:hAnsi="Times New Roman" w:cs="Times New Roman"/>
          <w:color w:val="000000"/>
          <w:sz w:val="24"/>
          <w:szCs w:val="24"/>
        </w:rPr>
        <w:t>SEA budou nadále posuzovány dopady opatření z hlediska jejich vlivů na lokality soustavy Natura 2000. Pozornost bude věnována v rámci CITES a importu i mezinárodní ochraně biodiverzity.</w:t>
      </w:r>
    </w:p>
    <w:p w:rsidR="001411BC" w:rsidRPr="00DF59A5" w:rsidRDefault="00B170F7" w:rsidP="00B170F7">
      <w:pPr>
        <w:pStyle w:val="Odstavecseseznamem"/>
        <w:numPr>
          <w:ilvl w:val="0"/>
          <w:numId w:val="102"/>
        </w:numPr>
        <w:autoSpaceDE w:val="0"/>
        <w:autoSpaceDN w:val="0"/>
        <w:adjustRightInd w:val="0"/>
        <w:spacing w:before="200" w:after="80" w:line="240" w:lineRule="auto"/>
        <w:ind w:left="714" w:hanging="35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odolnost</w:t>
      </w:r>
      <w:r w:rsidR="00722D46" w:rsidRPr="00DF59A5">
        <w:rPr>
          <w:rFonts w:ascii="Times New Roman" w:hAnsi="Times New Roman" w:cs="Times New Roman"/>
          <w:color w:val="000000"/>
          <w:sz w:val="24"/>
          <w:szCs w:val="24"/>
        </w:rPr>
        <w:t xml:space="preserve"> proti katastrofám</w:t>
      </w:r>
    </w:p>
    <w:p w:rsidR="001411BC" w:rsidRPr="00DF59A5" w:rsidRDefault="00722D46" w:rsidP="009D74D9">
      <w:pPr>
        <w:autoSpaceDE w:val="0"/>
        <w:autoSpaceDN w:val="0"/>
        <w:adjustRightInd w:val="0"/>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 xml:space="preserve">Prevence vzniku, případně zmírnění následků krizových situací způsobených zejména živelními pohromami, závažnými haváriemi, teroristickými činy a poruchami kritické infrastruktury budou hlavními cíli environmentální </w:t>
      </w:r>
      <w:r w:rsidR="0078400D">
        <w:rPr>
          <w:rFonts w:ascii="Times New Roman" w:hAnsi="Times New Roman" w:cs="Times New Roman"/>
          <w:color w:val="000000"/>
          <w:sz w:val="24"/>
          <w:szCs w:val="24"/>
        </w:rPr>
        <w:t>bezpečnosti. Hlavním úkolem pro </w:t>
      </w:r>
      <w:r w:rsidRPr="00DF59A5">
        <w:rPr>
          <w:rFonts w:ascii="Times New Roman" w:hAnsi="Times New Roman" w:cs="Times New Roman"/>
          <w:color w:val="000000"/>
          <w:sz w:val="24"/>
          <w:szCs w:val="24"/>
        </w:rPr>
        <w:t>zachování environmentální bezpečnosti bude z</w:t>
      </w:r>
      <w:r w:rsidR="004C378C" w:rsidRPr="00DF59A5">
        <w:rPr>
          <w:rFonts w:ascii="Times New Roman" w:hAnsi="Times New Roman" w:cs="Times New Roman"/>
          <w:color w:val="000000"/>
          <w:sz w:val="24"/>
          <w:szCs w:val="24"/>
        </w:rPr>
        <w:t>k</w:t>
      </w:r>
      <w:r w:rsidRPr="00DF59A5">
        <w:rPr>
          <w:rFonts w:ascii="Times New Roman" w:hAnsi="Times New Roman" w:cs="Times New Roman"/>
          <w:color w:val="000000"/>
          <w:sz w:val="24"/>
          <w:szCs w:val="24"/>
        </w:rPr>
        <w:t xml:space="preserve">valitnění systému konkrétních legislativních, technických, organizačních a informačních opatření, snižujících riziko vzniku krizových situací a jejich negativního působení. Důraz bude kladen především na systém preventivních </w:t>
      </w:r>
      <w:proofErr w:type="spellStart"/>
      <w:r w:rsidRPr="00DF59A5">
        <w:rPr>
          <w:rFonts w:ascii="Times New Roman" w:hAnsi="Times New Roman" w:cs="Times New Roman"/>
          <w:color w:val="000000"/>
          <w:sz w:val="24"/>
          <w:szCs w:val="24"/>
        </w:rPr>
        <w:t>mitigačních</w:t>
      </w:r>
      <w:proofErr w:type="spellEnd"/>
      <w:r w:rsidRPr="00DF59A5">
        <w:rPr>
          <w:rFonts w:ascii="Times New Roman" w:hAnsi="Times New Roman" w:cs="Times New Roman"/>
          <w:color w:val="000000"/>
          <w:sz w:val="24"/>
          <w:szCs w:val="24"/>
        </w:rPr>
        <w:t xml:space="preserve"> a zejména adaptačních opatření, která jsou nejúčinnější a ekonomicky nejefektivnější.</w:t>
      </w:r>
    </w:p>
    <w:p w:rsidR="001411BC" w:rsidRPr="00DF59A5" w:rsidRDefault="004C378C" w:rsidP="00B170F7">
      <w:pPr>
        <w:pStyle w:val="Odstavecseseznamem"/>
        <w:numPr>
          <w:ilvl w:val="0"/>
          <w:numId w:val="102"/>
        </w:numPr>
        <w:autoSpaceDE w:val="0"/>
        <w:autoSpaceDN w:val="0"/>
        <w:adjustRightInd w:val="0"/>
        <w:spacing w:before="200" w:after="80" w:line="240" w:lineRule="auto"/>
        <w:ind w:left="714" w:hanging="357"/>
        <w:contextualSpacing w:val="0"/>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udržitelný rozvoj v územním plánování</w:t>
      </w:r>
    </w:p>
    <w:p w:rsidR="001411BC" w:rsidRPr="00DF59A5" w:rsidRDefault="004C378C" w:rsidP="009D74D9">
      <w:pPr>
        <w:autoSpaceDE w:val="0"/>
        <w:autoSpaceDN w:val="0"/>
        <w:adjustRightInd w:val="0"/>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V souladu s dikcí zákona č. 183/2006 Sb., o územním plánování a stavebním řádu, ve znění pozdějších předpisů, bude i nadále uplatňován princip udržitelného rozvoje území při realizaci projektů spolufinancovaných z fondů ESI majících průmět do území. Udržitelný rozvoj území spočívá ve vyváženém vztahu podmínek pro příznivé životní prostředí, pro hospodářský rozvoj a pro soudržnost společenství obyvatel území a je naplněním principu udržitelného rozvoje v rámci územního plánování. Cílem územního plánování je vytváření předpokladů pro výstavbu a udržitelný rozvoj území, a to soustavným a komplexním řešením účelného využití a prostorového uspořádání území s cílem dosažení obecně prospěšného souladu veřejných a soukromých zájmů na rozvoji území.</w:t>
      </w:r>
    </w:p>
    <w:p w:rsidR="001048C3" w:rsidRPr="00DF59A5" w:rsidRDefault="001048C3" w:rsidP="00B170F7">
      <w:pPr>
        <w:pStyle w:val="Odstavecseseznamem"/>
        <w:numPr>
          <w:ilvl w:val="0"/>
          <w:numId w:val="102"/>
        </w:numPr>
        <w:autoSpaceDE w:val="0"/>
        <w:autoSpaceDN w:val="0"/>
        <w:adjustRightInd w:val="0"/>
        <w:spacing w:before="200" w:after="80" w:line="240" w:lineRule="auto"/>
        <w:ind w:left="714" w:hanging="357"/>
        <w:contextualSpacing w:val="0"/>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zohlednění environmentálních hledisek v rámci veřejných zakázek</w:t>
      </w:r>
    </w:p>
    <w:p w:rsidR="001048C3" w:rsidRPr="00DF59A5" w:rsidRDefault="0064458F" w:rsidP="001048C3">
      <w:pPr>
        <w:autoSpaceDE w:val="0"/>
        <w:autoSpaceDN w:val="0"/>
        <w:adjustRightInd w:val="0"/>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Zohledňování environmentálního hlediska při hodnocení nabídek předložených v rámci soutěže o veřejnou zakázku je zahrnuto ve s</w:t>
      </w:r>
      <w:r w:rsidR="001048C3" w:rsidRPr="00DF59A5">
        <w:rPr>
          <w:rFonts w:ascii="Times New Roman" w:hAnsi="Times New Roman" w:cs="Times New Roman"/>
          <w:color w:val="000000"/>
          <w:sz w:val="24"/>
          <w:szCs w:val="24"/>
        </w:rPr>
        <w:t>měrnic</w:t>
      </w:r>
      <w:r w:rsidRPr="00DF59A5">
        <w:rPr>
          <w:rFonts w:ascii="Times New Roman" w:hAnsi="Times New Roman" w:cs="Times New Roman"/>
          <w:color w:val="000000"/>
          <w:sz w:val="24"/>
          <w:szCs w:val="24"/>
        </w:rPr>
        <w:t>i</w:t>
      </w:r>
      <w:r w:rsidR="001048C3" w:rsidRPr="00DF59A5">
        <w:rPr>
          <w:rFonts w:ascii="Times New Roman" w:hAnsi="Times New Roman" w:cs="Times New Roman"/>
          <w:color w:val="000000"/>
          <w:sz w:val="24"/>
          <w:szCs w:val="24"/>
        </w:rPr>
        <w:t xml:space="preserve"> 2014/24/EU  Evropského parlamen</w:t>
      </w:r>
      <w:r w:rsidR="00B170F7">
        <w:rPr>
          <w:rFonts w:ascii="Times New Roman" w:hAnsi="Times New Roman" w:cs="Times New Roman"/>
          <w:color w:val="000000"/>
          <w:sz w:val="24"/>
          <w:szCs w:val="24"/>
        </w:rPr>
        <w:t>tu a Rady ze dne 26. února 2014</w:t>
      </w:r>
      <w:r w:rsidR="001048C3" w:rsidRPr="00DF59A5">
        <w:rPr>
          <w:rFonts w:ascii="Times New Roman" w:hAnsi="Times New Roman" w:cs="Times New Roman"/>
          <w:color w:val="000000"/>
          <w:sz w:val="24"/>
          <w:szCs w:val="24"/>
        </w:rPr>
        <w:t xml:space="preserve"> o zadávání veřejných zakázek a o zrušení směrnice 2004/18/ES</w:t>
      </w:r>
      <w:r w:rsidRPr="00DF59A5">
        <w:rPr>
          <w:rFonts w:ascii="Times New Roman" w:hAnsi="Times New Roman" w:cs="Times New Roman"/>
          <w:color w:val="000000"/>
          <w:sz w:val="24"/>
          <w:szCs w:val="24"/>
        </w:rPr>
        <w:t>.</w:t>
      </w:r>
      <w:r w:rsidR="001048C3" w:rsidRPr="00DF59A5">
        <w:rPr>
          <w:rFonts w:ascii="Times New Roman" w:hAnsi="Times New Roman" w:cs="Times New Roman"/>
          <w:color w:val="000000"/>
          <w:sz w:val="24"/>
          <w:szCs w:val="24"/>
        </w:rPr>
        <w:t xml:space="preserve"> </w:t>
      </w:r>
      <w:r w:rsidRPr="00DF59A5">
        <w:rPr>
          <w:rFonts w:ascii="Times New Roman" w:hAnsi="Times New Roman" w:cs="Times New Roman"/>
          <w:color w:val="000000"/>
          <w:sz w:val="24"/>
          <w:szCs w:val="24"/>
        </w:rPr>
        <w:t xml:space="preserve">Za účelem </w:t>
      </w:r>
      <w:r w:rsidR="00E80A35" w:rsidRPr="00DF59A5">
        <w:rPr>
          <w:rFonts w:ascii="Times New Roman" w:hAnsi="Times New Roman" w:cs="Times New Roman"/>
          <w:color w:val="000000"/>
          <w:sz w:val="24"/>
          <w:szCs w:val="24"/>
        </w:rPr>
        <w:t xml:space="preserve">provedení </w:t>
      </w:r>
      <w:r w:rsidRPr="00DF59A5">
        <w:rPr>
          <w:rFonts w:ascii="Times New Roman" w:hAnsi="Times New Roman" w:cs="Times New Roman"/>
          <w:color w:val="000000"/>
          <w:sz w:val="24"/>
          <w:szCs w:val="24"/>
        </w:rPr>
        <w:t>p</w:t>
      </w:r>
      <w:r w:rsidR="001048C3" w:rsidRPr="00DF59A5">
        <w:rPr>
          <w:rFonts w:ascii="Times New Roman" w:hAnsi="Times New Roman" w:cs="Times New Roman"/>
          <w:color w:val="000000"/>
          <w:sz w:val="24"/>
          <w:szCs w:val="24"/>
        </w:rPr>
        <w:t>řenesení obsahu tří nových směrnic Evropského parlamentu a Rady 2014/23/EU, 2014/24/EU a 2014/25/EU do právního řádu ČR, a to včetně problematiky environmentálních hledisek</w:t>
      </w:r>
      <w:r w:rsidR="00E80A35" w:rsidRPr="00DF59A5">
        <w:rPr>
          <w:rFonts w:ascii="Times New Roman" w:hAnsi="Times New Roman" w:cs="Times New Roman"/>
          <w:color w:val="000000"/>
          <w:sz w:val="24"/>
          <w:szCs w:val="24"/>
        </w:rPr>
        <w:t>,</w:t>
      </w:r>
      <w:r w:rsidRPr="00DF59A5">
        <w:rPr>
          <w:rFonts w:ascii="Times New Roman" w:hAnsi="Times New Roman" w:cs="Times New Roman"/>
          <w:color w:val="000000"/>
          <w:sz w:val="24"/>
          <w:szCs w:val="24"/>
        </w:rPr>
        <w:t xml:space="preserve"> je</w:t>
      </w:r>
      <w:r w:rsidR="001048C3" w:rsidRPr="00DF59A5">
        <w:rPr>
          <w:rFonts w:ascii="Times New Roman" w:hAnsi="Times New Roman" w:cs="Times New Roman"/>
          <w:color w:val="000000"/>
          <w:sz w:val="24"/>
          <w:szCs w:val="24"/>
        </w:rPr>
        <w:t xml:space="preserve"> připrav</w:t>
      </w:r>
      <w:r w:rsidR="00E80A35" w:rsidRPr="00DF59A5">
        <w:rPr>
          <w:rFonts w:ascii="Times New Roman" w:hAnsi="Times New Roman" w:cs="Times New Roman"/>
          <w:color w:val="000000"/>
          <w:sz w:val="24"/>
          <w:szCs w:val="24"/>
        </w:rPr>
        <w:t>ován</w:t>
      </w:r>
      <w:r w:rsidR="001048C3" w:rsidRPr="00DF59A5">
        <w:rPr>
          <w:rFonts w:ascii="Times New Roman" w:hAnsi="Times New Roman" w:cs="Times New Roman"/>
          <w:color w:val="000000"/>
          <w:sz w:val="24"/>
          <w:szCs w:val="24"/>
        </w:rPr>
        <w:t xml:space="preserve"> zcela nový zákon o veřejných zakázkách</w:t>
      </w:r>
      <w:r w:rsidR="00E80A35" w:rsidRPr="00DF59A5">
        <w:rPr>
          <w:rFonts w:ascii="Times New Roman" w:hAnsi="Times New Roman" w:cs="Times New Roman"/>
          <w:color w:val="000000"/>
          <w:sz w:val="24"/>
          <w:szCs w:val="24"/>
        </w:rPr>
        <w:t xml:space="preserve">. Problematika je zohledněna i Metodickým pokynem </w:t>
      </w:r>
      <w:r w:rsidR="0078400D">
        <w:rPr>
          <w:rFonts w:ascii="Times New Roman" w:hAnsi="Times New Roman" w:cs="Times New Roman"/>
          <w:color w:val="000000"/>
          <w:sz w:val="24"/>
          <w:szCs w:val="24"/>
        </w:rPr>
        <w:t>pro oblast zadávání zakázek pro progra</w:t>
      </w:r>
      <w:r w:rsidR="00B170F7">
        <w:rPr>
          <w:rFonts w:ascii="Times New Roman" w:hAnsi="Times New Roman" w:cs="Times New Roman"/>
          <w:color w:val="000000"/>
          <w:sz w:val="24"/>
          <w:szCs w:val="24"/>
        </w:rPr>
        <w:t>mové období 2014–</w:t>
      </w:r>
      <w:r w:rsidR="00E80A35" w:rsidRPr="00DF59A5">
        <w:rPr>
          <w:rFonts w:ascii="Times New Roman" w:hAnsi="Times New Roman" w:cs="Times New Roman"/>
          <w:color w:val="000000"/>
          <w:sz w:val="24"/>
          <w:szCs w:val="24"/>
        </w:rPr>
        <w:t>2020, který uvádí „vlastnosti plnění z hlediska vlivu na životní prostředí“ jako jedno z m</w:t>
      </w:r>
      <w:r w:rsidR="00CB3CAF">
        <w:rPr>
          <w:rFonts w:ascii="Times New Roman" w:hAnsi="Times New Roman" w:cs="Times New Roman"/>
          <w:color w:val="000000"/>
          <w:sz w:val="24"/>
          <w:szCs w:val="24"/>
        </w:rPr>
        <w:t>ožných dílčích hodnotících krité</w:t>
      </w:r>
      <w:r w:rsidR="00E80A35" w:rsidRPr="00DF59A5">
        <w:rPr>
          <w:rFonts w:ascii="Times New Roman" w:hAnsi="Times New Roman" w:cs="Times New Roman"/>
          <w:color w:val="000000"/>
          <w:sz w:val="24"/>
          <w:szCs w:val="24"/>
        </w:rPr>
        <w:t xml:space="preserve">rií. </w:t>
      </w:r>
    </w:p>
    <w:p w:rsidR="0018092D" w:rsidRPr="00DF59A5" w:rsidRDefault="00812E23" w:rsidP="00E75B4A">
      <w:pPr>
        <w:pStyle w:val="Prosttext"/>
        <w:spacing w:after="120"/>
        <w:jc w:val="both"/>
        <w:rPr>
          <w:rFonts w:ascii="Times New Roman" w:hAnsi="Times New Roman"/>
          <w:sz w:val="24"/>
          <w:szCs w:val="24"/>
        </w:rPr>
      </w:pPr>
      <w:r w:rsidRPr="00DF59A5">
        <w:rPr>
          <w:rFonts w:ascii="Times New Roman" w:hAnsi="Times New Roman"/>
          <w:sz w:val="24"/>
          <w:szCs w:val="24"/>
        </w:rPr>
        <w:t>Na základě zkušeností z období 2007</w:t>
      </w:r>
      <w:r w:rsidR="00831CC0" w:rsidRPr="00DF59A5">
        <w:rPr>
          <w:rFonts w:ascii="Times New Roman" w:hAnsi="Times New Roman"/>
          <w:color w:val="000000"/>
          <w:sz w:val="24"/>
          <w:szCs w:val="24"/>
        </w:rPr>
        <w:t>–</w:t>
      </w:r>
      <w:r w:rsidRPr="00DF59A5">
        <w:rPr>
          <w:rFonts w:ascii="Times New Roman" w:hAnsi="Times New Roman"/>
          <w:sz w:val="24"/>
          <w:szCs w:val="24"/>
        </w:rPr>
        <w:t>2013 je v rámci implementace Dohody o partnerství (tzn. napříč relevantními programy) a hodnocení výsledků intervencí nastaven jednotný způsob sledování vlivu intervencí na životní prostřed</w:t>
      </w:r>
      <w:r w:rsidR="0078400D">
        <w:rPr>
          <w:rFonts w:ascii="Times New Roman" w:hAnsi="Times New Roman"/>
          <w:sz w:val="24"/>
          <w:szCs w:val="24"/>
        </w:rPr>
        <w:t>í, popřípadě veřejné zdraví. Ve </w:t>
      </w:r>
      <w:r w:rsidRPr="00DF59A5">
        <w:rPr>
          <w:rFonts w:ascii="Times New Roman" w:hAnsi="Times New Roman"/>
          <w:sz w:val="24"/>
          <w:szCs w:val="24"/>
        </w:rPr>
        <w:t xml:space="preserve">spolupráci s hodnotiteli SEA došlo k vytipování těch investičních priorit (specifických cílů v případě ENRF/prioritních oblastí v případě EZFRV), u kterých je relevantní vliv na životní prostředí sledovat a vyhodnocovat. U těchto oblastí jsou v rámci indikátorové soustavy jednotlivých programů vydefinovány vybrané </w:t>
      </w:r>
      <w:r w:rsidR="00E83503" w:rsidRPr="00DF59A5">
        <w:rPr>
          <w:rFonts w:ascii="Times New Roman" w:hAnsi="Times New Roman"/>
          <w:sz w:val="24"/>
          <w:szCs w:val="24"/>
        </w:rPr>
        <w:t xml:space="preserve">environmentální </w:t>
      </w:r>
      <w:r w:rsidRPr="00DF59A5">
        <w:rPr>
          <w:rFonts w:ascii="Times New Roman" w:hAnsi="Times New Roman"/>
          <w:sz w:val="24"/>
          <w:szCs w:val="24"/>
        </w:rPr>
        <w:t xml:space="preserve">indikátory pro zajištění monitoringu a hodnocení. </w:t>
      </w:r>
      <w:r w:rsidR="0018092D" w:rsidRPr="00DF59A5">
        <w:rPr>
          <w:rFonts w:ascii="Times New Roman" w:hAnsi="Times New Roman"/>
          <w:sz w:val="24"/>
          <w:szCs w:val="24"/>
        </w:rPr>
        <w:t>V návaznosti na vybrané environmentální indikátory pro jednotlivé programy b</w:t>
      </w:r>
      <w:r w:rsidR="00E83503" w:rsidRPr="00DF59A5">
        <w:rPr>
          <w:rFonts w:ascii="Times New Roman" w:hAnsi="Times New Roman"/>
          <w:sz w:val="24"/>
          <w:szCs w:val="24"/>
        </w:rPr>
        <w:t>udou</w:t>
      </w:r>
      <w:r w:rsidR="0018092D" w:rsidRPr="00DF59A5">
        <w:rPr>
          <w:rFonts w:ascii="Times New Roman" w:hAnsi="Times New Roman"/>
          <w:sz w:val="24"/>
          <w:szCs w:val="24"/>
        </w:rPr>
        <w:t xml:space="preserve"> relevantní environmentální kritéria zapracována do celkového syst</w:t>
      </w:r>
      <w:r w:rsidR="00B170F7">
        <w:rPr>
          <w:rFonts w:ascii="Times New Roman" w:hAnsi="Times New Roman"/>
          <w:sz w:val="24"/>
          <w:szCs w:val="24"/>
        </w:rPr>
        <w:t xml:space="preserve">ému </w:t>
      </w:r>
      <w:r w:rsidR="00B170F7">
        <w:rPr>
          <w:rFonts w:ascii="Times New Roman" w:hAnsi="Times New Roman"/>
          <w:sz w:val="24"/>
          <w:szCs w:val="24"/>
        </w:rPr>
        <w:lastRenderedPageBreak/>
        <w:t>hodnocení a výběru projektů</w:t>
      </w:r>
      <w:r w:rsidR="0018092D" w:rsidRPr="00DF59A5">
        <w:rPr>
          <w:rFonts w:ascii="Times New Roman" w:hAnsi="Times New Roman"/>
          <w:sz w:val="24"/>
          <w:szCs w:val="24"/>
        </w:rPr>
        <w:t xml:space="preserve"> tam</w:t>
      </w:r>
      <w:r w:rsidR="00B170F7">
        <w:rPr>
          <w:rFonts w:ascii="Times New Roman" w:hAnsi="Times New Roman"/>
          <w:sz w:val="24"/>
          <w:szCs w:val="24"/>
        </w:rPr>
        <w:t>,</w:t>
      </w:r>
      <w:r w:rsidR="0018092D" w:rsidRPr="00DF59A5">
        <w:rPr>
          <w:rFonts w:ascii="Times New Roman" w:hAnsi="Times New Roman"/>
          <w:sz w:val="24"/>
          <w:szCs w:val="24"/>
        </w:rPr>
        <w:t xml:space="preserve"> kde je to vhodné. Systém environmentálního hodnocení nenahrazuje legislativní postupy (EIA, územní a stavební řízení), ale tyto postupy doplňuje.</w:t>
      </w:r>
    </w:p>
    <w:p w:rsidR="00812E23" w:rsidRPr="00DF59A5" w:rsidRDefault="00812E23" w:rsidP="00E75B4A">
      <w:pPr>
        <w:pStyle w:val="Prosttext"/>
        <w:spacing w:after="120"/>
        <w:jc w:val="both"/>
        <w:rPr>
          <w:rFonts w:ascii="Times New Roman" w:hAnsi="Times New Roman"/>
          <w:sz w:val="24"/>
          <w:szCs w:val="24"/>
        </w:rPr>
      </w:pPr>
      <w:r w:rsidRPr="00DF59A5">
        <w:rPr>
          <w:rFonts w:ascii="Times New Roman" w:hAnsi="Times New Roman"/>
          <w:sz w:val="24"/>
          <w:szCs w:val="24"/>
        </w:rPr>
        <w:t xml:space="preserve">Vzhledem k jednotnému přístupu napříč investičními prioritami/specifickými cíli/ prioritními oblastmi je zajištěna i </w:t>
      </w:r>
      <w:proofErr w:type="spellStart"/>
      <w:r w:rsidRPr="00DF59A5">
        <w:rPr>
          <w:rFonts w:ascii="Times New Roman" w:hAnsi="Times New Roman"/>
          <w:sz w:val="24"/>
          <w:szCs w:val="24"/>
        </w:rPr>
        <w:t>průřezovost</w:t>
      </w:r>
      <w:proofErr w:type="spellEnd"/>
      <w:r w:rsidRPr="00DF59A5">
        <w:rPr>
          <w:rFonts w:ascii="Times New Roman" w:hAnsi="Times New Roman"/>
          <w:sz w:val="24"/>
          <w:szCs w:val="24"/>
        </w:rPr>
        <w:t xml:space="preserve"> sledování  problematiky, tedy zohlednění udržitelného rozvoje i u těch intervencí, které nejsou přímo zacíleny na životní prostředí. Jedná se zejména o snižování energetické náročnosti, zavádění nových a současně environmentálně šetrných technologií apod. Vyhodnocení tématu bude součástí evaluačního plánu Dohody o partnerství a relevantních programů.</w:t>
      </w:r>
    </w:p>
    <w:p w:rsidR="00507842" w:rsidRPr="00DF59A5" w:rsidRDefault="00507842" w:rsidP="0059011D">
      <w:pPr>
        <w:pStyle w:val="Nadpis3"/>
        <w:spacing w:after="120"/>
        <w:rPr>
          <w:rFonts w:ascii="Times New Roman" w:hAnsi="Times New Roman" w:cs="Times New Roman"/>
        </w:rPr>
      </w:pPr>
      <w:bookmarkStart w:id="78" w:name="_Toc350333632"/>
      <w:bookmarkStart w:id="79" w:name="_Toc395272650"/>
      <w:r w:rsidRPr="00DF59A5">
        <w:rPr>
          <w:rFonts w:ascii="Times New Roman" w:hAnsi="Times New Roman" w:cs="Times New Roman"/>
        </w:rPr>
        <w:t>Horizontální cíle politik (průřezové strategie, koncepce a politiky)</w:t>
      </w:r>
      <w:bookmarkEnd w:id="78"/>
      <w:bookmarkEnd w:id="79"/>
    </w:p>
    <w:p w:rsidR="00403879" w:rsidRPr="00DF59A5" w:rsidRDefault="00403879"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 souladu se Společným strategickým rámcem, Přílohou 1 obecného nařízení jsou zohledňovány i ostatní definované horizontální cíle:</w:t>
      </w:r>
    </w:p>
    <w:p w:rsidR="008206A4" w:rsidRPr="00DF59A5" w:rsidRDefault="00403879" w:rsidP="00D73E28">
      <w:pPr>
        <w:pStyle w:val="Odstavecseseznamem"/>
        <w:numPr>
          <w:ilvl w:val="0"/>
          <w:numId w:val="90"/>
        </w:numPr>
        <w:spacing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Přístupnost</w:t>
      </w:r>
    </w:p>
    <w:p w:rsidR="00403879" w:rsidRPr="00DF59A5" w:rsidRDefault="00403879" w:rsidP="0059011D">
      <w:pPr>
        <w:pStyle w:val="Odstavecseseznamem"/>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Kroky, které zamezí jakékoliv diskriminaci na základě zdravotního postižení, jsou integrální součástí chápání horizontálního principu rovných příležitostí a nediskriminace (viz kap. 1.5.2).</w:t>
      </w:r>
    </w:p>
    <w:p w:rsidR="008206A4" w:rsidRPr="00DF59A5" w:rsidRDefault="00403879" w:rsidP="00D73E28">
      <w:pPr>
        <w:pStyle w:val="Odstavecseseznamem"/>
        <w:numPr>
          <w:ilvl w:val="0"/>
          <w:numId w:val="90"/>
        </w:numPr>
        <w:spacing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Řešení demografické změny</w:t>
      </w:r>
    </w:p>
    <w:p w:rsidR="00403879" w:rsidRPr="00DF59A5" w:rsidRDefault="00403879" w:rsidP="0059011D">
      <w:pPr>
        <w:pStyle w:val="Odstavecseseznamem"/>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Problémy vyplývající z demografické změny, zejména včetně problémů spojených s úbytkem pracujícího obyvatelstva, zvyšujícím se počtem obyvatel v důchodovém věku v celkové populaci a vylidňováním jsou přímo řešeny problémovými oblastmi Trh práce a Sociální začleňování, boj s chudobou a systém péče o zdraví a jsou pokryty prioritami financování Účinné a efektivní služby zaměstnanosti, které přispějí ke zvýšení zaměstnanosti zejména ohrožených skupin a Sociální systém začleňující sociálně vyloučené skupiny a působící preventivně proti chudobě (viz kap. 1.1).</w:t>
      </w:r>
    </w:p>
    <w:p w:rsidR="008206A4" w:rsidRPr="00DF59A5" w:rsidRDefault="00403879" w:rsidP="00D73E28">
      <w:pPr>
        <w:pStyle w:val="Odstavecseseznamem"/>
        <w:numPr>
          <w:ilvl w:val="0"/>
          <w:numId w:val="90"/>
        </w:numPr>
        <w:spacing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Přizpůsobení se změně klimatu a její zmírňování</w:t>
      </w:r>
    </w:p>
    <w:p w:rsidR="009C643D" w:rsidRPr="00DF59A5" w:rsidRDefault="00403879" w:rsidP="0059011D">
      <w:pPr>
        <w:pStyle w:val="Odstavecseseznamem"/>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Přizpůsobení se změně klimatu a její zmírňování je přímo řešeno problémovou oblastí Životní prostředí, resp. její částí Změna klimatu a prevence rizik a katastrof. Problematika je pokryta prioritou financování Ochrana </w:t>
      </w:r>
      <w:r w:rsidR="00B170F7">
        <w:rPr>
          <w:rFonts w:ascii="Times New Roman" w:hAnsi="Times New Roman" w:cs="Times New Roman"/>
          <w:sz w:val="24"/>
          <w:szCs w:val="24"/>
        </w:rPr>
        <w:t>životního prostředí a krajiny a </w:t>
      </w:r>
      <w:r w:rsidRPr="00DF59A5">
        <w:rPr>
          <w:rFonts w:ascii="Times New Roman" w:hAnsi="Times New Roman" w:cs="Times New Roman"/>
          <w:sz w:val="24"/>
          <w:szCs w:val="24"/>
        </w:rPr>
        <w:t>přizpůsobení se změně klimatu, jejímž cílem v oblasti změny klimatu je</w:t>
      </w:r>
      <w:r w:rsidR="00CB3CAF">
        <w:rPr>
          <w:rFonts w:ascii="Times New Roman" w:hAnsi="Times New Roman" w:cs="Times New Roman"/>
          <w:sz w:val="24"/>
          <w:szCs w:val="24"/>
        </w:rPr>
        <w:t xml:space="preserve"> </w:t>
      </w:r>
      <w:r w:rsidRPr="00DF59A5">
        <w:rPr>
          <w:rFonts w:ascii="Times New Roman" w:hAnsi="Times New Roman" w:cs="Times New Roman"/>
          <w:sz w:val="24"/>
          <w:szCs w:val="24"/>
        </w:rPr>
        <w:t>zvýšení adaptace krajiny na projevy klimatické změny (přírodě blízká a technická opatření, změny v rámci zemědělského a lesního hospodaření), dále pak zlepšení různých varovných a reakčních systémů týkajících se různých katastrof a zejména živelných pohrom souvisejících se změnou klimatu (viz kap. 1.1).</w:t>
      </w:r>
    </w:p>
    <w:p w:rsidR="004104DD" w:rsidRPr="00DF59A5" w:rsidRDefault="004104DD" w:rsidP="0059011D">
      <w:pPr>
        <w:pStyle w:val="Odstavecseseznamem"/>
        <w:spacing w:after="120" w:line="240" w:lineRule="auto"/>
        <w:jc w:val="both"/>
        <w:rPr>
          <w:rFonts w:ascii="Times New Roman" w:hAnsi="Times New Roman" w:cs="Times New Roman"/>
          <w:sz w:val="24"/>
          <w:szCs w:val="24"/>
        </w:rPr>
      </w:pPr>
    </w:p>
    <w:p w:rsidR="004104DD" w:rsidRPr="00DF59A5" w:rsidRDefault="004104DD" w:rsidP="0059011D">
      <w:pPr>
        <w:pStyle w:val="Odstavecseseznamem"/>
        <w:spacing w:after="120" w:line="240" w:lineRule="auto"/>
        <w:jc w:val="both"/>
        <w:rPr>
          <w:rFonts w:ascii="Times New Roman" w:hAnsi="Times New Roman" w:cs="Times New Roman"/>
          <w:sz w:val="24"/>
          <w:szCs w:val="24"/>
        </w:rPr>
        <w:sectPr w:rsidR="004104DD" w:rsidRPr="00DF59A5" w:rsidSect="00914294">
          <w:pgSz w:w="11906" w:h="16838"/>
          <w:pgMar w:top="1418" w:right="1418" w:bottom="1418" w:left="1418" w:header="709" w:footer="709" w:gutter="0"/>
          <w:cols w:space="708"/>
          <w:docGrid w:linePitch="360"/>
        </w:sectPr>
      </w:pPr>
    </w:p>
    <w:p w:rsidR="00507842" w:rsidRPr="00DF59A5" w:rsidRDefault="00507842" w:rsidP="00CF2E01">
      <w:pPr>
        <w:pStyle w:val="Nadpis2"/>
      </w:pPr>
      <w:bookmarkStart w:id="80" w:name="_Toc395272651"/>
      <w:r w:rsidRPr="00DF59A5">
        <w:lastRenderedPageBreak/>
        <w:t>Seznam programů pod EFRR, ESF</w:t>
      </w:r>
      <w:r w:rsidR="007A11EB" w:rsidRPr="00DF59A5">
        <w:t xml:space="preserve"> a IZM,</w:t>
      </w:r>
      <w:r w:rsidRPr="00DF59A5">
        <w:t xml:space="preserve"> FS, s výjimkou programů spadajících pod cíl Evropská územní spolupráce a programů EZFRV a ENRF, spolu s příslušnými orientačními příděly pro každý </w:t>
      </w:r>
      <w:r w:rsidR="00C564EC" w:rsidRPr="00DF59A5">
        <w:t xml:space="preserve">ESI </w:t>
      </w:r>
      <w:r w:rsidRPr="00DF59A5">
        <w:t>fond na každý rok</w:t>
      </w:r>
      <w:r w:rsidR="007A11EB" w:rsidRPr="00DF59A5">
        <w:t xml:space="preserve"> (celková podpora Unie včetně výkonnostní rezervy)</w:t>
      </w:r>
      <w:bookmarkEnd w:id="80"/>
    </w:p>
    <w:p w:rsidR="00F3719F" w:rsidRPr="00DF59A5" w:rsidRDefault="00F3719F" w:rsidP="00BF6E57">
      <w:pPr>
        <w:spacing w:line="240" w:lineRule="auto"/>
        <w:jc w:val="both"/>
        <w:rPr>
          <w:rFonts w:ascii="Times New Roman" w:hAnsi="Times New Roman" w:cs="Times New Roman"/>
          <w:sz w:val="24"/>
          <w:szCs w:val="24"/>
        </w:rPr>
      </w:pPr>
      <w:bookmarkStart w:id="81" w:name="_Toc370399045"/>
      <w:r w:rsidRPr="00DF59A5">
        <w:rPr>
          <w:rFonts w:ascii="Times New Roman" w:hAnsi="Times New Roman" w:cs="Times New Roman"/>
          <w:sz w:val="24"/>
          <w:szCs w:val="24"/>
        </w:rPr>
        <w:t xml:space="preserve">Na základě </w:t>
      </w:r>
      <w:r w:rsidR="005E2834" w:rsidRPr="00DF59A5">
        <w:rPr>
          <w:rFonts w:ascii="Times New Roman" w:hAnsi="Times New Roman" w:cs="Times New Roman"/>
          <w:sz w:val="24"/>
          <w:szCs w:val="24"/>
        </w:rPr>
        <w:t>usnesení vlády ČR (</w:t>
      </w:r>
      <w:r w:rsidR="005E2834" w:rsidRPr="00DF59A5">
        <w:rPr>
          <w:rFonts w:ascii="Times New Roman" w:hAnsi="Times New Roman" w:cs="Times New Roman"/>
          <w:i/>
          <w:sz w:val="24"/>
          <w:szCs w:val="24"/>
        </w:rPr>
        <w:t>číslo bylo v okamžiku zpracování této verze neznámé; podkladový materiál č. 181/14</w:t>
      </w:r>
      <w:r w:rsidR="005E2834" w:rsidRPr="00DF59A5">
        <w:rPr>
          <w:rFonts w:ascii="Times New Roman" w:hAnsi="Times New Roman" w:cs="Times New Roman"/>
          <w:sz w:val="24"/>
          <w:szCs w:val="24"/>
        </w:rPr>
        <w:t xml:space="preserve">) </w:t>
      </w:r>
      <w:r w:rsidR="00F745AB" w:rsidRPr="00DF59A5">
        <w:rPr>
          <w:rFonts w:ascii="Times New Roman" w:hAnsi="Times New Roman" w:cs="Times New Roman"/>
          <w:sz w:val="24"/>
          <w:szCs w:val="24"/>
        </w:rPr>
        <w:t xml:space="preserve">byly níže uvedené částky orientačních přídělů potvrzeny. Tyto částky však mohou v některých případech doznat změn vyplývajících z dokončení jednání mezi řídicími orgány. Dalším důvodem pro případné změny jsou přetrvávající </w:t>
      </w:r>
      <w:r w:rsidRPr="00DF59A5">
        <w:rPr>
          <w:rFonts w:ascii="Times New Roman" w:hAnsi="Times New Roman" w:cs="Times New Roman"/>
          <w:sz w:val="24"/>
          <w:szCs w:val="24"/>
        </w:rPr>
        <w:t xml:space="preserve">nejasnosti </w:t>
      </w:r>
      <w:r w:rsidR="00F745AB" w:rsidRPr="00DF59A5">
        <w:rPr>
          <w:rFonts w:ascii="Times New Roman" w:hAnsi="Times New Roman" w:cs="Times New Roman"/>
          <w:sz w:val="24"/>
          <w:szCs w:val="24"/>
        </w:rPr>
        <w:t xml:space="preserve">ve výkladu </w:t>
      </w:r>
      <w:r w:rsidRPr="00DF59A5">
        <w:rPr>
          <w:rFonts w:ascii="Times New Roman" w:hAnsi="Times New Roman" w:cs="Times New Roman"/>
          <w:sz w:val="24"/>
          <w:szCs w:val="24"/>
        </w:rPr>
        <w:t>čl. 70 obecného nařízení a článku 13.2 nařízení o ESF</w:t>
      </w:r>
      <w:r w:rsidR="003C5221" w:rsidRPr="00DF59A5">
        <w:rPr>
          <w:rFonts w:ascii="Times New Roman" w:hAnsi="Times New Roman" w:cs="Times New Roman"/>
          <w:sz w:val="24"/>
          <w:szCs w:val="24"/>
        </w:rPr>
        <w:t>. Proto</w:t>
      </w:r>
      <w:r w:rsidRPr="00DF59A5">
        <w:rPr>
          <w:rFonts w:ascii="Times New Roman" w:hAnsi="Times New Roman" w:cs="Times New Roman"/>
          <w:sz w:val="24"/>
          <w:szCs w:val="24"/>
        </w:rPr>
        <w:t xml:space="preserve"> </w:t>
      </w:r>
      <w:r w:rsidR="003C5221" w:rsidRPr="00DF59A5">
        <w:rPr>
          <w:rFonts w:ascii="Times New Roman" w:hAnsi="Times New Roman" w:cs="Times New Roman"/>
          <w:sz w:val="24"/>
          <w:szCs w:val="24"/>
        </w:rPr>
        <w:t xml:space="preserve">dosud </w:t>
      </w:r>
      <w:r w:rsidRPr="00DF59A5">
        <w:rPr>
          <w:rFonts w:ascii="Times New Roman" w:hAnsi="Times New Roman" w:cs="Times New Roman"/>
          <w:sz w:val="24"/>
          <w:szCs w:val="24"/>
        </w:rPr>
        <w:t>ne</w:t>
      </w:r>
      <w:r w:rsidR="003C5221" w:rsidRPr="00DF59A5">
        <w:rPr>
          <w:rFonts w:ascii="Times New Roman" w:hAnsi="Times New Roman" w:cs="Times New Roman"/>
          <w:sz w:val="24"/>
          <w:szCs w:val="24"/>
        </w:rPr>
        <w:t>bylo</w:t>
      </w:r>
      <w:r w:rsidRPr="00DF59A5">
        <w:rPr>
          <w:rFonts w:ascii="Times New Roman" w:hAnsi="Times New Roman" w:cs="Times New Roman"/>
          <w:sz w:val="24"/>
          <w:szCs w:val="24"/>
        </w:rPr>
        <w:t xml:space="preserve"> možné stanovit úroveň přesunu mezi kategoriemi regionů.</w:t>
      </w:r>
    </w:p>
    <w:p w:rsidR="001E38E7" w:rsidRPr="00DF59A5" w:rsidRDefault="001E38E7" w:rsidP="001E38E7">
      <w:pPr>
        <w:pStyle w:val="Tabulka"/>
        <w:spacing w:before="120" w:after="60"/>
        <w:rPr>
          <w:szCs w:val="20"/>
        </w:rPr>
      </w:pPr>
      <w:r w:rsidRPr="00DF59A5">
        <w:rPr>
          <w:szCs w:val="20"/>
        </w:rPr>
        <w:t>Tabulka 1-</w:t>
      </w:r>
      <w:r w:rsidR="005C23E5">
        <w:rPr>
          <w:szCs w:val="20"/>
        </w:rPr>
        <w:t>6</w:t>
      </w:r>
      <w:r w:rsidRPr="00DF59A5">
        <w:rPr>
          <w:szCs w:val="20"/>
        </w:rPr>
        <w:t>: Seznam programů ESI fondů s orientačními příděly pro každý fond na každý rok</w:t>
      </w:r>
    </w:p>
    <w:tbl>
      <w:tblPr>
        <w:tblW w:w="14040" w:type="dxa"/>
        <w:tblInd w:w="60" w:type="dxa"/>
        <w:tblLayout w:type="fixed"/>
        <w:tblCellMar>
          <w:left w:w="70" w:type="dxa"/>
          <w:right w:w="70" w:type="dxa"/>
        </w:tblCellMar>
        <w:tblLook w:val="0000" w:firstRow="0" w:lastRow="0" w:firstColumn="0" w:lastColumn="0" w:noHBand="0" w:noVBand="0"/>
      </w:tblPr>
      <w:tblGrid>
        <w:gridCol w:w="2137"/>
        <w:gridCol w:w="1201"/>
        <w:gridCol w:w="1474"/>
        <w:gridCol w:w="1318"/>
        <w:gridCol w:w="1318"/>
        <w:gridCol w:w="1319"/>
        <w:gridCol w:w="1318"/>
        <w:gridCol w:w="1318"/>
        <w:gridCol w:w="1318"/>
        <w:gridCol w:w="1319"/>
      </w:tblGrid>
      <w:tr w:rsidR="001E38E7" w:rsidRPr="00DF59A5" w:rsidTr="004D3E8E">
        <w:trPr>
          <w:trHeight w:val="1763"/>
          <w:tblHeader/>
        </w:trPr>
        <w:tc>
          <w:tcPr>
            <w:tcW w:w="2137" w:type="dxa"/>
            <w:tcBorders>
              <w:top w:val="single" w:sz="8" w:space="0" w:color="auto"/>
              <w:left w:val="single" w:sz="8" w:space="0" w:color="auto"/>
              <w:bottom w:val="nil"/>
              <w:right w:val="single" w:sz="4" w:space="0" w:color="auto"/>
            </w:tcBorders>
            <w:shd w:val="clear" w:color="auto" w:fill="8DB3E2"/>
            <w:vAlign w:val="center"/>
          </w:tcPr>
          <w:p w:rsidR="001E38E7" w:rsidRPr="00DF59A5" w:rsidRDefault="001E38E7" w:rsidP="004D3E8E">
            <w:pPr>
              <w:spacing w:after="120" w:line="240" w:lineRule="auto"/>
              <w:jc w:val="center"/>
              <w:rPr>
                <w:rFonts w:ascii="Times New Roman" w:hAnsi="Times New Roman" w:cs="Times New Roman"/>
                <w:b/>
                <w:bCs/>
                <w:color w:val="000000"/>
              </w:rPr>
            </w:pPr>
            <w:r w:rsidRPr="00DF59A5">
              <w:rPr>
                <w:rFonts w:ascii="Times New Roman" w:hAnsi="Times New Roman" w:cs="Times New Roman"/>
                <w:b/>
                <w:bCs/>
                <w:color w:val="000000"/>
              </w:rPr>
              <w:t xml:space="preserve">Název </w:t>
            </w:r>
            <w:r w:rsidRPr="00DF59A5">
              <w:rPr>
                <w:rFonts w:ascii="Times New Roman" w:hAnsi="Times New Roman" w:cs="Times New Roman"/>
                <w:color w:val="000000"/>
              </w:rPr>
              <w:t> </w:t>
            </w:r>
            <w:r w:rsidRPr="00DF59A5">
              <w:rPr>
                <w:rFonts w:ascii="Times New Roman" w:hAnsi="Times New Roman" w:cs="Times New Roman"/>
                <w:b/>
                <w:bCs/>
                <w:color w:val="000000"/>
              </w:rPr>
              <w:t>programu</w:t>
            </w:r>
          </w:p>
        </w:tc>
        <w:tc>
          <w:tcPr>
            <w:tcW w:w="1201" w:type="dxa"/>
            <w:tcBorders>
              <w:top w:val="single" w:sz="8" w:space="0" w:color="auto"/>
              <w:left w:val="nil"/>
              <w:bottom w:val="nil"/>
              <w:right w:val="single" w:sz="4" w:space="0" w:color="auto"/>
            </w:tcBorders>
            <w:shd w:val="clear" w:color="auto" w:fill="8DB3E2"/>
            <w:vAlign w:val="center"/>
          </w:tcPr>
          <w:p w:rsidR="001E38E7" w:rsidRPr="00DF59A5" w:rsidRDefault="001E38E7" w:rsidP="004D3E8E">
            <w:pPr>
              <w:spacing w:after="120" w:line="240" w:lineRule="auto"/>
              <w:jc w:val="center"/>
              <w:rPr>
                <w:rFonts w:ascii="Times New Roman" w:hAnsi="Times New Roman" w:cs="Times New Roman"/>
                <w:b/>
                <w:bCs/>
                <w:color w:val="000000"/>
              </w:rPr>
            </w:pPr>
            <w:r w:rsidRPr="00DF59A5">
              <w:rPr>
                <w:rFonts w:ascii="Times New Roman" w:hAnsi="Times New Roman" w:cs="Times New Roman"/>
                <w:b/>
                <w:bCs/>
                <w:color w:val="000000"/>
              </w:rPr>
              <w:t xml:space="preserve">ESI Fond </w:t>
            </w:r>
            <w:r w:rsidRPr="00DF59A5">
              <w:rPr>
                <w:rFonts w:ascii="Times New Roman" w:hAnsi="Times New Roman" w:cs="Times New Roman"/>
                <w:color w:val="000000"/>
              </w:rPr>
              <w:t>(EFRR, ESF, Fond soudržnosti, EZFRV, ENRF nebo IZM)</w:t>
            </w:r>
          </w:p>
        </w:tc>
        <w:tc>
          <w:tcPr>
            <w:tcW w:w="1474" w:type="dxa"/>
            <w:tcBorders>
              <w:top w:val="single" w:sz="8" w:space="0" w:color="auto"/>
              <w:left w:val="nil"/>
              <w:bottom w:val="nil"/>
              <w:right w:val="single" w:sz="4" w:space="0" w:color="auto"/>
            </w:tcBorders>
            <w:shd w:val="clear" w:color="auto" w:fill="8DB3E2"/>
            <w:vAlign w:val="center"/>
          </w:tcPr>
          <w:p w:rsidR="001E38E7" w:rsidRPr="00DF59A5" w:rsidRDefault="001E38E7" w:rsidP="004D3E8E">
            <w:pPr>
              <w:spacing w:after="120" w:line="240" w:lineRule="auto"/>
              <w:jc w:val="center"/>
              <w:rPr>
                <w:rFonts w:ascii="Times New Roman" w:hAnsi="Times New Roman" w:cs="Times New Roman"/>
                <w:b/>
                <w:bCs/>
                <w:color w:val="000000"/>
              </w:rPr>
            </w:pPr>
            <w:r w:rsidRPr="00DF59A5">
              <w:rPr>
                <w:rFonts w:ascii="Times New Roman" w:hAnsi="Times New Roman" w:cs="Times New Roman"/>
                <w:b/>
                <w:bCs/>
                <w:color w:val="000000"/>
              </w:rPr>
              <w:t>Celkem</w:t>
            </w:r>
          </w:p>
        </w:tc>
        <w:tc>
          <w:tcPr>
            <w:tcW w:w="1318" w:type="dxa"/>
            <w:tcBorders>
              <w:top w:val="single" w:sz="8" w:space="0" w:color="auto"/>
              <w:left w:val="nil"/>
              <w:bottom w:val="nil"/>
              <w:right w:val="single" w:sz="4" w:space="0" w:color="auto"/>
            </w:tcBorders>
            <w:shd w:val="clear" w:color="auto" w:fill="8DB3E2"/>
            <w:vAlign w:val="center"/>
          </w:tcPr>
          <w:p w:rsidR="001E38E7" w:rsidRPr="00DF59A5" w:rsidRDefault="001E38E7" w:rsidP="004D3E8E">
            <w:pPr>
              <w:spacing w:after="120" w:line="240" w:lineRule="auto"/>
              <w:jc w:val="center"/>
              <w:rPr>
                <w:rFonts w:ascii="Times New Roman" w:hAnsi="Times New Roman" w:cs="Times New Roman"/>
                <w:b/>
                <w:bCs/>
                <w:color w:val="000000"/>
              </w:rPr>
            </w:pPr>
            <w:r w:rsidRPr="00DF59A5">
              <w:rPr>
                <w:rFonts w:ascii="Times New Roman" w:hAnsi="Times New Roman" w:cs="Times New Roman"/>
                <w:b/>
                <w:bCs/>
                <w:color w:val="000000"/>
              </w:rPr>
              <w:t>2014</w:t>
            </w:r>
          </w:p>
        </w:tc>
        <w:tc>
          <w:tcPr>
            <w:tcW w:w="1318" w:type="dxa"/>
            <w:tcBorders>
              <w:top w:val="single" w:sz="8" w:space="0" w:color="auto"/>
              <w:left w:val="nil"/>
              <w:bottom w:val="nil"/>
              <w:right w:val="single" w:sz="4" w:space="0" w:color="auto"/>
            </w:tcBorders>
            <w:shd w:val="clear" w:color="auto" w:fill="8DB3E2"/>
            <w:vAlign w:val="center"/>
          </w:tcPr>
          <w:p w:rsidR="001E38E7" w:rsidRPr="00DF59A5" w:rsidRDefault="001E38E7" w:rsidP="004D3E8E">
            <w:pPr>
              <w:spacing w:after="120" w:line="240" w:lineRule="auto"/>
              <w:jc w:val="center"/>
              <w:rPr>
                <w:rFonts w:ascii="Times New Roman" w:hAnsi="Times New Roman" w:cs="Times New Roman"/>
                <w:b/>
                <w:bCs/>
                <w:color w:val="000000"/>
              </w:rPr>
            </w:pPr>
            <w:r w:rsidRPr="00DF59A5">
              <w:rPr>
                <w:rFonts w:ascii="Times New Roman" w:hAnsi="Times New Roman" w:cs="Times New Roman"/>
                <w:b/>
                <w:bCs/>
                <w:color w:val="000000"/>
              </w:rPr>
              <w:t>2015</w:t>
            </w:r>
          </w:p>
        </w:tc>
        <w:tc>
          <w:tcPr>
            <w:tcW w:w="1319" w:type="dxa"/>
            <w:tcBorders>
              <w:top w:val="single" w:sz="8" w:space="0" w:color="auto"/>
              <w:left w:val="nil"/>
              <w:bottom w:val="nil"/>
              <w:right w:val="single" w:sz="4" w:space="0" w:color="auto"/>
            </w:tcBorders>
            <w:shd w:val="clear" w:color="auto" w:fill="8DB3E2"/>
            <w:vAlign w:val="center"/>
          </w:tcPr>
          <w:p w:rsidR="001E38E7" w:rsidRPr="00DF59A5" w:rsidRDefault="001E38E7" w:rsidP="004D3E8E">
            <w:pPr>
              <w:spacing w:after="120" w:line="240" w:lineRule="auto"/>
              <w:jc w:val="center"/>
              <w:rPr>
                <w:rFonts w:ascii="Times New Roman" w:hAnsi="Times New Roman" w:cs="Times New Roman"/>
                <w:b/>
                <w:bCs/>
                <w:color w:val="000000"/>
              </w:rPr>
            </w:pPr>
            <w:r w:rsidRPr="00DF59A5">
              <w:rPr>
                <w:rFonts w:ascii="Times New Roman" w:hAnsi="Times New Roman" w:cs="Times New Roman"/>
                <w:b/>
                <w:bCs/>
                <w:color w:val="000000"/>
              </w:rPr>
              <w:t>2016</w:t>
            </w:r>
          </w:p>
        </w:tc>
        <w:tc>
          <w:tcPr>
            <w:tcW w:w="1318" w:type="dxa"/>
            <w:tcBorders>
              <w:top w:val="single" w:sz="8" w:space="0" w:color="auto"/>
              <w:left w:val="nil"/>
              <w:bottom w:val="nil"/>
              <w:right w:val="single" w:sz="4" w:space="0" w:color="auto"/>
            </w:tcBorders>
            <w:shd w:val="clear" w:color="auto" w:fill="8DB3E2"/>
            <w:vAlign w:val="center"/>
          </w:tcPr>
          <w:p w:rsidR="001E38E7" w:rsidRPr="00DF59A5" w:rsidRDefault="001E38E7" w:rsidP="004D3E8E">
            <w:pPr>
              <w:spacing w:after="120" w:line="240" w:lineRule="auto"/>
              <w:jc w:val="center"/>
              <w:rPr>
                <w:rFonts w:ascii="Times New Roman" w:hAnsi="Times New Roman" w:cs="Times New Roman"/>
                <w:b/>
                <w:bCs/>
                <w:color w:val="000000"/>
              </w:rPr>
            </w:pPr>
            <w:r w:rsidRPr="00DF59A5">
              <w:rPr>
                <w:rFonts w:ascii="Times New Roman" w:hAnsi="Times New Roman" w:cs="Times New Roman"/>
                <w:b/>
                <w:bCs/>
                <w:color w:val="000000"/>
              </w:rPr>
              <w:t>2017</w:t>
            </w:r>
          </w:p>
        </w:tc>
        <w:tc>
          <w:tcPr>
            <w:tcW w:w="1318" w:type="dxa"/>
            <w:tcBorders>
              <w:top w:val="single" w:sz="8" w:space="0" w:color="auto"/>
              <w:left w:val="nil"/>
              <w:bottom w:val="nil"/>
              <w:right w:val="single" w:sz="4" w:space="0" w:color="auto"/>
            </w:tcBorders>
            <w:shd w:val="clear" w:color="auto" w:fill="8DB3E2"/>
            <w:vAlign w:val="center"/>
          </w:tcPr>
          <w:p w:rsidR="001E38E7" w:rsidRPr="00DF59A5" w:rsidRDefault="001E38E7" w:rsidP="004D3E8E">
            <w:pPr>
              <w:spacing w:after="120" w:line="240" w:lineRule="auto"/>
              <w:jc w:val="center"/>
              <w:rPr>
                <w:rFonts w:ascii="Times New Roman" w:hAnsi="Times New Roman" w:cs="Times New Roman"/>
                <w:b/>
                <w:bCs/>
                <w:color w:val="000000"/>
              </w:rPr>
            </w:pPr>
            <w:r w:rsidRPr="00DF59A5">
              <w:rPr>
                <w:rFonts w:ascii="Times New Roman" w:hAnsi="Times New Roman" w:cs="Times New Roman"/>
                <w:b/>
                <w:bCs/>
                <w:color w:val="000000"/>
              </w:rPr>
              <w:t>2018</w:t>
            </w:r>
          </w:p>
        </w:tc>
        <w:tc>
          <w:tcPr>
            <w:tcW w:w="1318" w:type="dxa"/>
            <w:tcBorders>
              <w:top w:val="single" w:sz="8" w:space="0" w:color="auto"/>
              <w:left w:val="nil"/>
              <w:bottom w:val="nil"/>
              <w:right w:val="single" w:sz="4" w:space="0" w:color="auto"/>
            </w:tcBorders>
            <w:shd w:val="clear" w:color="auto" w:fill="8DB3E2"/>
            <w:vAlign w:val="center"/>
          </w:tcPr>
          <w:p w:rsidR="001E38E7" w:rsidRPr="00DF59A5" w:rsidRDefault="001E38E7" w:rsidP="004D3E8E">
            <w:pPr>
              <w:spacing w:after="120" w:line="240" w:lineRule="auto"/>
              <w:jc w:val="center"/>
              <w:rPr>
                <w:rFonts w:ascii="Times New Roman" w:hAnsi="Times New Roman" w:cs="Times New Roman"/>
                <w:b/>
                <w:bCs/>
                <w:color w:val="000000"/>
              </w:rPr>
            </w:pPr>
            <w:r w:rsidRPr="00DF59A5">
              <w:rPr>
                <w:rFonts w:ascii="Times New Roman" w:hAnsi="Times New Roman" w:cs="Times New Roman"/>
                <w:b/>
                <w:bCs/>
                <w:color w:val="000000"/>
              </w:rPr>
              <w:t>2019</w:t>
            </w:r>
          </w:p>
        </w:tc>
        <w:tc>
          <w:tcPr>
            <w:tcW w:w="1319" w:type="dxa"/>
            <w:tcBorders>
              <w:top w:val="single" w:sz="8" w:space="0" w:color="auto"/>
              <w:left w:val="nil"/>
              <w:bottom w:val="nil"/>
              <w:right w:val="single" w:sz="8" w:space="0" w:color="auto"/>
            </w:tcBorders>
            <w:shd w:val="clear" w:color="auto" w:fill="8DB3E2"/>
            <w:vAlign w:val="center"/>
          </w:tcPr>
          <w:p w:rsidR="001E38E7" w:rsidRPr="00DF59A5" w:rsidRDefault="001E38E7" w:rsidP="004D3E8E">
            <w:pPr>
              <w:spacing w:after="120" w:line="240" w:lineRule="auto"/>
              <w:jc w:val="center"/>
              <w:rPr>
                <w:rFonts w:ascii="Times New Roman" w:hAnsi="Times New Roman" w:cs="Times New Roman"/>
                <w:b/>
                <w:bCs/>
                <w:color w:val="000000"/>
              </w:rPr>
            </w:pPr>
            <w:r w:rsidRPr="00DF59A5">
              <w:rPr>
                <w:rFonts w:ascii="Times New Roman" w:hAnsi="Times New Roman" w:cs="Times New Roman"/>
                <w:b/>
                <w:bCs/>
                <w:color w:val="000000"/>
              </w:rPr>
              <w:t>2020</w:t>
            </w:r>
          </w:p>
        </w:tc>
      </w:tr>
      <w:tr w:rsidR="001E38E7" w:rsidRPr="00DF59A5" w:rsidTr="004D3E8E">
        <w:trPr>
          <w:trHeight w:val="624"/>
        </w:trPr>
        <w:tc>
          <w:tcPr>
            <w:tcW w:w="2137" w:type="dxa"/>
            <w:tcBorders>
              <w:top w:val="single" w:sz="8" w:space="0" w:color="auto"/>
              <w:left w:val="single" w:sz="8" w:space="0" w:color="auto"/>
              <w:bottom w:val="single" w:sz="4" w:space="0" w:color="C6D9F1" w:themeColor="text2" w:themeTint="33"/>
              <w:right w:val="single" w:sz="4" w:space="0" w:color="auto"/>
            </w:tcBorders>
            <w:shd w:val="clear" w:color="auto" w:fill="C6D9F1"/>
            <w:vAlign w:val="center"/>
          </w:tcPr>
          <w:p w:rsidR="001E38E7" w:rsidRPr="00DF59A5" w:rsidRDefault="001E38E7" w:rsidP="004D3E8E">
            <w:pPr>
              <w:spacing w:after="0" w:line="240" w:lineRule="auto"/>
              <w:jc w:val="right"/>
              <w:rPr>
                <w:rFonts w:ascii="Times New Roman" w:hAnsi="Times New Roman" w:cs="Times New Roman"/>
                <w:b/>
                <w:bCs/>
                <w:i/>
                <w:iCs/>
                <w:color w:val="000000"/>
              </w:rPr>
            </w:pPr>
            <w:r w:rsidRPr="00DF59A5">
              <w:rPr>
                <w:rFonts w:ascii="Times New Roman" w:hAnsi="Times New Roman" w:cs="Times New Roman"/>
                <w:b/>
                <w:bCs/>
                <w:i/>
                <w:iCs/>
                <w:color w:val="000000"/>
              </w:rPr>
              <w:t>OP Podnikání a inovace pro konkurenceschopnost</w:t>
            </w:r>
          </w:p>
        </w:tc>
        <w:tc>
          <w:tcPr>
            <w:tcW w:w="1201" w:type="dxa"/>
            <w:tcBorders>
              <w:top w:val="single" w:sz="8" w:space="0" w:color="auto"/>
              <w:left w:val="nil"/>
              <w:bottom w:val="single" w:sz="4" w:space="0" w:color="auto"/>
              <w:right w:val="single" w:sz="4" w:space="0" w:color="auto"/>
            </w:tcBorders>
            <w:vAlign w:val="bottom"/>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 </w:t>
            </w:r>
          </w:p>
        </w:tc>
        <w:tc>
          <w:tcPr>
            <w:tcW w:w="1474" w:type="dxa"/>
            <w:tcBorders>
              <w:top w:val="single" w:sz="8" w:space="0" w:color="auto"/>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4 331 062 617</w:t>
            </w:r>
          </w:p>
        </w:tc>
        <w:tc>
          <w:tcPr>
            <w:tcW w:w="1318" w:type="dxa"/>
            <w:tcBorders>
              <w:top w:val="single" w:sz="8" w:space="0" w:color="auto"/>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582 551 862</w:t>
            </w:r>
          </w:p>
        </w:tc>
        <w:tc>
          <w:tcPr>
            <w:tcW w:w="1318" w:type="dxa"/>
            <w:tcBorders>
              <w:top w:val="single" w:sz="8" w:space="0" w:color="auto"/>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594 214 666</w:t>
            </w:r>
          </w:p>
        </w:tc>
        <w:tc>
          <w:tcPr>
            <w:tcW w:w="1319" w:type="dxa"/>
            <w:tcBorders>
              <w:top w:val="single" w:sz="8" w:space="0" w:color="auto"/>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606 109 305</w:t>
            </w:r>
          </w:p>
        </w:tc>
        <w:tc>
          <w:tcPr>
            <w:tcW w:w="1318" w:type="dxa"/>
            <w:tcBorders>
              <w:top w:val="single" w:sz="8" w:space="0" w:color="auto"/>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618 239 525</w:t>
            </w:r>
          </w:p>
        </w:tc>
        <w:tc>
          <w:tcPr>
            <w:tcW w:w="1318" w:type="dxa"/>
            <w:tcBorders>
              <w:top w:val="single" w:sz="8" w:space="0" w:color="auto"/>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630 612 137</w:t>
            </w:r>
          </w:p>
        </w:tc>
        <w:tc>
          <w:tcPr>
            <w:tcW w:w="1318" w:type="dxa"/>
            <w:tcBorders>
              <w:top w:val="single" w:sz="8" w:space="0" w:color="auto"/>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643 231 951</w:t>
            </w:r>
          </w:p>
        </w:tc>
        <w:tc>
          <w:tcPr>
            <w:tcW w:w="1319" w:type="dxa"/>
            <w:tcBorders>
              <w:top w:val="single" w:sz="8" w:space="0" w:color="auto"/>
              <w:left w:val="nil"/>
              <w:bottom w:val="single" w:sz="4" w:space="0" w:color="auto"/>
              <w:right w:val="single" w:sz="8"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656 103 171</w:t>
            </w:r>
          </w:p>
        </w:tc>
      </w:tr>
      <w:tr w:rsidR="001E38E7" w:rsidRPr="00DF59A5" w:rsidTr="004D3E8E">
        <w:trPr>
          <w:trHeight w:val="624"/>
        </w:trPr>
        <w:tc>
          <w:tcPr>
            <w:tcW w:w="2137" w:type="dxa"/>
            <w:tcBorders>
              <w:top w:val="single" w:sz="4" w:space="0" w:color="C6D9F1" w:themeColor="text2" w:themeTint="33"/>
              <w:left w:val="single" w:sz="8" w:space="0" w:color="auto"/>
              <w:bottom w:val="single" w:sz="4" w:space="0" w:color="auto"/>
              <w:right w:val="single" w:sz="4" w:space="0" w:color="auto"/>
            </w:tcBorders>
            <w:shd w:val="clear" w:color="auto" w:fill="C6D9F1" w:themeFill="text2" w:themeFillTint="33"/>
            <w:vAlign w:val="bottom"/>
          </w:tcPr>
          <w:p w:rsidR="001E38E7" w:rsidRPr="00DF59A5" w:rsidRDefault="001E38E7" w:rsidP="004D3E8E">
            <w:pPr>
              <w:spacing w:after="0" w:line="240" w:lineRule="auto"/>
              <w:jc w:val="right"/>
              <w:rPr>
                <w:rFonts w:ascii="Times New Roman" w:hAnsi="Times New Roman" w:cs="Times New Roman"/>
                <w:i/>
                <w:iCs/>
                <w:color w:val="000000"/>
              </w:rPr>
            </w:pPr>
            <w:r w:rsidRPr="00DF59A5">
              <w:rPr>
                <w:rFonts w:ascii="Times New Roman" w:hAnsi="Times New Roman" w:cs="Times New Roman"/>
                <w:i/>
                <w:iCs/>
                <w:color w:val="000000"/>
              </w:rPr>
              <w:t> </w:t>
            </w:r>
          </w:p>
        </w:tc>
        <w:tc>
          <w:tcPr>
            <w:tcW w:w="1201"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i/>
                <w:iCs/>
                <w:color w:val="000000"/>
              </w:rPr>
            </w:pPr>
            <w:r w:rsidRPr="00DF59A5">
              <w:rPr>
                <w:rFonts w:ascii="Times New Roman" w:hAnsi="Times New Roman" w:cs="Times New Roman"/>
                <w:i/>
                <w:iCs/>
                <w:color w:val="000000"/>
              </w:rPr>
              <w:t>EFRR</w:t>
            </w:r>
          </w:p>
        </w:tc>
        <w:tc>
          <w:tcPr>
            <w:tcW w:w="1474"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Cs/>
                <w:color w:val="000000"/>
              </w:rPr>
            </w:pPr>
            <w:r w:rsidRPr="00DF59A5">
              <w:rPr>
                <w:rFonts w:ascii="Times New Roman" w:hAnsi="Times New Roman" w:cs="Times New Roman"/>
                <w:bCs/>
                <w:color w:val="000000"/>
              </w:rPr>
              <w:t>4 331 062 617</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582 551 862</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594 214 666</w:t>
            </w:r>
          </w:p>
        </w:tc>
        <w:tc>
          <w:tcPr>
            <w:tcW w:w="1319"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606 109 305</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618 239 525</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630 612 137</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643 231 951</w:t>
            </w:r>
          </w:p>
        </w:tc>
        <w:tc>
          <w:tcPr>
            <w:tcW w:w="1319" w:type="dxa"/>
            <w:tcBorders>
              <w:top w:val="nil"/>
              <w:left w:val="nil"/>
              <w:bottom w:val="single" w:sz="4" w:space="0" w:color="auto"/>
              <w:right w:val="single" w:sz="8"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656 103 171</w:t>
            </w:r>
          </w:p>
        </w:tc>
      </w:tr>
      <w:tr w:rsidR="001E38E7" w:rsidRPr="00DF59A5" w:rsidTr="004D3E8E">
        <w:trPr>
          <w:trHeight w:val="624"/>
        </w:trPr>
        <w:tc>
          <w:tcPr>
            <w:tcW w:w="2137" w:type="dxa"/>
            <w:tcBorders>
              <w:top w:val="nil"/>
              <w:left w:val="single" w:sz="8" w:space="0" w:color="auto"/>
              <w:bottom w:val="single" w:sz="4" w:space="0" w:color="C6D9F1" w:themeColor="text2" w:themeTint="33"/>
              <w:right w:val="single" w:sz="4" w:space="0" w:color="auto"/>
            </w:tcBorders>
            <w:shd w:val="clear" w:color="auto" w:fill="C6D9F1"/>
            <w:vAlign w:val="bottom"/>
          </w:tcPr>
          <w:p w:rsidR="001E38E7" w:rsidRPr="00DF59A5" w:rsidRDefault="001E38E7" w:rsidP="004D3E8E">
            <w:pPr>
              <w:spacing w:after="0" w:line="240" w:lineRule="auto"/>
              <w:jc w:val="right"/>
              <w:rPr>
                <w:rFonts w:ascii="Times New Roman" w:hAnsi="Times New Roman" w:cs="Times New Roman"/>
                <w:b/>
                <w:bCs/>
                <w:i/>
                <w:iCs/>
                <w:color w:val="000000"/>
              </w:rPr>
            </w:pPr>
            <w:r w:rsidRPr="00DF59A5">
              <w:rPr>
                <w:rFonts w:ascii="Times New Roman" w:hAnsi="Times New Roman" w:cs="Times New Roman"/>
                <w:b/>
                <w:bCs/>
                <w:i/>
                <w:iCs/>
                <w:color w:val="000000"/>
              </w:rPr>
              <w:t>OP Výzkum, vývoj a vzdělávání</w:t>
            </w:r>
          </w:p>
        </w:tc>
        <w:tc>
          <w:tcPr>
            <w:tcW w:w="1201"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 </w:t>
            </w:r>
          </w:p>
        </w:tc>
        <w:tc>
          <w:tcPr>
            <w:tcW w:w="1474"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2 779 600 572</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373 871 641</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381 356 626</w:t>
            </w:r>
          </w:p>
        </w:tc>
        <w:tc>
          <w:tcPr>
            <w:tcW w:w="1319"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388 990 399</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396 775 362</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404 715 888</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412 815 065</w:t>
            </w:r>
          </w:p>
        </w:tc>
        <w:tc>
          <w:tcPr>
            <w:tcW w:w="1319" w:type="dxa"/>
            <w:tcBorders>
              <w:top w:val="nil"/>
              <w:left w:val="nil"/>
              <w:bottom w:val="single" w:sz="4" w:space="0" w:color="auto"/>
              <w:right w:val="single" w:sz="8"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421 075 591</w:t>
            </w:r>
          </w:p>
        </w:tc>
      </w:tr>
      <w:tr w:rsidR="001E38E7" w:rsidRPr="00DF59A5" w:rsidTr="004D3E8E">
        <w:trPr>
          <w:trHeight w:val="624"/>
        </w:trPr>
        <w:tc>
          <w:tcPr>
            <w:tcW w:w="2137" w:type="dxa"/>
            <w:tcBorders>
              <w:top w:val="single" w:sz="4" w:space="0" w:color="C6D9F1" w:themeColor="text2" w:themeTint="33"/>
              <w:left w:val="single" w:sz="8" w:space="0" w:color="auto"/>
              <w:bottom w:val="single" w:sz="4" w:space="0" w:color="C6D9F1" w:themeColor="text2" w:themeTint="33"/>
              <w:right w:val="single" w:sz="4" w:space="0" w:color="auto"/>
            </w:tcBorders>
            <w:shd w:val="clear" w:color="auto" w:fill="C6D9F1"/>
            <w:vAlign w:val="bottom"/>
          </w:tcPr>
          <w:p w:rsidR="001E38E7" w:rsidRPr="00DF59A5" w:rsidRDefault="001E38E7" w:rsidP="004D3E8E">
            <w:pPr>
              <w:spacing w:after="0" w:line="240" w:lineRule="auto"/>
              <w:jc w:val="right"/>
              <w:rPr>
                <w:rFonts w:ascii="Times New Roman" w:hAnsi="Times New Roman" w:cs="Times New Roman"/>
                <w:b/>
                <w:bCs/>
                <w:i/>
                <w:iCs/>
                <w:color w:val="000000"/>
              </w:rPr>
            </w:pPr>
            <w:r w:rsidRPr="00DF59A5">
              <w:rPr>
                <w:rFonts w:ascii="Times New Roman" w:hAnsi="Times New Roman" w:cs="Times New Roman"/>
                <w:b/>
                <w:bCs/>
                <w:i/>
                <w:iCs/>
                <w:color w:val="000000"/>
              </w:rPr>
              <w:t> </w:t>
            </w:r>
          </w:p>
        </w:tc>
        <w:tc>
          <w:tcPr>
            <w:tcW w:w="1201"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i/>
                <w:iCs/>
                <w:color w:val="000000"/>
              </w:rPr>
            </w:pPr>
            <w:r w:rsidRPr="00DF59A5">
              <w:rPr>
                <w:rFonts w:ascii="Times New Roman" w:hAnsi="Times New Roman" w:cs="Times New Roman"/>
                <w:i/>
                <w:iCs/>
                <w:color w:val="000000"/>
              </w:rPr>
              <w:t>EFRR</w:t>
            </w:r>
          </w:p>
        </w:tc>
        <w:tc>
          <w:tcPr>
            <w:tcW w:w="1474"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1 529 713 287</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205 754 893</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209 874 147</w:t>
            </w:r>
          </w:p>
        </w:tc>
        <w:tc>
          <w:tcPr>
            <w:tcW w:w="1319"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214 075 284</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218 359 626</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222 729 581</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227 186 847</w:t>
            </w:r>
          </w:p>
        </w:tc>
        <w:tc>
          <w:tcPr>
            <w:tcW w:w="1319" w:type="dxa"/>
            <w:tcBorders>
              <w:top w:val="nil"/>
              <w:left w:val="nil"/>
              <w:bottom w:val="single" w:sz="4" w:space="0" w:color="auto"/>
              <w:right w:val="single" w:sz="8"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231 732 909</w:t>
            </w:r>
          </w:p>
        </w:tc>
      </w:tr>
      <w:tr w:rsidR="001E38E7" w:rsidRPr="00DF59A5" w:rsidTr="004D3E8E">
        <w:trPr>
          <w:trHeight w:val="624"/>
        </w:trPr>
        <w:tc>
          <w:tcPr>
            <w:tcW w:w="2137" w:type="dxa"/>
            <w:tcBorders>
              <w:top w:val="single" w:sz="4" w:space="0" w:color="C6D9F1" w:themeColor="text2" w:themeTint="33"/>
              <w:left w:val="single" w:sz="8" w:space="0" w:color="auto"/>
              <w:bottom w:val="single" w:sz="4" w:space="0" w:color="auto"/>
              <w:right w:val="single" w:sz="4" w:space="0" w:color="auto"/>
            </w:tcBorders>
            <w:shd w:val="clear" w:color="auto" w:fill="C6D9F1"/>
            <w:vAlign w:val="bottom"/>
          </w:tcPr>
          <w:p w:rsidR="001E38E7" w:rsidRPr="00DF59A5" w:rsidRDefault="001E38E7" w:rsidP="004D3E8E">
            <w:pPr>
              <w:spacing w:after="0" w:line="240" w:lineRule="auto"/>
              <w:jc w:val="right"/>
              <w:rPr>
                <w:rFonts w:ascii="Times New Roman" w:hAnsi="Times New Roman" w:cs="Times New Roman"/>
                <w:b/>
                <w:bCs/>
                <w:i/>
                <w:iCs/>
                <w:color w:val="000000"/>
              </w:rPr>
            </w:pPr>
            <w:r w:rsidRPr="00DF59A5">
              <w:rPr>
                <w:rFonts w:ascii="Times New Roman" w:hAnsi="Times New Roman" w:cs="Times New Roman"/>
                <w:b/>
                <w:bCs/>
                <w:i/>
                <w:iCs/>
                <w:color w:val="000000"/>
              </w:rPr>
              <w:t> </w:t>
            </w:r>
          </w:p>
        </w:tc>
        <w:tc>
          <w:tcPr>
            <w:tcW w:w="1201"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i/>
                <w:iCs/>
                <w:color w:val="000000"/>
              </w:rPr>
            </w:pPr>
            <w:r w:rsidRPr="00DF59A5">
              <w:rPr>
                <w:rFonts w:ascii="Times New Roman" w:hAnsi="Times New Roman" w:cs="Times New Roman"/>
                <w:i/>
                <w:iCs/>
                <w:color w:val="000000"/>
              </w:rPr>
              <w:t>ESF</w:t>
            </w:r>
          </w:p>
        </w:tc>
        <w:tc>
          <w:tcPr>
            <w:tcW w:w="1474"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1 249 887 285</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168 116 748</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171 482 479</w:t>
            </w:r>
          </w:p>
        </w:tc>
        <w:tc>
          <w:tcPr>
            <w:tcW w:w="1319"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174 915 115</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178 415 736</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181 986 307</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185 628 218</w:t>
            </w:r>
          </w:p>
        </w:tc>
        <w:tc>
          <w:tcPr>
            <w:tcW w:w="1319" w:type="dxa"/>
            <w:tcBorders>
              <w:top w:val="nil"/>
              <w:left w:val="nil"/>
              <w:bottom w:val="single" w:sz="4" w:space="0" w:color="auto"/>
              <w:right w:val="single" w:sz="8"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189 342 682</w:t>
            </w:r>
          </w:p>
        </w:tc>
      </w:tr>
      <w:tr w:rsidR="001E38E7" w:rsidRPr="00DF59A5" w:rsidTr="004D3E8E">
        <w:trPr>
          <w:trHeight w:val="624"/>
        </w:trPr>
        <w:tc>
          <w:tcPr>
            <w:tcW w:w="2137" w:type="dxa"/>
            <w:tcBorders>
              <w:top w:val="nil"/>
              <w:left w:val="single" w:sz="8" w:space="0" w:color="auto"/>
              <w:bottom w:val="single" w:sz="4" w:space="0" w:color="C6D9F1" w:themeColor="text2" w:themeTint="33"/>
              <w:right w:val="single" w:sz="4" w:space="0" w:color="auto"/>
            </w:tcBorders>
            <w:shd w:val="clear" w:color="auto" w:fill="C6D9F1"/>
            <w:vAlign w:val="center"/>
          </w:tcPr>
          <w:p w:rsidR="001E38E7" w:rsidRPr="00DF59A5" w:rsidRDefault="001E38E7" w:rsidP="002423DC">
            <w:pPr>
              <w:keepNext/>
              <w:spacing w:after="0" w:line="240" w:lineRule="auto"/>
              <w:jc w:val="right"/>
              <w:rPr>
                <w:rFonts w:ascii="Times New Roman" w:hAnsi="Times New Roman" w:cs="Times New Roman"/>
                <w:b/>
                <w:bCs/>
                <w:i/>
                <w:iCs/>
                <w:color w:val="000000"/>
              </w:rPr>
            </w:pPr>
            <w:r w:rsidRPr="00DF59A5">
              <w:rPr>
                <w:rFonts w:ascii="Times New Roman" w:hAnsi="Times New Roman" w:cs="Times New Roman"/>
                <w:b/>
                <w:bCs/>
                <w:i/>
                <w:iCs/>
                <w:color w:val="000000"/>
              </w:rPr>
              <w:lastRenderedPageBreak/>
              <w:t>OP Životní prostředí</w:t>
            </w:r>
          </w:p>
        </w:tc>
        <w:tc>
          <w:tcPr>
            <w:tcW w:w="1201" w:type="dxa"/>
            <w:tcBorders>
              <w:top w:val="nil"/>
              <w:left w:val="nil"/>
              <w:bottom w:val="single" w:sz="4" w:space="0" w:color="auto"/>
              <w:right w:val="single" w:sz="4" w:space="0" w:color="auto"/>
            </w:tcBorders>
            <w:vAlign w:val="center"/>
          </w:tcPr>
          <w:p w:rsidR="001E38E7" w:rsidRPr="00DF59A5" w:rsidRDefault="001E38E7" w:rsidP="002423DC">
            <w:pPr>
              <w:keepNext/>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 </w:t>
            </w:r>
          </w:p>
        </w:tc>
        <w:tc>
          <w:tcPr>
            <w:tcW w:w="1474" w:type="dxa"/>
            <w:tcBorders>
              <w:top w:val="nil"/>
              <w:left w:val="nil"/>
              <w:bottom w:val="single" w:sz="4" w:space="0" w:color="auto"/>
              <w:right w:val="single" w:sz="4" w:space="0" w:color="auto"/>
            </w:tcBorders>
            <w:vAlign w:val="center"/>
          </w:tcPr>
          <w:p w:rsidR="001E38E7" w:rsidRPr="00DF59A5" w:rsidRDefault="001E38E7" w:rsidP="002423DC">
            <w:pPr>
              <w:keepNext/>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2 636 592 864</w:t>
            </w:r>
          </w:p>
        </w:tc>
        <w:tc>
          <w:tcPr>
            <w:tcW w:w="1318" w:type="dxa"/>
            <w:tcBorders>
              <w:top w:val="nil"/>
              <w:left w:val="nil"/>
              <w:bottom w:val="single" w:sz="4" w:space="0" w:color="auto"/>
              <w:right w:val="single" w:sz="4" w:space="0" w:color="auto"/>
            </w:tcBorders>
            <w:vAlign w:val="center"/>
          </w:tcPr>
          <w:p w:rsidR="001E38E7" w:rsidRPr="00DF59A5" w:rsidRDefault="001E38E7" w:rsidP="002423DC">
            <w:pPr>
              <w:keepNext/>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352 433 733</w:t>
            </w:r>
          </w:p>
        </w:tc>
        <w:tc>
          <w:tcPr>
            <w:tcW w:w="1318" w:type="dxa"/>
            <w:tcBorders>
              <w:top w:val="nil"/>
              <w:left w:val="nil"/>
              <w:bottom w:val="single" w:sz="4" w:space="0" w:color="auto"/>
              <w:right w:val="single" w:sz="4" w:space="0" w:color="auto"/>
            </w:tcBorders>
            <w:vAlign w:val="center"/>
          </w:tcPr>
          <w:p w:rsidR="001E38E7" w:rsidRPr="00DF59A5" w:rsidRDefault="001E38E7" w:rsidP="002423DC">
            <w:pPr>
              <w:keepNext/>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360 772 130</w:t>
            </w:r>
          </w:p>
        </w:tc>
        <w:tc>
          <w:tcPr>
            <w:tcW w:w="1319" w:type="dxa"/>
            <w:tcBorders>
              <w:top w:val="nil"/>
              <w:left w:val="nil"/>
              <w:bottom w:val="single" w:sz="4" w:space="0" w:color="auto"/>
              <w:right w:val="single" w:sz="4" w:space="0" w:color="auto"/>
            </w:tcBorders>
            <w:vAlign w:val="center"/>
          </w:tcPr>
          <w:p w:rsidR="001E38E7" w:rsidRPr="00DF59A5" w:rsidRDefault="001E38E7" w:rsidP="002423DC">
            <w:pPr>
              <w:keepNext/>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369 161 267</w:t>
            </w:r>
          </w:p>
        </w:tc>
        <w:tc>
          <w:tcPr>
            <w:tcW w:w="1318" w:type="dxa"/>
            <w:tcBorders>
              <w:top w:val="nil"/>
              <w:left w:val="nil"/>
              <w:bottom w:val="single" w:sz="4" w:space="0" w:color="auto"/>
              <w:right w:val="single" w:sz="4" w:space="0" w:color="auto"/>
            </w:tcBorders>
            <w:vAlign w:val="center"/>
          </w:tcPr>
          <w:p w:rsidR="001E38E7" w:rsidRPr="00DF59A5" w:rsidRDefault="001E38E7" w:rsidP="002423DC">
            <w:pPr>
              <w:keepNext/>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377 069 268</w:t>
            </w:r>
          </w:p>
        </w:tc>
        <w:tc>
          <w:tcPr>
            <w:tcW w:w="1318" w:type="dxa"/>
            <w:tcBorders>
              <w:top w:val="nil"/>
              <w:left w:val="nil"/>
              <w:bottom w:val="single" w:sz="4" w:space="0" w:color="auto"/>
              <w:right w:val="single" w:sz="4" w:space="0" w:color="auto"/>
            </w:tcBorders>
            <w:vAlign w:val="center"/>
          </w:tcPr>
          <w:p w:rsidR="001E38E7" w:rsidRPr="00DF59A5" w:rsidRDefault="001E38E7" w:rsidP="002423DC">
            <w:pPr>
              <w:keepNext/>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384 539 106</w:t>
            </w:r>
          </w:p>
        </w:tc>
        <w:tc>
          <w:tcPr>
            <w:tcW w:w="1318" w:type="dxa"/>
            <w:tcBorders>
              <w:top w:val="nil"/>
              <w:left w:val="nil"/>
              <w:bottom w:val="single" w:sz="4" w:space="0" w:color="auto"/>
              <w:right w:val="single" w:sz="4" w:space="0" w:color="auto"/>
            </w:tcBorders>
            <w:vAlign w:val="center"/>
          </w:tcPr>
          <w:p w:rsidR="001E38E7" w:rsidRPr="00DF59A5" w:rsidRDefault="001E38E7" w:rsidP="002423DC">
            <w:pPr>
              <w:keepNext/>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392 752 492</w:t>
            </w:r>
          </w:p>
        </w:tc>
        <w:tc>
          <w:tcPr>
            <w:tcW w:w="1319" w:type="dxa"/>
            <w:tcBorders>
              <w:top w:val="nil"/>
              <w:left w:val="nil"/>
              <w:bottom w:val="single" w:sz="4" w:space="0" w:color="auto"/>
              <w:right w:val="single" w:sz="8" w:space="0" w:color="auto"/>
            </w:tcBorders>
            <w:vAlign w:val="center"/>
          </w:tcPr>
          <w:p w:rsidR="001E38E7" w:rsidRPr="00DF59A5" w:rsidRDefault="001E38E7" w:rsidP="002423DC">
            <w:pPr>
              <w:keepNext/>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399 864 868</w:t>
            </w:r>
          </w:p>
        </w:tc>
      </w:tr>
      <w:tr w:rsidR="001E38E7" w:rsidRPr="00DF59A5" w:rsidTr="004D3E8E">
        <w:trPr>
          <w:trHeight w:val="624"/>
        </w:trPr>
        <w:tc>
          <w:tcPr>
            <w:tcW w:w="2137" w:type="dxa"/>
            <w:tcBorders>
              <w:top w:val="single" w:sz="4" w:space="0" w:color="C6D9F1" w:themeColor="text2" w:themeTint="33"/>
              <w:left w:val="single" w:sz="8" w:space="0" w:color="auto"/>
              <w:bottom w:val="single" w:sz="4" w:space="0" w:color="C6D9F1" w:themeColor="text2" w:themeTint="33"/>
              <w:right w:val="single" w:sz="4" w:space="0" w:color="auto"/>
            </w:tcBorders>
            <w:shd w:val="clear" w:color="auto" w:fill="C6D9F1"/>
            <w:vAlign w:val="bottom"/>
          </w:tcPr>
          <w:p w:rsidR="001E38E7" w:rsidRPr="00DF59A5" w:rsidRDefault="001E38E7" w:rsidP="004D3E8E">
            <w:pPr>
              <w:spacing w:after="0" w:line="240" w:lineRule="auto"/>
              <w:jc w:val="right"/>
              <w:rPr>
                <w:rFonts w:ascii="Times New Roman" w:hAnsi="Times New Roman" w:cs="Times New Roman"/>
                <w:b/>
                <w:bCs/>
                <w:i/>
                <w:iCs/>
                <w:color w:val="000000"/>
              </w:rPr>
            </w:pPr>
            <w:r w:rsidRPr="00DF59A5">
              <w:rPr>
                <w:rFonts w:ascii="Times New Roman" w:hAnsi="Times New Roman" w:cs="Times New Roman"/>
                <w:b/>
                <w:bCs/>
                <w:i/>
                <w:iCs/>
                <w:color w:val="000000"/>
              </w:rPr>
              <w:t> </w:t>
            </w:r>
          </w:p>
        </w:tc>
        <w:tc>
          <w:tcPr>
            <w:tcW w:w="1201"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i/>
                <w:iCs/>
                <w:color w:val="000000"/>
              </w:rPr>
            </w:pPr>
            <w:r w:rsidRPr="00DF59A5">
              <w:rPr>
                <w:rFonts w:ascii="Times New Roman" w:hAnsi="Times New Roman" w:cs="Times New Roman"/>
                <w:i/>
                <w:iCs/>
                <w:color w:val="000000"/>
              </w:rPr>
              <w:t>EFRR</w:t>
            </w:r>
          </w:p>
        </w:tc>
        <w:tc>
          <w:tcPr>
            <w:tcW w:w="1474" w:type="dxa"/>
            <w:tcBorders>
              <w:top w:val="nil"/>
              <w:left w:val="nil"/>
              <w:bottom w:val="single" w:sz="4" w:space="0" w:color="auto"/>
              <w:right w:val="single" w:sz="4" w:space="0" w:color="auto"/>
            </w:tcBorders>
            <w:vAlign w:val="center"/>
          </w:tcPr>
          <w:p w:rsidR="001E38E7" w:rsidRPr="00DF59A5" w:rsidRDefault="001E38E7" w:rsidP="004D3E8E">
            <w:pPr>
              <w:spacing w:after="0"/>
              <w:jc w:val="right"/>
              <w:rPr>
                <w:rFonts w:ascii="Times New Roman" w:hAnsi="Times New Roman" w:cs="Times New Roman"/>
                <w:bCs/>
                <w:color w:val="000000"/>
              </w:rPr>
            </w:pPr>
            <w:r w:rsidRPr="00DF59A5">
              <w:rPr>
                <w:rFonts w:ascii="Times New Roman" w:hAnsi="Times New Roman" w:cs="Times New Roman"/>
                <w:bCs/>
                <w:color w:val="000000"/>
              </w:rPr>
              <w:t>394 824 020</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jc w:val="right"/>
              <w:rPr>
                <w:rFonts w:ascii="Times New Roman" w:hAnsi="Times New Roman" w:cs="Times New Roman"/>
                <w:color w:val="000000"/>
              </w:rPr>
            </w:pPr>
            <w:r w:rsidRPr="00DF59A5">
              <w:rPr>
                <w:rFonts w:ascii="Times New Roman" w:hAnsi="Times New Roman" w:cs="Times New Roman"/>
                <w:color w:val="000000"/>
              </w:rPr>
              <w:t>53 106 013</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jc w:val="right"/>
              <w:rPr>
                <w:rFonts w:ascii="Times New Roman" w:hAnsi="Times New Roman" w:cs="Times New Roman"/>
                <w:color w:val="000000"/>
              </w:rPr>
            </w:pPr>
            <w:r w:rsidRPr="00DF59A5">
              <w:rPr>
                <w:rFonts w:ascii="Times New Roman" w:hAnsi="Times New Roman" w:cs="Times New Roman"/>
                <w:color w:val="000000"/>
              </w:rPr>
              <w:t>54 169 206</w:t>
            </w:r>
          </w:p>
        </w:tc>
        <w:tc>
          <w:tcPr>
            <w:tcW w:w="1319" w:type="dxa"/>
            <w:tcBorders>
              <w:top w:val="nil"/>
              <w:left w:val="nil"/>
              <w:bottom w:val="single" w:sz="4" w:space="0" w:color="auto"/>
              <w:right w:val="single" w:sz="4" w:space="0" w:color="auto"/>
            </w:tcBorders>
            <w:vAlign w:val="center"/>
          </w:tcPr>
          <w:p w:rsidR="001E38E7" w:rsidRPr="00DF59A5" w:rsidRDefault="001E38E7" w:rsidP="004D3E8E">
            <w:pPr>
              <w:spacing w:after="0"/>
              <w:jc w:val="right"/>
              <w:rPr>
                <w:rFonts w:ascii="Times New Roman" w:hAnsi="Times New Roman" w:cs="Times New Roman"/>
                <w:color w:val="000000"/>
              </w:rPr>
            </w:pPr>
            <w:r w:rsidRPr="00DF59A5">
              <w:rPr>
                <w:rFonts w:ascii="Times New Roman" w:hAnsi="Times New Roman" w:cs="Times New Roman"/>
                <w:color w:val="000000"/>
              </w:rPr>
              <w:t>55 253 533</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jc w:val="right"/>
              <w:rPr>
                <w:rFonts w:ascii="Times New Roman" w:hAnsi="Times New Roman" w:cs="Times New Roman"/>
                <w:color w:val="000000"/>
              </w:rPr>
            </w:pPr>
            <w:r w:rsidRPr="00DF59A5">
              <w:rPr>
                <w:rFonts w:ascii="Times New Roman" w:hAnsi="Times New Roman" w:cs="Times New Roman"/>
                <w:color w:val="000000"/>
              </w:rPr>
              <w:t>56 359 336</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jc w:val="right"/>
              <w:rPr>
                <w:rFonts w:ascii="Times New Roman" w:hAnsi="Times New Roman" w:cs="Times New Roman"/>
                <w:color w:val="000000"/>
              </w:rPr>
            </w:pPr>
            <w:r w:rsidRPr="00DF59A5">
              <w:rPr>
                <w:rFonts w:ascii="Times New Roman" w:hAnsi="Times New Roman" w:cs="Times New Roman"/>
                <w:color w:val="000000"/>
              </w:rPr>
              <w:t>57 487 236</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jc w:val="right"/>
              <w:rPr>
                <w:rFonts w:ascii="Times New Roman" w:hAnsi="Times New Roman" w:cs="Times New Roman"/>
                <w:color w:val="000000"/>
              </w:rPr>
            </w:pPr>
            <w:r w:rsidRPr="00DF59A5">
              <w:rPr>
                <w:rFonts w:ascii="Times New Roman" w:hAnsi="Times New Roman" w:cs="Times New Roman"/>
                <w:color w:val="000000"/>
              </w:rPr>
              <w:t>58 637 672</w:t>
            </w:r>
          </w:p>
        </w:tc>
        <w:tc>
          <w:tcPr>
            <w:tcW w:w="1319" w:type="dxa"/>
            <w:tcBorders>
              <w:top w:val="nil"/>
              <w:left w:val="nil"/>
              <w:bottom w:val="single" w:sz="4" w:space="0" w:color="auto"/>
              <w:right w:val="single" w:sz="8" w:space="0" w:color="auto"/>
            </w:tcBorders>
            <w:vAlign w:val="center"/>
          </w:tcPr>
          <w:p w:rsidR="001E38E7" w:rsidRPr="00DF59A5" w:rsidRDefault="001E38E7" w:rsidP="004D3E8E">
            <w:pPr>
              <w:spacing w:after="0"/>
              <w:jc w:val="right"/>
              <w:rPr>
                <w:rFonts w:ascii="Times New Roman" w:hAnsi="Times New Roman" w:cs="Times New Roman"/>
                <w:color w:val="000000"/>
              </w:rPr>
            </w:pPr>
            <w:r w:rsidRPr="00DF59A5">
              <w:rPr>
                <w:rFonts w:ascii="Times New Roman" w:hAnsi="Times New Roman" w:cs="Times New Roman"/>
                <w:color w:val="000000"/>
              </w:rPr>
              <w:t>59 811 024</w:t>
            </w:r>
          </w:p>
        </w:tc>
      </w:tr>
      <w:tr w:rsidR="001E38E7" w:rsidRPr="00DF59A5" w:rsidTr="004D3E8E">
        <w:trPr>
          <w:trHeight w:val="624"/>
        </w:trPr>
        <w:tc>
          <w:tcPr>
            <w:tcW w:w="2137" w:type="dxa"/>
            <w:tcBorders>
              <w:top w:val="single" w:sz="4" w:space="0" w:color="C6D9F1" w:themeColor="text2" w:themeTint="33"/>
              <w:left w:val="single" w:sz="8" w:space="0" w:color="auto"/>
              <w:bottom w:val="single" w:sz="4" w:space="0" w:color="auto"/>
              <w:right w:val="single" w:sz="4" w:space="0" w:color="auto"/>
            </w:tcBorders>
            <w:shd w:val="clear" w:color="auto" w:fill="C6D9F1"/>
            <w:vAlign w:val="bottom"/>
          </w:tcPr>
          <w:p w:rsidR="001E38E7" w:rsidRPr="00DF59A5" w:rsidRDefault="001E38E7" w:rsidP="004D3E8E">
            <w:pPr>
              <w:spacing w:after="0" w:line="240" w:lineRule="auto"/>
              <w:jc w:val="right"/>
              <w:rPr>
                <w:rFonts w:ascii="Times New Roman" w:hAnsi="Times New Roman" w:cs="Times New Roman"/>
                <w:b/>
                <w:bCs/>
                <w:i/>
                <w:iCs/>
                <w:color w:val="000000"/>
              </w:rPr>
            </w:pPr>
            <w:r w:rsidRPr="00DF59A5">
              <w:rPr>
                <w:rFonts w:ascii="Times New Roman" w:hAnsi="Times New Roman" w:cs="Times New Roman"/>
                <w:b/>
                <w:bCs/>
                <w:i/>
                <w:iCs/>
                <w:color w:val="000000"/>
              </w:rPr>
              <w:t> </w:t>
            </w:r>
          </w:p>
        </w:tc>
        <w:tc>
          <w:tcPr>
            <w:tcW w:w="1201"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i/>
                <w:iCs/>
                <w:color w:val="000000"/>
              </w:rPr>
            </w:pPr>
            <w:r w:rsidRPr="00DF59A5">
              <w:rPr>
                <w:rFonts w:ascii="Times New Roman" w:hAnsi="Times New Roman" w:cs="Times New Roman"/>
                <w:i/>
                <w:iCs/>
                <w:color w:val="000000"/>
              </w:rPr>
              <w:t>FS</w:t>
            </w:r>
          </w:p>
        </w:tc>
        <w:tc>
          <w:tcPr>
            <w:tcW w:w="1474" w:type="dxa"/>
            <w:tcBorders>
              <w:top w:val="nil"/>
              <w:left w:val="nil"/>
              <w:bottom w:val="single" w:sz="4" w:space="0" w:color="auto"/>
              <w:right w:val="single" w:sz="4" w:space="0" w:color="auto"/>
            </w:tcBorders>
            <w:vAlign w:val="center"/>
          </w:tcPr>
          <w:p w:rsidR="001E38E7" w:rsidRPr="00DF59A5" w:rsidRDefault="001E38E7" w:rsidP="004D3E8E">
            <w:pPr>
              <w:spacing w:after="0"/>
              <w:jc w:val="right"/>
              <w:rPr>
                <w:rFonts w:ascii="Times New Roman" w:hAnsi="Times New Roman" w:cs="Times New Roman"/>
                <w:bCs/>
                <w:color w:val="000000"/>
              </w:rPr>
            </w:pPr>
            <w:r w:rsidRPr="00DF59A5">
              <w:rPr>
                <w:rFonts w:ascii="Times New Roman" w:hAnsi="Times New Roman" w:cs="Times New Roman"/>
                <w:bCs/>
                <w:color w:val="000000"/>
              </w:rPr>
              <w:t>2 241 768 844</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jc w:val="right"/>
              <w:rPr>
                <w:rFonts w:ascii="Times New Roman" w:hAnsi="Times New Roman" w:cs="Times New Roman"/>
                <w:color w:val="000000"/>
              </w:rPr>
            </w:pPr>
            <w:r w:rsidRPr="00DF59A5">
              <w:rPr>
                <w:rFonts w:ascii="Times New Roman" w:hAnsi="Times New Roman" w:cs="Times New Roman"/>
                <w:color w:val="000000"/>
              </w:rPr>
              <w:t>299 327 720</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jc w:val="right"/>
              <w:rPr>
                <w:rFonts w:ascii="Times New Roman" w:hAnsi="Times New Roman" w:cs="Times New Roman"/>
                <w:color w:val="000000"/>
              </w:rPr>
            </w:pPr>
            <w:r w:rsidRPr="00DF59A5">
              <w:rPr>
                <w:rFonts w:ascii="Times New Roman" w:hAnsi="Times New Roman" w:cs="Times New Roman"/>
                <w:color w:val="000000"/>
              </w:rPr>
              <w:t>306 602 924</w:t>
            </w:r>
          </w:p>
        </w:tc>
        <w:tc>
          <w:tcPr>
            <w:tcW w:w="1319" w:type="dxa"/>
            <w:tcBorders>
              <w:top w:val="nil"/>
              <w:left w:val="nil"/>
              <w:bottom w:val="single" w:sz="4" w:space="0" w:color="auto"/>
              <w:right w:val="single" w:sz="4" w:space="0" w:color="auto"/>
            </w:tcBorders>
            <w:vAlign w:val="center"/>
          </w:tcPr>
          <w:p w:rsidR="001E38E7" w:rsidRPr="00DF59A5" w:rsidRDefault="001E38E7" w:rsidP="004D3E8E">
            <w:pPr>
              <w:spacing w:after="0"/>
              <w:jc w:val="right"/>
              <w:rPr>
                <w:rFonts w:ascii="Times New Roman" w:hAnsi="Times New Roman" w:cs="Times New Roman"/>
                <w:color w:val="000000"/>
              </w:rPr>
            </w:pPr>
            <w:r w:rsidRPr="00DF59A5">
              <w:rPr>
                <w:rFonts w:ascii="Times New Roman" w:hAnsi="Times New Roman" w:cs="Times New Roman"/>
                <w:color w:val="000000"/>
              </w:rPr>
              <w:t>313 907 734</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jc w:val="right"/>
              <w:rPr>
                <w:rFonts w:ascii="Times New Roman" w:hAnsi="Times New Roman" w:cs="Times New Roman"/>
                <w:color w:val="000000"/>
              </w:rPr>
            </w:pPr>
            <w:r w:rsidRPr="00DF59A5">
              <w:rPr>
                <w:rFonts w:ascii="Times New Roman" w:hAnsi="Times New Roman" w:cs="Times New Roman"/>
                <w:color w:val="000000"/>
              </w:rPr>
              <w:t>320 709 932</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jc w:val="right"/>
              <w:rPr>
                <w:rFonts w:ascii="Times New Roman" w:hAnsi="Times New Roman" w:cs="Times New Roman"/>
                <w:color w:val="000000"/>
              </w:rPr>
            </w:pPr>
            <w:r w:rsidRPr="00DF59A5">
              <w:rPr>
                <w:rFonts w:ascii="Times New Roman" w:hAnsi="Times New Roman" w:cs="Times New Roman"/>
                <w:color w:val="000000"/>
              </w:rPr>
              <w:t>327 051 870</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jc w:val="right"/>
              <w:rPr>
                <w:rFonts w:ascii="Times New Roman" w:hAnsi="Times New Roman" w:cs="Times New Roman"/>
                <w:color w:val="000000"/>
              </w:rPr>
            </w:pPr>
            <w:r w:rsidRPr="00DF59A5">
              <w:rPr>
                <w:rFonts w:ascii="Times New Roman" w:hAnsi="Times New Roman" w:cs="Times New Roman"/>
                <w:color w:val="000000"/>
              </w:rPr>
              <w:t>334 114 820</w:t>
            </w:r>
          </w:p>
        </w:tc>
        <w:tc>
          <w:tcPr>
            <w:tcW w:w="1319" w:type="dxa"/>
            <w:tcBorders>
              <w:top w:val="nil"/>
              <w:left w:val="nil"/>
              <w:bottom w:val="single" w:sz="4" w:space="0" w:color="auto"/>
              <w:right w:val="single" w:sz="8" w:space="0" w:color="auto"/>
            </w:tcBorders>
            <w:vAlign w:val="center"/>
          </w:tcPr>
          <w:p w:rsidR="001E38E7" w:rsidRPr="00DF59A5" w:rsidRDefault="001E38E7" w:rsidP="004D3E8E">
            <w:pPr>
              <w:spacing w:after="0"/>
              <w:jc w:val="right"/>
              <w:rPr>
                <w:rFonts w:ascii="Times New Roman" w:hAnsi="Times New Roman" w:cs="Times New Roman"/>
                <w:color w:val="000000"/>
              </w:rPr>
            </w:pPr>
            <w:r w:rsidRPr="00DF59A5">
              <w:rPr>
                <w:rFonts w:ascii="Times New Roman" w:hAnsi="Times New Roman" w:cs="Times New Roman"/>
                <w:color w:val="000000"/>
              </w:rPr>
              <w:t>340 053 844</w:t>
            </w:r>
          </w:p>
        </w:tc>
      </w:tr>
      <w:tr w:rsidR="001E38E7" w:rsidRPr="00DF59A5" w:rsidTr="004D3E8E">
        <w:trPr>
          <w:trHeight w:val="624"/>
        </w:trPr>
        <w:tc>
          <w:tcPr>
            <w:tcW w:w="2137" w:type="dxa"/>
            <w:tcBorders>
              <w:top w:val="nil"/>
              <w:left w:val="single" w:sz="8" w:space="0" w:color="auto"/>
              <w:bottom w:val="single" w:sz="4" w:space="0" w:color="C6D9F1" w:themeColor="text2" w:themeTint="33"/>
              <w:right w:val="single" w:sz="4" w:space="0" w:color="auto"/>
            </w:tcBorders>
            <w:shd w:val="clear" w:color="auto" w:fill="C6D9F1"/>
            <w:vAlign w:val="center"/>
          </w:tcPr>
          <w:p w:rsidR="001E38E7" w:rsidRPr="00DF59A5" w:rsidRDefault="001E38E7" w:rsidP="004D3E8E">
            <w:pPr>
              <w:spacing w:after="0" w:line="240" w:lineRule="auto"/>
              <w:jc w:val="right"/>
              <w:rPr>
                <w:rFonts w:ascii="Times New Roman" w:hAnsi="Times New Roman" w:cs="Times New Roman"/>
                <w:b/>
                <w:bCs/>
                <w:i/>
                <w:iCs/>
                <w:color w:val="000000"/>
              </w:rPr>
            </w:pPr>
            <w:r w:rsidRPr="00DF59A5">
              <w:rPr>
                <w:rFonts w:ascii="Times New Roman" w:hAnsi="Times New Roman" w:cs="Times New Roman"/>
                <w:b/>
                <w:bCs/>
                <w:i/>
                <w:iCs/>
                <w:color w:val="000000"/>
              </w:rPr>
              <w:t>OP Doprava</w:t>
            </w:r>
          </w:p>
        </w:tc>
        <w:tc>
          <w:tcPr>
            <w:tcW w:w="1201"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 </w:t>
            </w:r>
          </w:p>
        </w:tc>
        <w:tc>
          <w:tcPr>
            <w:tcW w:w="1474"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4 695 769 435</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627 879 804</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642 620 467</w:t>
            </w:r>
          </w:p>
        </w:tc>
        <w:tc>
          <w:tcPr>
            <w:tcW w:w="1319"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657 459 524</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671 497 159</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684 806 453</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699 387 324</w:t>
            </w:r>
          </w:p>
        </w:tc>
        <w:tc>
          <w:tcPr>
            <w:tcW w:w="1319" w:type="dxa"/>
            <w:tcBorders>
              <w:top w:val="nil"/>
              <w:left w:val="nil"/>
              <w:bottom w:val="single" w:sz="4" w:space="0" w:color="auto"/>
              <w:right w:val="single" w:sz="8"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712 118 704</w:t>
            </w:r>
          </w:p>
        </w:tc>
      </w:tr>
      <w:tr w:rsidR="001E38E7" w:rsidRPr="00DF59A5" w:rsidTr="004D3E8E">
        <w:trPr>
          <w:trHeight w:val="624"/>
        </w:trPr>
        <w:tc>
          <w:tcPr>
            <w:tcW w:w="2137" w:type="dxa"/>
            <w:tcBorders>
              <w:top w:val="single" w:sz="4" w:space="0" w:color="C6D9F1" w:themeColor="text2" w:themeTint="33"/>
              <w:left w:val="single" w:sz="8" w:space="0" w:color="auto"/>
              <w:bottom w:val="single" w:sz="4" w:space="0" w:color="C6D9F1" w:themeColor="text2" w:themeTint="33"/>
              <w:right w:val="single" w:sz="4" w:space="0" w:color="auto"/>
            </w:tcBorders>
            <w:shd w:val="clear" w:color="auto" w:fill="C6D9F1"/>
            <w:vAlign w:val="bottom"/>
          </w:tcPr>
          <w:p w:rsidR="001E38E7" w:rsidRPr="00DF59A5" w:rsidRDefault="001E38E7" w:rsidP="004D3E8E">
            <w:pPr>
              <w:spacing w:after="0" w:line="240" w:lineRule="auto"/>
              <w:jc w:val="right"/>
              <w:rPr>
                <w:rFonts w:ascii="Times New Roman" w:hAnsi="Times New Roman" w:cs="Times New Roman"/>
                <w:b/>
                <w:bCs/>
                <w:i/>
                <w:iCs/>
                <w:color w:val="000000"/>
              </w:rPr>
            </w:pPr>
            <w:r w:rsidRPr="00DF59A5">
              <w:rPr>
                <w:rFonts w:ascii="Times New Roman" w:hAnsi="Times New Roman" w:cs="Times New Roman"/>
                <w:b/>
                <w:bCs/>
                <w:i/>
                <w:iCs/>
                <w:color w:val="000000"/>
              </w:rPr>
              <w:t> </w:t>
            </w:r>
          </w:p>
        </w:tc>
        <w:tc>
          <w:tcPr>
            <w:tcW w:w="1201"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i/>
                <w:iCs/>
                <w:color w:val="000000"/>
              </w:rPr>
            </w:pPr>
            <w:r w:rsidRPr="00DF59A5">
              <w:rPr>
                <w:rFonts w:ascii="Times New Roman" w:hAnsi="Times New Roman" w:cs="Times New Roman"/>
                <w:i/>
                <w:iCs/>
                <w:color w:val="000000"/>
              </w:rPr>
              <w:t>EFRR</w:t>
            </w:r>
          </w:p>
        </w:tc>
        <w:tc>
          <w:tcPr>
            <w:tcW w:w="1474"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902 317 139</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121 366 643</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123 796 427</w:t>
            </w:r>
          </w:p>
        </w:tc>
        <w:tc>
          <w:tcPr>
            <w:tcW w:w="1319"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126 274 511</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128 801 675</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131 379 338</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134 008 502</w:t>
            </w:r>
          </w:p>
        </w:tc>
        <w:tc>
          <w:tcPr>
            <w:tcW w:w="1319" w:type="dxa"/>
            <w:tcBorders>
              <w:top w:val="nil"/>
              <w:left w:val="nil"/>
              <w:bottom w:val="single" w:sz="4" w:space="0" w:color="auto"/>
              <w:right w:val="single" w:sz="8"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136 690 043</w:t>
            </w:r>
          </w:p>
        </w:tc>
      </w:tr>
      <w:tr w:rsidR="001E38E7" w:rsidRPr="00DF59A5" w:rsidTr="004D3E8E">
        <w:trPr>
          <w:trHeight w:val="624"/>
        </w:trPr>
        <w:tc>
          <w:tcPr>
            <w:tcW w:w="2137" w:type="dxa"/>
            <w:tcBorders>
              <w:top w:val="single" w:sz="4" w:space="0" w:color="C6D9F1" w:themeColor="text2" w:themeTint="33"/>
              <w:left w:val="single" w:sz="8" w:space="0" w:color="auto"/>
              <w:bottom w:val="single" w:sz="4" w:space="0" w:color="auto"/>
              <w:right w:val="single" w:sz="4" w:space="0" w:color="auto"/>
            </w:tcBorders>
            <w:shd w:val="clear" w:color="auto" w:fill="C6D9F1"/>
            <w:vAlign w:val="bottom"/>
          </w:tcPr>
          <w:p w:rsidR="001E38E7" w:rsidRPr="00DF59A5" w:rsidRDefault="001E38E7" w:rsidP="004D3E8E">
            <w:pPr>
              <w:spacing w:after="0" w:line="240" w:lineRule="auto"/>
              <w:jc w:val="right"/>
              <w:rPr>
                <w:rFonts w:ascii="Times New Roman" w:hAnsi="Times New Roman" w:cs="Times New Roman"/>
                <w:b/>
                <w:bCs/>
                <w:i/>
                <w:iCs/>
                <w:color w:val="000000"/>
              </w:rPr>
            </w:pPr>
            <w:r w:rsidRPr="00DF59A5">
              <w:rPr>
                <w:rFonts w:ascii="Times New Roman" w:hAnsi="Times New Roman" w:cs="Times New Roman"/>
                <w:b/>
                <w:bCs/>
                <w:i/>
                <w:iCs/>
                <w:color w:val="000000"/>
              </w:rPr>
              <w:t> </w:t>
            </w:r>
          </w:p>
        </w:tc>
        <w:tc>
          <w:tcPr>
            <w:tcW w:w="1201"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i/>
                <w:iCs/>
                <w:color w:val="000000"/>
              </w:rPr>
            </w:pPr>
            <w:r w:rsidRPr="00DF59A5">
              <w:rPr>
                <w:rFonts w:ascii="Times New Roman" w:hAnsi="Times New Roman" w:cs="Times New Roman"/>
                <w:i/>
                <w:iCs/>
                <w:color w:val="000000"/>
              </w:rPr>
              <w:t>FS</w:t>
            </w:r>
          </w:p>
        </w:tc>
        <w:tc>
          <w:tcPr>
            <w:tcW w:w="1474"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3 793 452 296</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506 513 161</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518 824 040</w:t>
            </w:r>
          </w:p>
        </w:tc>
        <w:tc>
          <w:tcPr>
            <w:tcW w:w="1319"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531 185 013</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542 695 484</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553 427 115</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565 378 822</w:t>
            </w:r>
          </w:p>
        </w:tc>
        <w:tc>
          <w:tcPr>
            <w:tcW w:w="1319" w:type="dxa"/>
            <w:tcBorders>
              <w:top w:val="nil"/>
              <w:left w:val="nil"/>
              <w:bottom w:val="single" w:sz="4" w:space="0" w:color="auto"/>
              <w:right w:val="single" w:sz="8"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575 428 661</w:t>
            </w:r>
          </w:p>
        </w:tc>
      </w:tr>
      <w:tr w:rsidR="001E38E7" w:rsidRPr="00DF59A5" w:rsidTr="004D3E8E">
        <w:trPr>
          <w:trHeight w:val="624"/>
        </w:trPr>
        <w:tc>
          <w:tcPr>
            <w:tcW w:w="2137" w:type="dxa"/>
            <w:tcBorders>
              <w:top w:val="nil"/>
              <w:left w:val="single" w:sz="8" w:space="0" w:color="auto"/>
              <w:bottom w:val="single" w:sz="4" w:space="0" w:color="C6D9F1" w:themeColor="text2" w:themeTint="33"/>
              <w:right w:val="single" w:sz="4" w:space="0" w:color="auto"/>
            </w:tcBorders>
            <w:shd w:val="clear" w:color="auto" w:fill="C6D9F1"/>
            <w:vAlign w:val="center"/>
          </w:tcPr>
          <w:p w:rsidR="001E38E7" w:rsidRPr="00DF59A5" w:rsidRDefault="001E38E7" w:rsidP="004D3E8E">
            <w:pPr>
              <w:spacing w:after="0" w:line="240" w:lineRule="auto"/>
              <w:jc w:val="right"/>
              <w:rPr>
                <w:rFonts w:ascii="Times New Roman" w:hAnsi="Times New Roman" w:cs="Times New Roman"/>
                <w:b/>
                <w:bCs/>
                <w:i/>
                <w:iCs/>
                <w:color w:val="000000"/>
              </w:rPr>
            </w:pPr>
            <w:r w:rsidRPr="00DF59A5">
              <w:rPr>
                <w:rFonts w:ascii="Times New Roman" w:hAnsi="Times New Roman" w:cs="Times New Roman"/>
                <w:b/>
                <w:bCs/>
                <w:i/>
                <w:iCs/>
                <w:color w:val="000000"/>
              </w:rPr>
              <w:t>Integrovaný regionální OP</w:t>
            </w:r>
          </w:p>
        </w:tc>
        <w:tc>
          <w:tcPr>
            <w:tcW w:w="1201"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 </w:t>
            </w:r>
          </w:p>
        </w:tc>
        <w:tc>
          <w:tcPr>
            <w:tcW w:w="1474"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4 629 160 909</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622 647 729</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635 113 261</w:t>
            </w:r>
          </w:p>
        </w:tc>
        <w:tc>
          <w:tcPr>
            <w:tcW w:w="1319"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647 826 586</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660 791 703</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674 015 897</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687 504 307</w:t>
            </w:r>
          </w:p>
        </w:tc>
        <w:tc>
          <w:tcPr>
            <w:tcW w:w="1319" w:type="dxa"/>
            <w:tcBorders>
              <w:top w:val="nil"/>
              <w:left w:val="nil"/>
              <w:bottom w:val="single" w:sz="4" w:space="0" w:color="auto"/>
              <w:right w:val="single" w:sz="8"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701 261 426</w:t>
            </w:r>
          </w:p>
        </w:tc>
      </w:tr>
      <w:tr w:rsidR="001E38E7" w:rsidRPr="00DF59A5" w:rsidTr="004D3E8E">
        <w:trPr>
          <w:trHeight w:val="624"/>
        </w:trPr>
        <w:tc>
          <w:tcPr>
            <w:tcW w:w="2137" w:type="dxa"/>
            <w:tcBorders>
              <w:top w:val="single" w:sz="4" w:space="0" w:color="C6D9F1" w:themeColor="text2" w:themeTint="33"/>
              <w:left w:val="single" w:sz="8" w:space="0" w:color="auto"/>
              <w:bottom w:val="single" w:sz="4" w:space="0" w:color="auto"/>
              <w:right w:val="single" w:sz="4" w:space="0" w:color="auto"/>
            </w:tcBorders>
            <w:shd w:val="clear" w:color="auto" w:fill="C6D9F1"/>
            <w:vAlign w:val="center"/>
          </w:tcPr>
          <w:p w:rsidR="001E38E7" w:rsidRPr="00DF59A5" w:rsidRDefault="001E38E7" w:rsidP="004D3E8E">
            <w:pPr>
              <w:spacing w:after="0" w:line="240" w:lineRule="auto"/>
              <w:jc w:val="right"/>
              <w:rPr>
                <w:rFonts w:ascii="Times New Roman" w:hAnsi="Times New Roman" w:cs="Times New Roman"/>
                <w:b/>
                <w:bCs/>
                <w:i/>
                <w:iCs/>
                <w:color w:val="000000"/>
              </w:rPr>
            </w:pPr>
            <w:r w:rsidRPr="00DF59A5">
              <w:rPr>
                <w:rFonts w:ascii="Times New Roman" w:hAnsi="Times New Roman" w:cs="Times New Roman"/>
                <w:b/>
                <w:bCs/>
                <w:i/>
                <w:iCs/>
                <w:color w:val="000000"/>
              </w:rPr>
              <w:t> </w:t>
            </w:r>
          </w:p>
        </w:tc>
        <w:tc>
          <w:tcPr>
            <w:tcW w:w="1201"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i/>
                <w:iCs/>
                <w:color w:val="000000"/>
              </w:rPr>
            </w:pPr>
            <w:r w:rsidRPr="00DF59A5">
              <w:rPr>
                <w:rFonts w:ascii="Times New Roman" w:hAnsi="Times New Roman" w:cs="Times New Roman"/>
                <w:i/>
                <w:iCs/>
                <w:color w:val="000000"/>
              </w:rPr>
              <w:t>EFRR</w:t>
            </w:r>
          </w:p>
        </w:tc>
        <w:tc>
          <w:tcPr>
            <w:tcW w:w="1474"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Cs/>
                <w:color w:val="000000"/>
              </w:rPr>
            </w:pPr>
            <w:r w:rsidRPr="00DF59A5">
              <w:rPr>
                <w:rFonts w:ascii="Times New Roman" w:hAnsi="Times New Roman" w:cs="Times New Roman"/>
                <w:bCs/>
                <w:color w:val="000000"/>
              </w:rPr>
              <w:t>4 629 160 909</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Cs/>
                <w:color w:val="000000"/>
              </w:rPr>
            </w:pPr>
            <w:r w:rsidRPr="00DF59A5">
              <w:rPr>
                <w:rFonts w:ascii="Times New Roman" w:hAnsi="Times New Roman" w:cs="Times New Roman"/>
                <w:bCs/>
                <w:color w:val="000000"/>
              </w:rPr>
              <w:t>622 647 729</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Cs/>
                <w:color w:val="000000"/>
              </w:rPr>
            </w:pPr>
            <w:r w:rsidRPr="00DF59A5">
              <w:rPr>
                <w:rFonts w:ascii="Times New Roman" w:hAnsi="Times New Roman" w:cs="Times New Roman"/>
                <w:bCs/>
                <w:color w:val="000000"/>
              </w:rPr>
              <w:t>635 113 261</w:t>
            </w:r>
          </w:p>
        </w:tc>
        <w:tc>
          <w:tcPr>
            <w:tcW w:w="1319"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Cs/>
                <w:color w:val="000000"/>
              </w:rPr>
            </w:pPr>
            <w:r w:rsidRPr="00DF59A5">
              <w:rPr>
                <w:rFonts w:ascii="Times New Roman" w:hAnsi="Times New Roman" w:cs="Times New Roman"/>
                <w:bCs/>
                <w:color w:val="000000"/>
              </w:rPr>
              <w:t>647 826 586</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Cs/>
                <w:color w:val="000000"/>
              </w:rPr>
            </w:pPr>
            <w:r w:rsidRPr="00DF59A5">
              <w:rPr>
                <w:rFonts w:ascii="Times New Roman" w:hAnsi="Times New Roman" w:cs="Times New Roman"/>
                <w:bCs/>
                <w:color w:val="000000"/>
              </w:rPr>
              <w:t>660 791 703</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Cs/>
                <w:color w:val="000000"/>
              </w:rPr>
            </w:pPr>
            <w:r w:rsidRPr="00DF59A5">
              <w:rPr>
                <w:rFonts w:ascii="Times New Roman" w:hAnsi="Times New Roman" w:cs="Times New Roman"/>
                <w:bCs/>
                <w:color w:val="000000"/>
              </w:rPr>
              <w:t>674 015 897</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Cs/>
                <w:color w:val="000000"/>
              </w:rPr>
            </w:pPr>
            <w:r w:rsidRPr="00DF59A5">
              <w:rPr>
                <w:rFonts w:ascii="Times New Roman" w:hAnsi="Times New Roman" w:cs="Times New Roman"/>
                <w:bCs/>
                <w:color w:val="000000"/>
              </w:rPr>
              <w:t>687 504 307</w:t>
            </w:r>
          </w:p>
        </w:tc>
        <w:tc>
          <w:tcPr>
            <w:tcW w:w="1319" w:type="dxa"/>
            <w:tcBorders>
              <w:top w:val="nil"/>
              <w:left w:val="nil"/>
              <w:bottom w:val="single" w:sz="4" w:space="0" w:color="auto"/>
              <w:right w:val="single" w:sz="8" w:space="0" w:color="auto"/>
            </w:tcBorders>
            <w:vAlign w:val="center"/>
          </w:tcPr>
          <w:p w:rsidR="001E38E7" w:rsidRPr="00DF59A5" w:rsidRDefault="001E38E7" w:rsidP="004D3E8E">
            <w:pPr>
              <w:spacing w:after="0" w:line="240" w:lineRule="auto"/>
              <w:jc w:val="right"/>
              <w:rPr>
                <w:rFonts w:ascii="Times New Roman" w:hAnsi="Times New Roman" w:cs="Times New Roman"/>
                <w:bCs/>
                <w:color w:val="000000"/>
              </w:rPr>
            </w:pPr>
            <w:r w:rsidRPr="00DF59A5">
              <w:rPr>
                <w:rFonts w:ascii="Times New Roman" w:hAnsi="Times New Roman" w:cs="Times New Roman"/>
                <w:bCs/>
                <w:color w:val="000000"/>
              </w:rPr>
              <w:t>701 261 426</w:t>
            </w:r>
          </w:p>
        </w:tc>
      </w:tr>
      <w:tr w:rsidR="001E38E7" w:rsidRPr="00DF59A5" w:rsidTr="004D3E8E">
        <w:trPr>
          <w:trHeight w:val="624"/>
        </w:trPr>
        <w:tc>
          <w:tcPr>
            <w:tcW w:w="2137" w:type="dxa"/>
            <w:tcBorders>
              <w:top w:val="nil"/>
              <w:left w:val="single" w:sz="8" w:space="0" w:color="auto"/>
              <w:bottom w:val="single" w:sz="4" w:space="0" w:color="C6D9F1" w:themeColor="text2" w:themeTint="33"/>
              <w:right w:val="single" w:sz="4" w:space="0" w:color="auto"/>
            </w:tcBorders>
            <w:shd w:val="clear" w:color="auto" w:fill="C6D9F1"/>
            <w:vAlign w:val="center"/>
          </w:tcPr>
          <w:p w:rsidR="001E38E7" w:rsidRPr="00DF59A5" w:rsidRDefault="001E38E7" w:rsidP="004D3E8E">
            <w:pPr>
              <w:spacing w:after="0" w:line="240" w:lineRule="auto"/>
              <w:jc w:val="right"/>
              <w:rPr>
                <w:rFonts w:ascii="Times New Roman" w:hAnsi="Times New Roman" w:cs="Times New Roman"/>
                <w:b/>
                <w:bCs/>
                <w:i/>
                <w:iCs/>
                <w:color w:val="000000"/>
              </w:rPr>
            </w:pPr>
            <w:r w:rsidRPr="00DF59A5">
              <w:rPr>
                <w:rFonts w:ascii="Times New Roman" w:hAnsi="Times New Roman" w:cs="Times New Roman"/>
                <w:b/>
                <w:bCs/>
                <w:i/>
                <w:iCs/>
                <w:color w:val="000000"/>
              </w:rPr>
              <w:t>OP Technická pomoc</w:t>
            </w:r>
          </w:p>
        </w:tc>
        <w:tc>
          <w:tcPr>
            <w:tcW w:w="1201"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 </w:t>
            </w:r>
          </w:p>
        </w:tc>
        <w:tc>
          <w:tcPr>
            <w:tcW w:w="1474"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223 704 582</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29 869 709</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30 595 696</w:t>
            </w:r>
          </w:p>
        </w:tc>
        <w:tc>
          <w:tcPr>
            <w:tcW w:w="1319"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31 324 638</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32 003 425</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32 636 283</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33 341 090</w:t>
            </w:r>
          </w:p>
        </w:tc>
        <w:tc>
          <w:tcPr>
            <w:tcW w:w="1319" w:type="dxa"/>
            <w:tcBorders>
              <w:top w:val="nil"/>
              <w:left w:val="nil"/>
              <w:bottom w:val="single" w:sz="4" w:space="0" w:color="auto"/>
              <w:right w:val="single" w:sz="8"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33 933 741</w:t>
            </w:r>
          </w:p>
        </w:tc>
      </w:tr>
      <w:tr w:rsidR="001E38E7" w:rsidRPr="00DF59A5" w:rsidTr="004D3E8E">
        <w:trPr>
          <w:trHeight w:val="624"/>
        </w:trPr>
        <w:tc>
          <w:tcPr>
            <w:tcW w:w="2137" w:type="dxa"/>
            <w:tcBorders>
              <w:top w:val="single" w:sz="4" w:space="0" w:color="C6D9F1" w:themeColor="text2" w:themeTint="33"/>
              <w:left w:val="single" w:sz="8" w:space="0" w:color="auto"/>
              <w:bottom w:val="single" w:sz="4" w:space="0" w:color="auto"/>
              <w:right w:val="single" w:sz="4" w:space="0" w:color="auto"/>
            </w:tcBorders>
            <w:shd w:val="clear" w:color="auto" w:fill="C6D9F1"/>
            <w:vAlign w:val="center"/>
          </w:tcPr>
          <w:p w:rsidR="001E38E7" w:rsidRPr="00DF59A5" w:rsidRDefault="001E38E7" w:rsidP="004D3E8E">
            <w:pPr>
              <w:spacing w:after="0" w:line="240" w:lineRule="auto"/>
              <w:jc w:val="right"/>
              <w:rPr>
                <w:rFonts w:ascii="Times New Roman" w:hAnsi="Times New Roman" w:cs="Times New Roman"/>
                <w:b/>
                <w:bCs/>
                <w:i/>
                <w:iCs/>
                <w:color w:val="000000"/>
              </w:rPr>
            </w:pPr>
            <w:r w:rsidRPr="00DF59A5">
              <w:rPr>
                <w:rFonts w:ascii="Times New Roman" w:hAnsi="Times New Roman" w:cs="Times New Roman"/>
                <w:b/>
                <w:bCs/>
                <w:i/>
                <w:iCs/>
                <w:color w:val="000000"/>
              </w:rPr>
              <w:t> </w:t>
            </w:r>
          </w:p>
        </w:tc>
        <w:tc>
          <w:tcPr>
            <w:tcW w:w="1201"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i/>
                <w:iCs/>
                <w:color w:val="000000"/>
              </w:rPr>
            </w:pPr>
            <w:r w:rsidRPr="00DF59A5">
              <w:rPr>
                <w:rFonts w:ascii="Times New Roman" w:hAnsi="Times New Roman" w:cs="Times New Roman"/>
                <w:i/>
                <w:iCs/>
                <w:color w:val="000000"/>
              </w:rPr>
              <w:t>FS</w:t>
            </w:r>
          </w:p>
        </w:tc>
        <w:tc>
          <w:tcPr>
            <w:tcW w:w="1474"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Cs/>
                <w:color w:val="000000"/>
              </w:rPr>
            </w:pPr>
            <w:r w:rsidRPr="00DF59A5">
              <w:rPr>
                <w:rFonts w:ascii="Times New Roman" w:hAnsi="Times New Roman" w:cs="Times New Roman"/>
                <w:bCs/>
                <w:color w:val="000000"/>
              </w:rPr>
              <w:t>223 704 582</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Cs/>
                <w:color w:val="000000"/>
              </w:rPr>
            </w:pPr>
            <w:r w:rsidRPr="00DF59A5">
              <w:rPr>
                <w:rFonts w:ascii="Times New Roman" w:hAnsi="Times New Roman" w:cs="Times New Roman"/>
                <w:bCs/>
                <w:color w:val="000000"/>
              </w:rPr>
              <w:t>29 869 709</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Cs/>
                <w:color w:val="000000"/>
              </w:rPr>
            </w:pPr>
            <w:r w:rsidRPr="00DF59A5">
              <w:rPr>
                <w:rFonts w:ascii="Times New Roman" w:hAnsi="Times New Roman" w:cs="Times New Roman"/>
                <w:bCs/>
                <w:color w:val="000000"/>
              </w:rPr>
              <w:t>30 595 696</w:t>
            </w:r>
          </w:p>
        </w:tc>
        <w:tc>
          <w:tcPr>
            <w:tcW w:w="1319"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Cs/>
                <w:color w:val="000000"/>
              </w:rPr>
            </w:pPr>
            <w:r w:rsidRPr="00DF59A5">
              <w:rPr>
                <w:rFonts w:ascii="Times New Roman" w:hAnsi="Times New Roman" w:cs="Times New Roman"/>
                <w:bCs/>
                <w:color w:val="000000"/>
              </w:rPr>
              <w:t>31 324 638</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Cs/>
                <w:color w:val="000000"/>
              </w:rPr>
            </w:pPr>
            <w:r w:rsidRPr="00DF59A5">
              <w:rPr>
                <w:rFonts w:ascii="Times New Roman" w:hAnsi="Times New Roman" w:cs="Times New Roman"/>
                <w:bCs/>
                <w:color w:val="000000"/>
              </w:rPr>
              <w:t>32 003 425</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Cs/>
                <w:color w:val="000000"/>
              </w:rPr>
            </w:pPr>
            <w:r w:rsidRPr="00DF59A5">
              <w:rPr>
                <w:rFonts w:ascii="Times New Roman" w:hAnsi="Times New Roman" w:cs="Times New Roman"/>
                <w:bCs/>
                <w:color w:val="000000"/>
              </w:rPr>
              <w:t>32 636 283</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Cs/>
                <w:color w:val="000000"/>
              </w:rPr>
            </w:pPr>
            <w:r w:rsidRPr="00DF59A5">
              <w:rPr>
                <w:rFonts w:ascii="Times New Roman" w:hAnsi="Times New Roman" w:cs="Times New Roman"/>
                <w:bCs/>
                <w:color w:val="000000"/>
              </w:rPr>
              <w:t>33 341 090</w:t>
            </w:r>
          </w:p>
        </w:tc>
        <w:tc>
          <w:tcPr>
            <w:tcW w:w="1319" w:type="dxa"/>
            <w:tcBorders>
              <w:top w:val="nil"/>
              <w:left w:val="nil"/>
              <w:bottom w:val="single" w:sz="4" w:space="0" w:color="auto"/>
              <w:right w:val="single" w:sz="8" w:space="0" w:color="auto"/>
            </w:tcBorders>
            <w:vAlign w:val="center"/>
          </w:tcPr>
          <w:p w:rsidR="001E38E7" w:rsidRPr="00DF59A5" w:rsidRDefault="001E38E7" w:rsidP="004D3E8E">
            <w:pPr>
              <w:spacing w:after="0" w:line="240" w:lineRule="auto"/>
              <w:jc w:val="right"/>
              <w:rPr>
                <w:rFonts w:ascii="Times New Roman" w:hAnsi="Times New Roman" w:cs="Times New Roman"/>
                <w:bCs/>
                <w:color w:val="000000"/>
              </w:rPr>
            </w:pPr>
            <w:r w:rsidRPr="00DF59A5">
              <w:rPr>
                <w:rFonts w:ascii="Times New Roman" w:hAnsi="Times New Roman" w:cs="Times New Roman"/>
                <w:bCs/>
                <w:color w:val="000000"/>
              </w:rPr>
              <w:t>33 933 741</w:t>
            </w:r>
          </w:p>
        </w:tc>
      </w:tr>
      <w:tr w:rsidR="001E38E7" w:rsidRPr="00DF59A5" w:rsidTr="004D3E8E">
        <w:trPr>
          <w:trHeight w:val="624"/>
        </w:trPr>
        <w:tc>
          <w:tcPr>
            <w:tcW w:w="2137" w:type="dxa"/>
            <w:tcBorders>
              <w:top w:val="nil"/>
              <w:left w:val="single" w:sz="8" w:space="0" w:color="auto"/>
              <w:bottom w:val="single" w:sz="4" w:space="0" w:color="C6D9F1" w:themeColor="text2" w:themeTint="33"/>
              <w:right w:val="single" w:sz="4" w:space="0" w:color="auto"/>
            </w:tcBorders>
            <w:shd w:val="clear" w:color="auto" w:fill="C6D9F1"/>
            <w:vAlign w:val="center"/>
          </w:tcPr>
          <w:p w:rsidR="001E38E7" w:rsidRPr="00DF59A5" w:rsidRDefault="001E38E7" w:rsidP="004D3E8E">
            <w:pPr>
              <w:keepNext/>
              <w:spacing w:after="0" w:line="240" w:lineRule="auto"/>
              <w:jc w:val="right"/>
              <w:rPr>
                <w:rFonts w:ascii="Times New Roman" w:hAnsi="Times New Roman" w:cs="Times New Roman"/>
                <w:b/>
                <w:bCs/>
                <w:i/>
                <w:iCs/>
                <w:color w:val="000000"/>
              </w:rPr>
            </w:pPr>
            <w:r w:rsidRPr="00DF59A5">
              <w:rPr>
                <w:rFonts w:ascii="Times New Roman" w:hAnsi="Times New Roman" w:cs="Times New Roman"/>
                <w:b/>
                <w:bCs/>
                <w:i/>
                <w:iCs/>
                <w:color w:val="000000"/>
              </w:rPr>
              <w:lastRenderedPageBreak/>
              <w:t>OP Zaměstnanost</w:t>
            </w:r>
          </w:p>
        </w:tc>
        <w:tc>
          <w:tcPr>
            <w:tcW w:w="1201" w:type="dxa"/>
            <w:tcBorders>
              <w:top w:val="nil"/>
              <w:left w:val="nil"/>
              <w:bottom w:val="single" w:sz="4" w:space="0" w:color="auto"/>
              <w:right w:val="single" w:sz="4" w:space="0" w:color="auto"/>
            </w:tcBorders>
            <w:vAlign w:val="center"/>
          </w:tcPr>
          <w:p w:rsidR="001E38E7" w:rsidRPr="00DF59A5" w:rsidRDefault="001E38E7" w:rsidP="004D3E8E">
            <w:pPr>
              <w:keepNext/>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 </w:t>
            </w:r>
          </w:p>
        </w:tc>
        <w:tc>
          <w:tcPr>
            <w:tcW w:w="1474" w:type="dxa"/>
            <w:tcBorders>
              <w:top w:val="nil"/>
              <w:left w:val="nil"/>
              <w:bottom w:val="single" w:sz="4" w:space="0" w:color="auto"/>
              <w:right w:val="single" w:sz="4" w:space="0" w:color="auto"/>
            </w:tcBorders>
            <w:vAlign w:val="center"/>
          </w:tcPr>
          <w:p w:rsidR="001E38E7" w:rsidRPr="00DF59A5" w:rsidRDefault="001E38E7" w:rsidP="004D3E8E">
            <w:pPr>
              <w:keepNext/>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2 145 737 492</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keepNext/>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294 424 721</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keepNext/>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298 485 302</w:t>
            </w:r>
          </w:p>
        </w:tc>
        <w:tc>
          <w:tcPr>
            <w:tcW w:w="1319" w:type="dxa"/>
            <w:tcBorders>
              <w:top w:val="nil"/>
              <w:left w:val="nil"/>
              <w:bottom w:val="single" w:sz="4" w:space="0" w:color="auto"/>
              <w:right w:val="single" w:sz="4" w:space="0" w:color="auto"/>
            </w:tcBorders>
            <w:vAlign w:val="center"/>
          </w:tcPr>
          <w:p w:rsidR="001E38E7" w:rsidRPr="00DF59A5" w:rsidRDefault="001E38E7" w:rsidP="004D3E8E">
            <w:pPr>
              <w:keepNext/>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298 381 367</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keepNext/>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304 352 948</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keepNext/>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310 443 859</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keepNext/>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316 656 463</w:t>
            </w:r>
          </w:p>
        </w:tc>
        <w:tc>
          <w:tcPr>
            <w:tcW w:w="1319" w:type="dxa"/>
            <w:tcBorders>
              <w:top w:val="nil"/>
              <w:left w:val="nil"/>
              <w:bottom w:val="single" w:sz="4" w:space="0" w:color="auto"/>
              <w:right w:val="single" w:sz="8" w:space="0" w:color="auto"/>
            </w:tcBorders>
            <w:vAlign w:val="center"/>
          </w:tcPr>
          <w:p w:rsidR="001E38E7" w:rsidRPr="00DF59A5" w:rsidRDefault="001E38E7" w:rsidP="004D3E8E">
            <w:pPr>
              <w:keepNext/>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322 992 832</w:t>
            </w:r>
          </w:p>
        </w:tc>
      </w:tr>
      <w:tr w:rsidR="001E38E7" w:rsidRPr="00DF59A5" w:rsidTr="004D3E8E">
        <w:trPr>
          <w:trHeight w:val="624"/>
        </w:trPr>
        <w:tc>
          <w:tcPr>
            <w:tcW w:w="2137" w:type="dxa"/>
            <w:tcBorders>
              <w:top w:val="single" w:sz="4" w:space="0" w:color="C6D9F1" w:themeColor="text2" w:themeTint="33"/>
              <w:left w:val="single" w:sz="8" w:space="0" w:color="auto"/>
              <w:bottom w:val="single" w:sz="4" w:space="0" w:color="C6D9F1" w:themeColor="text2" w:themeTint="33"/>
              <w:right w:val="single" w:sz="4" w:space="0" w:color="auto"/>
            </w:tcBorders>
            <w:shd w:val="clear" w:color="auto" w:fill="C6D9F1"/>
            <w:vAlign w:val="center"/>
          </w:tcPr>
          <w:p w:rsidR="001E38E7" w:rsidRPr="00DF59A5" w:rsidRDefault="001E38E7" w:rsidP="004D3E8E">
            <w:pPr>
              <w:spacing w:after="0" w:line="240" w:lineRule="auto"/>
              <w:jc w:val="right"/>
              <w:rPr>
                <w:rFonts w:ascii="Times New Roman" w:hAnsi="Times New Roman" w:cs="Times New Roman"/>
                <w:b/>
                <w:bCs/>
                <w:i/>
                <w:iCs/>
                <w:color w:val="000000"/>
              </w:rPr>
            </w:pPr>
            <w:r w:rsidRPr="00DF59A5">
              <w:rPr>
                <w:rFonts w:ascii="Times New Roman" w:hAnsi="Times New Roman" w:cs="Times New Roman"/>
                <w:b/>
                <w:bCs/>
                <w:i/>
                <w:iCs/>
                <w:color w:val="000000"/>
              </w:rPr>
              <w:t> </w:t>
            </w:r>
          </w:p>
        </w:tc>
        <w:tc>
          <w:tcPr>
            <w:tcW w:w="1201"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i/>
                <w:iCs/>
                <w:color w:val="000000"/>
              </w:rPr>
            </w:pPr>
            <w:r w:rsidRPr="00DF59A5">
              <w:rPr>
                <w:rFonts w:ascii="Times New Roman" w:hAnsi="Times New Roman" w:cs="Times New Roman"/>
                <w:i/>
                <w:iCs/>
                <w:color w:val="000000"/>
              </w:rPr>
              <w:t>ESF</w:t>
            </w:r>
          </w:p>
        </w:tc>
        <w:tc>
          <w:tcPr>
            <w:tcW w:w="1474"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2 132 137 508</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286 784 280</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292 525 759</w:t>
            </w:r>
          </w:p>
        </w:tc>
        <w:tc>
          <w:tcPr>
            <w:tcW w:w="1319"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298 381 367</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304 352 948</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310 443 859</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316 656 463</w:t>
            </w:r>
          </w:p>
        </w:tc>
        <w:tc>
          <w:tcPr>
            <w:tcW w:w="1319" w:type="dxa"/>
            <w:tcBorders>
              <w:top w:val="nil"/>
              <w:left w:val="nil"/>
              <w:bottom w:val="single" w:sz="4" w:space="0" w:color="auto"/>
              <w:right w:val="single" w:sz="8"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322 992 832</w:t>
            </w:r>
          </w:p>
        </w:tc>
      </w:tr>
      <w:tr w:rsidR="001E38E7" w:rsidRPr="00DF59A5" w:rsidTr="004D3E8E">
        <w:trPr>
          <w:trHeight w:val="624"/>
        </w:trPr>
        <w:tc>
          <w:tcPr>
            <w:tcW w:w="2137" w:type="dxa"/>
            <w:tcBorders>
              <w:top w:val="single" w:sz="4" w:space="0" w:color="C6D9F1" w:themeColor="text2" w:themeTint="33"/>
              <w:left w:val="single" w:sz="8" w:space="0" w:color="auto"/>
              <w:bottom w:val="single" w:sz="4" w:space="0" w:color="auto"/>
              <w:right w:val="single" w:sz="4" w:space="0" w:color="auto"/>
            </w:tcBorders>
            <w:shd w:val="clear" w:color="auto" w:fill="C6D9F1"/>
            <w:vAlign w:val="center"/>
          </w:tcPr>
          <w:p w:rsidR="001E38E7" w:rsidRPr="00DF59A5" w:rsidRDefault="001E38E7" w:rsidP="004D3E8E">
            <w:pPr>
              <w:spacing w:after="0" w:line="240" w:lineRule="auto"/>
              <w:jc w:val="right"/>
              <w:rPr>
                <w:rFonts w:ascii="Times New Roman" w:hAnsi="Times New Roman" w:cs="Times New Roman"/>
                <w:b/>
                <w:bCs/>
                <w:i/>
                <w:iCs/>
                <w:color w:val="000000"/>
              </w:rPr>
            </w:pPr>
            <w:r w:rsidRPr="00DF59A5">
              <w:rPr>
                <w:rFonts w:ascii="Times New Roman" w:hAnsi="Times New Roman" w:cs="Times New Roman"/>
                <w:b/>
                <w:bCs/>
                <w:i/>
                <w:iCs/>
                <w:color w:val="000000"/>
              </w:rPr>
              <w:t> </w:t>
            </w:r>
          </w:p>
        </w:tc>
        <w:tc>
          <w:tcPr>
            <w:tcW w:w="1201"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i/>
                <w:iCs/>
                <w:color w:val="000000"/>
              </w:rPr>
            </w:pPr>
            <w:r w:rsidRPr="00DF59A5">
              <w:rPr>
                <w:rFonts w:ascii="Times New Roman" w:hAnsi="Times New Roman" w:cs="Times New Roman"/>
                <w:i/>
                <w:iCs/>
                <w:color w:val="000000"/>
              </w:rPr>
              <w:t>IZM</w:t>
            </w:r>
          </w:p>
        </w:tc>
        <w:tc>
          <w:tcPr>
            <w:tcW w:w="1474"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13 599 984</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7 640 441</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5 959 543</w:t>
            </w:r>
          </w:p>
        </w:tc>
        <w:tc>
          <w:tcPr>
            <w:tcW w:w="1319"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0</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0</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0</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0</w:t>
            </w:r>
          </w:p>
        </w:tc>
        <w:tc>
          <w:tcPr>
            <w:tcW w:w="1319" w:type="dxa"/>
            <w:tcBorders>
              <w:top w:val="nil"/>
              <w:left w:val="nil"/>
              <w:bottom w:val="single" w:sz="4" w:space="0" w:color="auto"/>
              <w:right w:val="single" w:sz="8"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0</w:t>
            </w:r>
          </w:p>
        </w:tc>
      </w:tr>
      <w:tr w:rsidR="001E38E7" w:rsidRPr="00DF59A5" w:rsidTr="004D3E8E">
        <w:trPr>
          <w:trHeight w:val="624"/>
        </w:trPr>
        <w:tc>
          <w:tcPr>
            <w:tcW w:w="2137" w:type="dxa"/>
            <w:tcBorders>
              <w:top w:val="nil"/>
              <w:left w:val="single" w:sz="8" w:space="0" w:color="auto"/>
              <w:bottom w:val="single" w:sz="4" w:space="0" w:color="C6D9F1" w:themeColor="text2" w:themeTint="33"/>
              <w:right w:val="single" w:sz="4" w:space="0" w:color="auto"/>
            </w:tcBorders>
            <w:shd w:val="clear" w:color="auto" w:fill="C6D9F1"/>
            <w:vAlign w:val="center"/>
          </w:tcPr>
          <w:p w:rsidR="001E38E7" w:rsidRPr="00DF59A5" w:rsidRDefault="001E38E7" w:rsidP="004D3E8E">
            <w:pPr>
              <w:spacing w:after="0" w:line="240" w:lineRule="auto"/>
              <w:jc w:val="right"/>
              <w:rPr>
                <w:rFonts w:ascii="Times New Roman" w:hAnsi="Times New Roman" w:cs="Times New Roman"/>
                <w:b/>
                <w:bCs/>
                <w:i/>
                <w:iCs/>
                <w:color w:val="000000"/>
              </w:rPr>
            </w:pPr>
            <w:r w:rsidRPr="00DF59A5">
              <w:rPr>
                <w:rFonts w:ascii="Times New Roman" w:hAnsi="Times New Roman" w:cs="Times New Roman"/>
                <w:b/>
                <w:bCs/>
                <w:i/>
                <w:iCs/>
                <w:color w:val="000000"/>
              </w:rPr>
              <w:t>OP Praha - pól růstu ČR</w:t>
            </w:r>
          </w:p>
        </w:tc>
        <w:tc>
          <w:tcPr>
            <w:tcW w:w="1201"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 </w:t>
            </w:r>
          </w:p>
        </w:tc>
        <w:tc>
          <w:tcPr>
            <w:tcW w:w="1474" w:type="dxa"/>
            <w:tcBorders>
              <w:top w:val="nil"/>
              <w:left w:val="nil"/>
              <w:bottom w:val="single" w:sz="4" w:space="0" w:color="auto"/>
              <w:right w:val="single" w:sz="4" w:space="0" w:color="auto"/>
            </w:tcBorders>
            <w:noWrap/>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201 590 104</w:t>
            </w:r>
          </w:p>
        </w:tc>
        <w:tc>
          <w:tcPr>
            <w:tcW w:w="1318" w:type="dxa"/>
            <w:tcBorders>
              <w:top w:val="nil"/>
              <w:left w:val="nil"/>
              <w:bottom w:val="single" w:sz="4" w:space="0" w:color="auto"/>
              <w:right w:val="single" w:sz="4" w:space="0" w:color="auto"/>
            </w:tcBorders>
            <w:noWrap/>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27 114 983</w:t>
            </w:r>
          </w:p>
        </w:tc>
        <w:tc>
          <w:tcPr>
            <w:tcW w:w="1318" w:type="dxa"/>
            <w:tcBorders>
              <w:top w:val="nil"/>
              <w:left w:val="nil"/>
              <w:bottom w:val="single" w:sz="4" w:space="0" w:color="auto"/>
              <w:right w:val="single" w:sz="4" w:space="0" w:color="auto"/>
            </w:tcBorders>
            <w:noWrap/>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27 657 830</w:t>
            </w:r>
          </w:p>
        </w:tc>
        <w:tc>
          <w:tcPr>
            <w:tcW w:w="1319" w:type="dxa"/>
            <w:tcBorders>
              <w:top w:val="nil"/>
              <w:left w:val="nil"/>
              <w:bottom w:val="single" w:sz="4" w:space="0" w:color="auto"/>
              <w:right w:val="single" w:sz="4" w:space="0" w:color="auto"/>
            </w:tcBorders>
            <w:noWrap/>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28 211 470</w:t>
            </w:r>
          </w:p>
        </w:tc>
        <w:tc>
          <w:tcPr>
            <w:tcW w:w="1318" w:type="dxa"/>
            <w:tcBorders>
              <w:top w:val="nil"/>
              <w:left w:val="nil"/>
              <w:bottom w:val="single" w:sz="4" w:space="0" w:color="auto"/>
              <w:right w:val="single" w:sz="4" w:space="0" w:color="auto"/>
            </w:tcBorders>
            <w:noWrap/>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28 776 072</w:t>
            </w:r>
          </w:p>
        </w:tc>
        <w:tc>
          <w:tcPr>
            <w:tcW w:w="1318" w:type="dxa"/>
            <w:tcBorders>
              <w:top w:val="nil"/>
              <w:left w:val="nil"/>
              <w:bottom w:val="single" w:sz="4" w:space="0" w:color="auto"/>
              <w:right w:val="single" w:sz="4" w:space="0" w:color="auto"/>
            </w:tcBorders>
            <w:noWrap/>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29 351 958</w:t>
            </w:r>
          </w:p>
        </w:tc>
        <w:tc>
          <w:tcPr>
            <w:tcW w:w="1318" w:type="dxa"/>
            <w:tcBorders>
              <w:top w:val="nil"/>
              <w:left w:val="nil"/>
              <w:bottom w:val="single" w:sz="4" w:space="0" w:color="auto"/>
              <w:right w:val="single" w:sz="4" w:space="0" w:color="auto"/>
            </w:tcBorders>
            <w:noWrap/>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29 939 349</w:t>
            </w:r>
          </w:p>
        </w:tc>
        <w:tc>
          <w:tcPr>
            <w:tcW w:w="1319" w:type="dxa"/>
            <w:tcBorders>
              <w:top w:val="nil"/>
              <w:left w:val="nil"/>
              <w:bottom w:val="single" w:sz="4" w:space="0" w:color="auto"/>
              <w:right w:val="single" w:sz="8" w:space="0" w:color="auto"/>
            </w:tcBorders>
            <w:noWrap/>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30 538 442</w:t>
            </w:r>
          </w:p>
        </w:tc>
      </w:tr>
      <w:tr w:rsidR="001E38E7" w:rsidRPr="00DF59A5" w:rsidTr="004D3E8E">
        <w:trPr>
          <w:trHeight w:val="624"/>
        </w:trPr>
        <w:tc>
          <w:tcPr>
            <w:tcW w:w="2137" w:type="dxa"/>
            <w:tcBorders>
              <w:top w:val="single" w:sz="4" w:space="0" w:color="C6D9F1" w:themeColor="text2" w:themeTint="33"/>
              <w:left w:val="single" w:sz="8" w:space="0" w:color="auto"/>
              <w:bottom w:val="single" w:sz="4" w:space="0" w:color="C6D9F1" w:themeColor="text2" w:themeTint="33"/>
              <w:right w:val="single" w:sz="4" w:space="0" w:color="auto"/>
            </w:tcBorders>
            <w:shd w:val="clear" w:color="auto" w:fill="C6D9F1"/>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 </w:t>
            </w:r>
          </w:p>
        </w:tc>
        <w:tc>
          <w:tcPr>
            <w:tcW w:w="1201"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i/>
                <w:iCs/>
                <w:color w:val="000000"/>
              </w:rPr>
            </w:pPr>
            <w:r w:rsidRPr="00DF59A5">
              <w:rPr>
                <w:rFonts w:ascii="Times New Roman" w:hAnsi="Times New Roman" w:cs="Times New Roman"/>
                <w:i/>
                <w:iCs/>
                <w:color w:val="000000"/>
              </w:rPr>
              <w:t>EFRR</w:t>
            </w:r>
          </w:p>
        </w:tc>
        <w:tc>
          <w:tcPr>
            <w:tcW w:w="1474"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Cs/>
                <w:color w:val="000000"/>
              </w:rPr>
            </w:pPr>
            <w:r w:rsidRPr="00DF59A5">
              <w:rPr>
                <w:rFonts w:ascii="Times New Roman" w:hAnsi="Times New Roman" w:cs="Times New Roman"/>
                <w:bCs/>
                <w:color w:val="000000"/>
              </w:rPr>
              <w:t>153 611 659</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20 661 617</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21 075 267</w:t>
            </w:r>
          </w:p>
        </w:tc>
        <w:tc>
          <w:tcPr>
            <w:tcW w:w="1319"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21 497 139</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21 927 367</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22 366 192</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22 813 784</w:t>
            </w:r>
          </w:p>
        </w:tc>
        <w:tc>
          <w:tcPr>
            <w:tcW w:w="1319" w:type="dxa"/>
            <w:tcBorders>
              <w:top w:val="nil"/>
              <w:left w:val="nil"/>
              <w:bottom w:val="single" w:sz="4" w:space="0" w:color="auto"/>
              <w:right w:val="single" w:sz="8"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23 270 293</w:t>
            </w:r>
          </w:p>
        </w:tc>
      </w:tr>
      <w:tr w:rsidR="001E38E7" w:rsidRPr="00DF59A5" w:rsidTr="004D3E8E">
        <w:trPr>
          <w:trHeight w:val="624"/>
        </w:trPr>
        <w:tc>
          <w:tcPr>
            <w:tcW w:w="2137" w:type="dxa"/>
            <w:tcBorders>
              <w:top w:val="single" w:sz="4" w:space="0" w:color="C6D9F1" w:themeColor="text2" w:themeTint="33"/>
              <w:left w:val="single" w:sz="8" w:space="0" w:color="auto"/>
              <w:bottom w:val="single" w:sz="4" w:space="0" w:color="auto"/>
              <w:right w:val="single" w:sz="4" w:space="0" w:color="auto"/>
            </w:tcBorders>
            <w:shd w:val="clear" w:color="auto" w:fill="C6D9F1"/>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 </w:t>
            </w:r>
          </w:p>
        </w:tc>
        <w:tc>
          <w:tcPr>
            <w:tcW w:w="1201"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i/>
                <w:iCs/>
                <w:color w:val="000000"/>
              </w:rPr>
            </w:pPr>
            <w:r w:rsidRPr="00DF59A5">
              <w:rPr>
                <w:rFonts w:ascii="Times New Roman" w:hAnsi="Times New Roman" w:cs="Times New Roman"/>
                <w:i/>
                <w:iCs/>
                <w:color w:val="000000"/>
              </w:rPr>
              <w:t>ESF</w:t>
            </w:r>
          </w:p>
        </w:tc>
        <w:tc>
          <w:tcPr>
            <w:tcW w:w="1474"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Cs/>
                <w:color w:val="000000"/>
              </w:rPr>
            </w:pPr>
            <w:r w:rsidRPr="00DF59A5">
              <w:rPr>
                <w:rFonts w:ascii="Times New Roman" w:hAnsi="Times New Roman" w:cs="Times New Roman"/>
                <w:bCs/>
                <w:color w:val="000000"/>
              </w:rPr>
              <w:t>47 978 445</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6 453 366</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6 582 563</w:t>
            </w:r>
          </w:p>
        </w:tc>
        <w:tc>
          <w:tcPr>
            <w:tcW w:w="1319"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6 714 331</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6 848 705</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6 985 766</w:t>
            </w:r>
          </w:p>
        </w:tc>
        <w:tc>
          <w:tcPr>
            <w:tcW w:w="1318" w:type="dxa"/>
            <w:tcBorders>
              <w:top w:val="nil"/>
              <w:left w:val="nil"/>
              <w:bottom w:val="single" w:sz="4"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7 125 565</w:t>
            </w:r>
          </w:p>
        </w:tc>
        <w:tc>
          <w:tcPr>
            <w:tcW w:w="1319" w:type="dxa"/>
            <w:tcBorders>
              <w:top w:val="nil"/>
              <w:left w:val="nil"/>
              <w:bottom w:val="single" w:sz="4" w:space="0" w:color="auto"/>
              <w:right w:val="single" w:sz="8"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7 268 149</w:t>
            </w:r>
          </w:p>
        </w:tc>
      </w:tr>
      <w:tr w:rsidR="001E38E7" w:rsidRPr="00DF59A5" w:rsidTr="004D3E8E">
        <w:trPr>
          <w:trHeight w:val="624"/>
        </w:trPr>
        <w:tc>
          <w:tcPr>
            <w:tcW w:w="2137" w:type="dxa"/>
            <w:tcBorders>
              <w:top w:val="nil"/>
              <w:left w:val="single" w:sz="8" w:space="0" w:color="auto"/>
              <w:bottom w:val="single" w:sz="4" w:space="0" w:color="C6D9F1" w:themeColor="text2" w:themeTint="33"/>
              <w:right w:val="single" w:sz="4" w:space="0" w:color="auto"/>
            </w:tcBorders>
            <w:shd w:val="clear" w:color="auto" w:fill="C6D9F1"/>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Program rozvoje venkova</w:t>
            </w:r>
          </w:p>
        </w:tc>
        <w:tc>
          <w:tcPr>
            <w:tcW w:w="1201" w:type="dxa"/>
            <w:tcBorders>
              <w:top w:val="nil"/>
              <w:left w:val="nil"/>
              <w:bottom w:val="single" w:sz="8" w:space="0" w:color="auto"/>
              <w:right w:val="nil"/>
            </w:tcBorders>
            <w:noWrap/>
            <w:vAlign w:val="center"/>
          </w:tcPr>
          <w:p w:rsidR="001E38E7" w:rsidRPr="00DF59A5" w:rsidRDefault="001E38E7" w:rsidP="004D3E8E">
            <w:pPr>
              <w:spacing w:after="0" w:line="240" w:lineRule="auto"/>
              <w:jc w:val="right"/>
              <w:rPr>
                <w:rFonts w:ascii="Times New Roman" w:hAnsi="Times New Roman" w:cs="Times New Roman"/>
                <w:color w:val="000000"/>
              </w:rPr>
            </w:pPr>
          </w:p>
        </w:tc>
        <w:tc>
          <w:tcPr>
            <w:tcW w:w="1474" w:type="dxa"/>
            <w:tcBorders>
              <w:top w:val="nil"/>
              <w:left w:val="single" w:sz="4" w:space="0" w:color="auto"/>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2 281 445 10</w:t>
            </w:r>
            <w:r w:rsidR="000D739D" w:rsidRPr="00DF59A5">
              <w:rPr>
                <w:rFonts w:ascii="Times New Roman" w:hAnsi="Times New Roman" w:cs="Times New Roman"/>
                <w:b/>
                <w:bCs/>
                <w:color w:val="000000"/>
              </w:rPr>
              <w:t>7</w:t>
            </w:r>
          </w:p>
        </w:tc>
        <w:tc>
          <w:tcPr>
            <w:tcW w:w="1318" w:type="dxa"/>
            <w:tcBorders>
              <w:top w:val="nil"/>
              <w:left w:val="nil"/>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rPr>
            </w:pPr>
            <w:r w:rsidRPr="00DF59A5">
              <w:rPr>
                <w:rFonts w:ascii="Times New Roman" w:hAnsi="Times New Roman" w:cs="Times New Roman"/>
                <w:b/>
              </w:rPr>
              <w:t>314 349 445</w:t>
            </w:r>
          </w:p>
        </w:tc>
        <w:tc>
          <w:tcPr>
            <w:tcW w:w="1318" w:type="dxa"/>
            <w:tcBorders>
              <w:top w:val="nil"/>
              <w:left w:val="nil"/>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rPr>
            </w:pPr>
            <w:r w:rsidRPr="00DF59A5">
              <w:rPr>
                <w:rFonts w:ascii="Times New Roman" w:hAnsi="Times New Roman" w:cs="Times New Roman"/>
                <w:b/>
              </w:rPr>
              <w:t>342 598 678</w:t>
            </w:r>
          </w:p>
        </w:tc>
        <w:tc>
          <w:tcPr>
            <w:tcW w:w="1319" w:type="dxa"/>
            <w:tcBorders>
              <w:top w:val="nil"/>
              <w:left w:val="nil"/>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rPr>
            </w:pPr>
            <w:r w:rsidRPr="00DF59A5">
              <w:rPr>
                <w:rFonts w:ascii="Times New Roman" w:hAnsi="Times New Roman" w:cs="Times New Roman"/>
                <w:b/>
              </w:rPr>
              <w:t>341 190 412</w:t>
            </w:r>
          </w:p>
        </w:tc>
        <w:tc>
          <w:tcPr>
            <w:tcW w:w="1318" w:type="dxa"/>
            <w:tcBorders>
              <w:top w:val="nil"/>
              <w:left w:val="nil"/>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rPr>
            </w:pPr>
            <w:r w:rsidRPr="00DF59A5">
              <w:rPr>
                <w:rFonts w:ascii="Times New Roman" w:hAnsi="Times New Roman" w:cs="Times New Roman"/>
                <w:b/>
              </w:rPr>
              <w:t>339 753 70</w:t>
            </w:r>
            <w:r w:rsidR="000D739D" w:rsidRPr="00DF59A5">
              <w:rPr>
                <w:rFonts w:ascii="Times New Roman" w:hAnsi="Times New Roman" w:cs="Times New Roman"/>
                <w:b/>
              </w:rPr>
              <w:t>7</w:t>
            </w:r>
          </w:p>
        </w:tc>
        <w:tc>
          <w:tcPr>
            <w:tcW w:w="1318" w:type="dxa"/>
            <w:tcBorders>
              <w:top w:val="nil"/>
              <w:left w:val="nil"/>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rPr>
            </w:pPr>
            <w:r w:rsidRPr="00DF59A5">
              <w:rPr>
                <w:rFonts w:ascii="Times New Roman" w:hAnsi="Times New Roman" w:cs="Times New Roman"/>
                <w:b/>
              </w:rPr>
              <w:t>319 770 601</w:t>
            </w:r>
          </w:p>
        </w:tc>
        <w:tc>
          <w:tcPr>
            <w:tcW w:w="1318" w:type="dxa"/>
            <w:tcBorders>
              <w:top w:val="nil"/>
              <w:left w:val="nil"/>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rPr>
            </w:pPr>
            <w:r w:rsidRPr="00DF59A5">
              <w:rPr>
                <w:rFonts w:ascii="Times New Roman" w:hAnsi="Times New Roman" w:cs="Times New Roman"/>
                <w:b/>
              </w:rPr>
              <w:t>318 260 161</w:t>
            </w:r>
          </w:p>
        </w:tc>
        <w:tc>
          <w:tcPr>
            <w:tcW w:w="1319" w:type="dxa"/>
            <w:tcBorders>
              <w:top w:val="nil"/>
              <w:left w:val="nil"/>
              <w:bottom w:val="single" w:sz="8" w:space="0" w:color="auto"/>
              <w:right w:val="single" w:sz="8" w:space="0" w:color="auto"/>
            </w:tcBorders>
            <w:vAlign w:val="center"/>
          </w:tcPr>
          <w:p w:rsidR="001E38E7" w:rsidRPr="00DF59A5" w:rsidRDefault="001E38E7" w:rsidP="004D3E8E">
            <w:pPr>
              <w:spacing w:after="0" w:line="240" w:lineRule="auto"/>
              <w:jc w:val="right"/>
              <w:rPr>
                <w:rFonts w:ascii="Times New Roman" w:hAnsi="Times New Roman" w:cs="Times New Roman"/>
                <w:b/>
              </w:rPr>
            </w:pPr>
            <w:r w:rsidRPr="00DF59A5">
              <w:rPr>
                <w:rFonts w:ascii="Times New Roman" w:hAnsi="Times New Roman" w:cs="Times New Roman"/>
                <w:b/>
              </w:rPr>
              <w:t>305 522 103</w:t>
            </w:r>
          </w:p>
        </w:tc>
      </w:tr>
      <w:tr w:rsidR="001E38E7" w:rsidRPr="00DF59A5" w:rsidTr="004D3E8E">
        <w:trPr>
          <w:trHeight w:val="624"/>
        </w:trPr>
        <w:tc>
          <w:tcPr>
            <w:tcW w:w="2137" w:type="dxa"/>
            <w:tcBorders>
              <w:top w:val="single" w:sz="4" w:space="0" w:color="C6D9F1" w:themeColor="text2" w:themeTint="33"/>
              <w:left w:val="single" w:sz="8" w:space="0" w:color="auto"/>
              <w:bottom w:val="single" w:sz="8" w:space="0" w:color="auto"/>
              <w:right w:val="single" w:sz="4" w:space="0" w:color="auto"/>
            </w:tcBorders>
            <w:shd w:val="clear" w:color="auto" w:fill="C6D9F1"/>
            <w:vAlign w:val="center"/>
          </w:tcPr>
          <w:p w:rsidR="001E38E7" w:rsidRPr="00DF59A5" w:rsidRDefault="001E38E7" w:rsidP="004D3E8E">
            <w:pPr>
              <w:spacing w:after="0" w:line="240" w:lineRule="auto"/>
              <w:jc w:val="right"/>
              <w:rPr>
                <w:rFonts w:ascii="Times New Roman" w:hAnsi="Times New Roman" w:cs="Times New Roman"/>
                <w:b/>
                <w:bCs/>
                <w:color w:val="000000"/>
              </w:rPr>
            </w:pPr>
          </w:p>
        </w:tc>
        <w:tc>
          <w:tcPr>
            <w:tcW w:w="1201" w:type="dxa"/>
            <w:tcBorders>
              <w:top w:val="nil"/>
              <w:left w:val="nil"/>
              <w:bottom w:val="single" w:sz="8" w:space="0" w:color="auto"/>
              <w:right w:val="nil"/>
            </w:tcBorders>
            <w:noWrap/>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EZFRV</w:t>
            </w:r>
          </w:p>
        </w:tc>
        <w:tc>
          <w:tcPr>
            <w:tcW w:w="1474" w:type="dxa"/>
            <w:tcBorders>
              <w:top w:val="nil"/>
              <w:left w:val="single" w:sz="4" w:space="0" w:color="auto"/>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Cs/>
                <w:color w:val="000000"/>
              </w:rPr>
            </w:pPr>
            <w:r w:rsidRPr="00DF59A5">
              <w:rPr>
                <w:rFonts w:ascii="Times New Roman" w:hAnsi="Times New Roman" w:cs="Times New Roman"/>
                <w:bCs/>
                <w:color w:val="000000"/>
              </w:rPr>
              <w:t>2 281 445 10</w:t>
            </w:r>
            <w:r w:rsidR="000D739D" w:rsidRPr="00DF59A5">
              <w:rPr>
                <w:rFonts w:ascii="Times New Roman" w:hAnsi="Times New Roman" w:cs="Times New Roman"/>
                <w:bCs/>
                <w:color w:val="000000"/>
              </w:rPr>
              <w:t>7</w:t>
            </w:r>
          </w:p>
        </w:tc>
        <w:tc>
          <w:tcPr>
            <w:tcW w:w="1318" w:type="dxa"/>
            <w:tcBorders>
              <w:top w:val="nil"/>
              <w:left w:val="nil"/>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rPr>
            </w:pPr>
            <w:r w:rsidRPr="00DF59A5">
              <w:rPr>
                <w:rFonts w:ascii="Times New Roman" w:hAnsi="Times New Roman" w:cs="Times New Roman"/>
              </w:rPr>
              <w:t>314 349 445</w:t>
            </w:r>
          </w:p>
        </w:tc>
        <w:tc>
          <w:tcPr>
            <w:tcW w:w="1318" w:type="dxa"/>
            <w:tcBorders>
              <w:top w:val="nil"/>
              <w:left w:val="nil"/>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rPr>
            </w:pPr>
            <w:r w:rsidRPr="00DF59A5">
              <w:rPr>
                <w:rFonts w:ascii="Times New Roman" w:hAnsi="Times New Roman" w:cs="Times New Roman"/>
              </w:rPr>
              <w:t>342 598 678</w:t>
            </w:r>
          </w:p>
        </w:tc>
        <w:tc>
          <w:tcPr>
            <w:tcW w:w="1319" w:type="dxa"/>
            <w:tcBorders>
              <w:top w:val="nil"/>
              <w:left w:val="nil"/>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rPr>
            </w:pPr>
            <w:r w:rsidRPr="00DF59A5">
              <w:rPr>
                <w:rFonts w:ascii="Times New Roman" w:hAnsi="Times New Roman" w:cs="Times New Roman"/>
              </w:rPr>
              <w:t>341 190 412</w:t>
            </w:r>
          </w:p>
        </w:tc>
        <w:tc>
          <w:tcPr>
            <w:tcW w:w="1318" w:type="dxa"/>
            <w:tcBorders>
              <w:top w:val="nil"/>
              <w:left w:val="nil"/>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rPr>
            </w:pPr>
            <w:r w:rsidRPr="00DF59A5">
              <w:rPr>
                <w:rFonts w:ascii="Times New Roman" w:hAnsi="Times New Roman" w:cs="Times New Roman"/>
              </w:rPr>
              <w:t>339 753 70</w:t>
            </w:r>
            <w:r w:rsidR="000D739D" w:rsidRPr="00DF59A5">
              <w:rPr>
                <w:rFonts w:ascii="Times New Roman" w:hAnsi="Times New Roman" w:cs="Times New Roman"/>
              </w:rPr>
              <w:t>7</w:t>
            </w:r>
          </w:p>
        </w:tc>
        <w:tc>
          <w:tcPr>
            <w:tcW w:w="1318" w:type="dxa"/>
            <w:tcBorders>
              <w:top w:val="nil"/>
              <w:left w:val="nil"/>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rPr>
            </w:pPr>
            <w:r w:rsidRPr="00DF59A5">
              <w:rPr>
                <w:rFonts w:ascii="Times New Roman" w:hAnsi="Times New Roman" w:cs="Times New Roman"/>
              </w:rPr>
              <w:t>319 770 601</w:t>
            </w:r>
          </w:p>
        </w:tc>
        <w:tc>
          <w:tcPr>
            <w:tcW w:w="1318" w:type="dxa"/>
            <w:tcBorders>
              <w:top w:val="nil"/>
              <w:left w:val="nil"/>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rPr>
            </w:pPr>
            <w:r w:rsidRPr="00DF59A5">
              <w:rPr>
                <w:rFonts w:ascii="Times New Roman" w:hAnsi="Times New Roman" w:cs="Times New Roman"/>
              </w:rPr>
              <w:t>318 260 161</w:t>
            </w:r>
          </w:p>
        </w:tc>
        <w:tc>
          <w:tcPr>
            <w:tcW w:w="1319" w:type="dxa"/>
            <w:tcBorders>
              <w:top w:val="nil"/>
              <w:left w:val="nil"/>
              <w:bottom w:val="single" w:sz="8" w:space="0" w:color="auto"/>
              <w:right w:val="single" w:sz="8" w:space="0" w:color="auto"/>
            </w:tcBorders>
            <w:vAlign w:val="center"/>
          </w:tcPr>
          <w:p w:rsidR="001E38E7" w:rsidRPr="00DF59A5" w:rsidRDefault="001E38E7" w:rsidP="004D3E8E">
            <w:pPr>
              <w:spacing w:after="0" w:line="240" w:lineRule="auto"/>
              <w:jc w:val="right"/>
              <w:rPr>
                <w:rFonts w:ascii="Times New Roman" w:hAnsi="Times New Roman" w:cs="Times New Roman"/>
              </w:rPr>
            </w:pPr>
            <w:r w:rsidRPr="00DF59A5">
              <w:rPr>
                <w:rFonts w:ascii="Times New Roman" w:hAnsi="Times New Roman" w:cs="Times New Roman"/>
              </w:rPr>
              <w:t>305 522 103</w:t>
            </w:r>
          </w:p>
        </w:tc>
      </w:tr>
      <w:tr w:rsidR="001E38E7" w:rsidRPr="00DF59A5" w:rsidTr="004D3E8E">
        <w:trPr>
          <w:trHeight w:val="624"/>
        </w:trPr>
        <w:tc>
          <w:tcPr>
            <w:tcW w:w="2137" w:type="dxa"/>
            <w:tcBorders>
              <w:top w:val="nil"/>
              <w:left w:val="single" w:sz="8" w:space="0" w:color="auto"/>
              <w:bottom w:val="single" w:sz="4" w:space="0" w:color="C6D9F1" w:themeColor="text2" w:themeTint="33"/>
              <w:right w:val="single" w:sz="4" w:space="0" w:color="auto"/>
            </w:tcBorders>
            <w:shd w:val="clear" w:color="auto" w:fill="C6D9F1"/>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Operační program Rybářství</w:t>
            </w:r>
          </w:p>
        </w:tc>
        <w:tc>
          <w:tcPr>
            <w:tcW w:w="1201" w:type="dxa"/>
            <w:tcBorders>
              <w:top w:val="nil"/>
              <w:left w:val="nil"/>
              <w:bottom w:val="single" w:sz="8" w:space="0" w:color="auto"/>
              <w:right w:val="nil"/>
            </w:tcBorders>
            <w:noWrap/>
            <w:vAlign w:val="center"/>
          </w:tcPr>
          <w:p w:rsidR="001E38E7" w:rsidRPr="00DF59A5" w:rsidRDefault="001E38E7" w:rsidP="004D3E8E">
            <w:pPr>
              <w:spacing w:after="0" w:line="240" w:lineRule="auto"/>
              <w:jc w:val="right"/>
              <w:rPr>
                <w:rFonts w:ascii="Times New Roman" w:hAnsi="Times New Roman" w:cs="Times New Roman"/>
                <w:color w:val="000000"/>
              </w:rPr>
            </w:pPr>
          </w:p>
        </w:tc>
        <w:tc>
          <w:tcPr>
            <w:tcW w:w="1474" w:type="dxa"/>
            <w:tcBorders>
              <w:top w:val="nil"/>
              <w:left w:val="single" w:sz="4" w:space="0" w:color="auto"/>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31 108 015</w:t>
            </w:r>
          </w:p>
        </w:tc>
        <w:tc>
          <w:tcPr>
            <w:tcW w:w="1318" w:type="dxa"/>
            <w:tcBorders>
              <w:top w:val="nil"/>
              <w:left w:val="nil"/>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4 263 975</w:t>
            </w:r>
          </w:p>
        </w:tc>
        <w:tc>
          <w:tcPr>
            <w:tcW w:w="1318" w:type="dxa"/>
            <w:tcBorders>
              <w:top w:val="nil"/>
              <w:left w:val="nil"/>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4 318 446</w:t>
            </w:r>
          </w:p>
        </w:tc>
        <w:tc>
          <w:tcPr>
            <w:tcW w:w="1319" w:type="dxa"/>
            <w:tcBorders>
              <w:top w:val="nil"/>
              <w:left w:val="nil"/>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4 357 922</w:t>
            </w:r>
          </w:p>
        </w:tc>
        <w:tc>
          <w:tcPr>
            <w:tcW w:w="1318" w:type="dxa"/>
            <w:tcBorders>
              <w:top w:val="nil"/>
              <w:left w:val="nil"/>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4 428 555</w:t>
            </w:r>
          </w:p>
        </w:tc>
        <w:tc>
          <w:tcPr>
            <w:tcW w:w="1318" w:type="dxa"/>
            <w:tcBorders>
              <w:top w:val="nil"/>
              <w:left w:val="nil"/>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4 531 602</w:t>
            </w:r>
          </w:p>
        </w:tc>
        <w:tc>
          <w:tcPr>
            <w:tcW w:w="1318" w:type="dxa"/>
            <w:tcBorders>
              <w:top w:val="nil"/>
              <w:left w:val="nil"/>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4 562 588</w:t>
            </w:r>
          </w:p>
        </w:tc>
        <w:tc>
          <w:tcPr>
            <w:tcW w:w="1319" w:type="dxa"/>
            <w:tcBorders>
              <w:top w:val="nil"/>
              <w:left w:val="nil"/>
              <w:bottom w:val="single" w:sz="8" w:space="0" w:color="auto"/>
              <w:right w:val="single" w:sz="8"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4 644 927</w:t>
            </w:r>
          </w:p>
        </w:tc>
      </w:tr>
      <w:tr w:rsidR="001E38E7" w:rsidRPr="00DF59A5" w:rsidTr="004D3E8E">
        <w:trPr>
          <w:trHeight w:val="624"/>
        </w:trPr>
        <w:tc>
          <w:tcPr>
            <w:tcW w:w="2137" w:type="dxa"/>
            <w:tcBorders>
              <w:top w:val="single" w:sz="4" w:space="0" w:color="C6D9F1" w:themeColor="text2" w:themeTint="33"/>
              <w:left w:val="single" w:sz="8" w:space="0" w:color="auto"/>
              <w:bottom w:val="single" w:sz="8" w:space="0" w:color="auto"/>
              <w:right w:val="single" w:sz="4" w:space="0" w:color="auto"/>
            </w:tcBorders>
            <w:shd w:val="clear" w:color="auto" w:fill="C6D9F1"/>
            <w:vAlign w:val="center"/>
          </w:tcPr>
          <w:p w:rsidR="001E38E7" w:rsidRPr="00DF59A5" w:rsidRDefault="001E38E7" w:rsidP="004D3E8E">
            <w:pPr>
              <w:spacing w:after="0" w:line="240" w:lineRule="auto"/>
              <w:jc w:val="right"/>
              <w:rPr>
                <w:rFonts w:ascii="Times New Roman" w:hAnsi="Times New Roman" w:cs="Times New Roman"/>
                <w:b/>
                <w:bCs/>
                <w:color w:val="000000"/>
              </w:rPr>
            </w:pPr>
          </w:p>
        </w:tc>
        <w:tc>
          <w:tcPr>
            <w:tcW w:w="1201" w:type="dxa"/>
            <w:tcBorders>
              <w:top w:val="nil"/>
              <w:left w:val="nil"/>
              <w:bottom w:val="single" w:sz="8" w:space="0" w:color="auto"/>
              <w:right w:val="nil"/>
            </w:tcBorders>
            <w:noWrap/>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ENRF</w:t>
            </w:r>
          </w:p>
        </w:tc>
        <w:tc>
          <w:tcPr>
            <w:tcW w:w="1474" w:type="dxa"/>
            <w:tcBorders>
              <w:top w:val="nil"/>
              <w:left w:val="single" w:sz="4" w:space="0" w:color="auto"/>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Cs/>
                <w:color w:val="000000"/>
              </w:rPr>
            </w:pPr>
            <w:r w:rsidRPr="00DF59A5">
              <w:rPr>
                <w:rFonts w:ascii="Times New Roman" w:hAnsi="Times New Roman" w:cs="Times New Roman"/>
                <w:bCs/>
                <w:color w:val="000000"/>
              </w:rPr>
              <w:t>31 108 015</w:t>
            </w:r>
          </w:p>
        </w:tc>
        <w:tc>
          <w:tcPr>
            <w:tcW w:w="1318" w:type="dxa"/>
            <w:tcBorders>
              <w:top w:val="nil"/>
              <w:left w:val="nil"/>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4 263 975</w:t>
            </w:r>
          </w:p>
        </w:tc>
        <w:tc>
          <w:tcPr>
            <w:tcW w:w="1318" w:type="dxa"/>
            <w:tcBorders>
              <w:top w:val="nil"/>
              <w:left w:val="nil"/>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4 318 446</w:t>
            </w:r>
          </w:p>
        </w:tc>
        <w:tc>
          <w:tcPr>
            <w:tcW w:w="1319" w:type="dxa"/>
            <w:tcBorders>
              <w:top w:val="nil"/>
              <w:left w:val="nil"/>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4 357 922</w:t>
            </w:r>
          </w:p>
        </w:tc>
        <w:tc>
          <w:tcPr>
            <w:tcW w:w="1318" w:type="dxa"/>
            <w:tcBorders>
              <w:top w:val="nil"/>
              <w:left w:val="nil"/>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4 428 555</w:t>
            </w:r>
          </w:p>
        </w:tc>
        <w:tc>
          <w:tcPr>
            <w:tcW w:w="1318" w:type="dxa"/>
            <w:tcBorders>
              <w:top w:val="nil"/>
              <w:left w:val="nil"/>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4 531 602</w:t>
            </w:r>
          </w:p>
        </w:tc>
        <w:tc>
          <w:tcPr>
            <w:tcW w:w="1318" w:type="dxa"/>
            <w:tcBorders>
              <w:top w:val="nil"/>
              <w:left w:val="nil"/>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4 562 588</w:t>
            </w:r>
          </w:p>
        </w:tc>
        <w:tc>
          <w:tcPr>
            <w:tcW w:w="1319" w:type="dxa"/>
            <w:tcBorders>
              <w:top w:val="nil"/>
              <w:left w:val="nil"/>
              <w:bottom w:val="single" w:sz="8" w:space="0" w:color="auto"/>
              <w:right w:val="single" w:sz="8" w:space="0" w:color="auto"/>
            </w:tcBorders>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4 644 927</w:t>
            </w:r>
          </w:p>
        </w:tc>
      </w:tr>
      <w:tr w:rsidR="001E38E7" w:rsidRPr="00DF59A5" w:rsidTr="004D3E8E">
        <w:trPr>
          <w:trHeight w:val="624"/>
        </w:trPr>
        <w:tc>
          <w:tcPr>
            <w:tcW w:w="2137" w:type="dxa"/>
            <w:tcBorders>
              <w:top w:val="nil"/>
              <w:left w:val="single" w:sz="8" w:space="0" w:color="auto"/>
              <w:bottom w:val="single" w:sz="8" w:space="0" w:color="auto"/>
              <w:right w:val="single" w:sz="4" w:space="0" w:color="auto"/>
            </w:tcBorders>
            <w:shd w:val="clear" w:color="auto" w:fill="C6D9F1"/>
            <w:vAlign w:val="center"/>
          </w:tcPr>
          <w:p w:rsidR="001E38E7" w:rsidRPr="00DF59A5" w:rsidRDefault="001E38E7" w:rsidP="004D3E8E">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Celkem</w:t>
            </w:r>
          </w:p>
        </w:tc>
        <w:tc>
          <w:tcPr>
            <w:tcW w:w="1201" w:type="dxa"/>
            <w:tcBorders>
              <w:top w:val="nil"/>
              <w:left w:val="nil"/>
              <w:bottom w:val="single" w:sz="8" w:space="0" w:color="auto"/>
              <w:right w:val="nil"/>
            </w:tcBorders>
            <w:noWrap/>
            <w:vAlign w:val="center"/>
          </w:tcPr>
          <w:p w:rsidR="001E38E7" w:rsidRPr="00DF59A5" w:rsidRDefault="001E38E7" w:rsidP="004D3E8E">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 </w:t>
            </w:r>
          </w:p>
        </w:tc>
        <w:tc>
          <w:tcPr>
            <w:tcW w:w="1474" w:type="dxa"/>
            <w:tcBorders>
              <w:top w:val="nil"/>
              <w:left w:val="single" w:sz="4" w:space="0" w:color="auto"/>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color w:val="000000"/>
              </w:rPr>
            </w:pPr>
            <w:r w:rsidRPr="00DF59A5">
              <w:rPr>
                <w:rFonts w:ascii="Times New Roman" w:hAnsi="Times New Roman" w:cs="Times New Roman"/>
                <w:b/>
                <w:color w:val="000000"/>
              </w:rPr>
              <w:t>23 955 771 69</w:t>
            </w:r>
            <w:r w:rsidR="000D739D" w:rsidRPr="00DF59A5">
              <w:rPr>
                <w:rFonts w:ascii="Times New Roman" w:hAnsi="Times New Roman" w:cs="Times New Roman"/>
                <w:b/>
                <w:color w:val="000000"/>
              </w:rPr>
              <w:t>7</w:t>
            </w:r>
          </w:p>
        </w:tc>
        <w:tc>
          <w:tcPr>
            <w:tcW w:w="1318" w:type="dxa"/>
            <w:tcBorders>
              <w:top w:val="nil"/>
              <w:left w:val="nil"/>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color w:val="000000"/>
              </w:rPr>
            </w:pPr>
            <w:r w:rsidRPr="00DF59A5">
              <w:rPr>
                <w:rFonts w:ascii="Times New Roman" w:hAnsi="Times New Roman" w:cs="Times New Roman"/>
                <w:b/>
                <w:color w:val="000000"/>
              </w:rPr>
              <w:t>3 229 407 602</w:t>
            </w:r>
          </w:p>
        </w:tc>
        <w:tc>
          <w:tcPr>
            <w:tcW w:w="1318" w:type="dxa"/>
            <w:tcBorders>
              <w:top w:val="nil"/>
              <w:left w:val="nil"/>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color w:val="000000"/>
              </w:rPr>
            </w:pPr>
            <w:r w:rsidRPr="00DF59A5">
              <w:rPr>
                <w:rFonts w:ascii="Times New Roman" w:hAnsi="Times New Roman" w:cs="Times New Roman"/>
                <w:b/>
                <w:color w:val="000000"/>
              </w:rPr>
              <w:t>3 317 733 102</w:t>
            </w:r>
          </w:p>
        </w:tc>
        <w:tc>
          <w:tcPr>
            <w:tcW w:w="1319" w:type="dxa"/>
            <w:tcBorders>
              <w:top w:val="nil"/>
              <w:left w:val="nil"/>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color w:val="000000"/>
              </w:rPr>
            </w:pPr>
            <w:r w:rsidRPr="00DF59A5">
              <w:rPr>
                <w:rFonts w:ascii="Times New Roman" w:hAnsi="Times New Roman" w:cs="Times New Roman"/>
                <w:b/>
                <w:color w:val="000000"/>
              </w:rPr>
              <w:t>3 373 012 890</w:t>
            </w:r>
          </w:p>
        </w:tc>
        <w:tc>
          <w:tcPr>
            <w:tcW w:w="1318" w:type="dxa"/>
            <w:tcBorders>
              <w:top w:val="nil"/>
              <w:left w:val="nil"/>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color w:val="000000"/>
              </w:rPr>
            </w:pPr>
            <w:r w:rsidRPr="00DF59A5">
              <w:rPr>
                <w:rFonts w:ascii="Times New Roman" w:hAnsi="Times New Roman" w:cs="Times New Roman"/>
                <w:b/>
                <w:color w:val="000000"/>
              </w:rPr>
              <w:t>3 433 687 72</w:t>
            </w:r>
            <w:r w:rsidR="000D739D" w:rsidRPr="00DF59A5">
              <w:rPr>
                <w:rFonts w:ascii="Times New Roman" w:hAnsi="Times New Roman" w:cs="Times New Roman"/>
                <w:b/>
                <w:color w:val="000000"/>
              </w:rPr>
              <w:t>4</w:t>
            </w:r>
          </w:p>
        </w:tc>
        <w:tc>
          <w:tcPr>
            <w:tcW w:w="1318" w:type="dxa"/>
            <w:tcBorders>
              <w:top w:val="nil"/>
              <w:left w:val="nil"/>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color w:val="000000"/>
              </w:rPr>
            </w:pPr>
            <w:r w:rsidRPr="00DF59A5">
              <w:rPr>
                <w:rFonts w:ascii="Times New Roman" w:hAnsi="Times New Roman" w:cs="Times New Roman"/>
                <w:b/>
                <w:color w:val="000000"/>
              </w:rPr>
              <w:t>3 475 423 784</w:t>
            </w:r>
          </w:p>
        </w:tc>
        <w:tc>
          <w:tcPr>
            <w:tcW w:w="1318" w:type="dxa"/>
            <w:tcBorders>
              <w:top w:val="nil"/>
              <w:left w:val="nil"/>
              <w:bottom w:val="single" w:sz="8" w:space="0" w:color="auto"/>
              <w:right w:val="single" w:sz="4" w:space="0" w:color="auto"/>
            </w:tcBorders>
            <w:vAlign w:val="center"/>
          </w:tcPr>
          <w:p w:rsidR="001E38E7" w:rsidRPr="00DF59A5" w:rsidRDefault="001E38E7" w:rsidP="004D3E8E">
            <w:pPr>
              <w:spacing w:after="0" w:line="240" w:lineRule="auto"/>
              <w:jc w:val="right"/>
              <w:rPr>
                <w:rFonts w:ascii="Times New Roman" w:hAnsi="Times New Roman" w:cs="Times New Roman"/>
                <w:b/>
                <w:color w:val="000000"/>
              </w:rPr>
            </w:pPr>
            <w:r w:rsidRPr="00DF59A5">
              <w:rPr>
                <w:rFonts w:ascii="Times New Roman" w:hAnsi="Times New Roman" w:cs="Times New Roman"/>
                <w:b/>
                <w:color w:val="000000"/>
              </w:rPr>
              <w:t>3 538 450 790</w:t>
            </w:r>
          </w:p>
        </w:tc>
        <w:tc>
          <w:tcPr>
            <w:tcW w:w="1319" w:type="dxa"/>
            <w:tcBorders>
              <w:top w:val="nil"/>
              <w:left w:val="nil"/>
              <w:bottom w:val="single" w:sz="8" w:space="0" w:color="auto"/>
              <w:right w:val="single" w:sz="8" w:space="0" w:color="auto"/>
            </w:tcBorders>
            <w:vAlign w:val="center"/>
          </w:tcPr>
          <w:p w:rsidR="001E38E7" w:rsidRPr="00DF59A5" w:rsidRDefault="001E38E7" w:rsidP="004D3E8E">
            <w:pPr>
              <w:spacing w:after="0" w:line="240" w:lineRule="auto"/>
              <w:jc w:val="right"/>
              <w:rPr>
                <w:rFonts w:ascii="Times New Roman" w:hAnsi="Times New Roman" w:cs="Times New Roman"/>
                <w:b/>
                <w:color w:val="000000"/>
              </w:rPr>
            </w:pPr>
            <w:r w:rsidRPr="00DF59A5">
              <w:rPr>
                <w:rFonts w:ascii="Times New Roman" w:hAnsi="Times New Roman" w:cs="Times New Roman"/>
                <w:b/>
                <w:color w:val="000000"/>
              </w:rPr>
              <w:t>3 588 055 805</w:t>
            </w:r>
          </w:p>
        </w:tc>
      </w:tr>
      <w:bookmarkEnd w:id="81"/>
    </w:tbl>
    <w:p w:rsidR="00D716A6" w:rsidRPr="00DF59A5" w:rsidRDefault="00D716A6" w:rsidP="0059011D">
      <w:pPr>
        <w:spacing w:after="120" w:line="240" w:lineRule="auto"/>
        <w:rPr>
          <w:rFonts w:ascii="Times New Roman" w:hAnsi="Times New Roman" w:cs="Times New Roman"/>
          <w:sz w:val="24"/>
          <w:szCs w:val="24"/>
          <w:lang w:eastAsia="cs-CZ"/>
        </w:rPr>
        <w:sectPr w:rsidR="00D716A6" w:rsidRPr="00DF59A5" w:rsidSect="00D716A6">
          <w:pgSz w:w="16838" w:h="11906" w:orient="landscape"/>
          <w:pgMar w:top="1418" w:right="1418" w:bottom="1418" w:left="1418" w:header="708" w:footer="708" w:gutter="0"/>
          <w:cols w:space="708"/>
          <w:docGrid w:linePitch="360"/>
        </w:sectPr>
      </w:pPr>
    </w:p>
    <w:p w:rsidR="008D5B74" w:rsidRPr="00DF59A5" w:rsidRDefault="008D5B74" w:rsidP="004D3E8E">
      <w:pPr>
        <w:spacing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lastRenderedPageBreak/>
        <w:t>OP Podnikání a inovace pro konkurenceschopnost</w:t>
      </w:r>
    </w:p>
    <w:p w:rsidR="008D5B74" w:rsidRPr="00DF59A5" w:rsidRDefault="008D5B74" w:rsidP="004D3E8E">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Cílem </w:t>
      </w:r>
      <w:r w:rsidRPr="00DF59A5">
        <w:rPr>
          <w:rFonts w:ascii="Times New Roman" w:hAnsi="Times New Roman" w:cs="Times New Roman"/>
          <w:bCs/>
          <w:sz w:val="24"/>
          <w:szCs w:val="24"/>
        </w:rPr>
        <w:t>Operačního programu Podnikání a inovace pro konkurenceschopnost (OP PIK)</w:t>
      </w:r>
      <w:r w:rsidRPr="00DF59A5">
        <w:rPr>
          <w:rFonts w:ascii="Times New Roman" w:hAnsi="Times New Roman" w:cs="Times New Roman"/>
          <w:sz w:val="24"/>
          <w:szCs w:val="24"/>
        </w:rPr>
        <w:t xml:space="preserve"> je dosažení konkurenceschopné a udržitelné ekonomiky založené na znalostech a inovacích.</w:t>
      </w:r>
    </w:p>
    <w:p w:rsidR="008D5B74" w:rsidRPr="00DF59A5" w:rsidRDefault="008D5B74" w:rsidP="004D3E8E">
      <w:pPr>
        <w:spacing w:after="120" w:line="240" w:lineRule="auto"/>
        <w:jc w:val="both"/>
        <w:rPr>
          <w:rFonts w:ascii="Times New Roman" w:hAnsi="Times New Roman" w:cs="Times New Roman"/>
          <w:sz w:val="24"/>
          <w:szCs w:val="24"/>
        </w:rPr>
      </w:pPr>
      <w:r w:rsidRPr="00DF59A5">
        <w:rPr>
          <w:rFonts w:ascii="Times New Roman" w:hAnsi="Times New Roman" w:cs="Times New Roman"/>
          <w:bCs/>
          <w:sz w:val="24"/>
          <w:szCs w:val="24"/>
        </w:rPr>
        <w:t>Operační program je zaměřen na (1) Zvýšení počtu firem schopných posunovat či alespoň dosahovat technologickou hranici ve svém oboru</w:t>
      </w:r>
      <w:r w:rsidRPr="00DF59A5">
        <w:rPr>
          <w:rFonts w:ascii="Times New Roman" w:hAnsi="Times New Roman" w:cs="Times New Roman"/>
          <w:sz w:val="24"/>
          <w:szCs w:val="24"/>
        </w:rPr>
        <w:t xml:space="preserve">, přičemž důraz bude kladen na rozvoj podnikových výzkumných, vývojových a inovačních kapacit a jejich propojení s okolním prostředím. (2) </w:t>
      </w:r>
      <w:r w:rsidRPr="00DF59A5">
        <w:rPr>
          <w:rFonts w:ascii="Times New Roman" w:hAnsi="Times New Roman" w:cs="Times New Roman"/>
          <w:bCs/>
          <w:sz w:val="24"/>
          <w:szCs w:val="24"/>
        </w:rPr>
        <w:t>Rozvoj podnikání a inovací v oborech s nižší znalostní intenzitou, který se soustředí zejména na podporu realizace</w:t>
      </w:r>
      <w:r w:rsidRPr="00DF59A5">
        <w:rPr>
          <w:rFonts w:ascii="Times New Roman" w:hAnsi="Times New Roman" w:cs="Times New Roman"/>
          <w:sz w:val="24"/>
          <w:szCs w:val="24"/>
        </w:rPr>
        <w:t xml:space="preserve"> nových podnikatelských záměrů, včetně rozvoje služeb vedoucích ke zvýšení konkurenční výhody jednotlivých firem v mezinárodním prostředí. (3) </w:t>
      </w:r>
      <w:r w:rsidRPr="00DF59A5">
        <w:rPr>
          <w:rFonts w:ascii="Times New Roman" w:hAnsi="Times New Roman" w:cs="Times New Roman"/>
          <w:bCs/>
          <w:sz w:val="24"/>
          <w:szCs w:val="24"/>
        </w:rPr>
        <w:t xml:space="preserve">Posun k energeticky účinnému, nízkouhlíkovému hospodářství spočívající především ve </w:t>
      </w:r>
      <w:r w:rsidRPr="00DF59A5">
        <w:rPr>
          <w:rFonts w:ascii="Times New Roman" w:hAnsi="Times New Roman" w:cs="Times New Roman"/>
          <w:sz w:val="24"/>
          <w:szCs w:val="24"/>
        </w:rPr>
        <w:t xml:space="preserve">zvyšování energetické účinnosti podnikatelského sektoru, využívání obnovitelných zdrojů energie, modernizaci energetické infrastruktury a zavádění nových technologií v oblasti nakládání energií a druhotných surovin. (4) </w:t>
      </w:r>
      <w:r w:rsidRPr="00DF59A5">
        <w:rPr>
          <w:rFonts w:ascii="Times New Roman" w:hAnsi="Times New Roman" w:cs="Times New Roman"/>
          <w:bCs/>
          <w:sz w:val="24"/>
          <w:szCs w:val="24"/>
        </w:rPr>
        <w:t>Usnadnění rozvoje podnikání, služeb a přístupu ke službám státu prostřednictví</w:t>
      </w:r>
      <w:r w:rsidR="00B170F7">
        <w:rPr>
          <w:rFonts w:ascii="Times New Roman" w:hAnsi="Times New Roman" w:cs="Times New Roman"/>
          <w:bCs/>
          <w:sz w:val="24"/>
          <w:szCs w:val="24"/>
        </w:rPr>
        <w:t>m vysokorychlostního přístupu k </w:t>
      </w:r>
      <w:r w:rsidRPr="00DF59A5">
        <w:rPr>
          <w:rFonts w:ascii="Times New Roman" w:hAnsi="Times New Roman" w:cs="Times New Roman"/>
          <w:bCs/>
          <w:sz w:val="24"/>
          <w:szCs w:val="24"/>
        </w:rPr>
        <w:t>internetu a širší nabídkou služeb informačních a komunikačních technologií</w:t>
      </w:r>
      <w:r w:rsidRPr="00DF59A5">
        <w:rPr>
          <w:rFonts w:ascii="Times New Roman" w:hAnsi="Times New Roman" w:cs="Times New Roman"/>
          <w:sz w:val="24"/>
          <w:szCs w:val="24"/>
        </w:rPr>
        <w:t xml:space="preserve">, neboť konkurenceschopnost informační společnosti je založena právě na efektivním využívání moderních služeb ICT. </w:t>
      </w:r>
    </w:p>
    <w:p w:rsidR="008D5B74" w:rsidRPr="00DF59A5" w:rsidRDefault="008D5B74" w:rsidP="004D3E8E">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Na základě strategických dokumentů EU a ČR a analýzy potřeb České republiky pro budoucí období kohezní politiky 2014–2020 byly pro OP PIK identifikovány čtyři věcně zaměřené prioritní osy a jedna prio</w:t>
      </w:r>
      <w:r w:rsidR="00B170F7">
        <w:rPr>
          <w:rFonts w:ascii="Times New Roman" w:hAnsi="Times New Roman" w:cs="Times New Roman"/>
          <w:sz w:val="24"/>
          <w:szCs w:val="24"/>
        </w:rPr>
        <w:t>ritní osa na technickou pomoc:</w:t>
      </w:r>
    </w:p>
    <w:p w:rsidR="008D5B74" w:rsidRPr="00DF59A5" w:rsidRDefault="008D5B74" w:rsidP="00D73E28">
      <w:pPr>
        <w:pStyle w:val="Odstavecseseznamem"/>
        <w:numPr>
          <w:ilvl w:val="0"/>
          <w:numId w:val="72"/>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Rozvoj výzkumu a vývoje pro inovace</w:t>
      </w:r>
      <w:r w:rsidR="00B170F7">
        <w:rPr>
          <w:rFonts w:ascii="Times New Roman" w:hAnsi="Times New Roman" w:cs="Times New Roman"/>
          <w:sz w:val="24"/>
          <w:szCs w:val="24"/>
        </w:rPr>
        <w:t>;</w:t>
      </w:r>
      <w:r w:rsidRPr="00DF59A5">
        <w:rPr>
          <w:rFonts w:ascii="Times New Roman" w:hAnsi="Times New Roman" w:cs="Times New Roman"/>
          <w:sz w:val="24"/>
          <w:szCs w:val="24"/>
        </w:rPr>
        <w:t xml:space="preserve"> </w:t>
      </w:r>
    </w:p>
    <w:p w:rsidR="008D5B74" w:rsidRPr="00DF59A5" w:rsidRDefault="008D5B74" w:rsidP="00D73E28">
      <w:pPr>
        <w:pStyle w:val="Odstavecseseznamem"/>
        <w:numPr>
          <w:ilvl w:val="0"/>
          <w:numId w:val="72"/>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Rozvoj podnikání a konkurenceschopnosti malých a středních firem</w:t>
      </w:r>
      <w:r w:rsidR="00B170F7">
        <w:rPr>
          <w:rFonts w:ascii="Times New Roman" w:hAnsi="Times New Roman" w:cs="Times New Roman"/>
          <w:sz w:val="24"/>
          <w:szCs w:val="24"/>
        </w:rPr>
        <w:t>;</w:t>
      </w:r>
      <w:r w:rsidRPr="00DF59A5">
        <w:rPr>
          <w:rFonts w:ascii="Times New Roman" w:hAnsi="Times New Roman" w:cs="Times New Roman"/>
          <w:sz w:val="24"/>
          <w:szCs w:val="24"/>
        </w:rPr>
        <w:t xml:space="preserve"> </w:t>
      </w:r>
    </w:p>
    <w:p w:rsidR="008D5B74" w:rsidRPr="00DF59A5" w:rsidRDefault="008D5B74" w:rsidP="00D73E28">
      <w:pPr>
        <w:pStyle w:val="Odstavecseseznamem"/>
        <w:numPr>
          <w:ilvl w:val="0"/>
          <w:numId w:val="72"/>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Účinné nakládání energií, rozvoj energetické infrastruktury a obnovitelných zdrojů energie, podpora zavádění nových technologi</w:t>
      </w:r>
      <w:r w:rsidR="00B170F7">
        <w:rPr>
          <w:rFonts w:ascii="Times New Roman" w:hAnsi="Times New Roman" w:cs="Times New Roman"/>
          <w:sz w:val="24"/>
          <w:szCs w:val="24"/>
        </w:rPr>
        <w:t>í v oblasti nakládání energií a </w:t>
      </w:r>
      <w:r w:rsidRPr="00DF59A5">
        <w:rPr>
          <w:rFonts w:ascii="Times New Roman" w:hAnsi="Times New Roman" w:cs="Times New Roman"/>
          <w:sz w:val="24"/>
          <w:szCs w:val="24"/>
        </w:rPr>
        <w:t>druhotných surovin</w:t>
      </w:r>
      <w:r w:rsidR="00B170F7">
        <w:rPr>
          <w:rFonts w:ascii="Times New Roman" w:hAnsi="Times New Roman" w:cs="Times New Roman"/>
          <w:sz w:val="24"/>
          <w:szCs w:val="24"/>
        </w:rPr>
        <w:t>;</w:t>
      </w:r>
      <w:r w:rsidRPr="00DF59A5">
        <w:rPr>
          <w:rFonts w:ascii="Times New Roman" w:hAnsi="Times New Roman" w:cs="Times New Roman"/>
          <w:sz w:val="24"/>
          <w:szCs w:val="24"/>
        </w:rPr>
        <w:t xml:space="preserve"> </w:t>
      </w:r>
    </w:p>
    <w:p w:rsidR="008D5B74" w:rsidRPr="00DF59A5" w:rsidRDefault="008D5B74" w:rsidP="00D73E28">
      <w:pPr>
        <w:pStyle w:val="Odstavecseseznamem"/>
        <w:numPr>
          <w:ilvl w:val="0"/>
          <w:numId w:val="72"/>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Rozvoj vysokorychlostních přístupových sítí k internetu a informačních a komuni</w:t>
      </w:r>
      <w:r w:rsidR="00B170F7">
        <w:rPr>
          <w:rFonts w:ascii="Times New Roman" w:hAnsi="Times New Roman" w:cs="Times New Roman"/>
          <w:sz w:val="24"/>
          <w:szCs w:val="24"/>
        </w:rPr>
        <w:t>kačních technologií.</w:t>
      </w:r>
    </w:p>
    <w:p w:rsidR="008D5B74" w:rsidRPr="00DF59A5" w:rsidRDefault="008D5B74" w:rsidP="00D73E28">
      <w:pPr>
        <w:pStyle w:val="Odstavecseseznamem"/>
        <w:numPr>
          <w:ilvl w:val="0"/>
          <w:numId w:val="72"/>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Technická pomoc.</w:t>
      </w:r>
    </w:p>
    <w:p w:rsidR="008D5B74" w:rsidRPr="00DF59A5" w:rsidRDefault="008D5B74" w:rsidP="004D3E8E">
      <w:pPr>
        <w:tabs>
          <w:tab w:val="left" w:pos="0"/>
        </w:tabs>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Veškeré financování </w:t>
      </w:r>
      <w:r w:rsidR="00B170F7">
        <w:rPr>
          <w:rFonts w:ascii="Times New Roman" w:hAnsi="Times New Roman" w:cs="Times New Roman"/>
          <w:sz w:val="24"/>
          <w:szCs w:val="24"/>
        </w:rPr>
        <w:t>prioritních os (PO)</w:t>
      </w:r>
      <w:r w:rsidRPr="00DF59A5">
        <w:rPr>
          <w:rFonts w:ascii="Times New Roman" w:hAnsi="Times New Roman" w:cs="Times New Roman"/>
          <w:sz w:val="24"/>
          <w:szCs w:val="24"/>
        </w:rPr>
        <w:t xml:space="preserve"> bude provedeno z Evropského fondu pro regionální rozvoj</w:t>
      </w:r>
      <w:r w:rsidR="00E44794">
        <w:rPr>
          <w:rFonts w:ascii="Times New Roman" w:hAnsi="Times New Roman" w:cs="Times New Roman"/>
          <w:sz w:val="24"/>
          <w:szCs w:val="24"/>
        </w:rPr>
        <w:t>.</w:t>
      </w:r>
    </w:p>
    <w:p w:rsidR="008D5B74" w:rsidRDefault="008D5B74" w:rsidP="004D3E8E">
      <w:pPr>
        <w:tabs>
          <w:tab w:val="left" w:pos="0"/>
        </w:tabs>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O</w:t>
      </w:r>
      <w:r w:rsidR="00B170F7">
        <w:rPr>
          <w:rFonts w:ascii="Times New Roman" w:hAnsi="Times New Roman" w:cs="Times New Roman"/>
          <w:sz w:val="24"/>
          <w:szCs w:val="24"/>
        </w:rPr>
        <w:t>P PIK přispívá k naplnění pěti t</w:t>
      </w:r>
      <w:r w:rsidRPr="00DF59A5">
        <w:rPr>
          <w:rFonts w:ascii="Times New Roman" w:hAnsi="Times New Roman" w:cs="Times New Roman"/>
          <w:sz w:val="24"/>
          <w:szCs w:val="24"/>
        </w:rPr>
        <w:t xml:space="preserve">ematických cílů, konkrétně </w:t>
      </w:r>
      <w:r w:rsidR="00B170F7">
        <w:rPr>
          <w:rFonts w:ascii="Times New Roman" w:hAnsi="Times New Roman" w:cs="Times New Roman"/>
          <w:sz w:val="24"/>
          <w:szCs w:val="24"/>
        </w:rPr>
        <w:t>TC 1 (PO 1), TC 2 (PO 4), 3 (PO </w:t>
      </w:r>
      <w:r w:rsidRPr="00DF59A5">
        <w:rPr>
          <w:rFonts w:ascii="Times New Roman" w:hAnsi="Times New Roman" w:cs="Times New Roman"/>
          <w:sz w:val="24"/>
          <w:szCs w:val="24"/>
        </w:rPr>
        <w:t>2), 4 (PO 3) a 7 (PO 3).</w:t>
      </w:r>
    </w:p>
    <w:p w:rsidR="008D5B74" w:rsidRPr="00DF59A5" w:rsidRDefault="008D5B74" w:rsidP="0078400D">
      <w:pPr>
        <w:spacing w:before="20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OP Výzkum, vývoj a vzdělávání</w:t>
      </w:r>
    </w:p>
    <w:p w:rsidR="008D5B74" w:rsidRPr="00DF59A5" w:rsidRDefault="008D5B74" w:rsidP="004D3E8E">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Klíčovým principem Operačního programu Výzkum, vývoj a vzdělávání (OP VVV) je rozvoj lidských zdrojů pro znalostní ekonomiku a udržitelný rozvoj v sociálně soudržné společnosti a je podporován intervencemi v rámci více prioritních os (PO). Na něj navazuje téma podpory kvalitního výzkumu, pro který představuje kvalifikovaná pracovní síla klíčový vstupní faktor. Intervence v oblasti vzdělávání budou zároveň podpořeny systémovými změnami, které směřují ke zkvalitnění vzdělávacího systému ČR. </w:t>
      </w:r>
    </w:p>
    <w:p w:rsidR="008D5B74" w:rsidRPr="00DF59A5" w:rsidRDefault="008D5B74" w:rsidP="004D3E8E">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Intervence v oblasti vzdělávání budou zároveň podpořeny systémovými změnami, které směřují ke zkvalitnění vzdělávacího systému naší země. Oblasti intervencí OP VVV zahrnují (1) podporu rovnosti a kvality ve vzdělávání, (2) rozvoj lepších kompetencí pro trh práce a (3) posílení kapacit pro kvalitní výzkum a jeho přínos pro společnost. </w:t>
      </w:r>
    </w:p>
    <w:p w:rsidR="008D5B74" w:rsidRPr="00DF59A5" w:rsidRDefault="008D5B74" w:rsidP="004D3E8E">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Podpora příjemců ze všech stupňů vzdělávací a vědecko-výzkumné soustavy bude rozdělena </w:t>
      </w:r>
      <w:r w:rsidR="00B170F7">
        <w:rPr>
          <w:rFonts w:ascii="Times New Roman" w:hAnsi="Times New Roman" w:cs="Times New Roman"/>
          <w:sz w:val="24"/>
          <w:szCs w:val="24"/>
        </w:rPr>
        <w:t>do 3 prioritních os doplněných o prioritní osu</w:t>
      </w:r>
      <w:r w:rsidRPr="00DF59A5">
        <w:rPr>
          <w:rFonts w:ascii="Times New Roman" w:hAnsi="Times New Roman" w:cs="Times New Roman"/>
          <w:sz w:val="24"/>
          <w:szCs w:val="24"/>
        </w:rPr>
        <w:t xml:space="preserve"> Technická pomoc. Jejich výčet je následující:</w:t>
      </w:r>
    </w:p>
    <w:p w:rsidR="008D5B74" w:rsidRPr="00DF59A5" w:rsidRDefault="008D5B74" w:rsidP="00D73E28">
      <w:pPr>
        <w:keepNext/>
        <w:numPr>
          <w:ilvl w:val="0"/>
          <w:numId w:val="73"/>
        </w:numPr>
        <w:spacing w:after="0" w:line="240" w:lineRule="auto"/>
        <w:ind w:left="714" w:hanging="357"/>
        <w:jc w:val="both"/>
        <w:rPr>
          <w:rFonts w:ascii="Times New Roman" w:hAnsi="Times New Roman" w:cs="Times New Roman"/>
          <w:sz w:val="24"/>
          <w:szCs w:val="24"/>
        </w:rPr>
      </w:pPr>
      <w:r w:rsidRPr="00DF59A5">
        <w:rPr>
          <w:rFonts w:ascii="Times New Roman" w:hAnsi="Times New Roman" w:cs="Times New Roman"/>
          <w:sz w:val="24"/>
          <w:szCs w:val="24"/>
        </w:rPr>
        <w:lastRenderedPageBreak/>
        <w:t>Posilování kapacit pro kvalitní výzkum</w:t>
      </w:r>
      <w:r w:rsidR="00B170F7">
        <w:rPr>
          <w:rFonts w:ascii="Times New Roman" w:hAnsi="Times New Roman" w:cs="Times New Roman"/>
          <w:sz w:val="24"/>
          <w:szCs w:val="24"/>
        </w:rPr>
        <w:t>;</w:t>
      </w:r>
      <w:r w:rsidRPr="00DF59A5">
        <w:rPr>
          <w:rFonts w:ascii="Times New Roman" w:hAnsi="Times New Roman" w:cs="Times New Roman"/>
          <w:sz w:val="24"/>
          <w:szCs w:val="24"/>
        </w:rPr>
        <w:t xml:space="preserve"> </w:t>
      </w:r>
    </w:p>
    <w:p w:rsidR="008D5B74" w:rsidRPr="00DF59A5" w:rsidRDefault="008D5B74" w:rsidP="00D73E28">
      <w:pPr>
        <w:numPr>
          <w:ilvl w:val="0"/>
          <w:numId w:val="73"/>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Rozvoj vysokých škol a lidských zdrojů pro výzkum a vývoj</w:t>
      </w:r>
      <w:r w:rsidR="00B170F7">
        <w:rPr>
          <w:rFonts w:ascii="Times New Roman" w:hAnsi="Times New Roman" w:cs="Times New Roman"/>
          <w:sz w:val="24"/>
          <w:szCs w:val="24"/>
        </w:rPr>
        <w:t>;</w:t>
      </w:r>
      <w:r w:rsidRPr="00DF59A5">
        <w:rPr>
          <w:rFonts w:ascii="Times New Roman" w:hAnsi="Times New Roman" w:cs="Times New Roman"/>
          <w:sz w:val="24"/>
          <w:szCs w:val="24"/>
        </w:rPr>
        <w:t xml:space="preserve"> </w:t>
      </w:r>
    </w:p>
    <w:p w:rsidR="008D5B74" w:rsidRPr="00DF59A5" w:rsidRDefault="008D5B74" w:rsidP="00D73E28">
      <w:pPr>
        <w:numPr>
          <w:ilvl w:val="0"/>
          <w:numId w:val="73"/>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Rovný přístup ke kvalitnímu předškolnímu, primárnímu a sekundárnímu vzdělávání</w:t>
      </w:r>
      <w:r w:rsidR="00B170F7">
        <w:rPr>
          <w:rFonts w:ascii="Times New Roman" w:hAnsi="Times New Roman" w:cs="Times New Roman"/>
          <w:sz w:val="24"/>
          <w:szCs w:val="24"/>
        </w:rPr>
        <w:t>;</w:t>
      </w:r>
      <w:r w:rsidRPr="00DF59A5">
        <w:rPr>
          <w:rFonts w:ascii="Times New Roman" w:hAnsi="Times New Roman" w:cs="Times New Roman"/>
          <w:sz w:val="24"/>
          <w:szCs w:val="24"/>
        </w:rPr>
        <w:t xml:space="preserve"> </w:t>
      </w:r>
    </w:p>
    <w:p w:rsidR="008D5B74" w:rsidRPr="00DF59A5" w:rsidRDefault="008D5B74" w:rsidP="00D73E28">
      <w:pPr>
        <w:numPr>
          <w:ilvl w:val="0"/>
          <w:numId w:val="73"/>
        </w:numPr>
        <w:spacing w:after="120" w:line="240" w:lineRule="auto"/>
        <w:ind w:left="714" w:hanging="357"/>
        <w:jc w:val="both"/>
        <w:rPr>
          <w:rFonts w:ascii="Times New Roman" w:hAnsi="Times New Roman" w:cs="Times New Roman"/>
          <w:sz w:val="24"/>
          <w:szCs w:val="24"/>
        </w:rPr>
      </w:pPr>
      <w:r w:rsidRPr="00DF59A5">
        <w:rPr>
          <w:rFonts w:ascii="Times New Roman" w:hAnsi="Times New Roman" w:cs="Times New Roman"/>
          <w:sz w:val="24"/>
          <w:szCs w:val="24"/>
        </w:rPr>
        <w:t>Technická pomoc.</w:t>
      </w:r>
    </w:p>
    <w:p w:rsidR="008D5B74" w:rsidRPr="00DF59A5" w:rsidRDefault="008D5B74" w:rsidP="004D3E8E">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PO 1 a 4 bude financována z EFRR, PO 3 z ESF a PO částečně z EFRR (zkvalitnění vzdělávací infrastruktury na vysokých školách) a </w:t>
      </w:r>
      <w:r w:rsidR="00B170F7">
        <w:rPr>
          <w:rFonts w:ascii="Times New Roman" w:hAnsi="Times New Roman" w:cs="Times New Roman"/>
          <w:sz w:val="24"/>
          <w:szCs w:val="24"/>
        </w:rPr>
        <w:t xml:space="preserve">částečně </w:t>
      </w:r>
      <w:r w:rsidRPr="00DF59A5">
        <w:rPr>
          <w:rFonts w:ascii="Times New Roman" w:hAnsi="Times New Roman" w:cs="Times New Roman"/>
          <w:sz w:val="24"/>
          <w:szCs w:val="24"/>
        </w:rPr>
        <w:t>z ESF.</w:t>
      </w:r>
    </w:p>
    <w:p w:rsidR="008D5B74" w:rsidRPr="00DF59A5" w:rsidRDefault="008D5B74" w:rsidP="004D3E8E">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 rámci OP VVV bude přispěno k naplnění tří TC, konkrétn</w:t>
      </w:r>
      <w:r w:rsidR="004D3E8E">
        <w:rPr>
          <w:rFonts w:ascii="Times New Roman" w:hAnsi="Times New Roman" w:cs="Times New Roman"/>
          <w:sz w:val="24"/>
          <w:szCs w:val="24"/>
        </w:rPr>
        <w:t>ě TC 1 (PO1), 9 (PO 3) a 10 (PO </w:t>
      </w:r>
      <w:r w:rsidRPr="00DF59A5">
        <w:rPr>
          <w:rFonts w:ascii="Times New Roman" w:hAnsi="Times New Roman" w:cs="Times New Roman"/>
          <w:sz w:val="24"/>
          <w:szCs w:val="24"/>
        </w:rPr>
        <w:t xml:space="preserve">2). </w:t>
      </w:r>
    </w:p>
    <w:p w:rsidR="008D5B74" w:rsidRPr="00DF59A5" w:rsidRDefault="008D5B74" w:rsidP="0078400D">
      <w:pPr>
        <w:spacing w:before="20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OP Zaměstnanost</w:t>
      </w:r>
    </w:p>
    <w:p w:rsidR="008D5B74" w:rsidRPr="00DF59A5" w:rsidRDefault="008D5B74" w:rsidP="004D3E8E">
      <w:pPr>
        <w:spacing w:after="120" w:line="240" w:lineRule="auto"/>
        <w:jc w:val="both"/>
        <w:rPr>
          <w:rFonts w:ascii="Times New Roman" w:hAnsi="Times New Roman" w:cs="Times New Roman"/>
          <w:bCs/>
          <w:color w:val="231F20"/>
          <w:sz w:val="24"/>
          <w:szCs w:val="24"/>
        </w:rPr>
      </w:pPr>
      <w:r w:rsidRPr="00DF59A5">
        <w:rPr>
          <w:rFonts w:ascii="Times New Roman" w:hAnsi="Times New Roman" w:cs="Times New Roman"/>
          <w:bCs/>
          <w:color w:val="231F20"/>
          <w:sz w:val="24"/>
          <w:szCs w:val="24"/>
        </w:rPr>
        <w:t>Cílem Operačního programu Zaměstnanost (OP Z) je zlepšení lidského kapitálu obyvatel ČR a veřejné správy v ČR, tedy základních prvků konkurenceschopnosti. ČR musí těmto oblastem věnovat značnou pozornost, pokud chce v současném komplexním světě obstát.</w:t>
      </w:r>
    </w:p>
    <w:p w:rsidR="008D5B74" w:rsidRPr="00DF59A5" w:rsidRDefault="008D5B74" w:rsidP="004D3E8E">
      <w:pPr>
        <w:spacing w:after="120" w:line="240" w:lineRule="auto"/>
        <w:jc w:val="both"/>
        <w:rPr>
          <w:rFonts w:ascii="Times New Roman" w:hAnsi="Times New Roman" w:cs="Times New Roman"/>
          <w:color w:val="231F20"/>
          <w:sz w:val="24"/>
          <w:szCs w:val="24"/>
        </w:rPr>
      </w:pPr>
      <w:r w:rsidRPr="00DF59A5">
        <w:rPr>
          <w:rFonts w:ascii="Times New Roman" w:hAnsi="Times New Roman" w:cs="Times New Roman"/>
          <w:color w:val="231F20"/>
          <w:sz w:val="24"/>
          <w:szCs w:val="24"/>
        </w:rPr>
        <w:t>OP Z je zaměřený na podporu zaměstnanosti, rovných příležitostí žen a mužů, adaptability zaměstnanců a zaměstnavatelů, dalšího vzdělávání, sociálního začleňování a boje s chudobou, zdravotních služeb, modernizaci veřejné správy a veřejných služeb a podporu mezinárodní spolupráce a sociálních inovací v oblasti zaměstnanosti, sociálního začleňování a veřejné správy.</w:t>
      </w:r>
    </w:p>
    <w:p w:rsidR="008D5B74" w:rsidRPr="00DF59A5" w:rsidRDefault="008D5B74" w:rsidP="004D3E8E">
      <w:pPr>
        <w:spacing w:after="120" w:line="240" w:lineRule="auto"/>
        <w:jc w:val="both"/>
        <w:rPr>
          <w:rFonts w:ascii="Times New Roman" w:hAnsi="Times New Roman" w:cs="Times New Roman"/>
          <w:color w:val="231F20"/>
          <w:sz w:val="24"/>
          <w:szCs w:val="24"/>
        </w:rPr>
      </w:pPr>
      <w:r w:rsidRPr="00DF59A5">
        <w:rPr>
          <w:rFonts w:ascii="Times New Roman" w:hAnsi="Times New Roman" w:cs="Times New Roman"/>
          <w:color w:val="231F20"/>
          <w:sz w:val="24"/>
          <w:szCs w:val="24"/>
        </w:rPr>
        <w:t>OP Z obsahuje 5 prioritních os rozdělujících operační program na logické celky. Jejich vymezení vychází z klíčových národních i evropských strategických dokumentů, zkušeností z předešlých programových období i analýzy po</w:t>
      </w:r>
      <w:r w:rsidR="00967A5D">
        <w:rPr>
          <w:rFonts w:ascii="Times New Roman" w:hAnsi="Times New Roman" w:cs="Times New Roman"/>
          <w:color w:val="231F20"/>
          <w:sz w:val="24"/>
          <w:szCs w:val="24"/>
        </w:rPr>
        <w:t>třeb pro programové období 2014–</w:t>
      </w:r>
      <w:r w:rsidRPr="00DF59A5">
        <w:rPr>
          <w:rFonts w:ascii="Times New Roman" w:hAnsi="Times New Roman" w:cs="Times New Roman"/>
          <w:color w:val="231F20"/>
          <w:sz w:val="24"/>
          <w:szCs w:val="24"/>
        </w:rPr>
        <w:t>2020. Prioritní osy OP Z jsou následující:</w:t>
      </w:r>
    </w:p>
    <w:p w:rsidR="008D5B74" w:rsidRPr="00DF59A5" w:rsidRDefault="008D5B74" w:rsidP="00D73E28">
      <w:pPr>
        <w:numPr>
          <w:ilvl w:val="0"/>
          <w:numId w:val="74"/>
        </w:numPr>
        <w:spacing w:after="0" w:line="240" w:lineRule="auto"/>
        <w:ind w:left="714" w:hanging="357"/>
        <w:jc w:val="both"/>
        <w:rPr>
          <w:rFonts w:ascii="Times New Roman" w:hAnsi="Times New Roman" w:cs="Times New Roman"/>
          <w:color w:val="231F20"/>
          <w:sz w:val="24"/>
          <w:szCs w:val="24"/>
        </w:rPr>
      </w:pPr>
      <w:r w:rsidRPr="00DF59A5">
        <w:rPr>
          <w:rFonts w:ascii="Times New Roman" w:hAnsi="Times New Roman" w:cs="Times New Roman"/>
          <w:color w:val="231F20"/>
          <w:sz w:val="24"/>
          <w:szCs w:val="24"/>
        </w:rPr>
        <w:t>Podpora zaměstnanos</w:t>
      </w:r>
      <w:r w:rsidR="00967A5D">
        <w:rPr>
          <w:rFonts w:ascii="Times New Roman" w:hAnsi="Times New Roman" w:cs="Times New Roman"/>
          <w:color w:val="231F20"/>
          <w:sz w:val="24"/>
          <w:szCs w:val="24"/>
        </w:rPr>
        <w:t>ti a adaptability pracovní síly;</w:t>
      </w:r>
    </w:p>
    <w:p w:rsidR="008D5B74" w:rsidRPr="00DF59A5" w:rsidRDefault="008D5B74" w:rsidP="00D73E28">
      <w:pPr>
        <w:numPr>
          <w:ilvl w:val="0"/>
          <w:numId w:val="74"/>
        </w:numPr>
        <w:spacing w:after="0" w:line="240" w:lineRule="auto"/>
        <w:ind w:left="714" w:hanging="357"/>
        <w:jc w:val="both"/>
        <w:rPr>
          <w:rFonts w:ascii="Times New Roman" w:hAnsi="Times New Roman" w:cs="Times New Roman"/>
          <w:color w:val="231F20"/>
          <w:sz w:val="24"/>
          <w:szCs w:val="24"/>
        </w:rPr>
      </w:pPr>
      <w:r w:rsidRPr="00DF59A5">
        <w:rPr>
          <w:rFonts w:ascii="Times New Roman" w:hAnsi="Times New Roman" w:cs="Times New Roman"/>
          <w:color w:val="231F20"/>
          <w:sz w:val="24"/>
          <w:szCs w:val="24"/>
        </w:rPr>
        <w:t>Sociální začleňování a boj s</w:t>
      </w:r>
      <w:r w:rsidR="00967A5D">
        <w:rPr>
          <w:rFonts w:ascii="Times New Roman" w:hAnsi="Times New Roman" w:cs="Times New Roman"/>
          <w:color w:val="231F20"/>
          <w:sz w:val="24"/>
          <w:szCs w:val="24"/>
        </w:rPr>
        <w:t> </w:t>
      </w:r>
      <w:r w:rsidRPr="00DF59A5">
        <w:rPr>
          <w:rFonts w:ascii="Times New Roman" w:hAnsi="Times New Roman" w:cs="Times New Roman"/>
          <w:color w:val="231F20"/>
          <w:sz w:val="24"/>
          <w:szCs w:val="24"/>
        </w:rPr>
        <w:t>chudobou</w:t>
      </w:r>
      <w:r w:rsidR="00967A5D">
        <w:rPr>
          <w:rFonts w:ascii="Times New Roman" w:hAnsi="Times New Roman" w:cs="Times New Roman"/>
          <w:color w:val="231F20"/>
          <w:sz w:val="24"/>
          <w:szCs w:val="24"/>
        </w:rPr>
        <w:t>;</w:t>
      </w:r>
      <w:r w:rsidRPr="00DF59A5">
        <w:rPr>
          <w:rFonts w:ascii="Times New Roman" w:hAnsi="Times New Roman" w:cs="Times New Roman"/>
          <w:color w:val="231F20"/>
          <w:sz w:val="24"/>
          <w:szCs w:val="24"/>
        </w:rPr>
        <w:t xml:space="preserve"> </w:t>
      </w:r>
    </w:p>
    <w:p w:rsidR="008D5B74" w:rsidRPr="00DF59A5" w:rsidRDefault="008D5B74" w:rsidP="00D73E28">
      <w:pPr>
        <w:numPr>
          <w:ilvl w:val="0"/>
          <w:numId w:val="74"/>
        </w:numPr>
        <w:spacing w:after="0" w:line="240" w:lineRule="auto"/>
        <w:ind w:left="714" w:hanging="357"/>
        <w:jc w:val="both"/>
        <w:rPr>
          <w:rFonts w:ascii="Times New Roman" w:hAnsi="Times New Roman" w:cs="Times New Roman"/>
          <w:color w:val="231F20"/>
          <w:sz w:val="24"/>
          <w:szCs w:val="24"/>
        </w:rPr>
      </w:pPr>
      <w:r w:rsidRPr="00DF59A5">
        <w:rPr>
          <w:rFonts w:ascii="Times New Roman" w:hAnsi="Times New Roman" w:cs="Times New Roman"/>
          <w:color w:val="231F20"/>
          <w:sz w:val="24"/>
          <w:szCs w:val="24"/>
        </w:rPr>
        <w:t>Sociální inovace a mezinárodní spolupráce</w:t>
      </w:r>
      <w:r w:rsidR="00967A5D">
        <w:rPr>
          <w:rFonts w:ascii="Times New Roman" w:hAnsi="Times New Roman" w:cs="Times New Roman"/>
          <w:color w:val="231F20"/>
          <w:sz w:val="24"/>
          <w:szCs w:val="24"/>
        </w:rPr>
        <w:t>;</w:t>
      </w:r>
      <w:r w:rsidRPr="00DF59A5">
        <w:rPr>
          <w:rFonts w:ascii="Times New Roman" w:hAnsi="Times New Roman" w:cs="Times New Roman"/>
          <w:color w:val="231F20"/>
          <w:sz w:val="24"/>
          <w:szCs w:val="24"/>
        </w:rPr>
        <w:t xml:space="preserve"> </w:t>
      </w:r>
    </w:p>
    <w:p w:rsidR="008D5B74" w:rsidRPr="00DF59A5" w:rsidRDefault="008D5B74" w:rsidP="00D73E28">
      <w:pPr>
        <w:numPr>
          <w:ilvl w:val="0"/>
          <w:numId w:val="74"/>
        </w:numPr>
        <w:spacing w:after="0" w:line="240" w:lineRule="auto"/>
        <w:ind w:left="714" w:hanging="357"/>
        <w:jc w:val="both"/>
        <w:rPr>
          <w:rFonts w:ascii="Times New Roman" w:hAnsi="Times New Roman" w:cs="Times New Roman"/>
          <w:color w:val="231F20"/>
          <w:sz w:val="24"/>
          <w:szCs w:val="24"/>
        </w:rPr>
      </w:pPr>
      <w:r w:rsidRPr="00DF59A5">
        <w:rPr>
          <w:rFonts w:ascii="Times New Roman" w:hAnsi="Times New Roman" w:cs="Times New Roman"/>
          <w:color w:val="231F20"/>
          <w:sz w:val="24"/>
          <w:szCs w:val="24"/>
        </w:rPr>
        <w:t>Efektivní veřejná správa</w:t>
      </w:r>
      <w:r w:rsidR="00967A5D">
        <w:rPr>
          <w:rFonts w:ascii="Times New Roman" w:hAnsi="Times New Roman" w:cs="Times New Roman"/>
          <w:color w:val="231F20"/>
          <w:sz w:val="24"/>
          <w:szCs w:val="24"/>
        </w:rPr>
        <w:t>;</w:t>
      </w:r>
      <w:r w:rsidRPr="00DF59A5">
        <w:rPr>
          <w:rFonts w:ascii="Times New Roman" w:hAnsi="Times New Roman" w:cs="Times New Roman"/>
          <w:color w:val="231F20"/>
          <w:sz w:val="24"/>
          <w:szCs w:val="24"/>
        </w:rPr>
        <w:t xml:space="preserve"> </w:t>
      </w:r>
    </w:p>
    <w:p w:rsidR="008D5B74" w:rsidRPr="00DF59A5" w:rsidRDefault="008D5B74" w:rsidP="00D73E28">
      <w:pPr>
        <w:numPr>
          <w:ilvl w:val="0"/>
          <w:numId w:val="74"/>
        </w:numPr>
        <w:spacing w:after="120" w:line="240" w:lineRule="auto"/>
        <w:ind w:left="714" w:hanging="357"/>
        <w:jc w:val="both"/>
        <w:rPr>
          <w:rFonts w:ascii="Times New Roman" w:hAnsi="Times New Roman" w:cs="Times New Roman"/>
          <w:color w:val="231F20"/>
          <w:sz w:val="24"/>
          <w:szCs w:val="24"/>
        </w:rPr>
      </w:pPr>
      <w:r w:rsidRPr="00DF59A5">
        <w:rPr>
          <w:rFonts w:ascii="Times New Roman" w:hAnsi="Times New Roman" w:cs="Times New Roman"/>
          <w:color w:val="231F20"/>
          <w:sz w:val="24"/>
          <w:szCs w:val="24"/>
        </w:rPr>
        <w:t>Technická pomoc.</w:t>
      </w:r>
    </w:p>
    <w:p w:rsidR="008D5B74" w:rsidRPr="00DF59A5" w:rsidRDefault="008D5B74" w:rsidP="004D3E8E">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Všechny PO budou financovány z ESF, PO 1 také částečně z fondu YEI (Iniciativa na podporu zaměstnanosti mládeže).</w:t>
      </w:r>
    </w:p>
    <w:p w:rsidR="008D5B74" w:rsidRPr="00DF59A5" w:rsidRDefault="008D5B74" w:rsidP="004D3E8E">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O</w:t>
      </w:r>
      <w:r w:rsidR="00967A5D">
        <w:rPr>
          <w:rFonts w:ascii="Times New Roman" w:hAnsi="Times New Roman" w:cs="Times New Roman"/>
          <w:sz w:val="24"/>
          <w:szCs w:val="24"/>
        </w:rPr>
        <w:t>P</w:t>
      </w:r>
      <w:r w:rsidRPr="00DF59A5">
        <w:rPr>
          <w:rFonts w:ascii="Times New Roman" w:hAnsi="Times New Roman" w:cs="Times New Roman"/>
          <w:sz w:val="24"/>
          <w:szCs w:val="24"/>
        </w:rPr>
        <w:t xml:space="preserve"> Z přispívá k naplnění tří TC, konkrétně TC 8 (PO 1, PO 3), TC 9 (PO 2, PO 3), TC 11 (PO 3, PO 4). </w:t>
      </w:r>
    </w:p>
    <w:p w:rsidR="008D5B74" w:rsidRPr="00DF59A5" w:rsidRDefault="008D5B74" w:rsidP="0078400D">
      <w:pPr>
        <w:spacing w:before="20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OP Doprava</w:t>
      </w:r>
    </w:p>
    <w:p w:rsidR="008D5B74" w:rsidRPr="00DF59A5" w:rsidRDefault="008D5B74" w:rsidP="008D5B7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Hlavním cílem Operačního programu Doprava (OP D) je zajištění kvalitní dopravní infrastruktury v celé ČR </w:t>
      </w:r>
      <w:r w:rsidRPr="00DF59A5">
        <w:rPr>
          <w:rFonts w:ascii="Times New Roman" w:hAnsi="Times New Roman"/>
          <w:sz w:val="24"/>
          <w:szCs w:val="24"/>
        </w:rPr>
        <w:t>včetně postupného vyrovnávání kvality dopravní sítě ČR se „starými“ zeměmi EU</w:t>
      </w:r>
      <w:r w:rsidRPr="00DF59A5">
        <w:rPr>
          <w:rFonts w:ascii="Times New Roman" w:hAnsi="Times New Roman" w:cs="Times New Roman"/>
          <w:sz w:val="24"/>
          <w:szCs w:val="24"/>
        </w:rPr>
        <w:t>. Sektor dopravy je jednou z důležitých oblastí národního hospodářství, která ovlivňuje prakticky všechny oblasti veřejného i soukromého života a podnikatelské sféry. Kvalitní dopravní infrastruktura je nutnou podmínkou pro zvyšování konkurenceschopnosti celého státu i jeho regionů. Její nerovnoměrná kvalita je i jednou z příčin územních rozdílů.</w:t>
      </w:r>
    </w:p>
    <w:p w:rsidR="008D5B74" w:rsidRPr="00DF59A5" w:rsidRDefault="008D5B74" w:rsidP="008D5B7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OP Doprava navazuje na </w:t>
      </w:r>
      <w:proofErr w:type="gramStart"/>
      <w:r w:rsidRPr="00DF59A5">
        <w:rPr>
          <w:rFonts w:ascii="Times New Roman" w:hAnsi="Times New Roman" w:cs="Times New Roman"/>
          <w:sz w:val="24"/>
          <w:szCs w:val="24"/>
        </w:rPr>
        <w:t>stejnojmenný OP</w:t>
      </w:r>
      <w:proofErr w:type="gramEnd"/>
      <w:r w:rsidRPr="00DF59A5">
        <w:rPr>
          <w:rFonts w:ascii="Times New Roman" w:hAnsi="Times New Roman" w:cs="Times New Roman"/>
          <w:sz w:val="24"/>
          <w:szCs w:val="24"/>
        </w:rPr>
        <w:t xml:space="preserve"> z programového období 2007</w:t>
      </w:r>
      <w:r w:rsidRPr="00DF59A5">
        <w:rPr>
          <w:rFonts w:ascii="Times New Roman" w:hAnsi="Times New Roman" w:cs="Times New Roman"/>
          <w:color w:val="000000"/>
          <w:sz w:val="24"/>
          <w:szCs w:val="24"/>
        </w:rPr>
        <w:t>–</w:t>
      </w:r>
      <w:r w:rsidRPr="00DF59A5">
        <w:rPr>
          <w:rFonts w:ascii="Times New Roman" w:hAnsi="Times New Roman" w:cs="Times New Roman"/>
          <w:sz w:val="24"/>
          <w:szCs w:val="24"/>
        </w:rPr>
        <w:t>2013. Vychází z</w:t>
      </w:r>
      <w:r w:rsidR="00967A5D">
        <w:rPr>
          <w:rFonts w:ascii="Times New Roman" w:hAnsi="Times New Roman" w:cs="Times New Roman"/>
          <w:sz w:val="24"/>
          <w:szCs w:val="24"/>
        </w:rPr>
        <w:t>e</w:t>
      </w:r>
      <w:r w:rsidRPr="00DF59A5">
        <w:rPr>
          <w:rFonts w:ascii="Times New Roman" w:hAnsi="Times New Roman" w:cs="Times New Roman"/>
          <w:sz w:val="24"/>
          <w:szCs w:val="24"/>
        </w:rPr>
        <w:t> strategických dokumentů EU i ČR i analýzy potřeb pro programové období 2014</w:t>
      </w:r>
      <w:r w:rsidRPr="00DF59A5">
        <w:rPr>
          <w:rFonts w:ascii="Times New Roman" w:hAnsi="Times New Roman" w:cs="Times New Roman"/>
          <w:color w:val="000000"/>
          <w:sz w:val="24"/>
          <w:szCs w:val="24"/>
        </w:rPr>
        <w:t>–</w:t>
      </w:r>
      <w:r w:rsidRPr="00DF59A5">
        <w:rPr>
          <w:rFonts w:ascii="Times New Roman" w:hAnsi="Times New Roman" w:cs="Times New Roman"/>
          <w:sz w:val="24"/>
          <w:szCs w:val="24"/>
        </w:rPr>
        <w:t>2020.</w:t>
      </w:r>
    </w:p>
    <w:p w:rsidR="008D5B74" w:rsidRPr="00DF59A5" w:rsidRDefault="008D5B74" w:rsidP="0078400D">
      <w:pPr>
        <w:spacing w:after="80" w:line="240" w:lineRule="auto"/>
        <w:jc w:val="both"/>
        <w:rPr>
          <w:rFonts w:ascii="Times New Roman" w:hAnsi="Times New Roman" w:cs="Times New Roman"/>
          <w:sz w:val="24"/>
          <w:szCs w:val="24"/>
        </w:rPr>
      </w:pPr>
      <w:r w:rsidRPr="00DF59A5">
        <w:rPr>
          <w:rFonts w:ascii="Times New Roman" w:hAnsi="Times New Roman" w:cs="Times New Roman"/>
          <w:sz w:val="24"/>
          <w:szCs w:val="24"/>
        </w:rPr>
        <w:t>Podpora v rámci tohoto OP bude hlavně zaměřena na výstavbu a mode</w:t>
      </w:r>
      <w:r w:rsidR="00E44794">
        <w:rPr>
          <w:rFonts w:ascii="Times New Roman" w:hAnsi="Times New Roman" w:cs="Times New Roman"/>
          <w:sz w:val="24"/>
          <w:szCs w:val="24"/>
        </w:rPr>
        <w:t>r</w:t>
      </w:r>
      <w:r w:rsidRPr="00DF59A5">
        <w:rPr>
          <w:rFonts w:ascii="Times New Roman" w:hAnsi="Times New Roman" w:cs="Times New Roman"/>
          <w:sz w:val="24"/>
          <w:szCs w:val="24"/>
        </w:rPr>
        <w:t>nizaci železničních tratí, silnic a dálnic, vnitrozemských vodních cest, multimodální dopravu, infrastrukturu drážních systémů městské a příměstské dopravy, zavádění ITS, enviro</w:t>
      </w:r>
      <w:r w:rsidR="00E44794">
        <w:rPr>
          <w:rFonts w:ascii="Times New Roman" w:hAnsi="Times New Roman" w:cs="Times New Roman"/>
          <w:sz w:val="24"/>
          <w:szCs w:val="24"/>
        </w:rPr>
        <w:t>n</w:t>
      </w:r>
      <w:r w:rsidRPr="00DF59A5">
        <w:rPr>
          <w:rFonts w:ascii="Times New Roman" w:hAnsi="Times New Roman" w:cs="Times New Roman"/>
          <w:sz w:val="24"/>
          <w:szCs w:val="24"/>
        </w:rPr>
        <w:t xml:space="preserve">mentálně čistý </w:t>
      </w:r>
      <w:r w:rsidRPr="00DF59A5">
        <w:rPr>
          <w:rFonts w:ascii="Times New Roman" w:hAnsi="Times New Roman" w:cs="Times New Roman"/>
          <w:sz w:val="24"/>
          <w:szCs w:val="24"/>
        </w:rPr>
        <w:lastRenderedPageBreak/>
        <w:t>dopravní park či rozvoj napájecích stanic alternati</w:t>
      </w:r>
      <w:r w:rsidR="00E44794">
        <w:rPr>
          <w:rFonts w:ascii="Times New Roman" w:hAnsi="Times New Roman" w:cs="Times New Roman"/>
          <w:sz w:val="24"/>
          <w:szCs w:val="24"/>
        </w:rPr>
        <w:t>v</w:t>
      </w:r>
      <w:r w:rsidRPr="00DF59A5">
        <w:rPr>
          <w:rFonts w:ascii="Times New Roman" w:hAnsi="Times New Roman" w:cs="Times New Roman"/>
          <w:sz w:val="24"/>
          <w:szCs w:val="24"/>
        </w:rPr>
        <w:t>ní</w:t>
      </w:r>
      <w:r w:rsidR="0078400D">
        <w:rPr>
          <w:rFonts w:ascii="Times New Roman" w:hAnsi="Times New Roman" w:cs="Times New Roman"/>
          <w:sz w:val="24"/>
          <w:szCs w:val="24"/>
        </w:rPr>
        <w:t>ch energií. OP D se skládá ze 4 </w:t>
      </w:r>
      <w:r w:rsidRPr="00DF59A5">
        <w:rPr>
          <w:rFonts w:ascii="Times New Roman" w:hAnsi="Times New Roman" w:cs="Times New Roman"/>
          <w:sz w:val="24"/>
          <w:szCs w:val="24"/>
        </w:rPr>
        <w:t>prioritních os:</w:t>
      </w:r>
    </w:p>
    <w:p w:rsidR="008D5B74" w:rsidRPr="00DF59A5" w:rsidRDefault="008D5B74" w:rsidP="00D73E28">
      <w:pPr>
        <w:pStyle w:val="Text1"/>
        <w:keepLines/>
        <w:numPr>
          <w:ilvl w:val="0"/>
          <w:numId w:val="75"/>
        </w:numPr>
        <w:spacing w:after="0"/>
        <w:rPr>
          <w:szCs w:val="24"/>
          <w:lang w:val="cs-CZ"/>
        </w:rPr>
      </w:pPr>
      <w:r w:rsidRPr="00DF59A5">
        <w:rPr>
          <w:rFonts w:eastAsiaTheme="minorHAnsi"/>
          <w:szCs w:val="24"/>
          <w:lang w:val="cs-CZ"/>
        </w:rPr>
        <w:t>Infrastruktura pro železniční a další udržitelnou dopravu</w:t>
      </w:r>
      <w:r w:rsidRPr="00DF59A5">
        <w:rPr>
          <w:szCs w:val="24"/>
          <w:lang w:val="cs-CZ"/>
        </w:rPr>
        <w:t xml:space="preserve"> </w:t>
      </w:r>
    </w:p>
    <w:p w:rsidR="008D5B74" w:rsidRPr="00DF59A5" w:rsidRDefault="008D5B74" w:rsidP="00D73E28">
      <w:pPr>
        <w:pStyle w:val="Text1"/>
        <w:keepLines/>
        <w:numPr>
          <w:ilvl w:val="0"/>
          <w:numId w:val="75"/>
        </w:numPr>
        <w:spacing w:after="0"/>
        <w:ind w:left="714" w:hanging="357"/>
        <w:rPr>
          <w:szCs w:val="24"/>
          <w:lang w:val="cs-CZ"/>
        </w:rPr>
      </w:pPr>
      <w:r w:rsidRPr="00DF59A5">
        <w:rPr>
          <w:rFonts w:eastAsiaTheme="minorHAnsi"/>
          <w:szCs w:val="24"/>
          <w:lang w:val="cs-CZ"/>
        </w:rPr>
        <w:t>Silniční infrastruktura na síti TEN-T a veřejná infrastruktura pro čistou mobilitu</w:t>
      </w:r>
    </w:p>
    <w:p w:rsidR="008D5B74" w:rsidRPr="00DF59A5" w:rsidRDefault="008D5B74" w:rsidP="00D73E28">
      <w:pPr>
        <w:pStyle w:val="Text1"/>
        <w:keepLines/>
        <w:numPr>
          <w:ilvl w:val="0"/>
          <w:numId w:val="75"/>
        </w:numPr>
        <w:spacing w:after="0"/>
        <w:rPr>
          <w:szCs w:val="24"/>
          <w:lang w:val="cs-CZ"/>
        </w:rPr>
      </w:pPr>
      <w:r w:rsidRPr="00DF59A5">
        <w:rPr>
          <w:rFonts w:eastAsiaTheme="minorHAnsi"/>
          <w:szCs w:val="24"/>
          <w:lang w:val="cs-CZ"/>
        </w:rPr>
        <w:t>Silniční infrastruktura mimo síť TEN-T</w:t>
      </w:r>
      <w:r w:rsidRPr="00DF59A5">
        <w:rPr>
          <w:szCs w:val="24"/>
          <w:lang w:val="cs-CZ"/>
        </w:rPr>
        <w:t xml:space="preserve"> </w:t>
      </w:r>
    </w:p>
    <w:p w:rsidR="008D5B74" w:rsidRPr="00DF59A5" w:rsidRDefault="008D5B74" w:rsidP="00D73E28">
      <w:pPr>
        <w:pStyle w:val="Text1"/>
        <w:keepLines/>
        <w:numPr>
          <w:ilvl w:val="0"/>
          <w:numId w:val="75"/>
        </w:numPr>
        <w:spacing w:after="120"/>
        <w:ind w:left="714" w:hanging="357"/>
        <w:rPr>
          <w:szCs w:val="24"/>
          <w:lang w:val="cs-CZ"/>
        </w:rPr>
      </w:pPr>
      <w:r w:rsidRPr="00DF59A5">
        <w:rPr>
          <w:rFonts w:eastAsiaTheme="minorHAnsi"/>
          <w:szCs w:val="24"/>
          <w:lang w:val="cs-CZ"/>
        </w:rPr>
        <w:t>Technická pomoc.</w:t>
      </w:r>
    </w:p>
    <w:p w:rsidR="008D5B74" w:rsidRPr="00DF59A5" w:rsidRDefault="008D5B74" w:rsidP="008D5B7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Finanční prostředky budou čerpány z FS (PO 1, PO 2 a PO 4), PO 3 bude financována EFRR. </w:t>
      </w:r>
    </w:p>
    <w:p w:rsidR="008D5B74" w:rsidRPr="00DF59A5" w:rsidRDefault="008D5B74" w:rsidP="008D5B7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OP Doprava bude svou realizací přispívat k naplnění TC 7 (všechny PO).</w:t>
      </w:r>
    </w:p>
    <w:p w:rsidR="008D5B74" w:rsidRPr="00DF59A5" w:rsidRDefault="008D5B74" w:rsidP="0078400D">
      <w:pPr>
        <w:spacing w:before="20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OP Životní prostředí</w:t>
      </w:r>
    </w:p>
    <w:p w:rsidR="008D5B74" w:rsidRPr="00DF59A5" w:rsidRDefault="008D5B74" w:rsidP="008D5B7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Hlavním cílem Operačního programu Životní prostředí (OP ŽP) je ochrana a zajištění kvalitního prostředí pro život obyvatel České republiky (dále „ČR“), podpora efektivního využívání zdrojů, eliminace negativních dopadů lidské </w:t>
      </w:r>
      <w:r w:rsidR="0078400D">
        <w:rPr>
          <w:rFonts w:ascii="Times New Roman" w:hAnsi="Times New Roman" w:cs="Times New Roman"/>
          <w:sz w:val="24"/>
          <w:szCs w:val="24"/>
        </w:rPr>
        <w:t>činnosti na životní prostředí a </w:t>
      </w:r>
      <w:r w:rsidRPr="00DF59A5">
        <w:rPr>
          <w:rFonts w:ascii="Times New Roman" w:hAnsi="Times New Roman" w:cs="Times New Roman"/>
          <w:sz w:val="24"/>
          <w:szCs w:val="24"/>
        </w:rPr>
        <w:t>zmírňování dopadů změny klimatu.</w:t>
      </w:r>
    </w:p>
    <w:p w:rsidR="008D5B74" w:rsidRPr="00DF59A5" w:rsidRDefault="008D5B74" w:rsidP="008D5B7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OP ŽP navazuje na </w:t>
      </w:r>
      <w:proofErr w:type="gramStart"/>
      <w:r w:rsidRPr="00DF59A5">
        <w:rPr>
          <w:rFonts w:ascii="Times New Roman" w:hAnsi="Times New Roman" w:cs="Times New Roman"/>
          <w:sz w:val="24"/>
          <w:szCs w:val="24"/>
        </w:rPr>
        <w:t>stejnojmenný OP</w:t>
      </w:r>
      <w:proofErr w:type="gramEnd"/>
      <w:r w:rsidRPr="00DF59A5">
        <w:rPr>
          <w:rFonts w:ascii="Times New Roman" w:hAnsi="Times New Roman" w:cs="Times New Roman"/>
          <w:sz w:val="24"/>
          <w:szCs w:val="24"/>
        </w:rPr>
        <w:t xml:space="preserve"> z programového období 2007</w:t>
      </w:r>
      <w:r w:rsidRPr="00DF59A5">
        <w:rPr>
          <w:rFonts w:ascii="Times New Roman" w:hAnsi="Times New Roman" w:cs="Times New Roman"/>
          <w:color w:val="000000"/>
          <w:sz w:val="24"/>
          <w:szCs w:val="24"/>
        </w:rPr>
        <w:t>–</w:t>
      </w:r>
      <w:r w:rsidRPr="00DF59A5">
        <w:rPr>
          <w:rFonts w:ascii="Times New Roman" w:hAnsi="Times New Roman" w:cs="Times New Roman"/>
          <w:sz w:val="24"/>
          <w:szCs w:val="24"/>
        </w:rPr>
        <w:t>2013. Vychází ze strategických dokumentů EU i ČR i analýzy potřeb pro programové období 2014</w:t>
      </w:r>
      <w:r w:rsidRPr="00DF59A5">
        <w:rPr>
          <w:rFonts w:ascii="Times New Roman" w:hAnsi="Times New Roman" w:cs="Times New Roman"/>
          <w:color w:val="000000"/>
          <w:sz w:val="24"/>
          <w:szCs w:val="24"/>
        </w:rPr>
        <w:t>–</w:t>
      </w:r>
      <w:r w:rsidRPr="00DF59A5">
        <w:rPr>
          <w:rFonts w:ascii="Times New Roman" w:hAnsi="Times New Roman" w:cs="Times New Roman"/>
          <w:sz w:val="24"/>
          <w:szCs w:val="24"/>
        </w:rPr>
        <w:t>2020.</w:t>
      </w:r>
    </w:p>
    <w:p w:rsidR="008D5B74" w:rsidRPr="00DF59A5" w:rsidRDefault="008D5B74" w:rsidP="0078400D">
      <w:pPr>
        <w:spacing w:after="80" w:line="240" w:lineRule="auto"/>
        <w:jc w:val="both"/>
        <w:rPr>
          <w:rFonts w:ascii="Times New Roman" w:hAnsi="Times New Roman" w:cs="Times New Roman"/>
          <w:sz w:val="24"/>
          <w:szCs w:val="24"/>
        </w:rPr>
      </w:pPr>
      <w:r w:rsidRPr="00DF59A5">
        <w:rPr>
          <w:rFonts w:ascii="Times New Roman" w:hAnsi="Times New Roman" w:cs="Times New Roman"/>
          <w:sz w:val="24"/>
          <w:szCs w:val="24"/>
        </w:rPr>
        <w:t>OP ŽP je rozdělen do 5 tematických prioritních os a prioritní osy Technická pomoc:</w:t>
      </w:r>
    </w:p>
    <w:p w:rsidR="008D5B74" w:rsidRPr="00DF59A5" w:rsidRDefault="008D5B74" w:rsidP="00D73E28">
      <w:pPr>
        <w:pStyle w:val="Odstavecseseznamem"/>
        <w:numPr>
          <w:ilvl w:val="0"/>
          <w:numId w:val="91"/>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Zlepšení kvality vody a snižování rizika povodní;</w:t>
      </w:r>
    </w:p>
    <w:p w:rsidR="008D5B74" w:rsidRPr="00DF59A5" w:rsidRDefault="008D5B74" w:rsidP="00D73E28">
      <w:pPr>
        <w:pStyle w:val="Odstavecseseznamem"/>
        <w:numPr>
          <w:ilvl w:val="0"/>
          <w:numId w:val="91"/>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Zlepšování kvality ovzduší v lidských sídlech</w:t>
      </w:r>
      <w:r w:rsidR="00967A5D">
        <w:rPr>
          <w:rFonts w:ascii="Times New Roman" w:hAnsi="Times New Roman" w:cs="Times New Roman"/>
          <w:sz w:val="24"/>
          <w:szCs w:val="24"/>
        </w:rPr>
        <w:t>;</w:t>
      </w:r>
    </w:p>
    <w:p w:rsidR="008D5B74" w:rsidRPr="00DF59A5" w:rsidRDefault="008D5B74" w:rsidP="00D73E28">
      <w:pPr>
        <w:pStyle w:val="Odstavecseseznamem"/>
        <w:numPr>
          <w:ilvl w:val="0"/>
          <w:numId w:val="91"/>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Odpady a materiálové toky, ekologické zátěže a rizika</w:t>
      </w:r>
      <w:r w:rsidR="00967A5D">
        <w:rPr>
          <w:rFonts w:ascii="Times New Roman" w:hAnsi="Times New Roman" w:cs="Times New Roman"/>
          <w:sz w:val="24"/>
          <w:szCs w:val="24"/>
        </w:rPr>
        <w:t>;</w:t>
      </w:r>
      <w:r w:rsidRPr="00DF59A5">
        <w:rPr>
          <w:rFonts w:ascii="Times New Roman" w:hAnsi="Times New Roman" w:cs="Times New Roman"/>
          <w:sz w:val="24"/>
          <w:szCs w:val="24"/>
        </w:rPr>
        <w:t xml:space="preserve"> </w:t>
      </w:r>
    </w:p>
    <w:p w:rsidR="008D5B74" w:rsidRPr="00DF59A5" w:rsidRDefault="008D5B74" w:rsidP="00D73E28">
      <w:pPr>
        <w:pStyle w:val="Odstavecseseznamem"/>
        <w:numPr>
          <w:ilvl w:val="0"/>
          <w:numId w:val="91"/>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Ochranu a péči o přírodu a krajinu</w:t>
      </w:r>
      <w:r w:rsidR="00967A5D">
        <w:rPr>
          <w:rFonts w:ascii="Times New Roman" w:hAnsi="Times New Roman" w:cs="Times New Roman"/>
          <w:sz w:val="24"/>
          <w:szCs w:val="24"/>
        </w:rPr>
        <w:t>;</w:t>
      </w:r>
      <w:r w:rsidRPr="00DF59A5">
        <w:rPr>
          <w:rFonts w:ascii="Times New Roman" w:hAnsi="Times New Roman" w:cs="Times New Roman"/>
          <w:sz w:val="24"/>
          <w:szCs w:val="24"/>
        </w:rPr>
        <w:t xml:space="preserve"> </w:t>
      </w:r>
    </w:p>
    <w:p w:rsidR="008D5B74" w:rsidRPr="00DF59A5" w:rsidRDefault="008D5B74" w:rsidP="00D73E28">
      <w:pPr>
        <w:pStyle w:val="Odstavecseseznamem"/>
        <w:numPr>
          <w:ilvl w:val="0"/>
          <w:numId w:val="91"/>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Energetické úspory</w:t>
      </w:r>
      <w:r w:rsidR="00967A5D">
        <w:rPr>
          <w:rFonts w:ascii="Times New Roman" w:hAnsi="Times New Roman" w:cs="Times New Roman"/>
          <w:sz w:val="24"/>
          <w:szCs w:val="24"/>
        </w:rPr>
        <w:t>;</w:t>
      </w:r>
      <w:r w:rsidRPr="00DF59A5">
        <w:rPr>
          <w:rFonts w:ascii="Times New Roman" w:hAnsi="Times New Roman" w:cs="Times New Roman"/>
          <w:sz w:val="24"/>
          <w:szCs w:val="24"/>
        </w:rPr>
        <w:t xml:space="preserve"> </w:t>
      </w:r>
    </w:p>
    <w:p w:rsidR="008D5B74" w:rsidRPr="00DF59A5" w:rsidRDefault="008D5B74" w:rsidP="00D73E28">
      <w:pPr>
        <w:pStyle w:val="Odstavecseseznamem"/>
        <w:numPr>
          <w:ilvl w:val="0"/>
          <w:numId w:val="91"/>
        </w:numPr>
        <w:spacing w:after="120" w:line="240" w:lineRule="auto"/>
        <w:contextualSpacing w:val="0"/>
        <w:jc w:val="both"/>
        <w:rPr>
          <w:rFonts w:ascii="Times New Roman" w:hAnsi="Times New Roman" w:cs="Times New Roman"/>
          <w:sz w:val="24"/>
          <w:szCs w:val="24"/>
        </w:rPr>
      </w:pPr>
      <w:r w:rsidRPr="00DF59A5">
        <w:rPr>
          <w:rFonts w:ascii="Times New Roman" w:hAnsi="Times New Roman" w:cs="Times New Roman"/>
          <w:sz w:val="24"/>
          <w:szCs w:val="24"/>
        </w:rPr>
        <w:t>Technická pomoc.</w:t>
      </w:r>
    </w:p>
    <w:p w:rsidR="008D5B74" w:rsidRPr="00DF59A5" w:rsidRDefault="008D5B74" w:rsidP="004D3E8E">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OP ŽP bude financov</w:t>
      </w:r>
      <w:r w:rsidR="00967A5D">
        <w:rPr>
          <w:rFonts w:ascii="Times New Roman" w:hAnsi="Times New Roman" w:cs="Times New Roman"/>
          <w:sz w:val="24"/>
          <w:szCs w:val="24"/>
        </w:rPr>
        <w:t>án z FS (PO 1, PO 2, PO 6), z EF</w:t>
      </w:r>
      <w:r w:rsidRPr="00DF59A5">
        <w:rPr>
          <w:rFonts w:ascii="Times New Roman" w:hAnsi="Times New Roman" w:cs="Times New Roman"/>
          <w:sz w:val="24"/>
          <w:szCs w:val="24"/>
        </w:rPr>
        <w:t>RR (PO 4), PO 3</w:t>
      </w:r>
      <w:r w:rsidR="00181606" w:rsidRPr="00DF59A5">
        <w:rPr>
          <w:rFonts w:ascii="Times New Roman" w:hAnsi="Times New Roman" w:cs="Times New Roman"/>
          <w:sz w:val="24"/>
          <w:szCs w:val="24"/>
        </w:rPr>
        <w:t xml:space="preserve"> a PO 5 budou</w:t>
      </w:r>
      <w:r w:rsidRPr="00DF59A5">
        <w:rPr>
          <w:rFonts w:ascii="Times New Roman" w:hAnsi="Times New Roman" w:cs="Times New Roman"/>
          <w:sz w:val="24"/>
          <w:szCs w:val="24"/>
        </w:rPr>
        <w:t xml:space="preserve"> financována částečně z FS a EFRR.</w:t>
      </w:r>
    </w:p>
    <w:p w:rsidR="008D5B74" w:rsidRPr="00DF59A5" w:rsidRDefault="008D5B74" w:rsidP="004D3E8E">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 rámci OP ŽP bude přispěno k naplnění TC 4 (PO 5), TC 5 (PO 1, PO 3) a TC 6 (PO 1, PO 2, PO 3, PO 4)</w:t>
      </w:r>
      <w:r w:rsidR="00E44794">
        <w:rPr>
          <w:rFonts w:ascii="Times New Roman" w:hAnsi="Times New Roman" w:cs="Times New Roman"/>
          <w:sz w:val="24"/>
          <w:szCs w:val="24"/>
        </w:rPr>
        <w:t>.</w:t>
      </w:r>
    </w:p>
    <w:p w:rsidR="008D5B74" w:rsidRPr="00DF59A5" w:rsidRDefault="008D5B74" w:rsidP="0078400D">
      <w:pPr>
        <w:spacing w:before="20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Integrovaný regionální operační program</w:t>
      </w:r>
    </w:p>
    <w:p w:rsidR="008D5B74" w:rsidRPr="00DF59A5" w:rsidRDefault="008D5B74" w:rsidP="008D5B74">
      <w:pPr>
        <w:spacing w:after="120" w:line="240" w:lineRule="auto"/>
        <w:jc w:val="both"/>
        <w:rPr>
          <w:rFonts w:ascii="Times New Roman" w:hAnsi="Times New Roman" w:cs="Times New Roman"/>
          <w:color w:val="231F20"/>
          <w:sz w:val="24"/>
          <w:szCs w:val="24"/>
        </w:rPr>
      </w:pPr>
      <w:r w:rsidRPr="00DF59A5">
        <w:rPr>
          <w:rFonts w:ascii="Times New Roman" w:hAnsi="Times New Roman" w:cs="Times New Roman"/>
          <w:color w:val="231F20"/>
          <w:sz w:val="24"/>
          <w:szCs w:val="24"/>
        </w:rPr>
        <w:t>Integrovaný regionální operační program (IROP) navazuje na sedm regionálních operačních programů a částečně na Integrovaný operační program z programového období 2007</w:t>
      </w:r>
      <w:r w:rsidRPr="00DF59A5">
        <w:rPr>
          <w:rFonts w:ascii="Times New Roman" w:hAnsi="Times New Roman" w:cs="Times New Roman"/>
          <w:color w:val="000000"/>
          <w:sz w:val="24"/>
          <w:szCs w:val="24"/>
        </w:rPr>
        <w:t>–</w:t>
      </w:r>
      <w:r w:rsidRPr="00DF59A5">
        <w:rPr>
          <w:rFonts w:ascii="Times New Roman" w:hAnsi="Times New Roman" w:cs="Times New Roman"/>
          <w:color w:val="231F20"/>
          <w:sz w:val="24"/>
          <w:szCs w:val="24"/>
        </w:rPr>
        <w:t xml:space="preserve">2013. Prioritou </w:t>
      </w:r>
      <w:proofErr w:type="spellStart"/>
      <w:r w:rsidRPr="00DF59A5">
        <w:rPr>
          <w:rFonts w:ascii="Times New Roman" w:hAnsi="Times New Roman" w:cs="Times New Roman"/>
          <w:color w:val="231F20"/>
          <w:sz w:val="24"/>
          <w:szCs w:val="24"/>
        </w:rPr>
        <w:t>IROPu</w:t>
      </w:r>
      <w:proofErr w:type="spellEnd"/>
      <w:r w:rsidRPr="00DF59A5">
        <w:rPr>
          <w:rFonts w:ascii="Times New Roman" w:hAnsi="Times New Roman" w:cs="Times New Roman"/>
          <w:color w:val="231F20"/>
          <w:sz w:val="24"/>
          <w:szCs w:val="24"/>
        </w:rPr>
        <w:t xml:space="preserve"> je umožnění vyváženého rozvoje území, zlepšení veřejných služeb a veřejné správy a zajištění udržitelného rozvoje v obcích, městech a regionech.</w:t>
      </w:r>
    </w:p>
    <w:p w:rsidR="008D5B74" w:rsidRPr="00DF59A5" w:rsidRDefault="008D5B74" w:rsidP="008D5B74">
      <w:pPr>
        <w:spacing w:after="120" w:line="240" w:lineRule="auto"/>
        <w:jc w:val="both"/>
        <w:rPr>
          <w:rFonts w:ascii="Times New Roman" w:hAnsi="Times New Roman" w:cs="Times New Roman"/>
          <w:color w:val="231F20"/>
          <w:sz w:val="24"/>
          <w:szCs w:val="24"/>
        </w:rPr>
      </w:pPr>
      <w:r w:rsidRPr="00DF59A5">
        <w:rPr>
          <w:rFonts w:ascii="Times New Roman" w:hAnsi="Times New Roman" w:cs="Times New Roman"/>
          <w:color w:val="231F20"/>
          <w:sz w:val="24"/>
          <w:szCs w:val="24"/>
        </w:rPr>
        <w:t>IROP bude zaměřen na snižování územních rozdílů, zkvalitnění infrastruktury a posílení konkurenceschopnosti v regionech, posílení veřejných služeb, podporu vzdělanosti jako jednoho z pilířů zvyšování kvality života obyvatel, a posílení institucionální kapacity veřejné správy.</w:t>
      </w:r>
    </w:p>
    <w:p w:rsidR="008D5B74" w:rsidRPr="00DF59A5" w:rsidRDefault="008D5B74" w:rsidP="008D5B74">
      <w:pPr>
        <w:spacing w:after="120" w:line="240" w:lineRule="auto"/>
        <w:jc w:val="both"/>
        <w:rPr>
          <w:rFonts w:ascii="Times New Roman" w:hAnsi="Times New Roman" w:cs="Times New Roman"/>
          <w:color w:val="231F20"/>
          <w:sz w:val="24"/>
          <w:szCs w:val="24"/>
        </w:rPr>
      </w:pPr>
      <w:r w:rsidRPr="00DF59A5">
        <w:rPr>
          <w:rFonts w:ascii="Times New Roman" w:hAnsi="Times New Roman" w:cs="Times New Roman"/>
          <w:color w:val="231F20"/>
          <w:sz w:val="24"/>
          <w:szCs w:val="24"/>
        </w:rPr>
        <w:t> Strukturován bude do těchto prioritních os:</w:t>
      </w:r>
    </w:p>
    <w:p w:rsidR="008D5B74" w:rsidRPr="00DF59A5" w:rsidRDefault="008D5B74" w:rsidP="00D73E28">
      <w:pPr>
        <w:pStyle w:val="Odstavecseseznamem"/>
        <w:numPr>
          <w:ilvl w:val="0"/>
          <w:numId w:val="76"/>
        </w:numPr>
        <w:spacing w:after="120" w:line="240" w:lineRule="auto"/>
        <w:jc w:val="both"/>
        <w:rPr>
          <w:rFonts w:ascii="Times New Roman" w:hAnsi="Times New Roman" w:cs="Times New Roman"/>
          <w:color w:val="231F20"/>
          <w:sz w:val="24"/>
          <w:szCs w:val="24"/>
        </w:rPr>
      </w:pPr>
      <w:r w:rsidRPr="00DF59A5">
        <w:rPr>
          <w:rFonts w:ascii="Times New Roman" w:hAnsi="Times New Roman" w:cs="Times New Roman"/>
          <w:color w:val="231F20"/>
          <w:sz w:val="24"/>
          <w:szCs w:val="24"/>
        </w:rPr>
        <w:t xml:space="preserve">Konkurenceschopné, dostupné a bezpečné regiony </w:t>
      </w:r>
    </w:p>
    <w:p w:rsidR="008D5B74" w:rsidRPr="00DF59A5" w:rsidRDefault="008D5B74" w:rsidP="00D73E28">
      <w:pPr>
        <w:pStyle w:val="Odstavecseseznamem"/>
        <w:numPr>
          <w:ilvl w:val="0"/>
          <w:numId w:val="76"/>
        </w:numPr>
        <w:spacing w:after="120" w:line="240" w:lineRule="auto"/>
        <w:jc w:val="both"/>
        <w:rPr>
          <w:rFonts w:ascii="Times New Roman" w:hAnsi="Times New Roman" w:cs="Times New Roman"/>
          <w:color w:val="231F20"/>
          <w:sz w:val="24"/>
          <w:szCs w:val="24"/>
        </w:rPr>
      </w:pPr>
      <w:r w:rsidRPr="00DF59A5">
        <w:rPr>
          <w:rFonts w:ascii="Times New Roman" w:hAnsi="Times New Roman" w:cs="Times New Roman"/>
          <w:color w:val="231F20"/>
          <w:sz w:val="24"/>
          <w:szCs w:val="24"/>
        </w:rPr>
        <w:t xml:space="preserve">Zkvalitnění veřejných služeb a podmínek života pro obyvatele regionů </w:t>
      </w:r>
    </w:p>
    <w:p w:rsidR="008D5B74" w:rsidRPr="00DF59A5" w:rsidRDefault="008D5B74" w:rsidP="00D73E28">
      <w:pPr>
        <w:pStyle w:val="Odstavecseseznamem"/>
        <w:numPr>
          <w:ilvl w:val="0"/>
          <w:numId w:val="76"/>
        </w:numPr>
        <w:spacing w:after="120" w:line="240" w:lineRule="auto"/>
        <w:jc w:val="both"/>
        <w:rPr>
          <w:rFonts w:ascii="Times New Roman" w:hAnsi="Times New Roman" w:cs="Times New Roman"/>
          <w:color w:val="231F20"/>
          <w:sz w:val="24"/>
          <w:szCs w:val="24"/>
        </w:rPr>
      </w:pPr>
      <w:r w:rsidRPr="00DF59A5">
        <w:rPr>
          <w:rFonts w:ascii="Times New Roman" w:hAnsi="Times New Roman" w:cs="Times New Roman"/>
          <w:color w:val="231F20"/>
          <w:sz w:val="24"/>
          <w:szCs w:val="24"/>
        </w:rPr>
        <w:t xml:space="preserve">Dobrá správa území a zefektivnění veřejných institucí </w:t>
      </w:r>
    </w:p>
    <w:p w:rsidR="008D5B74" w:rsidRPr="00DF59A5" w:rsidRDefault="008D5B74" w:rsidP="00D73E28">
      <w:pPr>
        <w:pStyle w:val="Odstavecseseznamem"/>
        <w:numPr>
          <w:ilvl w:val="0"/>
          <w:numId w:val="76"/>
        </w:numPr>
        <w:spacing w:after="120" w:line="240" w:lineRule="auto"/>
        <w:jc w:val="both"/>
        <w:rPr>
          <w:rFonts w:ascii="Times New Roman" w:hAnsi="Times New Roman" w:cs="Times New Roman"/>
          <w:color w:val="231F20"/>
          <w:sz w:val="24"/>
          <w:szCs w:val="24"/>
        </w:rPr>
      </w:pPr>
      <w:r w:rsidRPr="00DF59A5">
        <w:rPr>
          <w:rFonts w:ascii="Times New Roman" w:hAnsi="Times New Roman" w:cs="Times New Roman"/>
          <w:color w:val="231F20"/>
          <w:sz w:val="24"/>
          <w:szCs w:val="24"/>
        </w:rPr>
        <w:t>Technická pomoc.</w:t>
      </w:r>
    </w:p>
    <w:p w:rsidR="008D5B74" w:rsidRPr="00DF59A5" w:rsidRDefault="008D5B74" w:rsidP="004D3E8E">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Veškeré financování bude provedeno z EFRR.</w:t>
      </w:r>
    </w:p>
    <w:p w:rsidR="008D5B74" w:rsidRPr="00DF59A5" w:rsidRDefault="008D5B74" w:rsidP="004D3E8E">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IROP bude svou realizací přispívat k naplnění TC 2 (PO 3), TC 4 (PO 2), TC 5 (PO 1), TC 6 (PO 3), TC 7 (PO 1), TC 9 (PO 2, PO 4), TC 10 (PO 2), TC 11 (PO 3).</w:t>
      </w:r>
    </w:p>
    <w:p w:rsidR="008D5B74" w:rsidRPr="00DF59A5" w:rsidRDefault="008D5B74" w:rsidP="0078400D">
      <w:pPr>
        <w:keepNext/>
        <w:spacing w:before="20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lastRenderedPageBreak/>
        <w:t>OP Praha – pól růstu</w:t>
      </w:r>
    </w:p>
    <w:p w:rsidR="008D5B74" w:rsidRPr="00DF59A5" w:rsidRDefault="008D5B74" w:rsidP="004D3E8E">
      <w:pPr>
        <w:spacing w:after="120" w:line="240" w:lineRule="auto"/>
        <w:jc w:val="both"/>
        <w:rPr>
          <w:rFonts w:ascii="Times New Roman" w:hAnsi="Times New Roman" w:cs="Times New Roman"/>
          <w:bCs/>
          <w:color w:val="231F20"/>
          <w:sz w:val="24"/>
          <w:szCs w:val="24"/>
        </w:rPr>
      </w:pPr>
      <w:r w:rsidRPr="00DF59A5">
        <w:rPr>
          <w:rFonts w:ascii="Times New Roman" w:hAnsi="Times New Roman" w:cs="Times New Roman"/>
          <w:bCs/>
          <w:color w:val="231F20"/>
          <w:sz w:val="24"/>
          <w:szCs w:val="24"/>
        </w:rPr>
        <w:t>Hlavním cílem Operačního programu Praha – pól růstu ČR</w:t>
      </w:r>
      <w:r w:rsidR="00967A5D">
        <w:rPr>
          <w:rFonts w:ascii="Times New Roman" w:hAnsi="Times New Roman" w:cs="Times New Roman"/>
          <w:bCs/>
          <w:color w:val="231F20"/>
          <w:sz w:val="24"/>
          <w:szCs w:val="24"/>
        </w:rPr>
        <w:t xml:space="preserve"> (OP PPR)</w:t>
      </w:r>
      <w:r w:rsidRPr="00DF59A5">
        <w:rPr>
          <w:rFonts w:ascii="Times New Roman" w:hAnsi="Times New Roman" w:cs="Times New Roman"/>
          <w:bCs/>
          <w:color w:val="231F20"/>
          <w:sz w:val="24"/>
          <w:szCs w:val="24"/>
        </w:rPr>
        <w:t xml:space="preserve"> pro programové období je zajistit plnění Tematických cílů. Přitom je třeba zajistit efektivní realizaci investic v Praze, které povedou ke zvýšení konkurenceschopnosti Prahy jako</w:t>
      </w:r>
      <w:r w:rsidR="00967A5D">
        <w:rPr>
          <w:rFonts w:ascii="Times New Roman" w:hAnsi="Times New Roman" w:cs="Times New Roman"/>
          <w:bCs/>
          <w:color w:val="231F20"/>
          <w:sz w:val="24"/>
          <w:szCs w:val="24"/>
        </w:rPr>
        <w:t xml:space="preserve"> rozvojového pólu republiky a k </w:t>
      </w:r>
      <w:r w:rsidRPr="00DF59A5">
        <w:rPr>
          <w:rFonts w:ascii="Times New Roman" w:hAnsi="Times New Roman" w:cs="Times New Roman"/>
          <w:bCs/>
          <w:color w:val="231F20"/>
          <w:sz w:val="24"/>
          <w:szCs w:val="24"/>
        </w:rPr>
        <w:t>zajištění kvalitního života obyvatel. Vytvoření přízniv</w:t>
      </w:r>
      <w:r w:rsidR="00967A5D">
        <w:rPr>
          <w:rFonts w:ascii="Times New Roman" w:hAnsi="Times New Roman" w:cs="Times New Roman"/>
          <w:bCs/>
          <w:color w:val="231F20"/>
          <w:sz w:val="24"/>
          <w:szCs w:val="24"/>
        </w:rPr>
        <w:t>ého podnikatelského prostředí a </w:t>
      </w:r>
      <w:r w:rsidRPr="00DF59A5">
        <w:rPr>
          <w:rFonts w:ascii="Times New Roman" w:hAnsi="Times New Roman" w:cs="Times New Roman"/>
          <w:bCs/>
          <w:color w:val="231F20"/>
          <w:sz w:val="24"/>
          <w:szCs w:val="24"/>
        </w:rPr>
        <w:t>podpora vzdělání a vědy tak musí směřovat k naplnění role Prahy jako hlavního inovačního centra republiky. Přitom je nezbytné zajistit efektivní hospodaření se všemi formami zdrojů - pozemky, nemovitostmi a infrastrukturou, energiemi i financemi ve smyslu zásad udržitelného rozvoje a vyvažování jejich vzájemných vazeb.</w:t>
      </w:r>
    </w:p>
    <w:p w:rsidR="008D5B74" w:rsidRPr="00DF59A5" w:rsidRDefault="008D5B74" w:rsidP="004D3E8E">
      <w:pPr>
        <w:spacing w:after="120" w:line="240" w:lineRule="auto"/>
        <w:jc w:val="both"/>
        <w:rPr>
          <w:rFonts w:ascii="Times New Roman" w:hAnsi="Times New Roman" w:cs="Times New Roman"/>
          <w:bCs/>
          <w:color w:val="231F20"/>
          <w:sz w:val="24"/>
          <w:szCs w:val="24"/>
        </w:rPr>
      </w:pPr>
      <w:r w:rsidRPr="00DF59A5">
        <w:rPr>
          <w:rFonts w:ascii="Times New Roman" w:hAnsi="Times New Roman" w:cs="Times New Roman"/>
          <w:bCs/>
          <w:color w:val="231F20"/>
          <w:sz w:val="24"/>
          <w:szCs w:val="24"/>
        </w:rPr>
        <w:t xml:space="preserve">OP PPR </w:t>
      </w:r>
      <w:r w:rsidRPr="00DF59A5">
        <w:rPr>
          <w:rFonts w:ascii="Times New Roman" w:hAnsi="Times New Roman" w:cs="Times New Roman"/>
          <w:color w:val="231F20"/>
          <w:sz w:val="24"/>
          <w:szCs w:val="24"/>
        </w:rPr>
        <w:t>naváže na operační programy Praha Adaptabilita a Praha Konkurenceschopnost</w:t>
      </w:r>
      <w:r w:rsidRPr="00DF59A5">
        <w:rPr>
          <w:rFonts w:ascii="Times New Roman" w:hAnsi="Times New Roman" w:cs="Times New Roman"/>
          <w:bCs/>
          <w:color w:val="231F20"/>
          <w:sz w:val="24"/>
          <w:szCs w:val="24"/>
        </w:rPr>
        <w:t xml:space="preserve"> (období 2007-2013). OP představuje </w:t>
      </w:r>
      <w:proofErr w:type="spellStart"/>
      <w:r w:rsidRPr="00DF59A5">
        <w:rPr>
          <w:rFonts w:ascii="Times New Roman" w:hAnsi="Times New Roman" w:cs="Times New Roman"/>
          <w:bCs/>
          <w:color w:val="231F20"/>
          <w:sz w:val="24"/>
          <w:szCs w:val="24"/>
        </w:rPr>
        <w:t>multifondový</w:t>
      </w:r>
      <w:proofErr w:type="spellEnd"/>
      <w:r w:rsidRPr="00DF59A5">
        <w:rPr>
          <w:rFonts w:ascii="Times New Roman" w:hAnsi="Times New Roman" w:cs="Times New Roman"/>
          <w:bCs/>
          <w:color w:val="231F20"/>
          <w:sz w:val="24"/>
          <w:szCs w:val="24"/>
        </w:rPr>
        <w:t xml:space="preserve"> sys</w:t>
      </w:r>
      <w:r w:rsidR="00967A5D">
        <w:rPr>
          <w:rFonts w:ascii="Times New Roman" w:hAnsi="Times New Roman" w:cs="Times New Roman"/>
          <w:bCs/>
          <w:color w:val="231F20"/>
          <w:sz w:val="24"/>
          <w:szCs w:val="24"/>
        </w:rPr>
        <w:t>tém podpor z EU, orientovaný na </w:t>
      </w:r>
      <w:r w:rsidRPr="00DF59A5">
        <w:rPr>
          <w:rFonts w:ascii="Times New Roman" w:hAnsi="Times New Roman" w:cs="Times New Roman"/>
          <w:bCs/>
          <w:color w:val="231F20"/>
          <w:sz w:val="24"/>
          <w:szCs w:val="24"/>
        </w:rPr>
        <w:t>podporu výzkumu</w:t>
      </w:r>
      <w:r w:rsidR="00B7566C" w:rsidRPr="00DF59A5">
        <w:rPr>
          <w:rFonts w:ascii="Times New Roman" w:hAnsi="Times New Roman" w:cs="Times New Roman"/>
          <w:bCs/>
          <w:color w:val="231F20"/>
          <w:sz w:val="24"/>
          <w:szCs w:val="24"/>
        </w:rPr>
        <w:t xml:space="preserve"> a vývoje</w:t>
      </w:r>
      <w:r w:rsidRPr="00DF59A5">
        <w:rPr>
          <w:rFonts w:ascii="Times New Roman" w:hAnsi="Times New Roman" w:cs="Times New Roman"/>
          <w:bCs/>
          <w:color w:val="231F20"/>
          <w:sz w:val="24"/>
          <w:szCs w:val="24"/>
        </w:rPr>
        <w:t>, malých a středních podniků, nízkouhlíkového hospodářství, podporu sociálních služeb a vzdělávání. Financování programu se strany EU bude probíhat jak z Evropského fondu pro regionální rozvoj, tak z Evropského sociálního fondu.</w:t>
      </w:r>
    </w:p>
    <w:p w:rsidR="008D5B74" w:rsidRPr="00DF59A5" w:rsidRDefault="008D5B74" w:rsidP="004D3E8E">
      <w:pPr>
        <w:spacing w:after="120" w:line="240" w:lineRule="auto"/>
        <w:jc w:val="both"/>
        <w:rPr>
          <w:rFonts w:ascii="Times New Roman" w:hAnsi="Times New Roman" w:cs="Times New Roman"/>
          <w:color w:val="231F20"/>
          <w:sz w:val="24"/>
          <w:szCs w:val="24"/>
        </w:rPr>
      </w:pPr>
      <w:r w:rsidRPr="00DF59A5">
        <w:rPr>
          <w:rFonts w:ascii="Times New Roman" w:hAnsi="Times New Roman" w:cs="Times New Roman"/>
          <w:color w:val="231F20"/>
          <w:sz w:val="24"/>
          <w:szCs w:val="24"/>
        </w:rPr>
        <w:t xml:space="preserve">Mezi intervence a oblasti, které budou v dalším období pro Prahu určující a které budou podporovány prostřednictvím OP PPR, patří využití kvalitního lidského a inovačního potenciálu v oblasti výzkumu, vývoje a inovací; podpora malých a středních podniků; energetické úspory a podpora posunu směrem k nízkouhlíkovému hospodářství; podpora vzdělávání a rovných příležitostí. </w:t>
      </w:r>
    </w:p>
    <w:p w:rsidR="008D5B74" w:rsidRPr="00DF59A5" w:rsidRDefault="008D5B74" w:rsidP="004D3E8E">
      <w:pPr>
        <w:spacing w:after="120" w:line="240" w:lineRule="auto"/>
        <w:jc w:val="both"/>
        <w:rPr>
          <w:rFonts w:ascii="Times New Roman" w:hAnsi="Times New Roman" w:cs="Times New Roman"/>
          <w:color w:val="231F20"/>
          <w:sz w:val="24"/>
          <w:szCs w:val="24"/>
        </w:rPr>
      </w:pPr>
      <w:r w:rsidRPr="00DF59A5">
        <w:rPr>
          <w:rFonts w:ascii="Times New Roman" w:hAnsi="Times New Roman" w:cs="Times New Roman"/>
          <w:color w:val="231F20"/>
          <w:sz w:val="24"/>
          <w:szCs w:val="24"/>
        </w:rPr>
        <w:t>Strukturován bude do těchto prioritních os:</w:t>
      </w:r>
    </w:p>
    <w:p w:rsidR="008D5B74" w:rsidRPr="00DF59A5" w:rsidRDefault="008D5B74" w:rsidP="00D73E28">
      <w:pPr>
        <w:pStyle w:val="Odstavecseseznamem"/>
        <w:numPr>
          <w:ilvl w:val="0"/>
          <w:numId w:val="101"/>
        </w:numPr>
        <w:spacing w:after="120" w:line="240" w:lineRule="auto"/>
        <w:jc w:val="both"/>
        <w:rPr>
          <w:rFonts w:ascii="Times New Roman" w:hAnsi="Times New Roman" w:cs="Times New Roman"/>
          <w:color w:val="231F20"/>
          <w:sz w:val="24"/>
          <w:szCs w:val="24"/>
        </w:rPr>
      </w:pPr>
      <w:r w:rsidRPr="00DF59A5">
        <w:rPr>
          <w:rFonts w:ascii="Times New Roman" w:hAnsi="Times New Roman" w:cs="Times New Roman"/>
          <w:color w:val="231F20"/>
          <w:sz w:val="24"/>
          <w:szCs w:val="24"/>
        </w:rPr>
        <w:t xml:space="preserve">Posílení výzkumu, technologického rozvoje a inovací </w:t>
      </w:r>
    </w:p>
    <w:p w:rsidR="008D5B74" w:rsidRPr="00DF59A5" w:rsidRDefault="008D5B74" w:rsidP="00D73E28">
      <w:pPr>
        <w:pStyle w:val="Odstavecseseznamem"/>
        <w:numPr>
          <w:ilvl w:val="0"/>
          <w:numId w:val="101"/>
        </w:numPr>
        <w:spacing w:after="120" w:line="240" w:lineRule="auto"/>
        <w:jc w:val="both"/>
        <w:rPr>
          <w:rFonts w:ascii="Times New Roman" w:hAnsi="Times New Roman" w:cs="Times New Roman"/>
          <w:color w:val="231F20"/>
          <w:sz w:val="24"/>
          <w:szCs w:val="24"/>
        </w:rPr>
      </w:pPr>
      <w:r w:rsidRPr="00DF59A5">
        <w:rPr>
          <w:rFonts w:ascii="Times New Roman" w:hAnsi="Times New Roman" w:cs="Times New Roman"/>
          <w:color w:val="231F20"/>
          <w:sz w:val="24"/>
          <w:szCs w:val="24"/>
        </w:rPr>
        <w:t xml:space="preserve">Udržitelná mobilita a energetické úspory </w:t>
      </w:r>
    </w:p>
    <w:p w:rsidR="00967A5D" w:rsidRDefault="008D5B74" w:rsidP="00D73E28">
      <w:pPr>
        <w:pStyle w:val="Odstavecseseznamem"/>
        <w:numPr>
          <w:ilvl w:val="0"/>
          <w:numId w:val="101"/>
        </w:numPr>
        <w:spacing w:after="120" w:line="240" w:lineRule="auto"/>
        <w:jc w:val="both"/>
        <w:rPr>
          <w:rFonts w:ascii="Times New Roman" w:hAnsi="Times New Roman" w:cs="Times New Roman"/>
          <w:color w:val="231F20"/>
          <w:sz w:val="24"/>
          <w:szCs w:val="24"/>
        </w:rPr>
      </w:pPr>
      <w:r w:rsidRPr="00DF59A5">
        <w:rPr>
          <w:rFonts w:ascii="Times New Roman" w:hAnsi="Times New Roman" w:cs="Times New Roman"/>
          <w:color w:val="231F20"/>
          <w:sz w:val="24"/>
          <w:szCs w:val="24"/>
        </w:rPr>
        <w:t xml:space="preserve">Podpora sociálního začleňování a boj proti chudobě </w:t>
      </w:r>
    </w:p>
    <w:p w:rsidR="008D5B74" w:rsidRPr="00DF59A5" w:rsidRDefault="008D5B74" w:rsidP="00D73E28">
      <w:pPr>
        <w:pStyle w:val="Odstavecseseznamem"/>
        <w:numPr>
          <w:ilvl w:val="0"/>
          <w:numId w:val="101"/>
        </w:numPr>
        <w:spacing w:after="120" w:line="240" w:lineRule="auto"/>
        <w:jc w:val="both"/>
        <w:rPr>
          <w:rFonts w:ascii="Times New Roman" w:hAnsi="Times New Roman" w:cs="Times New Roman"/>
          <w:color w:val="231F20"/>
          <w:sz w:val="24"/>
          <w:szCs w:val="24"/>
        </w:rPr>
      </w:pPr>
      <w:r w:rsidRPr="00DF59A5">
        <w:rPr>
          <w:rFonts w:ascii="Times New Roman" w:hAnsi="Times New Roman" w:cs="Times New Roman"/>
          <w:color w:val="231F20"/>
          <w:sz w:val="24"/>
          <w:szCs w:val="24"/>
        </w:rPr>
        <w:t xml:space="preserve">Vzdělávání a vzdělanost </w:t>
      </w:r>
    </w:p>
    <w:p w:rsidR="008D5B74" w:rsidRPr="00DF59A5" w:rsidRDefault="008D5B74" w:rsidP="00D73E28">
      <w:pPr>
        <w:pStyle w:val="Odstavecseseznamem"/>
        <w:numPr>
          <w:ilvl w:val="0"/>
          <w:numId w:val="101"/>
        </w:numPr>
        <w:spacing w:after="120" w:line="240" w:lineRule="auto"/>
        <w:jc w:val="both"/>
        <w:rPr>
          <w:rFonts w:ascii="Times New Roman" w:hAnsi="Times New Roman" w:cs="Times New Roman"/>
          <w:color w:val="231F20"/>
          <w:sz w:val="24"/>
          <w:szCs w:val="24"/>
        </w:rPr>
      </w:pPr>
      <w:r w:rsidRPr="00DF59A5">
        <w:rPr>
          <w:rFonts w:ascii="Times New Roman" w:hAnsi="Times New Roman" w:cs="Times New Roman"/>
          <w:color w:val="231F20"/>
          <w:sz w:val="24"/>
          <w:szCs w:val="24"/>
        </w:rPr>
        <w:t>Technická pomoc.</w:t>
      </w:r>
    </w:p>
    <w:p w:rsidR="008D5B74" w:rsidRPr="00DF59A5" w:rsidRDefault="008D5B74" w:rsidP="008D5B74">
      <w:pPr>
        <w:spacing w:after="120" w:line="240" w:lineRule="auto"/>
        <w:jc w:val="both"/>
        <w:rPr>
          <w:rFonts w:ascii="Times New Roman" w:hAnsi="Times New Roman" w:cs="Times New Roman"/>
          <w:color w:val="231F20"/>
          <w:sz w:val="24"/>
          <w:szCs w:val="24"/>
        </w:rPr>
      </w:pPr>
      <w:r w:rsidRPr="00DF59A5">
        <w:rPr>
          <w:rFonts w:ascii="Times New Roman" w:hAnsi="Times New Roman" w:cs="Times New Roman"/>
          <w:color w:val="231F20"/>
          <w:sz w:val="24"/>
          <w:szCs w:val="24"/>
        </w:rPr>
        <w:t>Jak již bylo zmíněno výše, financování programu bude probíhat z EFRR (PO 1, PO 2), ESF (PO 5) či jejich kombinací (PO 3, PO 4).</w:t>
      </w:r>
    </w:p>
    <w:p w:rsidR="008D5B74" w:rsidRPr="00DF59A5" w:rsidRDefault="008D5B74" w:rsidP="008D5B74">
      <w:pPr>
        <w:spacing w:after="120" w:line="240" w:lineRule="auto"/>
        <w:jc w:val="both"/>
        <w:rPr>
          <w:rFonts w:ascii="Times New Roman" w:hAnsi="Times New Roman" w:cs="Times New Roman"/>
          <w:color w:val="231F20"/>
          <w:sz w:val="24"/>
          <w:szCs w:val="24"/>
        </w:rPr>
      </w:pPr>
      <w:r w:rsidRPr="00DF59A5">
        <w:rPr>
          <w:rFonts w:ascii="Times New Roman" w:hAnsi="Times New Roman" w:cs="Times New Roman"/>
          <w:sz w:val="24"/>
          <w:szCs w:val="24"/>
        </w:rPr>
        <w:t xml:space="preserve">V rámci OP VVV bude přispěno k naplnění </w:t>
      </w:r>
      <w:r w:rsidRPr="00DF59A5">
        <w:rPr>
          <w:rFonts w:ascii="Times New Roman" w:hAnsi="Times New Roman" w:cs="Times New Roman"/>
          <w:color w:val="231F20"/>
          <w:sz w:val="24"/>
          <w:szCs w:val="24"/>
        </w:rPr>
        <w:t>TC 1 (PO 1), TC 4 (PO 2), TC 8 (PO 4), TC 9 (PO 3), TC 10 (PO 4).</w:t>
      </w:r>
    </w:p>
    <w:p w:rsidR="008D5B74" w:rsidRPr="00DF59A5" w:rsidRDefault="008D5B74" w:rsidP="0078400D">
      <w:pPr>
        <w:spacing w:before="20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OP Rybářství</w:t>
      </w:r>
    </w:p>
    <w:p w:rsidR="008D5B74" w:rsidRPr="00DF59A5" w:rsidRDefault="008D5B74" w:rsidP="008D5B7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Globálním cílem Operačního programu Rybářství (OP Rybářství) je udržitelná a konkurenceschopná akvakultura založená na inovacích, konkurenceschopnosti, znalostech a účinnějším využití zdrojů. Cílem je rozvoj udržitelného chovu ryb v České republice a zajištění rovnoměrných dodávek sladkovodních</w:t>
      </w:r>
      <w:r w:rsidR="0078400D">
        <w:rPr>
          <w:rFonts w:ascii="Times New Roman" w:hAnsi="Times New Roman" w:cs="Times New Roman"/>
          <w:sz w:val="24"/>
          <w:szCs w:val="24"/>
        </w:rPr>
        <w:t xml:space="preserve"> ryb během roku na domácí trh v </w:t>
      </w:r>
      <w:r w:rsidRPr="00DF59A5">
        <w:rPr>
          <w:rFonts w:ascii="Times New Roman" w:hAnsi="Times New Roman" w:cs="Times New Roman"/>
          <w:sz w:val="24"/>
          <w:szCs w:val="24"/>
        </w:rPr>
        <w:t xml:space="preserve">požadovaném sortimentu včetně diverzifikace akvakultury (rybníkářství) pro zajištění produkce kapra a jeho dodávek na trh a současně je také potřeba podpořit zavádění moderních intenzivních chovných systémů s cílem zvyšování produkce ryb a přispění k eliminaci negativních dopadů na životní prostředí, které budou pořizovány pro produkci lososovitých popř. dalších druhů ryb k zajištění celoročních dodávek do tržní sítě. </w:t>
      </w:r>
    </w:p>
    <w:p w:rsidR="008D5B74" w:rsidRPr="00DF59A5" w:rsidRDefault="008D5B74" w:rsidP="008D5B7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Podpora z </w:t>
      </w:r>
      <w:proofErr w:type="gramStart"/>
      <w:r w:rsidRPr="00DF59A5">
        <w:rPr>
          <w:rFonts w:ascii="Times New Roman" w:hAnsi="Times New Roman" w:cs="Times New Roman"/>
          <w:sz w:val="24"/>
          <w:szCs w:val="24"/>
        </w:rPr>
        <w:t>OP</w:t>
      </w:r>
      <w:proofErr w:type="gramEnd"/>
      <w:r w:rsidRPr="00DF59A5">
        <w:rPr>
          <w:rFonts w:ascii="Times New Roman" w:hAnsi="Times New Roman" w:cs="Times New Roman"/>
          <w:sz w:val="24"/>
          <w:szCs w:val="24"/>
        </w:rPr>
        <w:t xml:space="preserve"> Rybářství je zaměřena na (1) zachování udržitelné produkce tržních ryb z tradiční akvakultury v České republice, (2) investice do recirkulačních zařízení (zvýšit produkci), (3) investice do konkurenceschopnosti tradiční akvakultury, (4) zvýšení podílu zpracovaných ryb, propagaci akvakultury a podporu konzumace ryb, (5) podporu transferu vědeckých poznatků do podniků akvakultury (produktové a procesní inovace) a (6) podpora formy hospodaření přispívající k zachování či zlepšování stavu ŽP a biologické rozmanitosti.</w:t>
      </w:r>
    </w:p>
    <w:p w:rsidR="008D5B74" w:rsidRPr="00DF59A5" w:rsidRDefault="008D5B74" w:rsidP="008D5B7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lastRenderedPageBreak/>
        <w:t>V rámci OP Rybářství byly v ČR vyčleněny 3 Priority Unie (PU) a Technická pomoc:</w:t>
      </w:r>
    </w:p>
    <w:p w:rsidR="008D5B74" w:rsidRPr="00DF59A5" w:rsidRDefault="008D5B74" w:rsidP="00D73E28">
      <w:pPr>
        <w:pStyle w:val="Odstavecseseznamem"/>
        <w:numPr>
          <w:ilvl w:val="0"/>
          <w:numId w:val="131"/>
        </w:numPr>
        <w:spacing w:after="120" w:line="240" w:lineRule="auto"/>
        <w:ind w:left="709"/>
        <w:jc w:val="both"/>
        <w:rPr>
          <w:rFonts w:ascii="Times New Roman" w:hAnsi="Times New Roman" w:cs="Times New Roman"/>
          <w:sz w:val="24"/>
          <w:szCs w:val="24"/>
        </w:rPr>
      </w:pPr>
      <w:r w:rsidRPr="00DF59A5">
        <w:rPr>
          <w:rFonts w:ascii="Times New Roman" w:hAnsi="Times New Roman" w:cs="Times New Roman"/>
          <w:sz w:val="24"/>
          <w:szCs w:val="24"/>
        </w:rPr>
        <w:t xml:space="preserve">PU 2 Podpora environmentálně udržitelné, inovativní a konkurenceschopné akvakultury založené na znalostech a účinně využívající zdroje </w:t>
      </w:r>
    </w:p>
    <w:p w:rsidR="008D5B74" w:rsidRPr="00DF59A5" w:rsidRDefault="008D5B74" w:rsidP="00D73E28">
      <w:pPr>
        <w:pStyle w:val="Odstavecseseznamem"/>
        <w:numPr>
          <w:ilvl w:val="0"/>
          <w:numId w:val="131"/>
        </w:numPr>
        <w:spacing w:after="120" w:line="240" w:lineRule="auto"/>
        <w:ind w:left="709"/>
        <w:jc w:val="both"/>
        <w:rPr>
          <w:rFonts w:ascii="Times New Roman" w:hAnsi="Times New Roman" w:cs="Times New Roman"/>
          <w:sz w:val="24"/>
          <w:szCs w:val="24"/>
        </w:rPr>
      </w:pPr>
      <w:r w:rsidRPr="00DF59A5">
        <w:rPr>
          <w:rFonts w:ascii="Times New Roman" w:hAnsi="Times New Roman" w:cs="Times New Roman"/>
          <w:sz w:val="24"/>
          <w:szCs w:val="24"/>
        </w:rPr>
        <w:t xml:space="preserve">PU 3 Podpora provádění společné rybářské politiky </w:t>
      </w:r>
    </w:p>
    <w:p w:rsidR="008D5B74" w:rsidRPr="00DF59A5" w:rsidRDefault="008D5B74" w:rsidP="00D73E28">
      <w:pPr>
        <w:pStyle w:val="Odstavecseseznamem"/>
        <w:numPr>
          <w:ilvl w:val="0"/>
          <w:numId w:val="131"/>
        </w:numPr>
        <w:spacing w:after="120" w:line="240" w:lineRule="auto"/>
        <w:ind w:left="709"/>
        <w:jc w:val="both"/>
        <w:rPr>
          <w:rFonts w:ascii="Times New Roman" w:hAnsi="Times New Roman" w:cs="Times New Roman"/>
          <w:sz w:val="24"/>
          <w:szCs w:val="24"/>
        </w:rPr>
      </w:pPr>
      <w:r w:rsidRPr="00DF59A5">
        <w:rPr>
          <w:rFonts w:ascii="Times New Roman" w:hAnsi="Times New Roman" w:cs="Times New Roman"/>
          <w:sz w:val="24"/>
          <w:szCs w:val="24"/>
        </w:rPr>
        <w:t>PU 5 Podpora uvádění na trh a zpracování Veškeré financování v </w:t>
      </w:r>
      <w:proofErr w:type="gramStart"/>
      <w:r w:rsidRPr="00DF59A5">
        <w:rPr>
          <w:rFonts w:ascii="Times New Roman" w:hAnsi="Times New Roman" w:cs="Times New Roman"/>
          <w:sz w:val="24"/>
          <w:szCs w:val="24"/>
        </w:rPr>
        <w:t>OP</w:t>
      </w:r>
      <w:proofErr w:type="gramEnd"/>
      <w:r w:rsidRPr="00DF59A5">
        <w:rPr>
          <w:rFonts w:ascii="Times New Roman" w:hAnsi="Times New Roman" w:cs="Times New Roman"/>
          <w:sz w:val="24"/>
          <w:szCs w:val="24"/>
        </w:rPr>
        <w:t xml:space="preserve"> Rybářství bude čerpáno z EZFRV.</w:t>
      </w:r>
    </w:p>
    <w:p w:rsidR="008D5B74" w:rsidRPr="00DF59A5" w:rsidRDefault="008D5B74" w:rsidP="004D3E8E">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 rámci OP Rybářství bude přispěno k naplnění TC 3 (PU 2, PU 5), TC 6 (PU 2, PU 3).</w:t>
      </w:r>
    </w:p>
    <w:p w:rsidR="008D5B74" w:rsidRPr="00DF59A5" w:rsidRDefault="008D5B74" w:rsidP="004D3E8E">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Program rozvoje venkova</w:t>
      </w:r>
    </w:p>
    <w:p w:rsidR="008D5B74" w:rsidRPr="00DF59A5" w:rsidRDefault="008D5B74" w:rsidP="008D5B7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Hlavním cílem </w:t>
      </w:r>
      <w:r w:rsidR="00967A5D">
        <w:rPr>
          <w:rFonts w:ascii="Times New Roman" w:hAnsi="Times New Roman" w:cs="Times New Roman"/>
          <w:sz w:val="24"/>
          <w:szCs w:val="24"/>
        </w:rPr>
        <w:t>Programu rozvoje venkova (</w:t>
      </w:r>
      <w:r w:rsidRPr="00DF59A5">
        <w:rPr>
          <w:rFonts w:ascii="Times New Roman" w:hAnsi="Times New Roman" w:cs="Times New Roman"/>
          <w:sz w:val="24"/>
          <w:szCs w:val="24"/>
        </w:rPr>
        <w:t>PRV</w:t>
      </w:r>
      <w:r w:rsidR="00967A5D">
        <w:rPr>
          <w:rFonts w:ascii="Times New Roman" w:hAnsi="Times New Roman" w:cs="Times New Roman"/>
          <w:sz w:val="24"/>
          <w:szCs w:val="24"/>
        </w:rPr>
        <w:t>)</w:t>
      </w:r>
      <w:r w:rsidRPr="00DF59A5">
        <w:rPr>
          <w:rFonts w:ascii="Times New Roman" w:hAnsi="Times New Roman" w:cs="Times New Roman"/>
          <w:sz w:val="24"/>
          <w:szCs w:val="24"/>
        </w:rPr>
        <w:t xml:space="preserve"> je obnova, zachování a zlepšení ekosystémů závislých na zemědělství prostřednictvím zejména </w:t>
      </w:r>
      <w:proofErr w:type="spellStart"/>
      <w:r w:rsidRPr="00DF59A5">
        <w:rPr>
          <w:rFonts w:ascii="Times New Roman" w:hAnsi="Times New Roman" w:cs="Times New Roman"/>
          <w:sz w:val="24"/>
          <w:szCs w:val="24"/>
        </w:rPr>
        <w:t>agroenvironmentálních</w:t>
      </w:r>
      <w:proofErr w:type="spellEnd"/>
      <w:r w:rsidRPr="00DF59A5">
        <w:rPr>
          <w:rFonts w:ascii="Times New Roman" w:hAnsi="Times New Roman" w:cs="Times New Roman"/>
          <w:sz w:val="24"/>
          <w:szCs w:val="24"/>
        </w:rPr>
        <w:t xml:space="preserve"> opatření, dále investice pro konkurenceschopnost zemědělských podniků, podpora vstupu mladých lidí do zemědělství nebo krajinná infrastruktura.</w:t>
      </w:r>
    </w:p>
    <w:p w:rsidR="008D5B74" w:rsidRPr="00DF59A5" w:rsidRDefault="008D5B74" w:rsidP="008D5B7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Program bude také podporovat diverzifikaci ekonomických a</w:t>
      </w:r>
      <w:r w:rsidR="00967A5D">
        <w:rPr>
          <w:rFonts w:ascii="Times New Roman" w:hAnsi="Times New Roman" w:cs="Times New Roman"/>
          <w:sz w:val="24"/>
          <w:szCs w:val="24"/>
        </w:rPr>
        <w:t>ktivit ve venkovském prostoru s </w:t>
      </w:r>
      <w:r w:rsidRPr="00DF59A5">
        <w:rPr>
          <w:rFonts w:ascii="Times New Roman" w:hAnsi="Times New Roman" w:cs="Times New Roman"/>
          <w:sz w:val="24"/>
          <w:szCs w:val="24"/>
        </w:rPr>
        <w:t>cílem vytvářet nová pracovní místa a zvýšit hospo</w:t>
      </w:r>
      <w:r w:rsidR="00967A5D">
        <w:rPr>
          <w:rFonts w:ascii="Times New Roman" w:hAnsi="Times New Roman" w:cs="Times New Roman"/>
          <w:sz w:val="24"/>
          <w:szCs w:val="24"/>
        </w:rPr>
        <w:t>dářský rozvoj. Podporován bude K</w:t>
      </w:r>
      <w:r w:rsidRPr="00DF59A5">
        <w:rPr>
          <w:rFonts w:ascii="Times New Roman" w:hAnsi="Times New Roman" w:cs="Times New Roman"/>
          <w:sz w:val="24"/>
          <w:szCs w:val="24"/>
        </w:rPr>
        <w:t>omunitně vedený místní rozvoj, resp. metoda LEADER, která přispívá k lepšímu zacílení podpory na místní potřeby daného venkovského území a rozvoji spolupráce aktérů na místní úrovni.  Horizontální prioritou je předávání znalostí a inovac</w:t>
      </w:r>
      <w:r w:rsidR="00967A5D">
        <w:rPr>
          <w:rFonts w:ascii="Times New Roman" w:hAnsi="Times New Roman" w:cs="Times New Roman"/>
          <w:sz w:val="24"/>
          <w:szCs w:val="24"/>
        </w:rPr>
        <w:t>í formou vzdělávacích aktivit a </w:t>
      </w:r>
      <w:r w:rsidRPr="00DF59A5">
        <w:rPr>
          <w:rFonts w:ascii="Times New Roman" w:hAnsi="Times New Roman" w:cs="Times New Roman"/>
          <w:sz w:val="24"/>
          <w:szCs w:val="24"/>
        </w:rPr>
        <w:t>poradenstvím a spolupráce v oblasti  zemědělství a lesnictví.</w:t>
      </w:r>
    </w:p>
    <w:p w:rsidR="008D5B74" w:rsidRPr="00DF59A5" w:rsidRDefault="008D5B74" w:rsidP="008D5B7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PRV k cílům strategie 2020 přispívá prostřednictvím níže uvedených šesti následujících priorit Unie pro rozvoj venkova. </w:t>
      </w:r>
    </w:p>
    <w:p w:rsidR="008D5B74" w:rsidRPr="00DF59A5" w:rsidRDefault="008D5B74" w:rsidP="00D73E28">
      <w:pPr>
        <w:pStyle w:val="Odstavecseseznamem"/>
        <w:numPr>
          <w:ilvl w:val="0"/>
          <w:numId w:val="132"/>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Podpora předávání poznatků a inovací v zemědělství, lesnictví a ve venkovských oblastech</w:t>
      </w:r>
      <w:r w:rsidR="00967A5D">
        <w:rPr>
          <w:rFonts w:ascii="Times New Roman" w:hAnsi="Times New Roman" w:cs="Times New Roman"/>
          <w:sz w:val="24"/>
          <w:szCs w:val="24"/>
        </w:rPr>
        <w:t>;</w:t>
      </w:r>
      <w:r w:rsidRPr="00DF59A5">
        <w:rPr>
          <w:rFonts w:ascii="Times New Roman" w:hAnsi="Times New Roman" w:cs="Times New Roman"/>
          <w:sz w:val="24"/>
          <w:szCs w:val="24"/>
        </w:rPr>
        <w:t xml:space="preserve"> </w:t>
      </w:r>
    </w:p>
    <w:p w:rsidR="008D5B74" w:rsidRPr="00DF59A5" w:rsidRDefault="008D5B74" w:rsidP="00D73E28">
      <w:pPr>
        <w:pStyle w:val="Odstavecseseznamem"/>
        <w:numPr>
          <w:ilvl w:val="0"/>
          <w:numId w:val="132"/>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Zvýšení životaschopnosti zemědělských podniků a konkurenceschopnosti všech druhů zemědělské činnosti ve všech regionech a podpora inovativních zemědělských technologií a udržitelného obhospodařování lesů</w:t>
      </w:r>
      <w:r w:rsidR="00967A5D">
        <w:rPr>
          <w:rFonts w:ascii="Times New Roman" w:hAnsi="Times New Roman" w:cs="Times New Roman"/>
          <w:sz w:val="24"/>
          <w:szCs w:val="24"/>
        </w:rPr>
        <w:t>;</w:t>
      </w:r>
      <w:r w:rsidRPr="00DF59A5">
        <w:rPr>
          <w:rFonts w:ascii="Times New Roman" w:hAnsi="Times New Roman" w:cs="Times New Roman"/>
          <w:sz w:val="24"/>
          <w:szCs w:val="24"/>
        </w:rPr>
        <w:t xml:space="preserve"> </w:t>
      </w:r>
    </w:p>
    <w:p w:rsidR="008D5B74" w:rsidRPr="00DF59A5" w:rsidRDefault="008D5B74" w:rsidP="00D73E28">
      <w:pPr>
        <w:pStyle w:val="Odstavecseseznamem"/>
        <w:numPr>
          <w:ilvl w:val="0"/>
          <w:numId w:val="132"/>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Podpora organizace potravinového řetězce, včetně zpracovávání zemědělských produktů a jejich uvádění na trh, dobrých životních podmínek zvířat a řízení rizik v</w:t>
      </w:r>
      <w:r w:rsidR="00967A5D">
        <w:rPr>
          <w:rFonts w:ascii="Times New Roman" w:hAnsi="Times New Roman" w:cs="Times New Roman"/>
          <w:sz w:val="24"/>
          <w:szCs w:val="24"/>
        </w:rPr>
        <w:t> </w:t>
      </w:r>
      <w:r w:rsidRPr="00DF59A5">
        <w:rPr>
          <w:rFonts w:ascii="Times New Roman" w:hAnsi="Times New Roman" w:cs="Times New Roman"/>
          <w:sz w:val="24"/>
          <w:szCs w:val="24"/>
        </w:rPr>
        <w:t>zemědělství</w:t>
      </w:r>
      <w:r w:rsidR="00967A5D">
        <w:rPr>
          <w:rFonts w:ascii="Times New Roman" w:hAnsi="Times New Roman" w:cs="Times New Roman"/>
          <w:sz w:val="24"/>
          <w:szCs w:val="24"/>
        </w:rPr>
        <w:t>;</w:t>
      </w:r>
      <w:r w:rsidRPr="00DF59A5">
        <w:rPr>
          <w:rFonts w:ascii="Times New Roman" w:hAnsi="Times New Roman" w:cs="Times New Roman"/>
          <w:sz w:val="24"/>
          <w:szCs w:val="24"/>
        </w:rPr>
        <w:t xml:space="preserve"> </w:t>
      </w:r>
    </w:p>
    <w:p w:rsidR="008D5B74" w:rsidRPr="00DF59A5" w:rsidRDefault="008D5B74" w:rsidP="00D73E28">
      <w:pPr>
        <w:pStyle w:val="Odstavecseseznamem"/>
        <w:numPr>
          <w:ilvl w:val="0"/>
          <w:numId w:val="132"/>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Obnova, zachování a zlepšení ekosystémů souvisejících se zemědělstvím a lesnictvím</w:t>
      </w:r>
      <w:r w:rsidR="00967A5D">
        <w:rPr>
          <w:rFonts w:ascii="Times New Roman" w:hAnsi="Times New Roman" w:cs="Times New Roman"/>
          <w:sz w:val="24"/>
          <w:szCs w:val="24"/>
        </w:rPr>
        <w:t>;</w:t>
      </w:r>
      <w:r w:rsidRPr="00DF59A5">
        <w:rPr>
          <w:rFonts w:ascii="Times New Roman" w:hAnsi="Times New Roman" w:cs="Times New Roman"/>
          <w:sz w:val="24"/>
          <w:szCs w:val="24"/>
        </w:rPr>
        <w:t xml:space="preserve"> </w:t>
      </w:r>
    </w:p>
    <w:p w:rsidR="008D5B74" w:rsidRPr="00DF59A5" w:rsidRDefault="008D5B74" w:rsidP="00D73E28">
      <w:pPr>
        <w:pStyle w:val="Odstavecseseznamem"/>
        <w:numPr>
          <w:ilvl w:val="0"/>
          <w:numId w:val="132"/>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Podpora účinného využívání zdrojů a podpora přechodu na nízkouhlíkovou ekonomiku v odvětvích zemědělství, potravinářství a lesnictví, která je odolná vůči klimatu</w:t>
      </w:r>
      <w:r w:rsidR="00967A5D">
        <w:rPr>
          <w:rFonts w:ascii="Times New Roman" w:hAnsi="Times New Roman" w:cs="Times New Roman"/>
          <w:sz w:val="24"/>
          <w:szCs w:val="24"/>
        </w:rPr>
        <w:t>;</w:t>
      </w:r>
      <w:r w:rsidRPr="00DF59A5">
        <w:rPr>
          <w:rFonts w:ascii="Times New Roman" w:hAnsi="Times New Roman" w:cs="Times New Roman"/>
          <w:sz w:val="24"/>
          <w:szCs w:val="24"/>
        </w:rPr>
        <w:t xml:space="preserve"> </w:t>
      </w:r>
    </w:p>
    <w:p w:rsidR="008D5B74" w:rsidRPr="00DF59A5" w:rsidRDefault="008D5B74" w:rsidP="00D73E28">
      <w:pPr>
        <w:pStyle w:val="Odstavecseseznamem"/>
        <w:numPr>
          <w:ilvl w:val="0"/>
          <w:numId w:val="132"/>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Podpora sociálního začleňování, snižování chu</w:t>
      </w:r>
      <w:r w:rsidR="0078400D">
        <w:rPr>
          <w:rFonts w:ascii="Times New Roman" w:hAnsi="Times New Roman" w:cs="Times New Roman"/>
          <w:sz w:val="24"/>
          <w:szCs w:val="24"/>
        </w:rPr>
        <w:t>doby a hospodářského rozvoje ve </w:t>
      </w:r>
      <w:r w:rsidRPr="00DF59A5">
        <w:rPr>
          <w:rFonts w:ascii="Times New Roman" w:hAnsi="Times New Roman" w:cs="Times New Roman"/>
          <w:sz w:val="24"/>
          <w:szCs w:val="24"/>
        </w:rPr>
        <w:t>venkovských oblastech</w:t>
      </w:r>
      <w:r w:rsidR="00967A5D">
        <w:rPr>
          <w:rFonts w:ascii="Times New Roman" w:hAnsi="Times New Roman" w:cs="Times New Roman"/>
          <w:sz w:val="24"/>
          <w:szCs w:val="24"/>
        </w:rPr>
        <w:t>.</w:t>
      </w:r>
      <w:r w:rsidRPr="00DF59A5">
        <w:rPr>
          <w:rFonts w:ascii="Times New Roman" w:hAnsi="Times New Roman" w:cs="Times New Roman"/>
          <w:sz w:val="24"/>
          <w:szCs w:val="24"/>
        </w:rPr>
        <w:t xml:space="preserve"> </w:t>
      </w:r>
    </w:p>
    <w:p w:rsidR="008D5B74" w:rsidRPr="00DF59A5" w:rsidRDefault="00F06C37" w:rsidP="008D5B7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PRV bude finančně podporován z EZFRV a finančních prostředků přesunutých z EZZF.</w:t>
      </w:r>
    </w:p>
    <w:p w:rsidR="008D5B74" w:rsidRPr="00DF59A5" w:rsidRDefault="008D5B74" w:rsidP="008D5B7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TC 1 (Priorita 1), TC 3 (Priorita 2), TC 4 (Priorita 5), TC 5 (Pri</w:t>
      </w:r>
      <w:r w:rsidR="0078400D">
        <w:rPr>
          <w:rFonts w:ascii="Times New Roman" w:hAnsi="Times New Roman" w:cs="Times New Roman"/>
          <w:sz w:val="24"/>
          <w:szCs w:val="24"/>
        </w:rPr>
        <w:t>orita 4), TC 6 (Priorita 5), TC </w:t>
      </w:r>
      <w:r w:rsidRPr="00DF59A5">
        <w:rPr>
          <w:rFonts w:ascii="Times New Roman" w:hAnsi="Times New Roman" w:cs="Times New Roman"/>
          <w:sz w:val="24"/>
          <w:szCs w:val="24"/>
        </w:rPr>
        <w:t>8 (Priorita 6), TC 9 (Priorita 6), TC 10 (Priorita 2, 3, 4, 5).</w:t>
      </w:r>
    </w:p>
    <w:p w:rsidR="008D5B74" w:rsidRPr="00DF59A5" w:rsidRDefault="008D5B74" w:rsidP="004D3E8E">
      <w:pPr>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OP Technická pomoc</w:t>
      </w:r>
    </w:p>
    <w:p w:rsidR="008D5B74" w:rsidRPr="00DF59A5" w:rsidRDefault="008D5B74" w:rsidP="008D5B74">
      <w:pPr>
        <w:spacing w:after="120" w:line="240" w:lineRule="auto"/>
        <w:jc w:val="both"/>
        <w:rPr>
          <w:rFonts w:ascii="Times New Roman" w:hAnsi="Times New Roman" w:cs="Times New Roman"/>
          <w:sz w:val="24"/>
          <w:szCs w:val="24"/>
        </w:rPr>
      </w:pPr>
      <w:r w:rsidRPr="00DF59A5">
        <w:rPr>
          <w:rFonts w:ascii="Times New Roman" w:hAnsi="Times New Roman"/>
          <w:sz w:val="24"/>
          <w:szCs w:val="24"/>
        </w:rPr>
        <w:t>Smyslem Operačního programu Technická pomoc (OP TP) je financování administrativy, podpory absorpční a administrativní kapacity a doplňkových činností nutných pro zdárný chod celého systému čerpání z ESI fondů v programovém období 2014–2020</w:t>
      </w:r>
      <w:r w:rsidRPr="00DF59A5">
        <w:rPr>
          <w:rFonts w:ascii="Times New Roman" w:hAnsi="Times New Roman" w:cs="Times New Roman"/>
          <w:sz w:val="24"/>
          <w:szCs w:val="24"/>
        </w:rPr>
        <w:t>. OP TP bude stěžejní pro zajištění úspěšného působení Národního orgánu pro koordinaci i jiných orgánů. Cílem OP TP je, aby prostředky z ESI fondů byly využity v co nejvyšší míře a co nejefektivněji.</w:t>
      </w:r>
    </w:p>
    <w:p w:rsidR="008D5B74" w:rsidRPr="00DF59A5" w:rsidRDefault="008D5B74" w:rsidP="008D5B74">
      <w:pPr>
        <w:spacing w:after="120" w:line="240" w:lineRule="auto"/>
        <w:jc w:val="both"/>
        <w:rPr>
          <w:rFonts w:ascii="Times New Roman" w:hAnsi="Times New Roman" w:cs="Times New Roman"/>
          <w:b/>
          <w:sz w:val="24"/>
          <w:szCs w:val="24"/>
        </w:rPr>
      </w:pPr>
      <w:r w:rsidRPr="00DF59A5">
        <w:rPr>
          <w:rFonts w:ascii="Times New Roman" w:hAnsi="Times New Roman" w:cs="Times New Roman"/>
          <w:sz w:val="24"/>
          <w:szCs w:val="24"/>
        </w:rPr>
        <w:lastRenderedPageBreak/>
        <w:t>OP TP navazuje na stejnojmenný program z programového období 2007</w:t>
      </w:r>
      <w:r w:rsidRPr="00DF59A5">
        <w:rPr>
          <w:rFonts w:ascii="Times New Roman" w:hAnsi="Times New Roman" w:cs="Times New Roman"/>
          <w:color w:val="000000"/>
          <w:sz w:val="24"/>
          <w:szCs w:val="24"/>
        </w:rPr>
        <w:t>–</w:t>
      </w:r>
      <w:r w:rsidRPr="00DF59A5">
        <w:rPr>
          <w:rFonts w:ascii="Times New Roman" w:hAnsi="Times New Roman" w:cs="Times New Roman"/>
          <w:sz w:val="24"/>
          <w:szCs w:val="24"/>
        </w:rPr>
        <w:t>2013. Zaměřen bude na vytvoření podmínek pro naplňování cílů, které stanoví Dohoda o partnerství, včetně uplatnění principu partnerství také s partnery vně veřejné správy, přípravu programového období 2021+, zajištění publicity a absorpční kapacity především formou poskytování informací, podpory integrovaných p</w:t>
      </w:r>
      <w:r w:rsidR="00BC0CCD">
        <w:rPr>
          <w:rFonts w:ascii="Times New Roman" w:hAnsi="Times New Roman" w:cs="Times New Roman"/>
          <w:sz w:val="24"/>
          <w:szCs w:val="24"/>
        </w:rPr>
        <w:t>řístupů, zajištění fungujícího j</w:t>
      </w:r>
      <w:r w:rsidRPr="00DF59A5">
        <w:rPr>
          <w:rFonts w:ascii="Times New Roman" w:hAnsi="Times New Roman" w:cs="Times New Roman"/>
          <w:sz w:val="24"/>
          <w:szCs w:val="24"/>
        </w:rPr>
        <w:t>ednotného metodického prostředí a rozvoj lidských zdrojů na úrovni Dohody o partnerství.</w:t>
      </w:r>
    </w:p>
    <w:p w:rsidR="008D5B74" w:rsidRPr="00DF59A5" w:rsidRDefault="008D5B74" w:rsidP="008D5B74">
      <w:pPr>
        <w:spacing w:after="120" w:line="240" w:lineRule="auto"/>
        <w:jc w:val="both"/>
        <w:rPr>
          <w:rFonts w:ascii="Times New Roman" w:hAnsi="Times New Roman" w:cs="Times New Roman"/>
          <w:color w:val="231F20"/>
          <w:sz w:val="24"/>
          <w:szCs w:val="24"/>
        </w:rPr>
      </w:pPr>
      <w:r w:rsidRPr="00DF59A5">
        <w:rPr>
          <w:rFonts w:ascii="Times New Roman" w:hAnsi="Times New Roman" w:cs="Times New Roman"/>
          <w:color w:val="231F20"/>
          <w:sz w:val="24"/>
          <w:szCs w:val="24"/>
        </w:rPr>
        <w:t>Strukturován bude do těchto prioritních os:</w:t>
      </w:r>
    </w:p>
    <w:p w:rsidR="008D5B74" w:rsidRPr="00DF59A5" w:rsidRDefault="008D5B74" w:rsidP="00D73E28">
      <w:pPr>
        <w:pStyle w:val="Odstavecseseznamem"/>
        <w:numPr>
          <w:ilvl w:val="0"/>
          <w:numId w:val="92"/>
        </w:numPr>
        <w:spacing w:after="120" w:line="240" w:lineRule="auto"/>
        <w:jc w:val="both"/>
        <w:rPr>
          <w:rFonts w:ascii="Times New Roman" w:hAnsi="Times New Roman" w:cs="Times New Roman"/>
          <w:color w:val="231F20"/>
          <w:sz w:val="24"/>
          <w:szCs w:val="24"/>
        </w:rPr>
      </w:pPr>
      <w:r w:rsidRPr="00DF59A5">
        <w:rPr>
          <w:rFonts w:ascii="Times New Roman" w:hAnsi="Times New Roman" w:cs="Times New Roman"/>
          <w:bCs/>
          <w:color w:val="231F20"/>
          <w:sz w:val="24"/>
          <w:szCs w:val="24"/>
        </w:rPr>
        <w:t>Podpora řízení a koordinace Dohody o partnerství - vytvořit podmínky pro naplnění cílů Dohody o partnerství a koordinace řízení</w:t>
      </w:r>
      <w:r w:rsidRPr="00DF59A5">
        <w:rPr>
          <w:rFonts w:ascii="Times New Roman" w:hAnsi="Times New Roman" w:cs="Times New Roman"/>
          <w:color w:val="231F20"/>
          <w:sz w:val="24"/>
          <w:szCs w:val="24"/>
        </w:rPr>
        <w:t>; zajistit včasnou přípravu nového programového období 2021+; zajistit informovanost o ESIF  u cílových skupin; podpořit kapacity pro implementaci ESIF na nižší než národní úrovni;</w:t>
      </w:r>
    </w:p>
    <w:p w:rsidR="008D5B74" w:rsidRPr="00DF59A5" w:rsidRDefault="008D5B74" w:rsidP="00D73E28">
      <w:pPr>
        <w:pStyle w:val="Odstavecseseznamem"/>
        <w:numPr>
          <w:ilvl w:val="0"/>
          <w:numId w:val="92"/>
        </w:numPr>
        <w:spacing w:after="120" w:line="240" w:lineRule="auto"/>
        <w:jc w:val="both"/>
        <w:rPr>
          <w:rFonts w:ascii="Times New Roman" w:hAnsi="Times New Roman" w:cs="Times New Roman"/>
          <w:color w:val="231F20"/>
          <w:sz w:val="24"/>
          <w:szCs w:val="24"/>
        </w:rPr>
      </w:pPr>
      <w:r w:rsidRPr="00DF59A5">
        <w:rPr>
          <w:rFonts w:ascii="Times New Roman" w:hAnsi="Times New Roman" w:cs="Times New Roman"/>
          <w:color w:val="231F20"/>
          <w:sz w:val="24"/>
          <w:szCs w:val="24"/>
        </w:rPr>
        <w:t>Jednotný monitorovací systém zabezpečení jedno</w:t>
      </w:r>
      <w:r w:rsidR="00967A5D">
        <w:rPr>
          <w:rFonts w:ascii="Times New Roman" w:hAnsi="Times New Roman" w:cs="Times New Roman"/>
          <w:color w:val="231F20"/>
          <w:sz w:val="24"/>
          <w:szCs w:val="24"/>
        </w:rPr>
        <w:t>tného monitorovacího systému na </w:t>
      </w:r>
      <w:r w:rsidRPr="00DF59A5">
        <w:rPr>
          <w:rFonts w:ascii="Times New Roman" w:hAnsi="Times New Roman" w:cs="Times New Roman"/>
          <w:color w:val="231F20"/>
          <w:sz w:val="24"/>
          <w:szCs w:val="24"/>
        </w:rPr>
        <w:t>základě vysoké úrovně elektronizace dat.</w:t>
      </w:r>
    </w:p>
    <w:p w:rsidR="008D5B74" w:rsidRPr="00DF59A5" w:rsidRDefault="008D5B74" w:rsidP="004D3E8E">
      <w:pPr>
        <w:spacing w:after="120"/>
        <w:rPr>
          <w:rFonts w:ascii="Times New Roman" w:hAnsi="Times New Roman" w:cs="Times New Roman"/>
          <w:sz w:val="24"/>
          <w:szCs w:val="24"/>
        </w:rPr>
      </w:pPr>
      <w:r w:rsidRPr="00DF59A5">
        <w:rPr>
          <w:rFonts w:ascii="Times New Roman" w:hAnsi="Times New Roman" w:cs="Times New Roman"/>
          <w:sz w:val="24"/>
          <w:szCs w:val="24"/>
        </w:rPr>
        <w:t>Veškeré finanční prostředky budou čerpány z </w:t>
      </w:r>
      <w:r w:rsidR="00181606" w:rsidRPr="00DF59A5">
        <w:rPr>
          <w:rFonts w:ascii="Times New Roman" w:hAnsi="Times New Roman" w:cs="Times New Roman"/>
          <w:sz w:val="24"/>
          <w:szCs w:val="24"/>
        </w:rPr>
        <w:t>FS</w:t>
      </w:r>
      <w:r w:rsidRPr="00DF59A5">
        <w:rPr>
          <w:rFonts w:ascii="Times New Roman" w:hAnsi="Times New Roman" w:cs="Times New Roman"/>
          <w:sz w:val="24"/>
          <w:szCs w:val="24"/>
        </w:rPr>
        <w:t>.</w:t>
      </w:r>
    </w:p>
    <w:p w:rsidR="008D5B74" w:rsidRPr="00DF59A5" w:rsidRDefault="008D5B74" w:rsidP="00CF2E01">
      <w:pPr>
        <w:spacing w:after="480"/>
      </w:pPr>
      <w:r w:rsidRPr="00DF59A5">
        <w:rPr>
          <w:rFonts w:ascii="Times New Roman" w:hAnsi="Times New Roman" w:cs="Times New Roman"/>
          <w:sz w:val="24"/>
          <w:szCs w:val="24"/>
        </w:rPr>
        <w:t>Tematické cíle jsou pro OP TP nerelevantní.</w:t>
      </w:r>
    </w:p>
    <w:p w:rsidR="00FF5773" w:rsidRPr="00DF59A5" w:rsidRDefault="00FF5773" w:rsidP="00CF2E01">
      <w:pPr>
        <w:pStyle w:val="Nadpis2"/>
      </w:pPr>
      <w:bookmarkStart w:id="82" w:name="_Toc395272652"/>
      <w:r w:rsidRPr="00DF59A5">
        <w:t xml:space="preserve">Požadavek na převod alokace strukturálních fondů mezi kategoriemi regionů, kde je to použitelné (Článek </w:t>
      </w:r>
      <w:r w:rsidR="00B55B33" w:rsidRPr="00DF59A5">
        <w:t>93</w:t>
      </w:r>
      <w:r w:rsidRPr="00DF59A5">
        <w:t xml:space="preserve"> obecného nařízení)</w:t>
      </w:r>
      <w:bookmarkEnd w:id="82"/>
    </w:p>
    <w:p w:rsidR="001F20C3" w:rsidRPr="00DF59A5" w:rsidRDefault="002B2404" w:rsidP="00CF2E01">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Česká republika </w:t>
      </w:r>
      <w:r w:rsidR="002468B6" w:rsidRPr="00DF59A5">
        <w:rPr>
          <w:rFonts w:ascii="Times New Roman" w:hAnsi="Times New Roman" w:cs="Times New Roman"/>
          <w:sz w:val="24"/>
          <w:szCs w:val="24"/>
        </w:rPr>
        <w:t xml:space="preserve">využije s ohledem na </w:t>
      </w:r>
      <w:r w:rsidR="001F20C3" w:rsidRPr="00DF59A5">
        <w:rPr>
          <w:rFonts w:ascii="Times New Roman" w:hAnsi="Times New Roman" w:cs="Times New Roman"/>
          <w:sz w:val="24"/>
          <w:szCs w:val="24"/>
        </w:rPr>
        <w:t>člán</w:t>
      </w:r>
      <w:r w:rsidR="002468B6" w:rsidRPr="00DF59A5">
        <w:rPr>
          <w:rFonts w:ascii="Times New Roman" w:hAnsi="Times New Roman" w:cs="Times New Roman"/>
          <w:sz w:val="24"/>
          <w:szCs w:val="24"/>
        </w:rPr>
        <w:t>e</w:t>
      </w:r>
      <w:r w:rsidR="001F20C3" w:rsidRPr="00DF59A5">
        <w:rPr>
          <w:rFonts w:ascii="Times New Roman" w:hAnsi="Times New Roman" w:cs="Times New Roman"/>
          <w:sz w:val="24"/>
          <w:szCs w:val="24"/>
        </w:rPr>
        <w:t>k</w:t>
      </w:r>
      <w:r w:rsidR="002468B6" w:rsidRPr="00DF59A5">
        <w:rPr>
          <w:rFonts w:ascii="Times New Roman" w:hAnsi="Times New Roman" w:cs="Times New Roman"/>
          <w:sz w:val="24"/>
          <w:szCs w:val="24"/>
        </w:rPr>
        <w:t xml:space="preserve"> 93 obecného nařízení možnost převodu finančních prostředků mezi regiony ve výši 3 % celkové alokace.</w:t>
      </w:r>
      <w:r w:rsidRPr="00DF59A5">
        <w:rPr>
          <w:rFonts w:ascii="Times New Roman" w:hAnsi="Times New Roman" w:cs="Times New Roman"/>
          <w:sz w:val="24"/>
          <w:szCs w:val="24"/>
        </w:rPr>
        <w:t xml:space="preserve"> Bližší informace o aplikaci čl. 70 obecného nařízení a článku 13.2 nařízení o ESF a principu pro </w:t>
      </w:r>
      <w:proofErr w:type="spellStart"/>
      <w:r w:rsidRPr="00DF59A5">
        <w:rPr>
          <w:rFonts w:ascii="Times New Roman" w:hAnsi="Times New Roman" w:cs="Times New Roman"/>
          <w:sz w:val="24"/>
          <w:szCs w:val="24"/>
        </w:rPr>
        <w:t>rata</w:t>
      </w:r>
      <w:proofErr w:type="spellEnd"/>
      <w:r w:rsidRPr="00DF59A5">
        <w:rPr>
          <w:rFonts w:ascii="Times New Roman" w:hAnsi="Times New Roman" w:cs="Times New Roman"/>
          <w:sz w:val="24"/>
          <w:szCs w:val="24"/>
        </w:rPr>
        <w:t xml:space="preserve"> </w:t>
      </w:r>
      <w:r w:rsidR="002468B6" w:rsidRPr="00DF59A5">
        <w:rPr>
          <w:rFonts w:ascii="Times New Roman" w:hAnsi="Times New Roman" w:cs="Times New Roman"/>
          <w:sz w:val="24"/>
          <w:szCs w:val="24"/>
        </w:rPr>
        <w:t xml:space="preserve">na úrovni programů </w:t>
      </w:r>
      <w:r w:rsidRPr="00DF59A5">
        <w:rPr>
          <w:rFonts w:ascii="Times New Roman" w:hAnsi="Times New Roman" w:cs="Times New Roman"/>
          <w:sz w:val="24"/>
          <w:szCs w:val="24"/>
        </w:rPr>
        <w:t xml:space="preserve">budou uvedeny v relevantních programech. </w:t>
      </w:r>
    </w:p>
    <w:p w:rsidR="001E38E7" w:rsidRPr="00DF59A5" w:rsidRDefault="001E38E7" w:rsidP="00CF2E01">
      <w:pPr>
        <w:pStyle w:val="Tabulka"/>
        <w:spacing w:before="240" w:after="60"/>
        <w:rPr>
          <w:szCs w:val="20"/>
        </w:rPr>
      </w:pPr>
      <w:r w:rsidRPr="00DF59A5">
        <w:rPr>
          <w:szCs w:val="20"/>
        </w:rPr>
        <w:t>Tabulka 1-</w:t>
      </w:r>
      <w:r w:rsidR="005C23E5">
        <w:rPr>
          <w:szCs w:val="20"/>
        </w:rPr>
        <w:t>7</w:t>
      </w:r>
      <w:r w:rsidRPr="00DF59A5">
        <w:rPr>
          <w:szCs w:val="20"/>
        </w:rPr>
        <w:t>: Převod alokace mezi kategoriemi regionů</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5"/>
        <w:gridCol w:w="1527"/>
        <w:gridCol w:w="1527"/>
        <w:gridCol w:w="1528"/>
        <w:gridCol w:w="1527"/>
        <w:gridCol w:w="1528"/>
      </w:tblGrid>
      <w:tr w:rsidR="001E38E7" w:rsidRPr="00DF59A5" w:rsidTr="00CF2E01">
        <w:tc>
          <w:tcPr>
            <w:tcW w:w="1435" w:type="dxa"/>
            <w:shd w:val="clear" w:color="auto" w:fill="8DB3E2"/>
            <w:vAlign w:val="center"/>
          </w:tcPr>
          <w:p w:rsidR="001E38E7" w:rsidRPr="00DF59A5" w:rsidRDefault="001E38E7" w:rsidP="00CF2E01">
            <w:pPr>
              <w:spacing w:after="0" w:line="240" w:lineRule="auto"/>
              <w:rPr>
                <w:rFonts w:ascii="Times New Roman" w:hAnsi="Times New Roman" w:cs="Times New Roman"/>
                <w:b/>
                <w:sz w:val="20"/>
                <w:szCs w:val="20"/>
              </w:rPr>
            </w:pPr>
            <w:r w:rsidRPr="00DF59A5">
              <w:rPr>
                <w:rFonts w:ascii="Times New Roman" w:hAnsi="Times New Roman" w:cs="Times New Roman"/>
                <w:b/>
                <w:sz w:val="20"/>
                <w:szCs w:val="20"/>
              </w:rPr>
              <w:t>Kategorie regionů</w:t>
            </w:r>
          </w:p>
        </w:tc>
        <w:tc>
          <w:tcPr>
            <w:tcW w:w="1527" w:type="dxa"/>
            <w:shd w:val="clear" w:color="auto" w:fill="8DB3E2"/>
            <w:vAlign w:val="center"/>
          </w:tcPr>
          <w:p w:rsidR="001E38E7" w:rsidRPr="00DF59A5" w:rsidRDefault="001E38E7" w:rsidP="00CF2E01">
            <w:pPr>
              <w:spacing w:after="0" w:line="240" w:lineRule="auto"/>
              <w:rPr>
                <w:rFonts w:ascii="Times New Roman" w:hAnsi="Times New Roman" w:cs="Times New Roman"/>
                <w:b/>
                <w:sz w:val="20"/>
                <w:szCs w:val="20"/>
              </w:rPr>
            </w:pPr>
            <w:r w:rsidRPr="00DF59A5">
              <w:rPr>
                <w:rFonts w:ascii="Times New Roman" w:hAnsi="Times New Roman" w:cs="Times New Roman"/>
                <w:b/>
                <w:sz w:val="20"/>
                <w:szCs w:val="20"/>
              </w:rPr>
              <w:t>Finanční alokace založená na rozhodnutí Komise (</w:t>
            </w:r>
            <w:proofErr w:type="gramStart"/>
            <w:r w:rsidRPr="00DF59A5">
              <w:rPr>
                <w:rFonts w:ascii="Times New Roman" w:hAnsi="Times New Roman" w:cs="Times New Roman"/>
                <w:b/>
                <w:sz w:val="20"/>
                <w:szCs w:val="20"/>
              </w:rPr>
              <w:t>…) (EUR</w:t>
            </w:r>
            <w:proofErr w:type="gramEnd"/>
            <w:r w:rsidRPr="00DF59A5">
              <w:rPr>
                <w:rFonts w:ascii="Times New Roman" w:hAnsi="Times New Roman" w:cs="Times New Roman"/>
                <w:b/>
                <w:sz w:val="20"/>
                <w:szCs w:val="20"/>
              </w:rPr>
              <w:t>)</w:t>
            </w:r>
          </w:p>
        </w:tc>
        <w:tc>
          <w:tcPr>
            <w:tcW w:w="1527" w:type="dxa"/>
            <w:shd w:val="clear" w:color="auto" w:fill="8DB3E2"/>
            <w:vAlign w:val="center"/>
          </w:tcPr>
          <w:p w:rsidR="001E38E7" w:rsidRPr="00DF59A5" w:rsidRDefault="001E38E7" w:rsidP="00CF2E01">
            <w:pPr>
              <w:spacing w:after="0" w:line="240" w:lineRule="auto"/>
              <w:rPr>
                <w:rFonts w:ascii="Times New Roman" w:hAnsi="Times New Roman" w:cs="Times New Roman"/>
                <w:b/>
                <w:sz w:val="20"/>
                <w:szCs w:val="20"/>
              </w:rPr>
            </w:pPr>
            <w:r w:rsidRPr="00DF59A5">
              <w:rPr>
                <w:rFonts w:ascii="Times New Roman" w:hAnsi="Times New Roman" w:cs="Times New Roman"/>
                <w:b/>
                <w:sz w:val="20"/>
                <w:szCs w:val="20"/>
              </w:rPr>
              <w:t xml:space="preserve">Převod </w:t>
            </w:r>
            <w:proofErr w:type="gramStart"/>
            <w:r w:rsidRPr="00DF59A5">
              <w:rPr>
                <w:rFonts w:ascii="Times New Roman" w:hAnsi="Times New Roman" w:cs="Times New Roman"/>
                <w:b/>
                <w:sz w:val="20"/>
                <w:szCs w:val="20"/>
              </w:rPr>
              <w:t>do</w:t>
            </w:r>
            <w:proofErr w:type="gramEnd"/>
          </w:p>
        </w:tc>
        <w:tc>
          <w:tcPr>
            <w:tcW w:w="1528" w:type="dxa"/>
            <w:shd w:val="clear" w:color="auto" w:fill="8DB3E2"/>
            <w:vAlign w:val="center"/>
          </w:tcPr>
          <w:p w:rsidR="001E38E7" w:rsidRPr="00DF59A5" w:rsidRDefault="001E38E7" w:rsidP="00CF2E01">
            <w:pPr>
              <w:spacing w:after="0" w:line="240" w:lineRule="auto"/>
              <w:rPr>
                <w:rFonts w:ascii="Times New Roman" w:hAnsi="Times New Roman" w:cs="Times New Roman"/>
                <w:b/>
                <w:sz w:val="20"/>
                <w:szCs w:val="20"/>
              </w:rPr>
            </w:pPr>
            <w:r w:rsidRPr="00DF59A5">
              <w:rPr>
                <w:rFonts w:ascii="Times New Roman" w:hAnsi="Times New Roman" w:cs="Times New Roman"/>
                <w:b/>
                <w:sz w:val="20"/>
                <w:szCs w:val="20"/>
              </w:rPr>
              <w:t>Objem převedených prostředků</w:t>
            </w:r>
          </w:p>
          <w:p w:rsidR="001E38E7" w:rsidRPr="00DF59A5" w:rsidRDefault="001E38E7" w:rsidP="00CF2E01">
            <w:pPr>
              <w:spacing w:after="0" w:line="240" w:lineRule="auto"/>
              <w:rPr>
                <w:rFonts w:ascii="Times New Roman" w:hAnsi="Times New Roman" w:cs="Times New Roman"/>
                <w:b/>
                <w:sz w:val="20"/>
                <w:szCs w:val="20"/>
              </w:rPr>
            </w:pPr>
            <w:r w:rsidRPr="00DF59A5">
              <w:rPr>
                <w:rFonts w:ascii="Times New Roman" w:hAnsi="Times New Roman" w:cs="Times New Roman"/>
                <w:b/>
                <w:sz w:val="20"/>
                <w:szCs w:val="20"/>
              </w:rPr>
              <w:t>(EUR)</w:t>
            </w:r>
          </w:p>
        </w:tc>
        <w:tc>
          <w:tcPr>
            <w:tcW w:w="1527" w:type="dxa"/>
            <w:shd w:val="clear" w:color="auto" w:fill="8DB3E2"/>
            <w:vAlign w:val="center"/>
          </w:tcPr>
          <w:p w:rsidR="001E38E7" w:rsidRPr="00DF59A5" w:rsidRDefault="001E38E7" w:rsidP="00CF2E01">
            <w:pPr>
              <w:spacing w:after="0" w:line="240" w:lineRule="auto"/>
              <w:rPr>
                <w:rFonts w:ascii="Times New Roman" w:hAnsi="Times New Roman" w:cs="Times New Roman"/>
                <w:b/>
                <w:sz w:val="20"/>
                <w:szCs w:val="20"/>
              </w:rPr>
            </w:pPr>
            <w:r w:rsidRPr="00DF59A5">
              <w:rPr>
                <w:rFonts w:ascii="Times New Roman" w:hAnsi="Times New Roman" w:cs="Times New Roman"/>
                <w:b/>
                <w:sz w:val="20"/>
                <w:szCs w:val="20"/>
              </w:rPr>
              <w:t>Podíl na alokaci v kategorii regionů,</w:t>
            </w:r>
            <w:r w:rsidR="00CF2E01">
              <w:rPr>
                <w:rFonts w:ascii="Times New Roman" w:hAnsi="Times New Roman" w:cs="Times New Roman"/>
                <w:b/>
                <w:sz w:val="20"/>
                <w:szCs w:val="20"/>
              </w:rPr>
              <w:t xml:space="preserve"> </w:t>
            </w:r>
            <w:r w:rsidRPr="00DF59A5">
              <w:rPr>
                <w:rFonts w:ascii="Times New Roman" w:hAnsi="Times New Roman" w:cs="Times New Roman"/>
                <w:b/>
                <w:sz w:val="20"/>
                <w:szCs w:val="20"/>
              </w:rPr>
              <w:t>z níž jsou prostředky převáděny (%)</w:t>
            </w:r>
          </w:p>
        </w:tc>
        <w:tc>
          <w:tcPr>
            <w:tcW w:w="1528" w:type="dxa"/>
            <w:shd w:val="clear" w:color="auto" w:fill="8DB3E2"/>
            <w:vAlign w:val="center"/>
          </w:tcPr>
          <w:p w:rsidR="001E38E7" w:rsidRPr="00DF59A5" w:rsidRDefault="001E38E7" w:rsidP="00CF2E01">
            <w:pPr>
              <w:spacing w:after="0" w:line="240" w:lineRule="auto"/>
              <w:rPr>
                <w:rFonts w:ascii="Times New Roman" w:hAnsi="Times New Roman" w:cs="Times New Roman"/>
                <w:b/>
                <w:sz w:val="20"/>
                <w:szCs w:val="20"/>
              </w:rPr>
            </w:pPr>
            <w:r w:rsidRPr="00DF59A5">
              <w:rPr>
                <w:rFonts w:ascii="Times New Roman" w:hAnsi="Times New Roman" w:cs="Times New Roman"/>
                <w:b/>
                <w:sz w:val="20"/>
                <w:szCs w:val="20"/>
              </w:rPr>
              <w:t>Finanční alokace po převodech (EUR)</w:t>
            </w:r>
          </w:p>
        </w:tc>
      </w:tr>
      <w:tr w:rsidR="001E38E7" w:rsidRPr="00DF59A5" w:rsidTr="00CF2E01">
        <w:trPr>
          <w:trHeight w:val="510"/>
        </w:trPr>
        <w:tc>
          <w:tcPr>
            <w:tcW w:w="1435" w:type="dxa"/>
            <w:vMerge w:val="restart"/>
            <w:shd w:val="clear" w:color="auto" w:fill="C6D9F1"/>
            <w:vAlign w:val="center"/>
          </w:tcPr>
          <w:p w:rsidR="001E38E7" w:rsidRPr="00DF59A5" w:rsidRDefault="001E38E7" w:rsidP="00CF2E01">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Méně rozvinuté regiony</w:t>
            </w:r>
          </w:p>
        </w:tc>
        <w:tc>
          <w:tcPr>
            <w:tcW w:w="1527" w:type="dxa"/>
            <w:vMerge w:val="restart"/>
            <w:vAlign w:val="center"/>
          </w:tcPr>
          <w:p w:rsidR="001E38E7" w:rsidRPr="00DF59A5" w:rsidRDefault="001E38E7" w:rsidP="00CF2E01">
            <w:pPr>
              <w:spacing w:after="0" w:line="240" w:lineRule="auto"/>
              <w:jc w:val="center"/>
              <w:rPr>
                <w:rFonts w:ascii="Times New Roman" w:hAnsi="Times New Roman" w:cs="Times New Roman"/>
                <w:color w:val="000000"/>
                <w:sz w:val="20"/>
                <w:szCs w:val="20"/>
              </w:rPr>
            </w:pPr>
            <w:r w:rsidRPr="00DF59A5">
              <w:rPr>
                <w:rFonts w:ascii="Times New Roman" w:hAnsi="Times New Roman" w:cs="Times New Roman"/>
                <w:color w:val="000000"/>
                <w:sz w:val="20"/>
                <w:szCs w:val="20"/>
              </w:rPr>
              <w:t>15 282 489 121</w:t>
            </w:r>
          </w:p>
        </w:tc>
        <w:tc>
          <w:tcPr>
            <w:tcW w:w="1527" w:type="dxa"/>
            <w:vAlign w:val="center"/>
          </w:tcPr>
          <w:p w:rsidR="001E38E7" w:rsidRPr="00DF59A5" w:rsidRDefault="001E38E7" w:rsidP="00CF2E01">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Přechodové regiony</w:t>
            </w:r>
          </w:p>
        </w:tc>
        <w:tc>
          <w:tcPr>
            <w:tcW w:w="1528" w:type="dxa"/>
            <w:vAlign w:val="center"/>
          </w:tcPr>
          <w:p w:rsidR="001E38E7" w:rsidRPr="00DF59A5" w:rsidRDefault="001E38E7" w:rsidP="00CF2E01">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lang w:eastAsia="cs-CZ"/>
              </w:rPr>
              <w:t>pro ČR není relevantní</w:t>
            </w:r>
          </w:p>
        </w:tc>
        <w:tc>
          <w:tcPr>
            <w:tcW w:w="1527" w:type="dxa"/>
            <w:vMerge w:val="restart"/>
            <w:vAlign w:val="center"/>
          </w:tcPr>
          <w:p w:rsidR="001E38E7" w:rsidRPr="00DF59A5" w:rsidRDefault="001E38E7" w:rsidP="00CF2E01">
            <w:pPr>
              <w:spacing w:after="0" w:line="240" w:lineRule="auto"/>
              <w:jc w:val="center"/>
              <w:rPr>
                <w:rFonts w:ascii="Times New Roman" w:hAnsi="Times New Roman" w:cs="Times New Roman"/>
                <w:sz w:val="20"/>
                <w:szCs w:val="20"/>
                <w:lang w:eastAsia="cs-CZ"/>
              </w:rPr>
            </w:pPr>
            <w:r w:rsidRPr="00DF59A5">
              <w:rPr>
                <w:rFonts w:ascii="Times New Roman" w:hAnsi="Times New Roman" w:cs="Times New Roman"/>
                <w:color w:val="000000"/>
                <w:sz w:val="20"/>
                <w:szCs w:val="20"/>
              </w:rPr>
              <w:t>3,00%</w:t>
            </w:r>
          </w:p>
        </w:tc>
        <w:tc>
          <w:tcPr>
            <w:tcW w:w="1528" w:type="dxa"/>
            <w:vMerge w:val="restart"/>
            <w:vAlign w:val="center"/>
          </w:tcPr>
          <w:p w:rsidR="001E38E7" w:rsidRPr="00DF59A5" w:rsidRDefault="001E38E7" w:rsidP="00CF2E01">
            <w:pPr>
              <w:spacing w:after="0" w:line="240" w:lineRule="auto"/>
              <w:jc w:val="center"/>
              <w:rPr>
                <w:rFonts w:ascii="Times New Roman" w:hAnsi="Times New Roman" w:cs="Times New Roman"/>
                <w:color w:val="000000"/>
                <w:sz w:val="20"/>
                <w:szCs w:val="20"/>
              </w:rPr>
            </w:pPr>
            <w:r w:rsidRPr="00DF59A5">
              <w:rPr>
                <w:rFonts w:ascii="Times New Roman" w:hAnsi="Times New Roman" w:cs="Times New Roman"/>
                <w:color w:val="000000"/>
                <w:sz w:val="20"/>
                <w:szCs w:val="20"/>
              </w:rPr>
              <w:t>14 824 014 447</w:t>
            </w:r>
          </w:p>
        </w:tc>
      </w:tr>
      <w:tr w:rsidR="001E38E7" w:rsidRPr="00DF59A5" w:rsidTr="00CF2E01">
        <w:trPr>
          <w:trHeight w:val="510"/>
        </w:trPr>
        <w:tc>
          <w:tcPr>
            <w:tcW w:w="1435" w:type="dxa"/>
            <w:vMerge/>
            <w:shd w:val="clear" w:color="auto" w:fill="C6D9F1"/>
            <w:vAlign w:val="center"/>
          </w:tcPr>
          <w:p w:rsidR="001E38E7" w:rsidRPr="00DF59A5" w:rsidRDefault="001E38E7" w:rsidP="00CF2E01">
            <w:pPr>
              <w:spacing w:after="0" w:line="240" w:lineRule="auto"/>
              <w:jc w:val="center"/>
              <w:rPr>
                <w:rFonts w:ascii="Times New Roman" w:hAnsi="Times New Roman" w:cs="Times New Roman"/>
                <w:sz w:val="20"/>
                <w:szCs w:val="20"/>
              </w:rPr>
            </w:pPr>
          </w:p>
        </w:tc>
        <w:tc>
          <w:tcPr>
            <w:tcW w:w="1527" w:type="dxa"/>
            <w:vMerge/>
            <w:vAlign w:val="center"/>
          </w:tcPr>
          <w:p w:rsidR="001E38E7" w:rsidRPr="00DF59A5" w:rsidRDefault="001E38E7" w:rsidP="00CF2E01">
            <w:pPr>
              <w:spacing w:after="0" w:line="240" w:lineRule="auto"/>
              <w:jc w:val="center"/>
              <w:rPr>
                <w:rFonts w:ascii="Times New Roman" w:hAnsi="Times New Roman" w:cs="Times New Roman"/>
                <w:sz w:val="20"/>
                <w:szCs w:val="20"/>
              </w:rPr>
            </w:pPr>
          </w:p>
        </w:tc>
        <w:tc>
          <w:tcPr>
            <w:tcW w:w="1527" w:type="dxa"/>
            <w:vAlign w:val="center"/>
          </w:tcPr>
          <w:p w:rsidR="001E38E7" w:rsidRPr="00DF59A5" w:rsidRDefault="001E38E7" w:rsidP="00CF2E01">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Více rozvinuté regiony</w:t>
            </w:r>
          </w:p>
        </w:tc>
        <w:tc>
          <w:tcPr>
            <w:tcW w:w="1528" w:type="dxa"/>
            <w:vAlign w:val="center"/>
          </w:tcPr>
          <w:p w:rsidR="001E38E7" w:rsidRPr="00DF59A5" w:rsidRDefault="001E38E7" w:rsidP="00CF2E01">
            <w:pPr>
              <w:spacing w:after="0" w:line="240" w:lineRule="auto"/>
              <w:jc w:val="center"/>
              <w:rPr>
                <w:rFonts w:ascii="Times New Roman" w:hAnsi="Times New Roman" w:cs="Times New Roman"/>
                <w:sz w:val="20"/>
                <w:szCs w:val="20"/>
              </w:rPr>
            </w:pPr>
            <w:r w:rsidRPr="00DF59A5">
              <w:rPr>
                <w:rFonts w:ascii="Times New Roman" w:hAnsi="Times New Roman" w:cs="Times New Roman"/>
                <w:color w:val="000000"/>
                <w:sz w:val="20"/>
                <w:szCs w:val="20"/>
              </w:rPr>
              <w:t>458 474 674</w:t>
            </w:r>
          </w:p>
        </w:tc>
        <w:tc>
          <w:tcPr>
            <w:tcW w:w="1527" w:type="dxa"/>
            <w:vMerge/>
            <w:vAlign w:val="center"/>
          </w:tcPr>
          <w:p w:rsidR="001E38E7" w:rsidRPr="00DF59A5" w:rsidRDefault="001E38E7" w:rsidP="00CF2E01">
            <w:pPr>
              <w:spacing w:after="0" w:line="240" w:lineRule="auto"/>
              <w:jc w:val="center"/>
              <w:rPr>
                <w:rFonts w:ascii="Times New Roman" w:hAnsi="Times New Roman" w:cs="Times New Roman"/>
                <w:sz w:val="20"/>
                <w:szCs w:val="20"/>
                <w:lang w:eastAsia="cs-CZ"/>
              </w:rPr>
            </w:pPr>
          </w:p>
        </w:tc>
        <w:tc>
          <w:tcPr>
            <w:tcW w:w="1528" w:type="dxa"/>
            <w:vMerge/>
            <w:vAlign w:val="center"/>
          </w:tcPr>
          <w:p w:rsidR="001E38E7" w:rsidRPr="00DF59A5" w:rsidRDefault="001E38E7" w:rsidP="00CF2E01">
            <w:pPr>
              <w:spacing w:after="0" w:line="240" w:lineRule="auto"/>
              <w:ind w:right="-216"/>
              <w:jc w:val="center"/>
              <w:rPr>
                <w:rFonts w:ascii="Times New Roman" w:hAnsi="Times New Roman" w:cs="Times New Roman"/>
                <w:sz w:val="20"/>
                <w:szCs w:val="20"/>
                <w:lang w:eastAsia="cs-CZ"/>
              </w:rPr>
            </w:pPr>
          </w:p>
        </w:tc>
      </w:tr>
      <w:tr w:rsidR="001E38E7" w:rsidRPr="00DF59A5" w:rsidTr="00CF2E01">
        <w:trPr>
          <w:trHeight w:val="510"/>
        </w:trPr>
        <w:tc>
          <w:tcPr>
            <w:tcW w:w="1435" w:type="dxa"/>
            <w:vMerge w:val="restart"/>
            <w:shd w:val="clear" w:color="auto" w:fill="C6D9F1"/>
            <w:vAlign w:val="center"/>
          </w:tcPr>
          <w:p w:rsidR="001E38E7" w:rsidRPr="00DF59A5" w:rsidRDefault="001E38E7" w:rsidP="00CF2E01">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Přechodové regiony</w:t>
            </w:r>
          </w:p>
        </w:tc>
        <w:tc>
          <w:tcPr>
            <w:tcW w:w="1527" w:type="dxa"/>
            <w:vMerge w:val="restart"/>
            <w:vAlign w:val="center"/>
          </w:tcPr>
          <w:p w:rsidR="001E38E7" w:rsidRPr="00DF59A5" w:rsidRDefault="001E38E7" w:rsidP="00CF2E01">
            <w:pPr>
              <w:spacing w:after="0" w:line="240" w:lineRule="auto"/>
              <w:jc w:val="center"/>
              <w:rPr>
                <w:rFonts w:ascii="Times New Roman" w:hAnsi="Times New Roman" w:cs="Times New Roman"/>
                <w:color w:val="000000"/>
                <w:sz w:val="20"/>
                <w:szCs w:val="20"/>
              </w:rPr>
            </w:pPr>
            <w:r w:rsidRPr="00DF59A5">
              <w:rPr>
                <w:rFonts w:ascii="Times New Roman" w:hAnsi="Times New Roman" w:cs="Times New Roman"/>
                <w:sz w:val="20"/>
                <w:szCs w:val="20"/>
                <w:lang w:eastAsia="cs-CZ"/>
              </w:rPr>
              <w:t>pro ČR není relevantní</w:t>
            </w:r>
          </w:p>
        </w:tc>
        <w:tc>
          <w:tcPr>
            <w:tcW w:w="1527" w:type="dxa"/>
            <w:vAlign w:val="center"/>
          </w:tcPr>
          <w:p w:rsidR="001E38E7" w:rsidRPr="00DF59A5" w:rsidRDefault="001E38E7" w:rsidP="00CF2E01">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Méně rozvinuté regiony</w:t>
            </w:r>
          </w:p>
        </w:tc>
        <w:tc>
          <w:tcPr>
            <w:tcW w:w="1528" w:type="dxa"/>
            <w:vAlign w:val="center"/>
          </w:tcPr>
          <w:p w:rsidR="001E38E7" w:rsidRPr="00DF59A5" w:rsidRDefault="001E38E7" w:rsidP="00CF2E01">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lang w:eastAsia="cs-CZ"/>
              </w:rPr>
              <w:t>0</w:t>
            </w:r>
          </w:p>
        </w:tc>
        <w:tc>
          <w:tcPr>
            <w:tcW w:w="1527" w:type="dxa"/>
            <w:vMerge w:val="restart"/>
            <w:vAlign w:val="center"/>
          </w:tcPr>
          <w:p w:rsidR="001E38E7" w:rsidRPr="00DF59A5" w:rsidRDefault="001E38E7" w:rsidP="00CF2E01">
            <w:pPr>
              <w:spacing w:after="0" w:line="240" w:lineRule="auto"/>
              <w:jc w:val="center"/>
              <w:rPr>
                <w:rFonts w:ascii="Times New Roman" w:hAnsi="Times New Roman" w:cs="Times New Roman"/>
                <w:sz w:val="20"/>
                <w:szCs w:val="20"/>
                <w:lang w:eastAsia="cs-CZ"/>
              </w:rPr>
            </w:pPr>
            <w:r w:rsidRPr="00DF59A5">
              <w:rPr>
                <w:rFonts w:ascii="Times New Roman" w:hAnsi="Times New Roman" w:cs="Times New Roman"/>
                <w:sz w:val="20"/>
                <w:szCs w:val="20"/>
                <w:lang w:eastAsia="cs-CZ"/>
              </w:rPr>
              <w:t>pro ČR není relevantní</w:t>
            </w:r>
          </w:p>
        </w:tc>
        <w:tc>
          <w:tcPr>
            <w:tcW w:w="1528" w:type="dxa"/>
            <w:vMerge w:val="restart"/>
            <w:vAlign w:val="center"/>
          </w:tcPr>
          <w:p w:rsidR="001E38E7" w:rsidRPr="00DF59A5" w:rsidRDefault="001E38E7" w:rsidP="00CF2E01">
            <w:pPr>
              <w:spacing w:after="0" w:line="240" w:lineRule="auto"/>
              <w:ind w:right="-216"/>
              <w:jc w:val="center"/>
              <w:rPr>
                <w:rFonts w:ascii="Times New Roman" w:hAnsi="Times New Roman" w:cs="Times New Roman"/>
                <w:color w:val="000000"/>
                <w:sz w:val="20"/>
                <w:szCs w:val="20"/>
              </w:rPr>
            </w:pPr>
            <w:r w:rsidRPr="00DF59A5">
              <w:rPr>
                <w:rFonts w:ascii="Times New Roman" w:hAnsi="Times New Roman" w:cs="Times New Roman"/>
                <w:sz w:val="20"/>
                <w:szCs w:val="20"/>
                <w:lang w:eastAsia="cs-CZ"/>
              </w:rPr>
              <w:t>pro ČR není relevantní</w:t>
            </w:r>
          </w:p>
        </w:tc>
      </w:tr>
      <w:tr w:rsidR="001E38E7" w:rsidRPr="00DF59A5" w:rsidTr="00CF2E01">
        <w:trPr>
          <w:trHeight w:val="510"/>
        </w:trPr>
        <w:tc>
          <w:tcPr>
            <w:tcW w:w="1435" w:type="dxa"/>
            <w:vMerge/>
            <w:shd w:val="clear" w:color="auto" w:fill="C6D9F1"/>
            <w:vAlign w:val="center"/>
          </w:tcPr>
          <w:p w:rsidR="001E38E7" w:rsidRPr="00DF59A5" w:rsidRDefault="001E38E7" w:rsidP="00CF2E01">
            <w:pPr>
              <w:spacing w:after="0" w:line="240" w:lineRule="auto"/>
              <w:jc w:val="center"/>
              <w:rPr>
                <w:rFonts w:ascii="Times New Roman" w:hAnsi="Times New Roman" w:cs="Times New Roman"/>
                <w:sz w:val="20"/>
                <w:szCs w:val="20"/>
              </w:rPr>
            </w:pPr>
          </w:p>
        </w:tc>
        <w:tc>
          <w:tcPr>
            <w:tcW w:w="1527" w:type="dxa"/>
            <w:vMerge/>
            <w:vAlign w:val="center"/>
          </w:tcPr>
          <w:p w:rsidR="001E38E7" w:rsidRPr="00DF59A5" w:rsidRDefault="001E38E7" w:rsidP="00CF2E01">
            <w:pPr>
              <w:spacing w:after="0" w:line="240" w:lineRule="auto"/>
              <w:jc w:val="center"/>
              <w:rPr>
                <w:rFonts w:ascii="Times New Roman" w:hAnsi="Times New Roman" w:cs="Times New Roman"/>
                <w:sz w:val="20"/>
                <w:szCs w:val="20"/>
              </w:rPr>
            </w:pPr>
          </w:p>
        </w:tc>
        <w:tc>
          <w:tcPr>
            <w:tcW w:w="1527" w:type="dxa"/>
            <w:vAlign w:val="center"/>
          </w:tcPr>
          <w:p w:rsidR="001E38E7" w:rsidRPr="00DF59A5" w:rsidRDefault="001E38E7" w:rsidP="00CF2E01">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Více rozvinuté regiony</w:t>
            </w:r>
          </w:p>
        </w:tc>
        <w:tc>
          <w:tcPr>
            <w:tcW w:w="1528" w:type="dxa"/>
            <w:vAlign w:val="center"/>
          </w:tcPr>
          <w:p w:rsidR="001E38E7" w:rsidRPr="00DF59A5" w:rsidRDefault="001E38E7" w:rsidP="00CF2E01">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lang w:eastAsia="cs-CZ"/>
              </w:rPr>
              <w:t>0</w:t>
            </w:r>
          </w:p>
        </w:tc>
        <w:tc>
          <w:tcPr>
            <w:tcW w:w="1527" w:type="dxa"/>
            <w:vMerge/>
            <w:vAlign w:val="center"/>
          </w:tcPr>
          <w:p w:rsidR="001E38E7" w:rsidRPr="00DF59A5" w:rsidRDefault="001E38E7" w:rsidP="00CF2E01">
            <w:pPr>
              <w:spacing w:after="0" w:line="240" w:lineRule="auto"/>
              <w:jc w:val="center"/>
              <w:rPr>
                <w:rFonts w:ascii="Times New Roman" w:hAnsi="Times New Roman" w:cs="Times New Roman"/>
                <w:sz w:val="20"/>
                <w:szCs w:val="20"/>
                <w:lang w:eastAsia="cs-CZ"/>
              </w:rPr>
            </w:pPr>
          </w:p>
        </w:tc>
        <w:tc>
          <w:tcPr>
            <w:tcW w:w="1528" w:type="dxa"/>
            <w:vMerge/>
            <w:vAlign w:val="center"/>
          </w:tcPr>
          <w:p w:rsidR="001E38E7" w:rsidRPr="00DF59A5" w:rsidRDefault="001E38E7" w:rsidP="00CF2E01">
            <w:pPr>
              <w:spacing w:after="0" w:line="240" w:lineRule="auto"/>
              <w:ind w:right="-216"/>
              <w:jc w:val="center"/>
              <w:rPr>
                <w:rFonts w:ascii="Times New Roman" w:hAnsi="Times New Roman" w:cs="Times New Roman"/>
                <w:sz w:val="20"/>
                <w:szCs w:val="20"/>
                <w:lang w:eastAsia="cs-CZ"/>
              </w:rPr>
            </w:pPr>
          </w:p>
        </w:tc>
      </w:tr>
      <w:tr w:rsidR="001E38E7" w:rsidRPr="00DF59A5" w:rsidTr="00CF2E01">
        <w:trPr>
          <w:trHeight w:val="510"/>
        </w:trPr>
        <w:tc>
          <w:tcPr>
            <w:tcW w:w="1435" w:type="dxa"/>
            <w:vMerge w:val="restart"/>
            <w:shd w:val="clear" w:color="auto" w:fill="C6D9F1"/>
            <w:vAlign w:val="center"/>
          </w:tcPr>
          <w:p w:rsidR="001E38E7" w:rsidRPr="00DF59A5" w:rsidRDefault="001E38E7" w:rsidP="00CF2E01">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Více rozvinuté regiony</w:t>
            </w:r>
          </w:p>
        </w:tc>
        <w:tc>
          <w:tcPr>
            <w:tcW w:w="1527" w:type="dxa"/>
            <w:vMerge w:val="restart"/>
            <w:vAlign w:val="center"/>
          </w:tcPr>
          <w:p w:rsidR="001E38E7" w:rsidRPr="00DF59A5" w:rsidRDefault="001E38E7" w:rsidP="00CF2E01">
            <w:pPr>
              <w:spacing w:after="0" w:line="240" w:lineRule="auto"/>
              <w:jc w:val="center"/>
              <w:rPr>
                <w:rFonts w:ascii="Times New Roman" w:hAnsi="Times New Roman" w:cs="Times New Roman"/>
                <w:color w:val="000000"/>
                <w:sz w:val="20"/>
                <w:szCs w:val="20"/>
              </w:rPr>
            </w:pPr>
            <w:r w:rsidRPr="00DF59A5">
              <w:rPr>
                <w:rFonts w:ascii="Times New Roman" w:hAnsi="Times New Roman" w:cs="Times New Roman"/>
                <w:color w:val="000000"/>
                <w:sz w:val="20"/>
                <w:szCs w:val="20"/>
              </w:rPr>
              <w:t>88 203 748</w:t>
            </w:r>
          </w:p>
        </w:tc>
        <w:tc>
          <w:tcPr>
            <w:tcW w:w="1527" w:type="dxa"/>
            <w:vAlign w:val="center"/>
          </w:tcPr>
          <w:p w:rsidR="001E38E7" w:rsidRPr="00DF59A5" w:rsidRDefault="001E38E7" w:rsidP="00CF2E01">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Méně rozvinuté regiony</w:t>
            </w:r>
          </w:p>
        </w:tc>
        <w:tc>
          <w:tcPr>
            <w:tcW w:w="1528" w:type="dxa"/>
            <w:vAlign w:val="center"/>
          </w:tcPr>
          <w:p w:rsidR="001E38E7" w:rsidRPr="00DF59A5" w:rsidRDefault="001E38E7" w:rsidP="00CF2E01">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0</w:t>
            </w:r>
          </w:p>
        </w:tc>
        <w:tc>
          <w:tcPr>
            <w:tcW w:w="1527" w:type="dxa"/>
            <w:vMerge w:val="restart"/>
            <w:vAlign w:val="center"/>
          </w:tcPr>
          <w:p w:rsidR="001E38E7" w:rsidRPr="00DF59A5" w:rsidRDefault="001E38E7" w:rsidP="00CF2E01">
            <w:pPr>
              <w:spacing w:after="0" w:line="240" w:lineRule="auto"/>
              <w:jc w:val="center"/>
              <w:rPr>
                <w:rFonts w:ascii="Times New Roman" w:hAnsi="Times New Roman" w:cs="Times New Roman"/>
                <w:sz w:val="20"/>
                <w:szCs w:val="20"/>
                <w:lang w:eastAsia="cs-CZ"/>
              </w:rPr>
            </w:pPr>
            <w:r w:rsidRPr="00DF59A5">
              <w:rPr>
                <w:rFonts w:ascii="Times New Roman" w:hAnsi="Times New Roman" w:cs="Times New Roman"/>
                <w:sz w:val="20"/>
                <w:szCs w:val="20"/>
                <w:lang w:eastAsia="cs-CZ"/>
              </w:rPr>
              <w:t>0</w:t>
            </w:r>
          </w:p>
        </w:tc>
        <w:tc>
          <w:tcPr>
            <w:tcW w:w="1528" w:type="dxa"/>
            <w:vMerge w:val="restart"/>
            <w:vAlign w:val="center"/>
          </w:tcPr>
          <w:p w:rsidR="001E38E7" w:rsidRPr="00DF59A5" w:rsidRDefault="001E38E7" w:rsidP="00CF2E01">
            <w:pPr>
              <w:spacing w:after="0" w:line="240" w:lineRule="auto"/>
              <w:ind w:right="-216"/>
              <w:jc w:val="center"/>
              <w:rPr>
                <w:rFonts w:ascii="Times New Roman" w:hAnsi="Times New Roman" w:cs="Times New Roman"/>
                <w:color w:val="000000"/>
                <w:sz w:val="20"/>
                <w:szCs w:val="20"/>
              </w:rPr>
            </w:pPr>
            <w:r w:rsidRPr="00DF59A5">
              <w:rPr>
                <w:rFonts w:ascii="Times New Roman" w:hAnsi="Times New Roman" w:cs="Times New Roman"/>
                <w:color w:val="000000"/>
                <w:sz w:val="20"/>
                <w:szCs w:val="20"/>
              </w:rPr>
              <w:t>546 678 422</w:t>
            </w:r>
          </w:p>
        </w:tc>
      </w:tr>
      <w:tr w:rsidR="001E38E7" w:rsidRPr="00DF59A5" w:rsidTr="00CF2E01">
        <w:trPr>
          <w:trHeight w:val="510"/>
        </w:trPr>
        <w:tc>
          <w:tcPr>
            <w:tcW w:w="1435" w:type="dxa"/>
            <w:vMerge/>
            <w:shd w:val="clear" w:color="auto" w:fill="C6D9F1"/>
          </w:tcPr>
          <w:p w:rsidR="001E38E7" w:rsidRPr="00DF59A5" w:rsidRDefault="001E38E7" w:rsidP="00CF2E01">
            <w:pPr>
              <w:spacing w:after="0" w:line="240" w:lineRule="auto"/>
              <w:rPr>
                <w:rFonts w:ascii="Times New Roman" w:hAnsi="Times New Roman" w:cs="Times New Roman"/>
                <w:sz w:val="20"/>
                <w:szCs w:val="20"/>
              </w:rPr>
            </w:pPr>
          </w:p>
        </w:tc>
        <w:tc>
          <w:tcPr>
            <w:tcW w:w="1527" w:type="dxa"/>
            <w:vMerge/>
          </w:tcPr>
          <w:p w:rsidR="001E38E7" w:rsidRPr="00DF59A5" w:rsidRDefault="001E38E7" w:rsidP="00CF2E01">
            <w:pPr>
              <w:spacing w:after="0" w:line="240" w:lineRule="auto"/>
              <w:rPr>
                <w:rFonts w:ascii="Times New Roman" w:hAnsi="Times New Roman" w:cs="Times New Roman"/>
                <w:sz w:val="20"/>
                <w:szCs w:val="20"/>
              </w:rPr>
            </w:pPr>
          </w:p>
        </w:tc>
        <w:tc>
          <w:tcPr>
            <w:tcW w:w="1527" w:type="dxa"/>
            <w:vAlign w:val="center"/>
          </w:tcPr>
          <w:p w:rsidR="001E38E7" w:rsidRPr="00DF59A5" w:rsidRDefault="001E38E7" w:rsidP="00CF2E01">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rPr>
              <w:t>Přechodové regiony</w:t>
            </w:r>
          </w:p>
        </w:tc>
        <w:tc>
          <w:tcPr>
            <w:tcW w:w="1528" w:type="dxa"/>
            <w:vAlign w:val="center"/>
          </w:tcPr>
          <w:p w:rsidR="001E38E7" w:rsidRPr="00DF59A5" w:rsidRDefault="001E38E7" w:rsidP="00CF2E01">
            <w:pPr>
              <w:spacing w:after="0" w:line="240" w:lineRule="auto"/>
              <w:jc w:val="center"/>
              <w:rPr>
                <w:rFonts w:ascii="Times New Roman" w:hAnsi="Times New Roman" w:cs="Times New Roman"/>
                <w:sz w:val="20"/>
                <w:szCs w:val="20"/>
              </w:rPr>
            </w:pPr>
            <w:r w:rsidRPr="00DF59A5">
              <w:rPr>
                <w:rFonts w:ascii="Times New Roman" w:hAnsi="Times New Roman" w:cs="Times New Roman"/>
                <w:sz w:val="20"/>
                <w:szCs w:val="20"/>
                <w:lang w:eastAsia="cs-CZ"/>
              </w:rPr>
              <w:t>pro ČR není relevantní</w:t>
            </w:r>
          </w:p>
        </w:tc>
        <w:tc>
          <w:tcPr>
            <w:tcW w:w="1527" w:type="dxa"/>
            <w:vMerge/>
          </w:tcPr>
          <w:p w:rsidR="001E38E7" w:rsidRPr="00DF59A5" w:rsidRDefault="001E38E7" w:rsidP="00CF2E01">
            <w:pPr>
              <w:spacing w:after="0" w:line="240" w:lineRule="auto"/>
              <w:rPr>
                <w:rFonts w:ascii="Times New Roman" w:hAnsi="Times New Roman" w:cs="Times New Roman"/>
                <w:sz w:val="20"/>
                <w:szCs w:val="20"/>
                <w:lang w:eastAsia="cs-CZ"/>
              </w:rPr>
            </w:pPr>
          </w:p>
        </w:tc>
        <w:tc>
          <w:tcPr>
            <w:tcW w:w="1528" w:type="dxa"/>
            <w:vMerge/>
          </w:tcPr>
          <w:p w:rsidR="001E38E7" w:rsidRPr="00DF59A5" w:rsidRDefault="001E38E7" w:rsidP="00CF2E01">
            <w:pPr>
              <w:spacing w:after="0" w:line="240" w:lineRule="auto"/>
              <w:rPr>
                <w:rFonts w:ascii="Times New Roman" w:hAnsi="Times New Roman" w:cs="Times New Roman"/>
                <w:sz w:val="20"/>
                <w:szCs w:val="20"/>
                <w:lang w:eastAsia="cs-CZ"/>
              </w:rPr>
            </w:pPr>
          </w:p>
        </w:tc>
      </w:tr>
    </w:tbl>
    <w:p w:rsidR="00E14245" w:rsidRPr="00DF59A5" w:rsidRDefault="00E14245" w:rsidP="00CF2E01">
      <w:pPr>
        <w:pStyle w:val="Nadpis2"/>
      </w:pPr>
      <w:bookmarkStart w:id="83" w:name="_Toc395272653"/>
      <w:r w:rsidRPr="00DF59A5">
        <w:lastRenderedPageBreak/>
        <w:t xml:space="preserve">Převod prostředků z cíle Evropská územní spolupráce do cíle Investice pro růst a zaměstnanost, kde je to vhodné (Článek </w:t>
      </w:r>
      <w:r w:rsidR="00B55B33" w:rsidRPr="00DF59A5">
        <w:t>94</w:t>
      </w:r>
      <w:r w:rsidRPr="00DF59A5">
        <w:t xml:space="preserve"> obecného nařízení)</w:t>
      </w:r>
      <w:bookmarkEnd w:id="83"/>
    </w:p>
    <w:p w:rsidR="009B36ED" w:rsidRPr="00DF59A5" w:rsidRDefault="002C74AF" w:rsidP="00CF2E01">
      <w:pPr>
        <w:spacing w:after="480" w:line="240" w:lineRule="auto"/>
        <w:jc w:val="both"/>
        <w:rPr>
          <w:rFonts w:ascii="Times New Roman" w:hAnsi="Times New Roman" w:cs="Times New Roman"/>
          <w:sz w:val="24"/>
          <w:szCs w:val="24"/>
          <w:lang w:eastAsia="cs-CZ"/>
        </w:rPr>
      </w:pPr>
      <w:r w:rsidRPr="00DF59A5">
        <w:rPr>
          <w:rFonts w:ascii="Times New Roman" w:hAnsi="Times New Roman" w:cs="Times New Roman"/>
          <w:sz w:val="24"/>
          <w:szCs w:val="24"/>
        </w:rPr>
        <w:t>Převod prostředků z cíle Evropská územní spolupráce do cíle Investice pro růst a zaměstnanost nebude v ČR aplikován.</w:t>
      </w:r>
    </w:p>
    <w:p w:rsidR="009B36ED" w:rsidRPr="00DF59A5" w:rsidRDefault="00D1483D" w:rsidP="00CF2E01">
      <w:pPr>
        <w:pStyle w:val="Nadpis2"/>
      </w:pPr>
      <w:bookmarkStart w:id="84" w:name="_Toc395272654"/>
      <w:r w:rsidRPr="00DF59A5">
        <w:t>Žádost Evropské Komisi o převod prostředků technické pomoci, kde je to vhodné (Článek 2</w:t>
      </w:r>
      <w:r w:rsidR="00B55B33" w:rsidRPr="00DF59A5">
        <w:t>5</w:t>
      </w:r>
      <w:r w:rsidRPr="00DF59A5">
        <w:t xml:space="preserve"> obecného nařízení)</w:t>
      </w:r>
      <w:bookmarkEnd w:id="84"/>
    </w:p>
    <w:p w:rsidR="00D4301B" w:rsidRDefault="002C74AF" w:rsidP="0059011D">
      <w:pPr>
        <w:spacing w:after="120" w:line="240" w:lineRule="auto"/>
        <w:rPr>
          <w:rFonts w:ascii="Times New Roman" w:hAnsi="Times New Roman" w:cs="Times New Roman"/>
          <w:sz w:val="24"/>
          <w:szCs w:val="24"/>
        </w:rPr>
      </w:pPr>
      <w:r w:rsidRPr="00DF59A5">
        <w:rPr>
          <w:rFonts w:ascii="Times New Roman" w:hAnsi="Times New Roman" w:cs="Times New Roman"/>
          <w:sz w:val="24"/>
          <w:szCs w:val="24"/>
        </w:rPr>
        <w:t>Převod prostředků technické pomoci nebude v ČR aplikován.</w:t>
      </w:r>
    </w:p>
    <w:p w:rsidR="00CF2E01" w:rsidRDefault="00CF2E01" w:rsidP="0059011D">
      <w:pPr>
        <w:spacing w:after="120" w:line="240" w:lineRule="auto"/>
        <w:rPr>
          <w:rFonts w:ascii="Times New Roman" w:hAnsi="Times New Roman" w:cs="Times New Roman"/>
          <w:sz w:val="24"/>
          <w:szCs w:val="24"/>
        </w:rPr>
        <w:sectPr w:rsidR="00CF2E01" w:rsidSect="00D716A6">
          <w:pgSz w:w="11906" w:h="16838"/>
          <w:pgMar w:top="1418" w:right="1418" w:bottom="1418" w:left="1418" w:header="708" w:footer="708" w:gutter="0"/>
          <w:cols w:space="708"/>
          <w:docGrid w:linePitch="360"/>
        </w:sectPr>
      </w:pPr>
    </w:p>
    <w:p w:rsidR="00FD15A3" w:rsidRPr="00DF59A5" w:rsidRDefault="00567824" w:rsidP="00CF2E01">
      <w:pPr>
        <w:pStyle w:val="Nadpis2"/>
      </w:pPr>
      <w:bookmarkStart w:id="85" w:name="_Toc395272655"/>
      <w:r w:rsidRPr="00DF59A5">
        <w:lastRenderedPageBreak/>
        <w:t>Informace k alokaci týkající se výkonnostní rezervy podle ESI fondů a kde je to vhodné podle kategorií region</w:t>
      </w:r>
      <w:r w:rsidR="001E5EF8">
        <w:t>ů</w:t>
      </w:r>
      <w:r w:rsidRPr="00DF59A5">
        <w:t xml:space="preserve"> a k objemu prostředků vyhrazených na výkonnostní rezervu (Článek </w:t>
      </w:r>
      <w:proofErr w:type="gramStart"/>
      <w:r w:rsidRPr="00DF59A5">
        <w:t>1</w:t>
      </w:r>
      <w:r w:rsidR="00A0100D" w:rsidRPr="00DF59A5">
        <w:t>5</w:t>
      </w:r>
      <w:r w:rsidRPr="00DF59A5">
        <w:t xml:space="preserve"> (1) (a) (</w:t>
      </w:r>
      <w:proofErr w:type="spellStart"/>
      <w:r w:rsidRPr="00DF59A5">
        <w:t>vii</w:t>
      </w:r>
      <w:proofErr w:type="spellEnd"/>
      <w:proofErr w:type="gramEnd"/>
      <w:r w:rsidRPr="00DF59A5">
        <w:t>) obecného nařízení)</w:t>
      </w:r>
      <w:bookmarkEnd w:id="85"/>
    </w:p>
    <w:p w:rsidR="00567824" w:rsidRPr="00DF59A5" w:rsidRDefault="00567824" w:rsidP="00831CC0">
      <w:pPr>
        <w:spacing w:after="120" w:line="240" w:lineRule="auto"/>
        <w:jc w:val="both"/>
        <w:rPr>
          <w:rFonts w:ascii="Times New Roman" w:hAnsi="Times New Roman" w:cs="Times New Roman"/>
          <w:sz w:val="24"/>
          <w:szCs w:val="24"/>
          <w:lang w:eastAsia="cs-CZ"/>
        </w:rPr>
      </w:pPr>
      <w:r w:rsidRPr="00DF59A5">
        <w:rPr>
          <w:rFonts w:ascii="Times New Roman" w:hAnsi="Times New Roman" w:cs="Times New Roman"/>
          <w:sz w:val="24"/>
          <w:szCs w:val="24"/>
          <w:lang w:eastAsia="cs-CZ"/>
        </w:rPr>
        <w:t>Zvláštní alokace pro Iniciativu na podporu zaměstnanosti mladých lidí je vyjmuta z výpočtu a provádění výkonnostní rezervy. U zbylých fondů je objem prostředků vyhrazených pro</w:t>
      </w:r>
      <w:r w:rsidR="000B521F" w:rsidRPr="00DF59A5">
        <w:rPr>
          <w:rFonts w:ascii="Times New Roman" w:hAnsi="Times New Roman" w:cs="Times New Roman"/>
          <w:sz w:val="24"/>
          <w:szCs w:val="24"/>
          <w:lang w:eastAsia="cs-CZ"/>
        </w:rPr>
        <w:t xml:space="preserve"> </w:t>
      </w:r>
      <w:r w:rsidRPr="00DF59A5">
        <w:rPr>
          <w:rFonts w:ascii="Times New Roman" w:hAnsi="Times New Roman" w:cs="Times New Roman"/>
          <w:sz w:val="24"/>
          <w:szCs w:val="24"/>
          <w:lang w:eastAsia="cs-CZ"/>
        </w:rPr>
        <w:t>výpočet výkonnostní rezervy a alokace týkající se výkonnostní rezervy uveden v následující tabulce</w:t>
      </w:r>
      <w:r w:rsidR="005C23E5">
        <w:rPr>
          <w:rFonts w:ascii="Times New Roman" w:hAnsi="Times New Roman" w:cs="Times New Roman"/>
          <w:sz w:val="24"/>
          <w:szCs w:val="24"/>
          <w:lang w:eastAsia="cs-CZ"/>
        </w:rPr>
        <w:t xml:space="preserve"> 1-8</w:t>
      </w:r>
      <w:r w:rsidRPr="00DF59A5">
        <w:rPr>
          <w:rFonts w:ascii="Times New Roman" w:hAnsi="Times New Roman" w:cs="Times New Roman"/>
          <w:sz w:val="24"/>
          <w:szCs w:val="24"/>
          <w:lang w:eastAsia="cs-CZ"/>
        </w:rPr>
        <w:t>.</w:t>
      </w:r>
    </w:p>
    <w:p w:rsidR="001F20C3" w:rsidRPr="00DF59A5" w:rsidRDefault="001F20C3" w:rsidP="001F20C3">
      <w:pPr>
        <w:spacing w:after="120" w:line="240" w:lineRule="auto"/>
        <w:jc w:val="both"/>
        <w:rPr>
          <w:rFonts w:ascii="Times New Roman" w:hAnsi="Times New Roman" w:cs="Times New Roman"/>
          <w:sz w:val="24"/>
          <w:szCs w:val="24"/>
          <w:lang w:eastAsia="cs-CZ"/>
        </w:rPr>
      </w:pPr>
      <w:r w:rsidRPr="00DF59A5">
        <w:rPr>
          <w:rFonts w:ascii="Times New Roman" w:hAnsi="Times New Roman" w:cs="Times New Roman"/>
          <w:sz w:val="24"/>
          <w:szCs w:val="24"/>
          <w:lang w:eastAsia="cs-CZ"/>
        </w:rPr>
        <w:t>Česká republika stanovila jednotnou úroveň výkonnostní rezervy pro strukturální fondy a Fond soudržnosti jako 6 %, a to napříč operačními programy i prioritními osami.</w:t>
      </w:r>
    </w:p>
    <w:p w:rsidR="0059205B" w:rsidRPr="00DF59A5" w:rsidRDefault="005C23E5" w:rsidP="00CF2E01">
      <w:pPr>
        <w:pStyle w:val="Tabulka"/>
        <w:spacing w:before="240" w:after="60"/>
        <w:rPr>
          <w:szCs w:val="20"/>
        </w:rPr>
      </w:pPr>
      <w:r>
        <w:rPr>
          <w:szCs w:val="20"/>
        </w:rPr>
        <w:t>Tabulka 1-8</w:t>
      </w:r>
      <w:r w:rsidR="0059205B" w:rsidRPr="00DF59A5">
        <w:rPr>
          <w:szCs w:val="20"/>
        </w:rPr>
        <w:t xml:space="preserve">: Alokace výkonnostní rezervy podle ESI fondů, kategorií regionů a objem prostředků vyhrazených pro výkonnostní rezervu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9"/>
        <w:gridCol w:w="1558"/>
        <w:gridCol w:w="1985"/>
        <w:gridCol w:w="1473"/>
        <w:gridCol w:w="1507"/>
        <w:gridCol w:w="1917"/>
        <w:gridCol w:w="1783"/>
        <w:gridCol w:w="2326"/>
      </w:tblGrid>
      <w:tr w:rsidR="00D716A6" w:rsidRPr="00DF59A5" w:rsidTr="00F275A7">
        <w:tc>
          <w:tcPr>
            <w:tcW w:w="587" w:type="pct"/>
            <w:shd w:val="clear" w:color="auto" w:fill="8DB3E2"/>
          </w:tcPr>
          <w:p w:rsidR="0059205B" w:rsidRPr="00DF59A5" w:rsidRDefault="0059205B" w:rsidP="00D73E28">
            <w:pPr>
              <w:pStyle w:val="Text2"/>
              <w:numPr>
                <w:ilvl w:val="0"/>
                <w:numId w:val="77"/>
              </w:numPr>
              <w:rPr>
                <w:b/>
                <w:sz w:val="22"/>
                <w:szCs w:val="22"/>
                <w:lang w:val="cs-CZ"/>
              </w:rPr>
            </w:pPr>
          </w:p>
        </w:tc>
        <w:tc>
          <w:tcPr>
            <w:tcW w:w="548" w:type="pct"/>
            <w:shd w:val="clear" w:color="auto" w:fill="8DB3E2"/>
          </w:tcPr>
          <w:p w:rsidR="0059205B" w:rsidRPr="00DF59A5" w:rsidRDefault="0059205B" w:rsidP="00D73E28">
            <w:pPr>
              <w:pStyle w:val="Text2"/>
              <w:numPr>
                <w:ilvl w:val="0"/>
                <w:numId w:val="77"/>
              </w:numPr>
              <w:rPr>
                <w:b/>
                <w:sz w:val="22"/>
                <w:szCs w:val="22"/>
                <w:lang w:val="cs-CZ"/>
              </w:rPr>
            </w:pPr>
          </w:p>
        </w:tc>
        <w:tc>
          <w:tcPr>
            <w:tcW w:w="698" w:type="pct"/>
            <w:shd w:val="clear" w:color="auto" w:fill="8DB3E2"/>
          </w:tcPr>
          <w:p w:rsidR="0059205B" w:rsidRPr="00DF59A5" w:rsidRDefault="0059205B" w:rsidP="00D73E28">
            <w:pPr>
              <w:pStyle w:val="Text2"/>
              <w:numPr>
                <w:ilvl w:val="0"/>
                <w:numId w:val="77"/>
              </w:numPr>
              <w:rPr>
                <w:b/>
                <w:sz w:val="22"/>
                <w:szCs w:val="22"/>
                <w:lang w:val="cs-CZ"/>
              </w:rPr>
            </w:pPr>
          </w:p>
        </w:tc>
        <w:tc>
          <w:tcPr>
            <w:tcW w:w="518" w:type="pct"/>
            <w:shd w:val="clear" w:color="auto" w:fill="8DB3E2"/>
          </w:tcPr>
          <w:p w:rsidR="0059205B" w:rsidRPr="00DF59A5" w:rsidRDefault="0059205B" w:rsidP="00D73E28">
            <w:pPr>
              <w:pStyle w:val="Text2"/>
              <w:numPr>
                <w:ilvl w:val="0"/>
                <w:numId w:val="77"/>
              </w:numPr>
              <w:rPr>
                <w:b/>
                <w:sz w:val="22"/>
                <w:szCs w:val="22"/>
                <w:lang w:val="cs-CZ"/>
              </w:rPr>
            </w:pPr>
          </w:p>
        </w:tc>
        <w:tc>
          <w:tcPr>
            <w:tcW w:w="530" w:type="pct"/>
            <w:shd w:val="clear" w:color="auto" w:fill="8DB3E2"/>
          </w:tcPr>
          <w:p w:rsidR="0059205B" w:rsidRPr="00DF59A5" w:rsidRDefault="0059205B" w:rsidP="00D73E28">
            <w:pPr>
              <w:pStyle w:val="Text2"/>
              <w:numPr>
                <w:ilvl w:val="0"/>
                <w:numId w:val="77"/>
              </w:numPr>
              <w:rPr>
                <w:b/>
                <w:sz w:val="22"/>
                <w:szCs w:val="22"/>
                <w:lang w:val="cs-CZ"/>
              </w:rPr>
            </w:pPr>
          </w:p>
        </w:tc>
        <w:tc>
          <w:tcPr>
            <w:tcW w:w="674" w:type="pct"/>
            <w:shd w:val="clear" w:color="auto" w:fill="8DB3E2"/>
          </w:tcPr>
          <w:p w:rsidR="0059205B" w:rsidRPr="00DF59A5" w:rsidRDefault="0059205B" w:rsidP="00D73E28">
            <w:pPr>
              <w:pStyle w:val="Text2"/>
              <w:numPr>
                <w:ilvl w:val="0"/>
                <w:numId w:val="77"/>
              </w:numPr>
              <w:rPr>
                <w:b/>
                <w:sz w:val="22"/>
                <w:szCs w:val="22"/>
                <w:lang w:val="cs-CZ"/>
              </w:rPr>
            </w:pPr>
          </w:p>
        </w:tc>
        <w:tc>
          <w:tcPr>
            <w:tcW w:w="627" w:type="pct"/>
            <w:shd w:val="clear" w:color="auto" w:fill="8DB3E2"/>
          </w:tcPr>
          <w:p w:rsidR="0059205B" w:rsidRPr="00DF59A5" w:rsidRDefault="0059205B" w:rsidP="00D73E28">
            <w:pPr>
              <w:pStyle w:val="Text2"/>
              <w:numPr>
                <w:ilvl w:val="0"/>
                <w:numId w:val="77"/>
              </w:numPr>
              <w:rPr>
                <w:b/>
                <w:sz w:val="22"/>
                <w:szCs w:val="22"/>
                <w:lang w:val="cs-CZ"/>
              </w:rPr>
            </w:pPr>
          </w:p>
        </w:tc>
        <w:tc>
          <w:tcPr>
            <w:tcW w:w="818" w:type="pct"/>
            <w:shd w:val="clear" w:color="auto" w:fill="8DB3E2"/>
          </w:tcPr>
          <w:p w:rsidR="0059205B" w:rsidRPr="00DF59A5" w:rsidRDefault="0059205B" w:rsidP="00D73E28">
            <w:pPr>
              <w:pStyle w:val="Text2"/>
              <w:numPr>
                <w:ilvl w:val="0"/>
                <w:numId w:val="77"/>
              </w:numPr>
              <w:rPr>
                <w:b/>
                <w:sz w:val="22"/>
                <w:szCs w:val="22"/>
                <w:lang w:val="cs-CZ"/>
              </w:rPr>
            </w:pPr>
          </w:p>
        </w:tc>
      </w:tr>
      <w:tr w:rsidR="0059205B" w:rsidRPr="00DF59A5" w:rsidTr="00F275A7">
        <w:tc>
          <w:tcPr>
            <w:tcW w:w="587" w:type="pct"/>
            <w:shd w:val="clear" w:color="auto" w:fill="8DB3E2"/>
          </w:tcPr>
          <w:p w:rsidR="0059205B" w:rsidRPr="00DF59A5" w:rsidRDefault="0059205B" w:rsidP="00F275A7">
            <w:pPr>
              <w:pStyle w:val="Text2"/>
              <w:ind w:left="0"/>
              <w:rPr>
                <w:b/>
                <w:sz w:val="22"/>
                <w:szCs w:val="22"/>
                <w:lang w:val="cs-CZ"/>
              </w:rPr>
            </w:pPr>
          </w:p>
        </w:tc>
        <w:tc>
          <w:tcPr>
            <w:tcW w:w="548" w:type="pct"/>
            <w:shd w:val="clear" w:color="auto" w:fill="8DB3E2"/>
          </w:tcPr>
          <w:p w:rsidR="0059205B" w:rsidRPr="00DF59A5" w:rsidRDefault="0059205B" w:rsidP="00F275A7">
            <w:pPr>
              <w:pStyle w:val="Text2"/>
              <w:ind w:left="0"/>
              <w:rPr>
                <w:b/>
                <w:sz w:val="22"/>
                <w:szCs w:val="22"/>
                <w:lang w:val="cs-CZ"/>
              </w:rPr>
            </w:pPr>
          </w:p>
        </w:tc>
        <w:tc>
          <w:tcPr>
            <w:tcW w:w="698" w:type="pct"/>
            <w:shd w:val="clear" w:color="auto" w:fill="8DB3E2"/>
          </w:tcPr>
          <w:p w:rsidR="0059205B" w:rsidRPr="00DF59A5" w:rsidRDefault="0059205B" w:rsidP="00F275A7">
            <w:pPr>
              <w:pStyle w:val="Text2"/>
              <w:ind w:left="0"/>
              <w:rPr>
                <w:b/>
                <w:sz w:val="22"/>
                <w:szCs w:val="22"/>
                <w:lang w:val="cs-CZ"/>
              </w:rPr>
            </w:pPr>
          </w:p>
        </w:tc>
        <w:tc>
          <w:tcPr>
            <w:tcW w:w="1048" w:type="pct"/>
            <w:gridSpan w:val="2"/>
            <w:shd w:val="clear" w:color="auto" w:fill="8DB3E2"/>
          </w:tcPr>
          <w:p w:rsidR="0059205B" w:rsidRPr="00DF59A5" w:rsidRDefault="0059205B" w:rsidP="00967A5D">
            <w:pPr>
              <w:pStyle w:val="Text2"/>
              <w:ind w:left="0"/>
              <w:jc w:val="center"/>
              <w:rPr>
                <w:b/>
                <w:sz w:val="22"/>
                <w:szCs w:val="22"/>
                <w:lang w:val="cs-CZ"/>
              </w:rPr>
            </w:pPr>
            <w:r w:rsidRPr="00DF59A5">
              <w:rPr>
                <w:b/>
                <w:sz w:val="22"/>
                <w:szCs w:val="22"/>
                <w:lang w:val="cs-CZ"/>
              </w:rPr>
              <w:t>Prostředky, jichž se výpočet výkonnostní rezervy nedotýká</w:t>
            </w:r>
            <w:r w:rsidRPr="00DF59A5">
              <w:rPr>
                <w:rStyle w:val="Znakapoznpodarou"/>
                <w:sz w:val="22"/>
                <w:szCs w:val="22"/>
                <w:lang w:val="cs-CZ"/>
              </w:rPr>
              <w:footnoteReference w:id="128"/>
            </w:r>
          </w:p>
        </w:tc>
        <w:tc>
          <w:tcPr>
            <w:tcW w:w="674" w:type="pct"/>
            <w:shd w:val="clear" w:color="auto" w:fill="8DB3E2"/>
          </w:tcPr>
          <w:p w:rsidR="0059205B" w:rsidRPr="00DF59A5" w:rsidRDefault="0059205B" w:rsidP="00F275A7">
            <w:pPr>
              <w:pStyle w:val="Text2"/>
              <w:ind w:left="0"/>
              <w:rPr>
                <w:b/>
                <w:sz w:val="22"/>
                <w:szCs w:val="22"/>
                <w:lang w:val="cs-CZ"/>
              </w:rPr>
            </w:pPr>
          </w:p>
        </w:tc>
        <w:tc>
          <w:tcPr>
            <w:tcW w:w="627" w:type="pct"/>
            <w:shd w:val="clear" w:color="auto" w:fill="8DB3E2"/>
          </w:tcPr>
          <w:p w:rsidR="0059205B" w:rsidRPr="00DF59A5" w:rsidRDefault="0059205B" w:rsidP="00F275A7">
            <w:pPr>
              <w:pStyle w:val="Text2"/>
              <w:ind w:left="0"/>
              <w:rPr>
                <w:b/>
                <w:sz w:val="22"/>
                <w:szCs w:val="22"/>
                <w:lang w:val="cs-CZ"/>
              </w:rPr>
            </w:pPr>
          </w:p>
        </w:tc>
        <w:tc>
          <w:tcPr>
            <w:tcW w:w="818" w:type="pct"/>
            <w:shd w:val="clear" w:color="auto" w:fill="8DB3E2"/>
          </w:tcPr>
          <w:p w:rsidR="0059205B" w:rsidRPr="00DF59A5" w:rsidRDefault="0059205B" w:rsidP="00F275A7">
            <w:pPr>
              <w:pStyle w:val="Text2"/>
              <w:ind w:left="0"/>
              <w:rPr>
                <w:b/>
                <w:sz w:val="22"/>
                <w:szCs w:val="22"/>
                <w:lang w:val="cs-CZ"/>
              </w:rPr>
            </w:pPr>
          </w:p>
        </w:tc>
      </w:tr>
      <w:tr w:rsidR="00D716A6" w:rsidRPr="00DF59A5" w:rsidTr="00CF2E01">
        <w:trPr>
          <w:trHeight w:val="1304"/>
        </w:trPr>
        <w:tc>
          <w:tcPr>
            <w:tcW w:w="587" w:type="pct"/>
            <w:shd w:val="clear" w:color="auto" w:fill="8DB3E2"/>
            <w:vAlign w:val="center"/>
          </w:tcPr>
          <w:p w:rsidR="0059205B" w:rsidRPr="00DF59A5" w:rsidRDefault="0059205B" w:rsidP="00CF2E01">
            <w:pPr>
              <w:pStyle w:val="Text2"/>
              <w:ind w:left="0"/>
              <w:rPr>
                <w:b/>
                <w:sz w:val="22"/>
                <w:szCs w:val="22"/>
                <w:lang w:val="cs-CZ"/>
              </w:rPr>
            </w:pPr>
            <w:r w:rsidRPr="00DF59A5">
              <w:rPr>
                <w:b/>
                <w:sz w:val="22"/>
                <w:szCs w:val="22"/>
                <w:lang w:val="cs-CZ"/>
              </w:rPr>
              <w:t>Fond</w:t>
            </w:r>
          </w:p>
        </w:tc>
        <w:tc>
          <w:tcPr>
            <w:tcW w:w="548" w:type="pct"/>
            <w:shd w:val="clear" w:color="auto" w:fill="8DB3E2"/>
            <w:vAlign w:val="center"/>
          </w:tcPr>
          <w:p w:rsidR="0059205B" w:rsidRPr="00DF59A5" w:rsidRDefault="0059205B" w:rsidP="00CF2E01">
            <w:pPr>
              <w:pStyle w:val="Text2"/>
              <w:ind w:left="0"/>
              <w:rPr>
                <w:b/>
                <w:sz w:val="22"/>
                <w:szCs w:val="22"/>
                <w:lang w:val="cs-CZ"/>
              </w:rPr>
            </w:pPr>
            <w:r w:rsidRPr="00DF59A5">
              <w:rPr>
                <w:b/>
                <w:sz w:val="22"/>
                <w:szCs w:val="22"/>
                <w:lang w:val="cs-CZ"/>
              </w:rPr>
              <w:t>Kategorie regionů</w:t>
            </w:r>
          </w:p>
        </w:tc>
        <w:tc>
          <w:tcPr>
            <w:tcW w:w="698" w:type="pct"/>
            <w:shd w:val="clear" w:color="auto" w:fill="8DB3E2"/>
            <w:vAlign w:val="center"/>
          </w:tcPr>
          <w:p w:rsidR="0059205B" w:rsidRPr="00DF59A5" w:rsidRDefault="0059205B" w:rsidP="00CF2E01">
            <w:pPr>
              <w:pStyle w:val="Text2"/>
              <w:ind w:left="0"/>
              <w:rPr>
                <w:b/>
                <w:sz w:val="22"/>
                <w:szCs w:val="22"/>
                <w:lang w:val="cs-CZ"/>
              </w:rPr>
            </w:pPr>
            <w:r w:rsidRPr="00DF59A5">
              <w:rPr>
                <w:b/>
                <w:sz w:val="22"/>
                <w:szCs w:val="22"/>
                <w:lang w:val="cs-CZ"/>
              </w:rPr>
              <w:t>Celková podpora Společenství</w:t>
            </w:r>
            <w:r w:rsidRPr="00DF59A5">
              <w:rPr>
                <w:rStyle w:val="Znakapoznpodarou"/>
                <w:sz w:val="22"/>
                <w:szCs w:val="22"/>
                <w:lang w:val="cs-CZ"/>
              </w:rPr>
              <w:footnoteReference w:id="129"/>
            </w:r>
          </w:p>
          <w:p w:rsidR="0059205B" w:rsidRPr="00DF59A5" w:rsidRDefault="0059205B" w:rsidP="00CF2E01">
            <w:pPr>
              <w:pStyle w:val="Text2"/>
              <w:ind w:left="0"/>
              <w:rPr>
                <w:b/>
                <w:sz w:val="22"/>
                <w:szCs w:val="22"/>
                <w:lang w:val="cs-CZ"/>
              </w:rPr>
            </w:pPr>
            <w:r w:rsidRPr="00DF59A5">
              <w:rPr>
                <w:b/>
                <w:sz w:val="22"/>
                <w:szCs w:val="22"/>
                <w:lang w:val="cs-CZ"/>
              </w:rPr>
              <w:t>(EUR)</w:t>
            </w:r>
          </w:p>
        </w:tc>
        <w:tc>
          <w:tcPr>
            <w:tcW w:w="518" w:type="pct"/>
            <w:shd w:val="clear" w:color="auto" w:fill="8DB3E2"/>
            <w:vAlign w:val="center"/>
          </w:tcPr>
          <w:p w:rsidR="0059205B" w:rsidRPr="00DF59A5" w:rsidRDefault="0059205B" w:rsidP="00CF2E01">
            <w:pPr>
              <w:pStyle w:val="Text2"/>
              <w:ind w:left="0"/>
              <w:rPr>
                <w:b/>
                <w:sz w:val="22"/>
                <w:szCs w:val="22"/>
                <w:lang w:val="cs-CZ"/>
              </w:rPr>
            </w:pPr>
            <w:r w:rsidRPr="00DF59A5">
              <w:rPr>
                <w:b/>
                <w:sz w:val="22"/>
                <w:szCs w:val="22"/>
                <w:lang w:val="cs-CZ"/>
              </w:rPr>
              <w:t>Odpovídající podpora ESF pro IZM (EUR)</w:t>
            </w:r>
          </w:p>
        </w:tc>
        <w:tc>
          <w:tcPr>
            <w:tcW w:w="530" w:type="pct"/>
            <w:shd w:val="clear" w:color="auto" w:fill="8DB3E2"/>
            <w:vAlign w:val="center"/>
          </w:tcPr>
          <w:p w:rsidR="0059205B" w:rsidRPr="00DF59A5" w:rsidRDefault="0059205B" w:rsidP="00CF2E01">
            <w:pPr>
              <w:pStyle w:val="Text2"/>
              <w:ind w:left="0"/>
              <w:rPr>
                <w:b/>
                <w:sz w:val="22"/>
                <w:szCs w:val="22"/>
                <w:lang w:val="cs-CZ"/>
              </w:rPr>
            </w:pPr>
            <w:r w:rsidRPr="00DF59A5">
              <w:rPr>
                <w:b/>
                <w:sz w:val="22"/>
                <w:szCs w:val="22"/>
                <w:lang w:val="cs-CZ"/>
              </w:rPr>
              <w:t>Převody v rámci Společné zemědělské politiky</w:t>
            </w:r>
            <w:r w:rsidRPr="00DF59A5">
              <w:rPr>
                <w:rStyle w:val="Znakapoznpodarou"/>
                <w:sz w:val="22"/>
                <w:szCs w:val="22"/>
                <w:lang w:val="cs-CZ"/>
              </w:rPr>
              <w:footnoteReference w:id="130"/>
            </w:r>
          </w:p>
        </w:tc>
        <w:tc>
          <w:tcPr>
            <w:tcW w:w="674" w:type="pct"/>
            <w:shd w:val="clear" w:color="auto" w:fill="8DB3E2"/>
            <w:vAlign w:val="center"/>
          </w:tcPr>
          <w:p w:rsidR="0059205B" w:rsidRPr="00DF59A5" w:rsidRDefault="0059205B" w:rsidP="00CF2E01">
            <w:pPr>
              <w:pStyle w:val="Text2"/>
              <w:ind w:left="0"/>
              <w:rPr>
                <w:b/>
                <w:sz w:val="22"/>
                <w:szCs w:val="22"/>
                <w:lang w:val="cs-CZ"/>
              </w:rPr>
            </w:pPr>
            <w:r w:rsidRPr="00DF59A5">
              <w:rPr>
                <w:b/>
                <w:sz w:val="22"/>
                <w:szCs w:val="22"/>
                <w:lang w:val="cs-CZ"/>
              </w:rPr>
              <w:t xml:space="preserve">Podpora Společenství, z níž se vypočítává výkonnostní rezerva (EUR) </w:t>
            </w:r>
            <w:r w:rsidRPr="00DF59A5">
              <w:rPr>
                <w:rStyle w:val="Znakapoznpodarou"/>
                <w:sz w:val="22"/>
                <w:szCs w:val="22"/>
                <w:lang w:val="cs-CZ"/>
              </w:rPr>
              <w:footnoteReference w:id="131"/>
            </w:r>
          </w:p>
        </w:tc>
        <w:tc>
          <w:tcPr>
            <w:tcW w:w="627" w:type="pct"/>
            <w:shd w:val="clear" w:color="auto" w:fill="8DB3E2"/>
            <w:vAlign w:val="center"/>
          </w:tcPr>
          <w:p w:rsidR="0059205B" w:rsidRPr="00DF59A5" w:rsidRDefault="0059205B" w:rsidP="00CF2E01">
            <w:pPr>
              <w:pStyle w:val="Text2"/>
              <w:ind w:left="0"/>
              <w:rPr>
                <w:b/>
                <w:sz w:val="22"/>
                <w:szCs w:val="22"/>
                <w:lang w:val="cs-CZ"/>
              </w:rPr>
            </w:pPr>
            <w:r w:rsidRPr="00DF59A5">
              <w:rPr>
                <w:b/>
                <w:sz w:val="22"/>
                <w:szCs w:val="22"/>
                <w:lang w:val="cs-CZ"/>
              </w:rPr>
              <w:t xml:space="preserve">Výkonnostní rezerva (EUR) </w:t>
            </w:r>
          </w:p>
        </w:tc>
        <w:tc>
          <w:tcPr>
            <w:tcW w:w="818" w:type="pct"/>
            <w:shd w:val="clear" w:color="auto" w:fill="8DB3E2"/>
            <w:vAlign w:val="center"/>
          </w:tcPr>
          <w:p w:rsidR="0059205B" w:rsidRPr="00DF59A5" w:rsidRDefault="0059205B" w:rsidP="00CF2E01">
            <w:pPr>
              <w:pStyle w:val="Text2"/>
              <w:ind w:left="0"/>
              <w:rPr>
                <w:b/>
                <w:sz w:val="22"/>
                <w:szCs w:val="22"/>
                <w:lang w:val="cs-CZ"/>
              </w:rPr>
            </w:pPr>
            <w:r w:rsidRPr="00DF59A5">
              <w:rPr>
                <w:b/>
                <w:sz w:val="22"/>
                <w:szCs w:val="22"/>
                <w:lang w:val="cs-CZ"/>
              </w:rPr>
              <w:t xml:space="preserve">Výkonnostní rezerva jako podíl na podpoře Společenství, z níž se výkonnostní rezerva vypočítává </w:t>
            </w:r>
            <w:r w:rsidRPr="00DF59A5">
              <w:rPr>
                <w:rStyle w:val="Znakapoznpodarou"/>
                <w:sz w:val="22"/>
                <w:szCs w:val="22"/>
                <w:lang w:val="cs-CZ"/>
              </w:rPr>
              <w:footnoteReference w:id="132"/>
            </w:r>
          </w:p>
        </w:tc>
      </w:tr>
      <w:tr w:rsidR="00D716A6" w:rsidRPr="00DF59A5" w:rsidTr="00CF2E01">
        <w:trPr>
          <w:trHeight w:val="567"/>
        </w:trPr>
        <w:tc>
          <w:tcPr>
            <w:tcW w:w="587" w:type="pct"/>
            <w:vMerge w:val="restart"/>
            <w:shd w:val="clear" w:color="auto" w:fill="C6D9F1"/>
            <w:vAlign w:val="center"/>
          </w:tcPr>
          <w:p w:rsidR="0059205B" w:rsidRPr="00DF59A5" w:rsidRDefault="0059205B" w:rsidP="00CF2E01">
            <w:pPr>
              <w:pStyle w:val="Text2"/>
              <w:ind w:left="0"/>
              <w:rPr>
                <w:sz w:val="22"/>
                <w:szCs w:val="22"/>
                <w:lang w:val="cs-CZ"/>
              </w:rPr>
            </w:pPr>
            <w:r w:rsidRPr="00DF59A5">
              <w:rPr>
                <w:sz w:val="22"/>
                <w:szCs w:val="22"/>
                <w:lang w:val="cs-CZ"/>
              </w:rPr>
              <w:t>EFRR</w:t>
            </w:r>
          </w:p>
        </w:tc>
        <w:tc>
          <w:tcPr>
            <w:tcW w:w="548" w:type="pct"/>
            <w:vAlign w:val="center"/>
          </w:tcPr>
          <w:p w:rsidR="0059205B" w:rsidRPr="00067900" w:rsidRDefault="0059205B" w:rsidP="00CF2E01">
            <w:pPr>
              <w:pStyle w:val="Text2"/>
              <w:ind w:left="0"/>
              <w:rPr>
                <w:sz w:val="20"/>
                <w:szCs w:val="20"/>
                <w:lang w:val="cs-CZ"/>
              </w:rPr>
            </w:pPr>
            <w:r w:rsidRPr="00067900">
              <w:rPr>
                <w:sz w:val="20"/>
                <w:szCs w:val="20"/>
                <w:lang w:val="cs-CZ"/>
              </w:rPr>
              <w:t>Více rozvinuté regiony</w:t>
            </w:r>
          </w:p>
        </w:tc>
        <w:tc>
          <w:tcPr>
            <w:tcW w:w="698"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269 227 039</w:t>
            </w:r>
          </w:p>
        </w:tc>
        <w:tc>
          <w:tcPr>
            <w:tcW w:w="518"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 </w:t>
            </w:r>
          </w:p>
        </w:tc>
        <w:tc>
          <w:tcPr>
            <w:tcW w:w="530"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 </w:t>
            </w:r>
          </w:p>
        </w:tc>
        <w:tc>
          <w:tcPr>
            <w:tcW w:w="674"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269 227 039</w:t>
            </w:r>
          </w:p>
        </w:tc>
        <w:tc>
          <w:tcPr>
            <w:tcW w:w="627"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16 153 622</w:t>
            </w:r>
          </w:p>
        </w:tc>
        <w:tc>
          <w:tcPr>
            <w:tcW w:w="818"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6,0%</w:t>
            </w:r>
          </w:p>
        </w:tc>
      </w:tr>
      <w:tr w:rsidR="00D716A6" w:rsidRPr="00DF59A5" w:rsidTr="00CF2E01">
        <w:trPr>
          <w:trHeight w:val="567"/>
        </w:trPr>
        <w:tc>
          <w:tcPr>
            <w:tcW w:w="587" w:type="pct"/>
            <w:vMerge/>
            <w:shd w:val="clear" w:color="auto" w:fill="C6D9F1"/>
            <w:vAlign w:val="center"/>
          </w:tcPr>
          <w:p w:rsidR="0059205B" w:rsidRPr="00DF59A5" w:rsidRDefault="0059205B" w:rsidP="00CF2E01">
            <w:pPr>
              <w:pStyle w:val="Text2"/>
              <w:ind w:left="0"/>
              <w:rPr>
                <w:sz w:val="22"/>
                <w:szCs w:val="22"/>
                <w:lang w:val="cs-CZ"/>
              </w:rPr>
            </w:pPr>
          </w:p>
        </w:tc>
        <w:tc>
          <w:tcPr>
            <w:tcW w:w="548" w:type="pct"/>
            <w:vAlign w:val="center"/>
          </w:tcPr>
          <w:p w:rsidR="0059205B" w:rsidRPr="00067900" w:rsidRDefault="0059205B" w:rsidP="00CF2E01">
            <w:pPr>
              <w:pStyle w:val="Text2"/>
              <w:ind w:left="0"/>
              <w:rPr>
                <w:sz w:val="20"/>
                <w:szCs w:val="20"/>
                <w:lang w:val="cs-CZ"/>
              </w:rPr>
            </w:pPr>
            <w:r w:rsidRPr="00067900">
              <w:rPr>
                <w:sz w:val="20"/>
                <w:szCs w:val="20"/>
                <w:lang w:val="cs-CZ"/>
              </w:rPr>
              <w:t>Přechodové regiony</w:t>
            </w:r>
          </w:p>
        </w:tc>
        <w:tc>
          <w:tcPr>
            <w:tcW w:w="698"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 </w:t>
            </w:r>
          </w:p>
        </w:tc>
        <w:tc>
          <w:tcPr>
            <w:tcW w:w="518"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 </w:t>
            </w:r>
          </w:p>
        </w:tc>
        <w:tc>
          <w:tcPr>
            <w:tcW w:w="530"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 </w:t>
            </w:r>
          </w:p>
        </w:tc>
        <w:tc>
          <w:tcPr>
            <w:tcW w:w="674"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 </w:t>
            </w:r>
          </w:p>
        </w:tc>
        <w:tc>
          <w:tcPr>
            <w:tcW w:w="627"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 </w:t>
            </w:r>
          </w:p>
        </w:tc>
        <w:tc>
          <w:tcPr>
            <w:tcW w:w="818"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 </w:t>
            </w:r>
          </w:p>
        </w:tc>
      </w:tr>
      <w:tr w:rsidR="00D716A6" w:rsidRPr="00DF59A5" w:rsidTr="00CF2E01">
        <w:trPr>
          <w:trHeight w:val="567"/>
        </w:trPr>
        <w:tc>
          <w:tcPr>
            <w:tcW w:w="587" w:type="pct"/>
            <w:vMerge/>
            <w:shd w:val="clear" w:color="auto" w:fill="C6D9F1"/>
            <w:vAlign w:val="center"/>
          </w:tcPr>
          <w:p w:rsidR="0059205B" w:rsidRPr="00DF59A5" w:rsidRDefault="0059205B" w:rsidP="00CF2E01">
            <w:pPr>
              <w:pStyle w:val="Text2"/>
              <w:ind w:left="0"/>
              <w:rPr>
                <w:sz w:val="22"/>
                <w:szCs w:val="22"/>
                <w:lang w:val="cs-CZ"/>
              </w:rPr>
            </w:pPr>
          </w:p>
        </w:tc>
        <w:tc>
          <w:tcPr>
            <w:tcW w:w="548" w:type="pct"/>
            <w:vAlign w:val="center"/>
          </w:tcPr>
          <w:p w:rsidR="0059205B" w:rsidRPr="00067900" w:rsidRDefault="0059205B" w:rsidP="00CF2E01">
            <w:pPr>
              <w:pStyle w:val="Text2"/>
              <w:ind w:left="0"/>
              <w:rPr>
                <w:sz w:val="20"/>
                <w:szCs w:val="20"/>
                <w:lang w:val="cs-CZ"/>
              </w:rPr>
            </w:pPr>
            <w:r w:rsidRPr="00067900">
              <w:rPr>
                <w:sz w:val="20"/>
                <w:szCs w:val="20"/>
                <w:lang w:val="cs-CZ"/>
              </w:rPr>
              <w:t>Méně rozvinuté regiony</w:t>
            </w:r>
          </w:p>
        </w:tc>
        <w:tc>
          <w:tcPr>
            <w:tcW w:w="698"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11 671 462 592</w:t>
            </w:r>
          </w:p>
        </w:tc>
        <w:tc>
          <w:tcPr>
            <w:tcW w:w="518"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 </w:t>
            </w:r>
          </w:p>
        </w:tc>
        <w:tc>
          <w:tcPr>
            <w:tcW w:w="530"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 </w:t>
            </w:r>
          </w:p>
        </w:tc>
        <w:tc>
          <w:tcPr>
            <w:tcW w:w="674"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11 671 462 592</w:t>
            </w:r>
          </w:p>
        </w:tc>
        <w:tc>
          <w:tcPr>
            <w:tcW w:w="627"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700 287 756</w:t>
            </w:r>
          </w:p>
        </w:tc>
        <w:tc>
          <w:tcPr>
            <w:tcW w:w="818"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6,0%</w:t>
            </w:r>
          </w:p>
        </w:tc>
      </w:tr>
      <w:tr w:rsidR="00D716A6" w:rsidRPr="00DF59A5" w:rsidTr="00CF2E01">
        <w:tc>
          <w:tcPr>
            <w:tcW w:w="587" w:type="pct"/>
            <w:vMerge/>
            <w:shd w:val="clear" w:color="auto" w:fill="C6D9F1"/>
            <w:vAlign w:val="center"/>
          </w:tcPr>
          <w:p w:rsidR="0059205B" w:rsidRPr="00DF59A5" w:rsidRDefault="0059205B" w:rsidP="00CF2E01">
            <w:pPr>
              <w:pStyle w:val="Text2"/>
              <w:ind w:left="0"/>
              <w:rPr>
                <w:sz w:val="22"/>
                <w:szCs w:val="22"/>
                <w:lang w:val="cs-CZ"/>
              </w:rPr>
            </w:pPr>
          </w:p>
        </w:tc>
        <w:tc>
          <w:tcPr>
            <w:tcW w:w="548" w:type="pct"/>
            <w:vAlign w:val="center"/>
          </w:tcPr>
          <w:p w:rsidR="0059205B" w:rsidRPr="00067900" w:rsidRDefault="0059205B" w:rsidP="00CF2E01">
            <w:pPr>
              <w:pStyle w:val="Text2"/>
              <w:ind w:left="0"/>
              <w:rPr>
                <w:sz w:val="20"/>
                <w:szCs w:val="20"/>
                <w:lang w:val="cs-CZ"/>
              </w:rPr>
            </w:pPr>
            <w:r w:rsidRPr="00067900">
              <w:rPr>
                <w:sz w:val="20"/>
                <w:szCs w:val="20"/>
                <w:lang w:val="cs-CZ"/>
              </w:rPr>
              <w:t xml:space="preserve">Zvláštní alokace pro vzdálené nebo řídce osídlené regiony </w:t>
            </w:r>
          </w:p>
        </w:tc>
        <w:tc>
          <w:tcPr>
            <w:tcW w:w="698"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 </w:t>
            </w:r>
          </w:p>
        </w:tc>
        <w:tc>
          <w:tcPr>
            <w:tcW w:w="518"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 </w:t>
            </w:r>
          </w:p>
        </w:tc>
        <w:tc>
          <w:tcPr>
            <w:tcW w:w="530"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 </w:t>
            </w:r>
          </w:p>
        </w:tc>
        <w:tc>
          <w:tcPr>
            <w:tcW w:w="674"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 </w:t>
            </w:r>
          </w:p>
        </w:tc>
        <w:tc>
          <w:tcPr>
            <w:tcW w:w="627"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 </w:t>
            </w:r>
          </w:p>
        </w:tc>
        <w:tc>
          <w:tcPr>
            <w:tcW w:w="818" w:type="pct"/>
            <w:vAlign w:val="center"/>
          </w:tcPr>
          <w:p w:rsidR="0059205B" w:rsidRPr="00DF59A5" w:rsidRDefault="0059205B" w:rsidP="00CF2E01">
            <w:pPr>
              <w:spacing w:after="0" w:line="240" w:lineRule="auto"/>
              <w:jc w:val="right"/>
              <w:rPr>
                <w:rFonts w:ascii="Times New Roman" w:hAnsi="Times New Roman" w:cs="Times New Roman"/>
                <w:color w:val="000000"/>
              </w:rPr>
            </w:pPr>
          </w:p>
        </w:tc>
      </w:tr>
      <w:tr w:rsidR="00D716A6" w:rsidRPr="00DF59A5" w:rsidTr="00CF2E01">
        <w:trPr>
          <w:trHeight w:val="567"/>
        </w:trPr>
        <w:tc>
          <w:tcPr>
            <w:tcW w:w="587" w:type="pct"/>
            <w:shd w:val="clear" w:color="auto" w:fill="C6D9F1"/>
            <w:vAlign w:val="center"/>
          </w:tcPr>
          <w:p w:rsidR="0059205B" w:rsidRPr="00DF59A5" w:rsidRDefault="0059205B" w:rsidP="00CF2E01">
            <w:pPr>
              <w:pStyle w:val="Text2"/>
              <w:ind w:left="0"/>
              <w:rPr>
                <w:b/>
                <w:sz w:val="22"/>
                <w:szCs w:val="22"/>
                <w:lang w:val="cs-CZ"/>
              </w:rPr>
            </w:pPr>
            <w:r w:rsidRPr="00DF59A5">
              <w:rPr>
                <w:b/>
                <w:sz w:val="22"/>
                <w:szCs w:val="22"/>
                <w:lang w:val="cs-CZ"/>
              </w:rPr>
              <w:t>CELKEM EFRR</w:t>
            </w:r>
          </w:p>
        </w:tc>
        <w:tc>
          <w:tcPr>
            <w:tcW w:w="548" w:type="pct"/>
            <w:vAlign w:val="center"/>
          </w:tcPr>
          <w:p w:rsidR="0059205B" w:rsidRPr="00067900" w:rsidRDefault="0059205B" w:rsidP="00CF2E01">
            <w:pPr>
              <w:pStyle w:val="Text2"/>
              <w:rPr>
                <w:sz w:val="20"/>
                <w:szCs w:val="20"/>
                <w:lang w:val="cs-CZ"/>
              </w:rPr>
            </w:pPr>
            <w:r w:rsidRPr="00067900">
              <w:rPr>
                <w:sz w:val="20"/>
                <w:szCs w:val="20"/>
                <w:lang w:val="cs-CZ"/>
              </w:rPr>
              <w:t> </w:t>
            </w:r>
          </w:p>
        </w:tc>
        <w:tc>
          <w:tcPr>
            <w:tcW w:w="698"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11 940 689 631</w:t>
            </w:r>
          </w:p>
        </w:tc>
        <w:tc>
          <w:tcPr>
            <w:tcW w:w="518"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0</w:t>
            </w:r>
          </w:p>
        </w:tc>
        <w:tc>
          <w:tcPr>
            <w:tcW w:w="530"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 </w:t>
            </w:r>
          </w:p>
        </w:tc>
        <w:tc>
          <w:tcPr>
            <w:tcW w:w="674"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11 940 689 631</w:t>
            </w:r>
          </w:p>
        </w:tc>
        <w:tc>
          <w:tcPr>
            <w:tcW w:w="627"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716 441 378</w:t>
            </w:r>
          </w:p>
        </w:tc>
        <w:tc>
          <w:tcPr>
            <w:tcW w:w="818"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 </w:t>
            </w:r>
            <w:r w:rsidRPr="00DF59A5">
              <w:rPr>
                <w:rFonts w:ascii="Times New Roman" w:hAnsi="Times New Roman" w:cs="Times New Roman"/>
                <w:b/>
                <w:color w:val="000000"/>
              </w:rPr>
              <w:t>6,0%</w:t>
            </w:r>
          </w:p>
        </w:tc>
      </w:tr>
      <w:tr w:rsidR="00D716A6" w:rsidRPr="00DF59A5" w:rsidTr="00CF2E01">
        <w:trPr>
          <w:trHeight w:val="567"/>
        </w:trPr>
        <w:tc>
          <w:tcPr>
            <w:tcW w:w="587" w:type="pct"/>
            <w:vMerge w:val="restart"/>
            <w:shd w:val="clear" w:color="auto" w:fill="C6D9F1"/>
            <w:vAlign w:val="center"/>
          </w:tcPr>
          <w:p w:rsidR="0059205B" w:rsidRPr="00DF59A5" w:rsidRDefault="0059205B" w:rsidP="00CF2E01">
            <w:pPr>
              <w:pStyle w:val="Text2"/>
              <w:ind w:left="0"/>
              <w:rPr>
                <w:sz w:val="22"/>
                <w:szCs w:val="22"/>
                <w:lang w:val="cs-CZ"/>
              </w:rPr>
            </w:pPr>
            <w:r w:rsidRPr="00DF59A5">
              <w:rPr>
                <w:sz w:val="22"/>
                <w:szCs w:val="22"/>
                <w:lang w:val="cs-CZ"/>
              </w:rPr>
              <w:t>ESF</w:t>
            </w:r>
            <w:r w:rsidRPr="00DF59A5">
              <w:rPr>
                <w:rStyle w:val="Znakapoznpodarou"/>
                <w:sz w:val="22"/>
                <w:szCs w:val="22"/>
                <w:lang w:val="cs-CZ"/>
              </w:rPr>
              <w:footnoteReference w:id="133"/>
            </w:r>
          </w:p>
        </w:tc>
        <w:tc>
          <w:tcPr>
            <w:tcW w:w="548" w:type="pct"/>
            <w:vAlign w:val="center"/>
          </w:tcPr>
          <w:p w:rsidR="0059205B" w:rsidRPr="00067900" w:rsidRDefault="0059205B" w:rsidP="00CF2E01">
            <w:pPr>
              <w:pStyle w:val="Text2"/>
              <w:ind w:left="0"/>
              <w:rPr>
                <w:sz w:val="20"/>
                <w:szCs w:val="20"/>
                <w:lang w:val="cs-CZ"/>
              </w:rPr>
            </w:pPr>
            <w:r w:rsidRPr="00067900">
              <w:rPr>
                <w:sz w:val="20"/>
                <w:szCs w:val="20"/>
                <w:lang w:val="cs-CZ"/>
              </w:rPr>
              <w:t>Více rozvinuté regiony</w:t>
            </w:r>
          </w:p>
        </w:tc>
        <w:tc>
          <w:tcPr>
            <w:tcW w:w="698"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277 451 383</w:t>
            </w:r>
          </w:p>
        </w:tc>
        <w:tc>
          <w:tcPr>
            <w:tcW w:w="518"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 </w:t>
            </w:r>
          </w:p>
        </w:tc>
        <w:tc>
          <w:tcPr>
            <w:tcW w:w="530"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 </w:t>
            </w:r>
          </w:p>
        </w:tc>
        <w:tc>
          <w:tcPr>
            <w:tcW w:w="674"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277 451 383</w:t>
            </w:r>
          </w:p>
        </w:tc>
        <w:tc>
          <w:tcPr>
            <w:tcW w:w="627"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16 647 083</w:t>
            </w:r>
          </w:p>
        </w:tc>
        <w:tc>
          <w:tcPr>
            <w:tcW w:w="818"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6,0%</w:t>
            </w:r>
          </w:p>
        </w:tc>
      </w:tr>
      <w:tr w:rsidR="00D716A6" w:rsidRPr="00DF59A5" w:rsidTr="00CF2E01">
        <w:trPr>
          <w:trHeight w:val="567"/>
        </w:trPr>
        <w:tc>
          <w:tcPr>
            <w:tcW w:w="587" w:type="pct"/>
            <w:vMerge/>
            <w:shd w:val="clear" w:color="auto" w:fill="C6D9F1"/>
            <w:vAlign w:val="center"/>
          </w:tcPr>
          <w:p w:rsidR="0059205B" w:rsidRPr="00DF59A5" w:rsidRDefault="0059205B" w:rsidP="00CF2E01">
            <w:pPr>
              <w:pStyle w:val="Text2"/>
              <w:ind w:left="0"/>
              <w:rPr>
                <w:sz w:val="22"/>
                <w:szCs w:val="22"/>
                <w:lang w:val="cs-CZ"/>
              </w:rPr>
            </w:pPr>
          </w:p>
        </w:tc>
        <w:tc>
          <w:tcPr>
            <w:tcW w:w="548" w:type="pct"/>
            <w:vAlign w:val="center"/>
          </w:tcPr>
          <w:p w:rsidR="0059205B" w:rsidRPr="00067900" w:rsidRDefault="0059205B" w:rsidP="00CF2E01">
            <w:pPr>
              <w:pStyle w:val="Text2"/>
              <w:ind w:left="0"/>
              <w:rPr>
                <w:sz w:val="20"/>
                <w:szCs w:val="20"/>
                <w:lang w:val="cs-CZ"/>
              </w:rPr>
            </w:pPr>
            <w:r w:rsidRPr="00067900">
              <w:rPr>
                <w:sz w:val="20"/>
                <w:szCs w:val="20"/>
                <w:lang w:val="cs-CZ"/>
              </w:rPr>
              <w:t>Přechodové regiony</w:t>
            </w:r>
          </w:p>
        </w:tc>
        <w:tc>
          <w:tcPr>
            <w:tcW w:w="698"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 </w:t>
            </w:r>
          </w:p>
        </w:tc>
        <w:tc>
          <w:tcPr>
            <w:tcW w:w="518"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 </w:t>
            </w:r>
          </w:p>
        </w:tc>
        <w:tc>
          <w:tcPr>
            <w:tcW w:w="530"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 </w:t>
            </w:r>
          </w:p>
        </w:tc>
        <w:tc>
          <w:tcPr>
            <w:tcW w:w="674"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 </w:t>
            </w:r>
          </w:p>
        </w:tc>
        <w:tc>
          <w:tcPr>
            <w:tcW w:w="627"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 </w:t>
            </w:r>
          </w:p>
        </w:tc>
        <w:tc>
          <w:tcPr>
            <w:tcW w:w="818"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 </w:t>
            </w:r>
          </w:p>
        </w:tc>
      </w:tr>
      <w:tr w:rsidR="00D716A6" w:rsidRPr="00DF59A5" w:rsidTr="00CF2E01">
        <w:trPr>
          <w:trHeight w:val="567"/>
        </w:trPr>
        <w:tc>
          <w:tcPr>
            <w:tcW w:w="587" w:type="pct"/>
            <w:vMerge/>
            <w:shd w:val="clear" w:color="auto" w:fill="C6D9F1"/>
            <w:vAlign w:val="center"/>
          </w:tcPr>
          <w:p w:rsidR="0059205B" w:rsidRPr="00DF59A5" w:rsidRDefault="0059205B" w:rsidP="00CF2E01">
            <w:pPr>
              <w:pStyle w:val="Text2"/>
              <w:ind w:left="0"/>
              <w:rPr>
                <w:sz w:val="22"/>
                <w:szCs w:val="22"/>
                <w:lang w:val="cs-CZ"/>
              </w:rPr>
            </w:pPr>
          </w:p>
        </w:tc>
        <w:tc>
          <w:tcPr>
            <w:tcW w:w="548" w:type="pct"/>
            <w:vAlign w:val="center"/>
          </w:tcPr>
          <w:p w:rsidR="0059205B" w:rsidRPr="00067900" w:rsidRDefault="0059205B" w:rsidP="00CF2E01">
            <w:pPr>
              <w:pStyle w:val="Text2"/>
              <w:ind w:left="0"/>
              <w:rPr>
                <w:sz w:val="20"/>
                <w:szCs w:val="20"/>
                <w:lang w:val="cs-CZ"/>
              </w:rPr>
            </w:pPr>
            <w:r w:rsidRPr="00067900">
              <w:rPr>
                <w:sz w:val="20"/>
                <w:szCs w:val="20"/>
                <w:lang w:val="cs-CZ"/>
              </w:rPr>
              <w:t>Méně rozvinuté regiony</w:t>
            </w:r>
          </w:p>
        </w:tc>
        <w:tc>
          <w:tcPr>
            <w:tcW w:w="698"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3 152 551 855</w:t>
            </w:r>
          </w:p>
        </w:tc>
        <w:tc>
          <w:tcPr>
            <w:tcW w:w="518"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13 599 984</w:t>
            </w:r>
          </w:p>
        </w:tc>
        <w:tc>
          <w:tcPr>
            <w:tcW w:w="530"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 </w:t>
            </w:r>
          </w:p>
        </w:tc>
        <w:tc>
          <w:tcPr>
            <w:tcW w:w="674"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3 138 951 871</w:t>
            </w:r>
          </w:p>
        </w:tc>
        <w:tc>
          <w:tcPr>
            <w:tcW w:w="627"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188 337 112</w:t>
            </w:r>
          </w:p>
        </w:tc>
        <w:tc>
          <w:tcPr>
            <w:tcW w:w="818" w:type="pct"/>
            <w:vAlign w:val="center"/>
          </w:tcPr>
          <w:p w:rsidR="0059205B" w:rsidRPr="00DF59A5" w:rsidRDefault="0059205B" w:rsidP="00CF2E01">
            <w:pPr>
              <w:spacing w:after="0" w:line="240" w:lineRule="auto"/>
              <w:jc w:val="right"/>
              <w:rPr>
                <w:rFonts w:ascii="Times New Roman" w:hAnsi="Times New Roman" w:cs="Times New Roman"/>
                <w:color w:val="000000"/>
              </w:rPr>
            </w:pPr>
            <w:r w:rsidRPr="00DF59A5">
              <w:rPr>
                <w:rFonts w:ascii="Times New Roman" w:hAnsi="Times New Roman" w:cs="Times New Roman"/>
                <w:color w:val="000000"/>
              </w:rPr>
              <w:t>6,0%</w:t>
            </w:r>
          </w:p>
        </w:tc>
      </w:tr>
      <w:tr w:rsidR="00D716A6" w:rsidRPr="00DF59A5" w:rsidTr="00CF2E01">
        <w:trPr>
          <w:trHeight w:val="567"/>
        </w:trPr>
        <w:tc>
          <w:tcPr>
            <w:tcW w:w="587" w:type="pct"/>
            <w:shd w:val="clear" w:color="auto" w:fill="C6D9F1"/>
            <w:vAlign w:val="center"/>
          </w:tcPr>
          <w:p w:rsidR="0059205B" w:rsidRPr="00DF59A5" w:rsidRDefault="0059205B" w:rsidP="00CF2E01">
            <w:pPr>
              <w:pStyle w:val="Text2"/>
              <w:ind w:left="0"/>
              <w:rPr>
                <w:b/>
                <w:sz w:val="22"/>
                <w:szCs w:val="22"/>
                <w:lang w:val="cs-CZ"/>
              </w:rPr>
            </w:pPr>
            <w:r w:rsidRPr="00DF59A5">
              <w:rPr>
                <w:b/>
                <w:sz w:val="22"/>
                <w:szCs w:val="22"/>
                <w:lang w:val="cs-CZ"/>
              </w:rPr>
              <w:t>CELKEM ESF</w:t>
            </w:r>
          </w:p>
        </w:tc>
        <w:tc>
          <w:tcPr>
            <w:tcW w:w="548" w:type="pct"/>
            <w:vAlign w:val="center"/>
          </w:tcPr>
          <w:p w:rsidR="0059205B" w:rsidRPr="00067900" w:rsidRDefault="0059205B" w:rsidP="00CF2E01">
            <w:pPr>
              <w:pStyle w:val="Text2"/>
              <w:rPr>
                <w:b/>
                <w:sz w:val="20"/>
                <w:szCs w:val="20"/>
                <w:lang w:val="cs-CZ"/>
              </w:rPr>
            </w:pPr>
            <w:r w:rsidRPr="00067900">
              <w:rPr>
                <w:b/>
                <w:sz w:val="20"/>
                <w:szCs w:val="20"/>
                <w:lang w:val="cs-CZ"/>
              </w:rPr>
              <w:t> </w:t>
            </w:r>
          </w:p>
        </w:tc>
        <w:tc>
          <w:tcPr>
            <w:tcW w:w="698"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3 430 003 238</w:t>
            </w:r>
          </w:p>
        </w:tc>
        <w:tc>
          <w:tcPr>
            <w:tcW w:w="518"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13 599 984</w:t>
            </w:r>
          </w:p>
        </w:tc>
        <w:tc>
          <w:tcPr>
            <w:tcW w:w="530"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 </w:t>
            </w:r>
          </w:p>
        </w:tc>
        <w:tc>
          <w:tcPr>
            <w:tcW w:w="674"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3 416 403 254</w:t>
            </w:r>
          </w:p>
        </w:tc>
        <w:tc>
          <w:tcPr>
            <w:tcW w:w="627"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204 984 195</w:t>
            </w:r>
          </w:p>
        </w:tc>
        <w:tc>
          <w:tcPr>
            <w:tcW w:w="818"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 </w:t>
            </w:r>
            <w:r w:rsidRPr="00DF59A5">
              <w:rPr>
                <w:rFonts w:ascii="Times New Roman" w:hAnsi="Times New Roman" w:cs="Times New Roman"/>
                <w:b/>
                <w:color w:val="000000"/>
              </w:rPr>
              <w:t>6,0%</w:t>
            </w:r>
          </w:p>
        </w:tc>
      </w:tr>
      <w:tr w:rsidR="00D716A6" w:rsidRPr="00DF59A5" w:rsidTr="00CF2E01">
        <w:trPr>
          <w:trHeight w:val="567"/>
        </w:trPr>
        <w:tc>
          <w:tcPr>
            <w:tcW w:w="587" w:type="pct"/>
            <w:shd w:val="clear" w:color="auto" w:fill="C6D9F1"/>
            <w:vAlign w:val="center"/>
          </w:tcPr>
          <w:p w:rsidR="0059205B" w:rsidRPr="00DF59A5" w:rsidRDefault="0059205B" w:rsidP="00CF2E01">
            <w:pPr>
              <w:pStyle w:val="Text2"/>
              <w:ind w:left="0"/>
              <w:rPr>
                <w:b/>
                <w:sz w:val="22"/>
                <w:szCs w:val="22"/>
                <w:lang w:val="cs-CZ"/>
              </w:rPr>
            </w:pPr>
            <w:r w:rsidRPr="00DF59A5">
              <w:rPr>
                <w:b/>
                <w:sz w:val="22"/>
                <w:szCs w:val="22"/>
                <w:lang w:val="cs-CZ"/>
              </w:rPr>
              <w:t>EZFRV</w:t>
            </w:r>
          </w:p>
        </w:tc>
        <w:tc>
          <w:tcPr>
            <w:tcW w:w="548" w:type="pct"/>
            <w:vAlign w:val="center"/>
          </w:tcPr>
          <w:p w:rsidR="0059205B" w:rsidRPr="00067900" w:rsidRDefault="0059205B" w:rsidP="00CF2E01">
            <w:pPr>
              <w:pStyle w:val="Text2"/>
              <w:ind w:left="0"/>
              <w:rPr>
                <w:b/>
                <w:sz w:val="20"/>
                <w:szCs w:val="20"/>
                <w:lang w:val="cs-CZ"/>
              </w:rPr>
            </w:pPr>
            <w:proofErr w:type="gramStart"/>
            <w:r w:rsidRPr="00067900">
              <w:rPr>
                <w:b/>
                <w:sz w:val="20"/>
                <w:szCs w:val="20"/>
                <w:lang w:val="cs-CZ"/>
              </w:rPr>
              <w:t>NA</w:t>
            </w:r>
            <w:proofErr w:type="gramEnd"/>
            <w:r w:rsidRPr="00067900">
              <w:rPr>
                <w:b/>
                <w:sz w:val="20"/>
                <w:szCs w:val="20"/>
                <w:lang w:val="cs-CZ"/>
              </w:rPr>
              <w:t xml:space="preserve"> </w:t>
            </w:r>
            <w:r w:rsidRPr="00067900">
              <w:rPr>
                <w:rStyle w:val="Znakapoznpodarou"/>
                <w:sz w:val="20"/>
                <w:szCs w:val="20"/>
                <w:lang w:val="cs-CZ"/>
              </w:rPr>
              <w:footnoteReference w:id="134"/>
            </w:r>
          </w:p>
        </w:tc>
        <w:tc>
          <w:tcPr>
            <w:tcW w:w="698"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2 281 445 10</w:t>
            </w:r>
            <w:r w:rsidR="00E63669" w:rsidRPr="00DF59A5">
              <w:rPr>
                <w:rFonts w:ascii="Times New Roman" w:hAnsi="Times New Roman" w:cs="Times New Roman"/>
                <w:b/>
                <w:bCs/>
                <w:color w:val="000000"/>
              </w:rPr>
              <w:t>7</w:t>
            </w:r>
          </w:p>
        </w:tc>
        <w:tc>
          <w:tcPr>
            <w:tcW w:w="518"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 </w:t>
            </w:r>
          </w:p>
        </w:tc>
        <w:tc>
          <w:tcPr>
            <w:tcW w:w="530"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111 111 11</w:t>
            </w:r>
            <w:r w:rsidR="00E63669" w:rsidRPr="00DF59A5">
              <w:rPr>
                <w:rFonts w:ascii="Times New Roman" w:hAnsi="Times New Roman" w:cs="Times New Roman"/>
                <w:b/>
                <w:bCs/>
                <w:color w:val="000000"/>
              </w:rPr>
              <w:t>1</w:t>
            </w:r>
          </w:p>
        </w:tc>
        <w:tc>
          <w:tcPr>
            <w:tcW w:w="674"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2 170 333 996</w:t>
            </w:r>
          </w:p>
        </w:tc>
        <w:tc>
          <w:tcPr>
            <w:tcW w:w="627"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130 220 040</w:t>
            </w:r>
          </w:p>
        </w:tc>
        <w:tc>
          <w:tcPr>
            <w:tcW w:w="818" w:type="pct"/>
            <w:vAlign w:val="center"/>
          </w:tcPr>
          <w:p w:rsidR="0059205B" w:rsidRPr="00DF59A5" w:rsidRDefault="0059205B" w:rsidP="00CF2E01">
            <w:pPr>
              <w:spacing w:after="0" w:line="240" w:lineRule="auto"/>
              <w:jc w:val="right"/>
              <w:rPr>
                <w:rFonts w:ascii="Times New Roman" w:hAnsi="Times New Roman" w:cs="Times New Roman"/>
                <w:b/>
                <w:color w:val="000000"/>
              </w:rPr>
            </w:pPr>
            <w:r w:rsidRPr="00DF59A5">
              <w:rPr>
                <w:rFonts w:ascii="Times New Roman" w:hAnsi="Times New Roman" w:cs="Times New Roman"/>
                <w:b/>
                <w:color w:val="000000"/>
              </w:rPr>
              <w:t>6,0%</w:t>
            </w:r>
          </w:p>
        </w:tc>
      </w:tr>
      <w:tr w:rsidR="00D716A6" w:rsidRPr="00DF59A5" w:rsidTr="00CF2E01">
        <w:trPr>
          <w:trHeight w:val="567"/>
        </w:trPr>
        <w:tc>
          <w:tcPr>
            <w:tcW w:w="587" w:type="pct"/>
            <w:shd w:val="clear" w:color="auto" w:fill="C6D9F1"/>
            <w:vAlign w:val="center"/>
          </w:tcPr>
          <w:p w:rsidR="0059205B" w:rsidRPr="00DF59A5" w:rsidRDefault="0059205B" w:rsidP="00CF2E01">
            <w:pPr>
              <w:pStyle w:val="Text2"/>
              <w:ind w:left="0"/>
              <w:rPr>
                <w:b/>
                <w:sz w:val="22"/>
                <w:szCs w:val="22"/>
                <w:lang w:val="cs-CZ"/>
              </w:rPr>
            </w:pPr>
            <w:r w:rsidRPr="00DF59A5">
              <w:rPr>
                <w:b/>
                <w:sz w:val="22"/>
                <w:szCs w:val="22"/>
                <w:lang w:val="cs-CZ"/>
              </w:rPr>
              <w:t>Fond soudržnosti</w:t>
            </w:r>
          </w:p>
        </w:tc>
        <w:tc>
          <w:tcPr>
            <w:tcW w:w="548" w:type="pct"/>
            <w:vAlign w:val="center"/>
          </w:tcPr>
          <w:p w:rsidR="0059205B" w:rsidRPr="00067900" w:rsidRDefault="0059205B" w:rsidP="00CF2E01">
            <w:pPr>
              <w:pStyle w:val="Text2"/>
              <w:ind w:left="0"/>
              <w:rPr>
                <w:sz w:val="20"/>
                <w:szCs w:val="20"/>
                <w:lang w:val="cs-CZ"/>
              </w:rPr>
            </w:pPr>
            <w:proofErr w:type="gramStart"/>
            <w:r w:rsidRPr="00067900">
              <w:rPr>
                <w:sz w:val="20"/>
                <w:szCs w:val="20"/>
                <w:lang w:val="cs-CZ"/>
              </w:rPr>
              <w:t>NA</w:t>
            </w:r>
            <w:proofErr w:type="gramEnd"/>
          </w:p>
        </w:tc>
        <w:tc>
          <w:tcPr>
            <w:tcW w:w="698"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6 258 925 722</w:t>
            </w:r>
          </w:p>
        </w:tc>
        <w:tc>
          <w:tcPr>
            <w:tcW w:w="518"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 </w:t>
            </w:r>
          </w:p>
        </w:tc>
        <w:tc>
          <w:tcPr>
            <w:tcW w:w="530"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 </w:t>
            </w:r>
          </w:p>
        </w:tc>
        <w:tc>
          <w:tcPr>
            <w:tcW w:w="674"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6 258 925 722</w:t>
            </w:r>
          </w:p>
        </w:tc>
        <w:tc>
          <w:tcPr>
            <w:tcW w:w="627"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375 535 543</w:t>
            </w:r>
          </w:p>
        </w:tc>
        <w:tc>
          <w:tcPr>
            <w:tcW w:w="818"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6,0%</w:t>
            </w:r>
          </w:p>
        </w:tc>
      </w:tr>
      <w:tr w:rsidR="00D716A6" w:rsidRPr="00DF59A5" w:rsidTr="00CF2E01">
        <w:trPr>
          <w:trHeight w:val="567"/>
        </w:trPr>
        <w:tc>
          <w:tcPr>
            <w:tcW w:w="587" w:type="pct"/>
            <w:shd w:val="clear" w:color="auto" w:fill="C6D9F1"/>
            <w:vAlign w:val="center"/>
          </w:tcPr>
          <w:p w:rsidR="0059205B" w:rsidRPr="00DF59A5" w:rsidRDefault="0059205B" w:rsidP="00CF2E01">
            <w:pPr>
              <w:pStyle w:val="Text2"/>
              <w:ind w:left="0"/>
              <w:rPr>
                <w:b/>
                <w:sz w:val="22"/>
                <w:szCs w:val="22"/>
                <w:lang w:val="cs-CZ"/>
              </w:rPr>
            </w:pPr>
            <w:r w:rsidRPr="00DF59A5">
              <w:rPr>
                <w:b/>
                <w:sz w:val="22"/>
                <w:szCs w:val="22"/>
                <w:lang w:val="cs-CZ"/>
              </w:rPr>
              <w:t>ENRF</w:t>
            </w:r>
          </w:p>
        </w:tc>
        <w:tc>
          <w:tcPr>
            <w:tcW w:w="548" w:type="pct"/>
            <w:vAlign w:val="center"/>
          </w:tcPr>
          <w:p w:rsidR="0059205B" w:rsidRPr="00067900" w:rsidRDefault="0059205B" w:rsidP="00CF2E01">
            <w:pPr>
              <w:pStyle w:val="Text2"/>
              <w:ind w:left="0"/>
              <w:rPr>
                <w:sz w:val="20"/>
                <w:szCs w:val="20"/>
                <w:lang w:val="cs-CZ"/>
              </w:rPr>
            </w:pPr>
            <w:proofErr w:type="gramStart"/>
            <w:r w:rsidRPr="00067900">
              <w:rPr>
                <w:sz w:val="20"/>
                <w:szCs w:val="20"/>
                <w:lang w:val="cs-CZ"/>
              </w:rPr>
              <w:t>NA</w:t>
            </w:r>
            <w:proofErr w:type="gramEnd"/>
          </w:p>
        </w:tc>
        <w:tc>
          <w:tcPr>
            <w:tcW w:w="698"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31 108 015</w:t>
            </w:r>
          </w:p>
        </w:tc>
        <w:tc>
          <w:tcPr>
            <w:tcW w:w="518"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 </w:t>
            </w:r>
          </w:p>
        </w:tc>
        <w:tc>
          <w:tcPr>
            <w:tcW w:w="530"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 </w:t>
            </w:r>
          </w:p>
        </w:tc>
        <w:tc>
          <w:tcPr>
            <w:tcW w:w="674"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31 108 015</w:t>
            </w:r>
          </w:p>
        </w:tc>
        <w:tc>
          <w:tcPr>
            <w:tcW w:w="627"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1 866 481</w:t>
            </w:r>
          </w:p>
        </w:tc>
        <w:tc>
          <w:tcPr>
            <w:tcW w:w="818"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6,0%</w:t>
            </w:r>
          </w:p>
        </w:tc>
      </w:tr>
      <w:tr w:rsidR="00D716A6" w:rsidRPr="00DF59A5" w:rsidTr="00CF2E01">
        <w:trPr>
          <w:trHeight w:val="567"/>
        </w:trPr>
        <w:tc>
          <w:tcPr>
            <w:tcW w:w="587" w:type="pct"/>
            <w:shd w:val="clear" w:color="auto" w:fill="C6D9F1"/>
            <w:vAlign w:val="center"/>
          </w:tcPr>
          <w:p w:rsidR="0059205B" w:rsidRPr="00DF59A5" w:rsidRDefault="0059205B" w:rsidP="00CF2E01">
            <w:pPr>
              <w:pStyle w:val="Text2"/>
              <w:ind w:left="0"/>
              <w:rPr>
                <w:b/>
                <w:sz w:val="22"/>
                <w:szCs w:val="22"/>
                <w:lang w:val="cs-CZ"/>
              </w:rPr>
            </w:pPr>
            <w:r w:rsidRPr="00DF59A5">
              <w:rPr>
                <w:b/>
                <w:sz w:val="22"/>
                <w:szCs w:val="22"/>
                <w:lang w:val="cs-CZ"/>
              </w:rPr>
              <w:t>CELKEM (Všechny fondy)</w:t>
            </w:r>
          </w:p>
        </w:tc>
        <w:tc>
          <w:tcPr>
            <w:tcW w:w="548" w:type="pct"/>
            <w:vAlign w:val="center"/>
          </w:tcPr>
          <w:p w:rsidR="0059205B" w:rsidRPr="00067900" w:rsidRDefault="0059205B" w:rsidP="00CF2E01">
            <w:pPr>
              <w:pStyle w:val="Text2"/>
              <w:rPr>
                <w:b/>
                <w:sz w:val="20"/>
                <w:szCs w:val="20"/>
                <w:lang w:val="cs-CZ"/>
              </w:rPr>
            </w:pPr>
            <w:r w:rsidRPr="00067900">
              <w:rPr>
                <w:b/>
                <w:sz w:val="20"/>
                <w:szCs w:val="20"/>
                <w:lang w:val="cs-CZ"/>
              </w:rPr>
              <w:t> </w:t>
            </w:r>
          </w:p>
        </w:tc>
        <w:tc>
          <w:tcPr>
            <w:tcW w:w="698"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23 942 171 71</w:t>
            </w:r>
            <w:r w:rsidR="00E63669" w:rsidRPr="00DF59A5">
              <w:rPr>
                <w:rFonts w:ascii="Times New Roman" w:hAnsi="Times New Roman" w:cs="Times New Roman"/>
                <w:b/>
                <w:bCs/>
                <w:color w:val="000000"/>
              </w:rPr>
              <w:t>3</w:t>
            </w:r>
          </w:p>
        </w:tc>
        <w:tc>
          <w:tcPr>
            <w:tcW w:w="518"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13 599 984</w:t>
            </w:r>
          </w:p>
        </w:tc>
        <w:tc>
          <w:tcPr>
            <w:tcW w:w="530"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111 111 11</w:t>
            </w:r>
            <w:r w:rsidR="00E63669" w:rsidRPr="00DF59A5">
              <w:rPr>
                <w:rFonts w:ascii="Times New Roman" w:hAnsi="Times New Roman" w:cs="Times New Roman"/>
                <w:b/>
                <w:bCs/>
                <w:color w:val="000000"/>
              </w:rPr>
              <w:t>1</w:t>
            </w:r>
          </w:p>
        </w:tc>
        <w:tc>
          <w:tcPr>
            <w:tcW w:w="674"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23 817 460 618</w:t>
            </w:r>
          </w:p>
        </w:tc>
        <w:tc>
          <w:tcPr>
            <w:tcW w:w="627"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1 429 047 637</w:t>
            </w:r>
          </w:p>
        </w:tc>
        <w:tc>
          <w:tcPr>
            <w:tcW w:w="818" w:type="pct"/>
            <w:vAlign w:val="center"/>
          </w:tcPr>
          <w:p w:rsidR="0059205B" w:rsidRPr="00DF59A5" w:rsidRDefault="0059205B" w:rsidP="00CF2E01">
            <w:pPr>
              <w:spacing w:after="0" w:line="240" w:lineRule="auto"/>
              <w:jc w:val="right"/>
              <w:rPr>
                <w:rFonts w:ascii="Times New Roman" w:hAnsi="Times New Roman" w:cs="Times New Roman"/>
                <w:b/>
                <w:bCs/>
                <w:color w:val="000000"/>
              </w:rPr>
            </w:pPr>
            <w:r w:rsidRPr="00DF59A5">
              <w:rPr>
                <w:rFonts w:ascii="Times New Roman" w:hAnsi="Times New Roman" w:cs="Times New Roman"/>
                <w:b/>
                <w:bCs/>
                <w:color w:val="000000"/>
              </w:rPr>
              <w:t>6,0%</w:t>
            </w:r>
          </w:p>
        </w:tc>
      </w:tr>
    </w:tbl>
    <w:p w:rsidR="00CF2E01" w:rsidRDefault="00CF2E01" w:rsidP="003426EB">
      <w:pPr>
        <w:sectPr w:rsidR="00CF2E01" w:rsidSect="00CF2E01">
          <w:pgSz w:w="16838" w:h="11906" w:orient="landscape"/>
          <w:pgMar w:top="1418" w:right="1418" w:bottom="1418" w:left="1418" w:header="708" w:footer="708" w:gutter="0"/>
          <w:cols w:space="708"/>
          <w:docGrid w:linePitch="360"/>
        </w:sectPr>
      </w:pPr>
      <w:bookmarkStart w:id="86" w:name="_Toc350333634"/>
    </w:p>
    <w:p w:rsidR="00507842" w:rsidRPr="00DF59A5" w:rsidRDefault="00507842" w:rsidP="00352E6A">
      <w:pPr>
        <w:pStyle w:val="Nadpis1"/>
      </w:pPr>
      <w:bookmarkStart w:id="87" w:name="_Toc395272656"/>
      <w:r w:rsidRPr="00DF59A5">
        <w:lastRenderedPageBreak/>
        <w:t xml:space="preserve">Opatření k zajištění </w:t>
      </w:r>
      <w:r w:rsidR="00A0100D" w:rsidRPr="00DF59A5">
        <w:t xml:space="preserve">účinné </w:t>
      </w:r>
      <w:r w:rsidRPr="00DF59A5">
        <w:t>implementace podle čl. 1</w:t>
      </w:r>
      <w:r w:rsidR="00A0100D" w:rsidRPr="00DF59A5">
        <w:t>5</w:t>
      </w:r>
      <w:r w:rsidRPr="00DF59A5">
        <w:t xml:space="preserve"> </w:t>
      </w:r>
      <w:proofErr w:type="gramStart"/>
      <w:r w:rsidRPr="00DF59A5">
        <w:t>(1,B) obecného</w:t>
      </w:r>
      <w:proofErr w:type="gramEnd"/>
      <w:r w:rsidRPr="00DF59A5">
        <w:t xml:space="preserve"> nařízení</w:t>
      </w:r>
      <w:bookmarkEnd w:id="86"/>
      <w:bookmarkEnd w:id="87"/>
    </w:p>
    <w:p w:rsidR="00507842" w:rsidRPr="00DF59A5" w:rsidRDefault="00507842" w:rsidP="00CF2E01">
      <w:pPr>
        <w:pStyle w:val="Nadpis2"/>
      </w:pPr>
      <w:bookmarkStart w:id="88" w:name="_Toc350333635"/>
      <w:bookmarkStart w:id="89" w:name="_Toc395272657"/>
      <w:r w:rsidRPr="00DF59A5">
        <w:t>Institucionální rámec pro zajištění koordinace mezi fondy a ostatním</w:t>
      </w:r>
      <w:r w:rsidR="00BA60FD" w:rsidRPr="00DF59A5">
        <w:t>i</w:t>
      </w:r>
      <w:r w:rsidRPr="00DF59A5">
        <w:t xml:space="preserve"> Unijními a národními nástroji financování a s EIB</w:t>
      </w:r>
      <w:bookmarkEnd w:id="88"/>
      <w:bookmarkEnd w:id="89"/>
    </w:p>
    <w:p w:rsidR="00EC24B4" w:rsidRPr="00DF59A5" w:rsidRDefault="00EC24B4" w:rsidP="0059011D">
      <w:pPr>
        <w:pStyle w:val="Nadpis3"/>
        <w:spacing w:after="120"/>
        <w:rPr>
          <w:rFonts w:ascii="Times New Roman" w:hAnsi="Times New Roman" w:cs="Times New Roman"/>
        </w:rPr>
      </w:pPr>
      <w:bookmarkStart w:id="90" w:name="_Toc395272658"/>
      <w:r w:rsidRPr="00DF59A5">
        <w:rPr>
          <w:rFonts w:ascii="Times New Roman" w:hAnsi="Times New Roman" w:cs="Times New Roman"/>
        </w:rPr>
        <w:t xml:space="preserve">Popis opatření k zajištění koordinace mezi ESIF a ostatními </w:t>
      </w:r>
      <w:r w:rsidR="00A579A5">
        <w:rPr>
          <w:rFonts w:ascii="Times New Roman" w:hAnsi="Times New Roman" w:cs="Times New Roman"/>
        </w:rPr>
        <w:t>U</w:t>
      </w:r>
      <w:r w:rsidRPr="00DF59A5">
        <w:rPr>
          <w:rFonts w:ascii="Times New Roman" w:hAnsi="Times New Roman" w:cs="Times New Roman"/>
        </w:rPr>
        <w:t>nijními a národními zdroji</w:t>
      </w:r>
      <w:bookmarkEnd w:id="90"/>
    </w:p>
    <w:p w:rsidR="00E418E4" w:rsidRPr="00DF59A5" w:rsidRDefault="00E418E4" w:rsidP="00E418E4">
      <w:pPr>
        <w:spacing w:after="120" w:line="240" w:lineRule="auto"/>
        <w:jc w:val="both"/>
        <w:rPr>
          <w:rFonts w:ascii="Times New Roman" w:hAnsi="Times New Roman" w:cs="Times New Roman"/>
          <w:sz w:val="24"/>
          <w:szCs w:val="24"/>
        </w:rPr>
      </w:pPr>
      <w:bookmarkStart w:id="91" w:name="_Toc350333638"/>
      <w:r w:rsidRPr="00DF59A5">
        <w:rPr>
          <w:rFonts w:ascii="Times New Roman" w:hAnsi="Times New Roman" w:cs="Times New Roman"/>
          <w:sz w:val="24"/>
          <w:szCs w:val="24"/>
        </w:rPr>
        <w:t>Nastavení koordinace má za cíl směřovat k eliminaci nežád</w:t>
      </w:r>
      <w:r w:rsidR="00A579A5">
        <w:rPr>
          <w:rFonts w:ascii="Times New Roman" w:hAnsi="Times New Roman" w:cs="Times New Roman"/>
          <w:sz w:val="24"/>
          <w:szCs w:val="24"/>
        </w:rPr>
        <w:t>oucích překryvů mezi programy a </w:t>
      </w:r>
      <w:r w:rsidRPr="00DF59A5">
        <w:rPr>
          <w:rFonts w:ascii="Times New Roman" w:hAnsi="Times New Roman" w:cs="Times New Roman"/>
          <w:sz w:val="24"/>
          <w:szCs w:val="24"/>
        </w:rPr>
        <w:t>prioritami, dosahování komplementarit a synergií, kdy dochází k vhodnému doplňování intervencí. Koncentrace podpor uvnitř programů a mezi prog</w:t>
      </w:r>
      <w:r w:rsidR="00A579A5">
        <w:rPr>
          <w:rFonts w:ascii="Times New Roman" w:hAnsi="Times New Roman" w:cs="Times New Roman"/>
          <w:sz w:val="24"/>
          <w:szCs w:val="24"/>
        </w:rPr>
        <w:t>ramy vyžaduje soustředění se na </w:t>
      </w:r>
      <w:r w:rsidRPr="00DF59A5">
        <w:rPr>
          <w:rFonts w:ascii="Times New Roman" w:hAnsi="Times New Roman" w:cs="Times New Roman"/>
          <w:sz w:val="24"/>
          <w:szCs w:val="24"/>
        </w:rPr>
        <w:t>klíčové problémy a intervence, které mohou zajistit významné přínosy i při omezeném počtu programů a priorit, a to při zacílení finanční alokace prostředků na hlavní synergické oblasti. Proto je na úrovni Dohody o partnerství a jednotlivých programů koordin</w:t>
      </w:r>
      <w:r w:rsidR="00A579A5">
        <w:rPr>
          <w:rFonts w:ascii="Times New Roman" w:hAnsi="Times New Roman" w:cs="Times New Roman"/>
          <w:sz w:val="24"/>
          <w:szCs w:val="24"/>
        </w:rPr>
        <w:t>ace mezi </w:t>
      </w:r>
      <w:r w:rsidRPr="00DF59A5">
        <w:rPr>
          <w:rFonts w:ascii="Times New Roman" w:hAnsi="Times New Roman" w:cs="Times New Roman"/>
          <w:sz w:val="24"/>
          <w:szCs w:val="24"/>
        </w:rPr>
        <w:t xml:space="preserve">fondy, programy a dalšími unijními </w:t>
      </w:r>
      <w:r w:rsidR="00430F2A" w:rsidRPr="00DF59A5">
        <w:rPr>
          <w:rFonts w:ascii="Times New Roman" w:hAnsi="Times New Roman" w:cs="Times New Roman"/>
          <w:sz w:val="24"/>
          <w:szCs w:val="24"/>
        </w:rPr>
        <w:t xml:space="preserve">a národními </w:t>
      </w:r>
      <w:r w:rsidRPr="00DF59A5">
        <w:rPr>
          <w:rFonts w:ascii="Times New Roman" w:hAnsi="Times New Roman" w:cs="Times New Roman"/>
          <w:sz w:val="24"/>
          <w:szCs w:val="24"/>
        </w:rPr>
        <w:t>nástroji vnímána jako klíčový prvek programování i realizace i s cílem optimálního naplňování tematických cílů a cílů strategie Evropa 2020.</w:t>
      </w:r>
    </w:p>
    <w:p w:rsidR="00E418E4" w:rsidRPr="00DF59A5" w:rsidRDefault="002941EA" w:rsidP="00FF124B">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Následující s</w:t>
      </w:r>
      <w:r w:rsidR="00E418E4" w:rsidRPr="00DF59A5">
        <w:rPr>
          <w:rFonts w:ascii="Times New Roman" w:hAnsi="Times New Roman" w:cs="Times New Roman"/>
          <w:sz w:val="24"/>
          <w:szCs w:val="24"/>
        </w:rPr>
        <w:t>chéma popisuje intervenční logiku nas</w:t>
      </w:r>
      <w:r w:rsidR="0078400D">
        <w:rPr>
          <w:rFonts w:ascii="Times New Roman" w:hAnsi="Times New Roman" w:cs="Times New Roman"/>
          <w:sz w:val="24"/>
          <w:szCs w:val="24"/>
        </w:rPr>
        <w:t>tavování a realizace synergií a </w:t>
      </w:r>
      <w:r w:rsidR="00E418E4" w:rsidRPr="00DF59A5">
        <w:rPr>
          <w:rFonts w:ascii="Times New Roman" w:hAnsi="Times New Roman" w:cs="Times New Roman"/>
          <w:sz w:val="24"/>
          <w:szCs w:val="24"/>
        </w:rPr>
        <w:t xml:space="preserve">komplementarit nejen z pohledu časové posloupnosti, ale především </w:t>
      </w:r>
      <w:r w:rsidR="00A579A5">
        <w:rPr>
          <w:rFonts w:ascii="Times New Roman" w:hAnsi="Times New Roman" w:cs="Times New Roman"/>
          <w:sz w:val="24"/>
          <w:szCs w:val="24"/>
        </w:rPr>
        <w:t>z pohledu použitých nástrojů a </w:t>
      </w:r>
      <w:r w:rsidR="00E418E4" w:rsidRPr="00DF59A5">
        <w:rPr>
          <w:rFonts w:ascii="Times New Roman" w:hAnsi="Times New Roman" w:cs="Times New Roman"/>
          <w:sz w:val="24"/>
          <w:szCs w:val="24"/>
        </w:rPr>
        <w:t>nastavení konceptu pro fázi implementace. Překryvy mezi programy byly postupným vyjednáváním a upřesňováním eliminovány a ve finálních návrzích programů se v</w:t>
      </w:r>
      <w:r w:rsidR="00FF124B">
        <w:rPr>
          <w:rFonts w:ascii="Times New Roman" w:hAnsi="Times New Roman" w:cs="Times New Roman"/>
          <w:sz w:val="24"/>
          <w:szCs w:val="24"/>
        </w:rPr>
        <w:t xml:space="preserve"> jejich </w:t>
      </w:r>
      <w:r w:rsidR="00E418E4" w:rsidRPr="00DF59A5">
        <w:rPr>
          <w:rFonts w:ascii="Times New Roman" w:hAnsi="Times New Roman" w:cs="Times New Roman"/>
          <w:sz w:val="24"/>
          <w:szCs w:val="24"/>
        </w:rPr>
        <w:t>dané struktuře neobjevují. I přesto je nezbytné průběžně pomocí zvolených nástrojů (např. vzájemnou spolupr</w:t>
      </w:r>
      <w:r w:rsidR="00430F2A" w:rsidRPr="00DF59A5">
        <w:rPr>
          <w:rFonts w:ascii="Times New Roman" w:hAnsi="Times New Roman" w:cs="Times New Roman"/>
          <w:sz w:val="24"/>
          <w:szCs w:val="24"/>
        </w:rPr>
        <w:t>a</w:t>
      </w:r>
      <w:r w:rsidR="00E418E4" w:rsidRPr="00DF59A5">
        <w:rPr>
          <w:rFonts w:ascii="Times New Roman" w:hAnsi="Times New Roman" w:cs="Times New Roman"/>
          <w:sz w:val="24"/>
          <w:szCs w:val="24"/>
        </w:rPr>
        <w:t>c</w:t>
      </w:r>
      <w:r w:rsidR="00430F2A" w:rsidRPr="00DF59A5">
        <w:rPr>
          <w:rFonts w:ascii="Times New Roman" w:hAnsi="Times New Roman" w:cs="Times New Roman"/>
          <w:sz w:val="24"/>
          <w:szCs w:val="24"/>
        </w:rPr>
        <w:t>í</w:t>
      </w:r>
      <w:r w:rsidR="00E418E4" w:rsidRPr="00DF59A5">
        <w:rPr>
          <w:rFonts w:ascii="Times New Roman" w:hAnsi="Times New Roman" w:cs="Times New Roman"/>
          <w:sz w:val="24"/>
          <w:szCs w:val="24"/>
        </w:rPr>
        <w:t xml:space="preserve"> při formulaci výzev</w:t>
      </w:r>
      <w:r w:rsidR="00430F2A" w:rsidRPr="00DF59A5">
        <w:rPr>
          <w:rFonts w:ascii="Times New Roman" w:hAnsi="Times New Roman" w:cs="Times New Roman"/>
          <w:sz w:val="24"/>
          <w:szCs w:val="24"/>
        </w:rPr>
        <w:t xml:space="preserve"> či</w:t>
      </w:r>
      <w:r w:rsidR="00E418E4" w:rsidRPr="00DF59A5">
        <w:rPr>
          <w:rFonts w:ascii="Times New Roman" w:hAnsi="Times New Roman" w:cs="Times New Roman"/>
          <w:sz w:val="24"/>
          <w:szCs w:val="24"/>
        </w:rPr>
        <w:t xml:space="preserve"> účastí na platformách) zamezovat duplicitám, které mohou i při větší specifikaci realizovaných intervencí v rámci implementace programů vznikat. Pro fázi implementace tak budou pods</w:t>
      </w:r>
      <w:r w:rsidR="0078400D">
        <w:rPr>
          <w:rFonts w:ascii="Times New Roman" w:hAnsi="Times New Roman" w:cs="Times New Roman"/>
          <w:sz w:val="24"/>
          <w:szCs w:val="24"/>
        </w:rPr>
        <w:t>tatné zejména komplementarity a </w:t>
      </w:r>
      <w:r w:rsidR="00E418E4" w:rsidRPr="00DF59A5">
        <w:rPr>
          <w:rFonts w:ascii="Times New Roman" w:hAnsi="Times New Roman" w:cs="Times New Roman"/>
          <w:sz w:val="24"/>
          <w:szCs w:val="24"/>
        </w:rPr>
        <w:t xml:space="preserve">synergické intervence. Programové dokumenty a Dohoda o partnerství jsou základním stavebním kamenem pro zakotvení/naprogramování synergií. Aby tyto synergie byly jednoznačně formulovány a nastaveny pro fázi implementace, </w:t>
      </w:r>
      <w:r w:rsidR="00430F2A" w:rsidRPr="00DF59A5">
        <w:rPr>
          <w:rFonts w:ascii="Times New Roman" w:hAnsi="Times New Roman" w:cs="Times New Roman"/>
          <w:sz w:val="24"/>
          <w:szCs w:val="24"/>
        </w:rPr>
        <w:t xml:space="preserve">je </w:t>
      </w:r>
      <w:r w:rsidR="00E418E4" w:rsidRPr="00DF59A5">
        <w:rPr>
          <w:rFonts w:ascii="Times New Roman" w:hAnsi="Times New Roman" w:cs="Times New Roman"/>
          <w:sz w:val="24"/>
          <w:szCs w:val="24"/>
        </w:rPr>
        <w:t>nezbytné na</w:t>
      </w:r>
      <w:r w:rsidR="00FF124B">
        <w:rPr>
          <w:rFonts w:ascii="Times New Roman" w:hAnsi="Times New Roman" w:cs="Times New Roman"/>
          <w:sz w:val="24"/>
          <w:szCs w:val="24"/>
        </w:rPr>
        <w:t>stavit systém řízení, procesy a </w:t>
      </w:r>
      <w:r w:rsidR="00E418E4" w:rsidRPr="00DF59A5">
        <w:rPr>
          <w:rFonts w:ascii="Times New Roman" w:hAnsi="Times New Roman" w:cs="Times New Roman"/>
          <w:sz w:val="24"/>
          <w:szCs w:val="24"/>
        </w:rPr>
        <w:t>implementační strukturu. Flexibilní interakce probíhá na úrovni definování projektových záměrů a aktivit pro realizaci v rámc</w:t>
      </w:r>
      <w:r w:rsidR="0078400D">
        <w:rPr>
          <w:rFonts w:ascii="Times New Roman" w:hAnsi="Times New Roman" w:cs="Times New Roman"/>
          <w:sz w:val="24"/>
          <w:szCs w:val="24"/>
        </w:rPr>
        <w:t>i programů. Klíčovým prvkem pro </w:t>
      </w:r>
      <w:r w:rsidR="00E418E4" w:rsidRPr="00DF59A5">
        <w:rPr>
          <w:rFonts w:ascii="Times New Roman" w:hAnsi="Times New Roman" w:cs="Times New Roman"/>
          <w:sz w:val="24"/>
          <w:szCs w:val="24"/>
        </w:rPr>
        <w:t xml:space="preserve">definování synergických intervencí </w:t>
      </w:r>
      <w:r w:rsidR="00430F2A" w:rsidRPr="00DF59A5">
        <w:rPr>
          <w:rFonts w:ascii="Times New Roman" w:hAnsi="Times New Roman" w:cs="Times New Roman"/>
          <w:sz w:val="24"/>
          <w:szCs w:val="24"/>
        </w:rPr>
        <w:t xml:space="preserve">je </w:t>
      </w:r>
      <w:r w:rsidR="00E418E4" w:rsidRPr="00DF59A5">
        <w:rPr>
          <w:rFonts w:ascii="Times New Roman" w:hAnsi="Times New Roman" w:cs="Times New Roman"/>
          <w:sz w:val="24"/>
          <w:szCs w:val="24"/>
        </w:rPr>
        <w:t>plánování výzev a jejich popis, včetně mechanismů koordinace</w:t>
      </w:r>
      <w:r w:rsidR="00430F2A" w:rsidRPr="00DF59A5">
        <w:rPr>
          <w:rFonts w:ascii="Times New Roman" w:hAnsi="Times New Roman" w:cs="Times New Roman"/>
          <w:sz w:val="24"/>
          <w:szCs w:val="24"/>
        </w:rPr>
        <w:t xml:space="preserve"> sloužících k</w:t>
      </w:r>
      <w:r w:rsidR="00E418E4" w:rsidRPr="00DF59A5">
        <w:rPr>
          <w:rFonts w:ascii="Times New Roman" w:hAnsi="Times New Roman" w:cs="Times New Roman"/>
          <w:sz w:val="24"/>
          <w:szCs w:val="24"/>
        </w:rPr>
        <w:t xml:space="preserve"> nastav</w:t>
      </w:r>
      <w:r w:rsidR="008152E0" w:rsidRPr="00DF59A5">
        <w:rPr>
          <w:rFonts w:ascii="Times New Roman" w:hAnsi="Times New Roman" w:cs="Times New Roman"/>
          <w:sz w:val="24"/>
          <w:szCs w:val="24"/>
        </w:rPr>
        <w:t>ení</w:t>
      </w:r>
      <w:r w:rsidR="00E418E4" w:rsidRPr="00DF59A5">
        <w:rPr>
          <w:rFonts w:ascii="Times New Roman" w:hAnsi="Times New Roman" w:cs="Times New Roman"/>
          <w:sz w:val="24"/>
          <w:szCs w:val="24"/>
        </w:rPr>
        <w:t xml:space="preserve"> a synchroniz</w:t>
      </w:r>
      <w:r w:rsidR="008152E0" w:rsidRPr="00DF59A5">
        <w:rPr>
          <w:rFonts w:ascii="Times New Roman" w:hAnsi="Times New Roman" w:cs="Times New Roman"/>
          <w:sz w:val="24"/>
          <w:szCs w:val="24"/>
        </w:rPr>
        <w:t>aci všech nástrojů implementace</w:t>
      </w:r>
      <w:r w:rsidR="0078400D">
        <w:rPr>
          <w:rFonts w:ascii="Times New Roman" w:hAnsi="Times New Roman" w:cs="Times New Roman"/>
          <w:sz w:val="24"/>
          <w:szCs w:val="24"/>
        </w:rPr>
        <w:t xml:space="preserve"> a to podle </w:t>
      </w:r>
      <w:r w:rsidR="00E418E4" w:rsidRPr="00DF59A5">
        <w:rPr>
          <w:rFonts w:ascii="Times New Roman" w:hAnsi="Times New Roman" w:cs="Times New Roman"/>
          <w:sz w:val="24"/>
          <w:szCs w:val="24"/>
        </w:rPr>
        <w:t>charakteru řešené synergie (více viz část k nástrojům mechanismů koordinace).</w:t>
      </w:r>
    </w:p>
    <w:p w:rsidR="00E418E4" w:rsidRPr="00DF59A5" w:rsidRDefault="006E25C7" w:rsidP="00E418E4">
      <w:pPr>
        <w:pStyle w:val="Styl2"/>
        <w:spacing w:before="0" w:after="120" w:line="312" w:lineRule="auto"/>
        <w:rPr>
          <w:rFonts w:cs="Arial"/>
          <w:szCs w:val="20"/>
          <w:u w:color="000000"/>
        </w:rPr>
      </w:pPr>
      <w:r w:rsidRPr="00DF59A5">
        <w:object w:dxaOrig="16345" w:dyaOrig="99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95pt;height:261.2pt" o:ole="">
            <v:imagedata r:id="rId13" o:title=""/>
          </v:shape>
          <o:OLEObject Type="Embed" ProgID="Visio.Drawing.11" ShapeID="_x0000_i1025" DrawAspect="Content" ObjectID="_1469274954" r:id="rId14"/>
        </w:object>
      </w:r>
    </w:p>
    <w:p w:rsidR="00511478" w:rsidRPr="00DF59A5" w:rsidRDefault="00622973">
      <w:pPr>
        <w:pStyle w:val="Nadpis3"/>
        <w:spacing w:after="120"/>
        <w:rPr>
          <w:rFonts w:ascii="Times New Roman" w:hAnsi="Times New Roman" w:cs="Times New Roman"/>
        </w:rPr>
      </w:pPr>
      <w:r w:rsidRPr="00DF59A5">
        <w:rPr>
          <w:rFonts w:ascii="Times New Roman" w:hAnsi="Times New Roman" w:cs="Times New Roman"/>
        </w:rPr>
        <w:t xml:space="preserve"> </w:t>
      </w:r>
      <w:bookmarkStart w:id="92" w:name="_Toc395272659"/>
      <w:r w:rsidRPr="00DF59A5">
        <w:rPr>
          <w:rFonts w:ascii="Times New Roman" w:hAnsi="Times New Roman" w:cs="Times New Roman"/>
        </w:rPr>
        <w:t>Identifikace oblastí intervencí, které budou vzájemně koordinovány</w:t>
      </w:r>
      <w:bookmarkEnd w:id="92"/>
    </w:p>
    <w:p w:rsidR="00E418E4"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Vzájemné komplementarity a synergie, které </w:t>
      </w:r>
      <w:r w:rsidR="0087457D" w:rsidRPr="00DF59A5">
        <w:rPr>
          <w:rFonts w:ascii="Times New Roman" w:hAnsi="Times New Roman" w:cs="Times New Roman"/>
          <w:sz w:val="24"/>
          <w:szCs w:val="24"/>
        </w:rPr>
        <w:t>přispějí</w:t>
      </w:r>
      <w:r w:rsidRPr="00DF59A5">
        <w:rPr>
          <w:rFonts w:ascii="Times New Roman" w:hAnsi="Times New Roman" w:cs="Times New Roman"/>
          <w:sz w:val="24"/>
          <w:szCs w:val="24"/>
        </w:rPr>
        <w:t xml:space="preserve"> k nap</w:t>
      </w:r>
      <w:r w:rsidR="00FF124B">
        <w:rPr>
          <w:rFonts w:ascii="Times New Roman" w:hAnsi="Times New Roman" w:cs="Times New Roman"/>
          <w:sz w:val="24"/>
          <w:szCs w:val="24"/>
        </w:rPr>
        <w:t>lňování tematických cílů ESIF a </w:t>
      </w:r>
      <w:r w:rsidRPr="00DF59A5">
        <w:rPr>
          <w:rFonts w:ascii="Times New Roman" w:hAnsi="Times New Roman" w:cs="Times New Roman"/>
          <w:sz w:val="24"/>
          <w:szCs w:val="24"/>
        </w:rPr>
        <w:t>cílů strategie Evropa 2020, je možné identifikovat mezi programy (fondy) ESIF navzájem (příp. uvnitř programů), mezi programy ESIF a Unijními pr</w:t>
      </w:r>
      <w:r w:rsidR="00FF124B">
        <w:rPr>
          <w:rFonts w:ascii="Times New Roman" w:hAnsi="Times New Roman" w:cs="Times New Roman"/>
          <w:sz w:val="24"/>
          <w:szCs w:val="24"/>
        </w:rPr>
        <w:t>ogramy/nástroji a částečně mezi </w:t>
      </w:r>
      <w:r w:rsidRPr="00DF59A5">
        <w:rPr>
          <w:rFonts w:ascii="Times New Roman" w:hAnsi="Times New Roman" w:cs="Times New Roman"/>
          <w:sz w:val="24"/>
          <w:szCs w:val="24"/>
        </w:rPr>
        <w:t xml:space="preserve">programy ESIF a národními programy. </w:t>
      </w:r>
      <w:r w:rsidR="00E91BDA" w:rsidRPr="00DF59A5">
        <w:rPr>
          <w:rFonts w:ascii="Times New Roman" w:hAnsi="Times New Roman" w:cs="Times New Roman"/>
          <w:sz w:val="24"/>
          <w:szCs w:val="24"/>
        </w:rPr>
        <w:t xml:space="preserve">Dílčí synergie či komplementarity </w:t>
      </w:r>
      <w:r w:rsidR="00AF45A0" w:rsidRPr="00DF59A5">
        <w:rPr>
          <w:rFonts w:ascii="Times New Roman" w:hAnsi="Times New Roman" w:cs="Times New Roman"/>
          <w:sz w:val="24"/>
          <w:szCs w:val="24"/>
        </w:rPr>
        <w:t xml:space="preserve">jsou identifikovány i mezi programy cíle 1 Investice pro růst a zaměstnanost a programy cíle 2 Evropská územní spolupráce (viz více kap. 3.1.4 a relevantní programy ESIF). </w:t>
      </w:r>
      <w:r w:rsidRPr="00DF59A5">
        <w:rPr>
          <w:rFonts w:ascii="Times New Roman" w:hAnsi="Times New Roman" w:cs="Times New Roman"/>
          <w:sz w:val="24"/>
          <w:szCs w:val="24"/>
        </w:rPr>
        <w:t>Nejsilnější synergie jsou spatřovány mezi programy ESIF</w:t>
      </w:r>
      <w:r w:rsidR="00745FC2" w:rsidRPr="00DF59A5">
        <w:rPr>
          <w:rFonts w:ascii="Times New Roman" w:hAnsi="Times New Roman" w:cs="Times New Roman"/>
          <w:sz w:val="24"/>
          <w:szCs w:val="24"/>
        </w:rPr>
        <w:t>.</w:t>
      </w:r>
      <w:r w:rsidRPr="00DF59A5">
        <w:rPr>
          <w:rFonts w:ascii="Times New Roman" w:hAnsi="Times New Roman" w:cs="Times New Roman"/>
          <w:sz w:val="24"/>
          <w:szCs w:val="24"/>
        </w:rPr>
        <w:t xml:space="preserve"> Synergie na úrovni tematického cíle jsou identifikovány zejména pro potřeby naplňování těchto tematických cílů a j</w:t>
      </w:r>
      <w:r w:rsidR="00FF124B">
        <w:rPr>
          <w:rFonts w:ascii="Times New Roman" w:hAnsi="Times New Roman" w:cs="Times New Roman"/>
          <w:sz w:val="24"/>
          <w:szCs w:val="24"/>
        </w:rPr>
        <w:t>ejich monitorování. Synergie na </w:t>
      </w:r>
      <w:r w:rsidRPr="00DF59A5">
        <w:rPr>
          <w:rFonts w:ascii="Times New Roman" w:hAnsi="Times New Roman" w:cs="Times New Roman"/>
          <w:sz w:val="24"/>
          <w:szCs w:val="24"/>
        </w:rPr>
        <w:t>úrovni prioritních os, investičních priorit n</w:t>
      </w:r>
      <w:r w:rsidR="0078400D">
        <w:rPr>
          <w:rFonts w:ascii="Times New Roman" w:hAnsi="Times New Roman" w:cs="Times New Roman"/>
          <w:sz w:val="24"/>
          <w:szCs w:val="24"/>
        </w:rPr>
        <w:t>ebo specifických cílů slouží ke </w:t>
      </w:r>
      <w:r w:rsidRPr="00DF59A5">
        <w:rPr>
          <w:rFonts w:ascii="Times New Roman" w:hAnsi="Times New Roman" w:cs="Times New Roman"/>
          <w:sz w:val="24"/>
          <w:szCs w:val="24"/>
        </w:rPr>
        <w:t xml:space="preserve">konkrétnímu nastavení komplementárních a synergických vazeb, které se vzájemně doplňují nebo posilují ve svých účincích a dopadech. </w:t>
      </w:r>
      <w:r w:rsidR="0078400D">
        <w:rPr>
          <w:rFonts w:ascii="Times New Roman" w:hAnsi="Times New Roman" w:cs="Times New Roman"/>
          <w:sz w:val="24"/>
          <w:szCs w:val="24"/>
        </w:rPr>
        <w:t>Nejnižší úrovní jsou vazby mezi </w:t>
      </w:r>
      <w:r w:rsidRPr="00DF59A5">
        <w:rPr>
          <w:rFonts w:ascii="Times New Roman" w:hAnsi="Times New Roman" w:cs="Times New Roman"/>
          <w:sz w:val="24"/>
          <w:szCs w:val="24"/>
        </w:rPr>
        <w:t>aktivitami nebo konkrétními projekty, kde se realizují konkrétní synergie ve fázi implementace.</w:t>
      </w:r>
    </w:p>
    <w:p w:rsidR="00E418E4" w:rsidRPr="00DF59A5" w:rsidRDefault="00E418E4" w:rsidP="00CF2E01">
      <w:pPr>
        <w:spacing w:before="240" w:after="120" w:line="240" w:lineRule="auto"/>
        <w:jc w:val="both"/>
        <w:rPr>
          <w:rFonts w:ascii="Times New Roman" w:hAnsi="Times New Roman" w:cs="Times New Roman"/>
          <w:b/>
          <w:sz w:val="24"/>
          <w:szCs w:val="24"/>
          <w:u w:val="single"/>
        </w:rPr>
      </w:pPr>
      <w:r w:rsidRPr="00DF59A5">
        <w:rPr>
          <w:rFonts w:ascii="Times New Roman" w:hAnsi="Times New Roman" w:cs="Times New Roman"/>
          <w:b/>
          <w:sz w:val="24"/>
          <w:szCs w:val="24"/>
          <w:u w:val="single"/>
        </w:rPr>
        <w:t>Vazby mezi programy ESIF</w:t>
      </w:r>
    </w:p>
    <w:p w:rsidR="00E418E4" w:rsidRPr="00DF59A5" w:rsidRDefault="00E418E4" w:rsidP="00FE5A2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Tematické cíle jsou zpravidla naplňovány několika programy ESIF, v rámci kterých bude docházet ke komplementárním a synergickým vazbám. Tyt</w:t>
      </w:r>
      <w:r w:rsidR="00FF124B">
        <w:rPr>
          <w:rFonts w:ascii="Times New Roman" w:hAnsi="Times New Roman" w:cs="Times New Roman"/>
          <w:sz w:val="24"/>
          <w:szCs w:val="24"/>
        </w:rPr>
        <w:t>o vazby jsou koordinovány podle </w:t>
      </w:r>
      <w:r w:rsidRPr="00DF59A5">
        <w:rPr>
          <w:rFonts w:ascii="Times New Roman" w:hAnsi="Times New Roman" w:cs="Times New Roman"/>
          <w:sz w:val="24"/>
          <w:szCs w:val="24"/>
        </w:rPr>
        <w:t xml:space="preserve">nastavených a pro daný segment zvolených nástrojů. Kromě toho, že </w:t>
      </w:r>
      <w:r w:rsidR="008152E0" w:rsidRPr="00DF59A5">
        <w:rPr>
          <w:rFonts w:ascii="Times New Roman" w:hAnsi="Times New Roman" w:cs="Times New Roman"/>
          <w:sz w:val="24"/>
          <w:szCs w:val="24"/>
        </w:rPr>
        <w:t xml:space="preserve">je </w:t>
      </w:r>
      <w:r w:rsidR="00FF124B">
        <w:rPr>
          <w:rFonts w:ascii="Times New Roman" w:hAnsi="Times New Roman" w:cs="Times New Roman"/>
          <w:sz w:val="24"/>
          <w:szCs w:val="24"/>
        </w:rPr>
        <w:t>nezbytné mezi </w:t>
      </w:r>
      <w:r w:rsidRPr="00DF59A5">
        <w:rPr>
          <w:rFonts w:ascii="Times New Roman" w:hAnsi="Times New Roman" w:cs="Times New Roman"/>
          <w:sz w:val="24"/>
          <w:szCs w:val="24"/>
        </w:rPr>
        <w:t>dotčenými ŘO zamezit vzniku duplicit při nastavování realizovaných intervencí, bude docházet při vzájemné koordinaci k dosahování přidané hodnoty v rámci tematického cíle.</w:t>
      </w:r>
    </w:p>
    <w:p w:rsidR="00511478" w:rsidRPr="00DF59A5" w:rsidRDefault="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Klíčové jsou intervence, které se navzájem posilují ve svých účincích a dopadech a které je možné identifikovat v rámci jednoho TC. Jde například o naplňování TC 1 v oblasti inovačních aktivit podniků, uplatnění výsledků výzkumu a vývoje v podobě inovací. Dalším příkladem je naplňování TC 3 v oblasti podpory po</w:t>
      </w:r>
      <w:r w:rsidR="0078400D">
        <w:rPr>
          <w:rFonts w:ascii="Times New Roman" w:hAnsi="Times New Roman" w:cs="Times New Roman"/>
          <w:sz w:val="24"/>
          <w:szCs w:val="24"/>
        </w:rPr>
        <w:t>dnikání, zejména MSP a to i pro </w:t>
      </w:r>
      <w:r w:rsidRPr="00DF59A5">
        <w:rPr>
          <w:rFonts w:ascii="Times New Roman" w:hAnsi="Times New Roman" w:cs="Times New Roman"/>
          <w:sz w:val="24"/>
          <w:szCs w:val="24"/>
        </w:rPr>
        <w:t xml:space="preserve">zemědělské podniky a podniky v odvětví akvakultury. Dále jde např. o naplňování TC 4 v oblasti snižování energetické náročnosti </w:t>
      </w:r>
      <w:r w:rsidR="00FE5A25" w:rsidRPr="00DF59A5">
        <w:rPr>
          <w:rFonts w:ascii="Times New Roman" w:hAnsi="Times New Roman" w:cs="Times New Roman"/>
          <w:sz w:val="24"/>
          <w:szCs w:val="24"/>
        </w:rPr>
        <w:t xml:space="preserve">jak budov, tak výrobních a technologických procesů </w:t>
      </w:r>
      <w:r w:rsidRPr="00DF59A5">
        <w:rPr>
          <w:rFonts w:ascii="Times New Roman" w:hAnsi="Times New Roman" w:cs="Times New Roman"/>
          <w:sz w:val="24"/>
          <w:szCs w:val="24"/>
        </w:rPr>
        <w:t xml:space="preserve">prostřednictvím </w:t>
      </w:r>
      <w:r w:rsidR="00FE5A25" w:rsidRPr="00DF59A5">
        <w:rPr>
          <w:rFonts w:ascii="Times New Roman" w:hAnsi="Times New Roman" w:cs="Times New Roman"/>
          <w:sz w:val="24"/>
          <w:szCs w:val="24"/>
        </w:rPr>
        <w:t>5</w:t>
      </w:r>
      <w:r w:rsidRPr="00DF59A5">
        <w:rPr>
          <w:rFonts w:ascii="Times New Roman" w:hAnsi="Times New Roman" w:cs="Times New Roman"/>
          <w:sz w:val="24"/>
          <w:szCs w:val="24"/>
        </w:rPr>
        <w:t xml:space="preserve"> programů podle sektorového členění</w:t>
      </w:r>
      <w:r w:rsidR="0078400D">
        <w:rPr>
          <w:rFonts w:ascii="Times New Roman" w:hAnsi="Times New Roman" w:cs="Times New Roman"/>
          <w:sz w:val="24"/>
          <w:szCs w:val="24"/>
        </w:rPr>
        <w:t xml:space="preserve"> (OP ŽP, OP PIK, IROP, OP </w:t>
      </w:r>
      <w:r w:rsidR="00FF124B">
        <w:rPr>
          <w:rFonts w:ascii="Times New Roman" w:hAnsi="Times New Roman" w:cs="Times New Roman"/>
          <w:sz w:val="24"/>
          <w:szCs w:val="24"/>
        </w:rPr>
        <w:t>PPR a </w:t>
      </w:r>
      <w:r w:rsidR="00FE5A25" w:rsidRPr="00DF59A5">
        <w:rPr>
          <w:rFonts w:ascii="Times New Roman" w:hAnsi="Times New Roman" w:cs="Times New Roman"/>
          <w:sz w:val="24"/>
          <w:szCs w:val="24"/>
        </w:rPr>
        <w:t>PRV)</w:t>
      </w:r>
      <w:r w:rsidRPr="00DF59A5">
        <w:rPr>
          <w:rFonts w:ascii="Times New Roman" w:hAnsi="Times New Roman" w:cs="Times New Roman"/>
          <w:sz w:val="24"/>
          <w:szCs w:val="24"/>
        </w:rPr>
        <w:t xml:space="preserve">. </w:t>
      </w:r>
      <w:r w:rsidR="00B44C00" w:rsidRPr="00DF59A5">
        <w:rPr>
          <w:rFonts w:ascii="Times New Roman" w:hAnsi="Times New Roman" w:cs="Times New Roman"/>
          <w:sz w:val="24"/>
          <w:szCs w:val="24"/>
        </w:rPr>
        <w:t>Významné synergie</w:t>
      </w:r>
      <w:r w:rsidR="00160685" w:rsidRPr="00DF59A5">
        <w:rPr>
          <w:rFonts w:ascii="Times New Roman" w:hAnsi="Times New Roman" w:cs="Times New Roman"/>
          <w:sz w:val="24"/>
          <w:szCs w:val="24"/>
        </w:rPr>
        <w:t xml:space="preserve"> a komplementarity</w:t>
      </w:r>
      <w:r w:rsidR="00B44C00" w:rsidRPr="00DF59A5">
        <w:rPr>
          <w:rFonts w:ascii="Times New Roman" w:hAnsi="Times New Roman" w:cs="Times New Roman"/>
          <w:sz w:val="24"/>
          <w:szCs w:val="24"/>
        </w:rPr>
        <w:t xml:space="preserve"> lze vnímat i v rámci TC 10 v oblasti </w:t>
      </w:r>
      <w:r w:rsidR="00B44C00" w:rsidRPr="00DF59A5">
        <w:rPr>
          <w:rFonts w:ascii="Times New Roman" w:hAnsi="Times New Roman" w:cs="Times New Roman"/>
          <w:sz w:val="24"/>
          <w:szCs w:val="24"/>
        </w:rPr>
        <w:lastRenderedPageBreak/>
        <w:t>vzdělávání zahrnující nejen zvýšení kvality vzdělávání, ale i uplatnitelnosti osob na trhu práce, inkluzivní vzdělávání</w:t>
      </w:r>
      <w:r w:rsidR="00FE5A25" w:rsidRPr="00DF59A5">
        <w:rPr>
          <w:rFonts w:ascii="Times New Roman" w:hAnsi="Times New Roman" w:cs="Times New Roman"/>
          <w:sz w:val="24"/>
          <w:szCs w:val="24"/>
        </w:rPr>
        <w:t xml:space="preserve"> nebo zvýšení kvalifikace pracovníků (OP VVV, IROP, OP PPR, PRV). </w:t>
      </w:r>
      <w:r w:rsidR="00B44C00" w:rsidRPr="00DF59A5">
        <w:rPr>
          <w:rFonts w:ascii="Times New Roman" w:hAnsi="Times New Roman" w:cs="Times New Roman"/>
          <w:sz w:val="24"/>
          <w:szCs w:val="24"/>
        </w:rPr>
        <w:t>Dalším příkladem je naplňování TC 11 v oblasti zvýšení efek</w:t>
      </w:r>
      <w:r w:rsidR="00FF124B">
        <w:rPr>
          <w:rFonts w:ascii="Times New Roman" w:hAnsi="Times New Roman" w:cs="Times New Roman"/>
          <w:sz w:val="24"/>
          <w:szCs w:val="24"/>
        </w:rPr>
        <w:t>tivity veřejné správy a </w:t>
      </w:r>
      <w:r w:rsidR="00B44C00" w:rsidRPr="00DF59A5">
        <w:rPr>
          <w:rFonts w:ascii="Times New Roman" w:hAnsi="Times New Roman" w:cs="Times New Roman"/>
          <w:sz w:val="24"/>
          <w:szCs w:val="24"/>
        </w:rPr>
        <w:t xml:space="preserve">modernizace </w:t>
      </w:r>
      <w:r w:rsidR="00037B51" w:rsidRPr="00DF59A5">
        <w:rPr>
          <w:rFonts w:ascii="Times New Roman" w:hAnsi="Times New Roman" w:cs="Times New Roman"/>
          <w:sz w:val="24"/>
          <w:szCs w:val="24"/>
        </w:rPr>
        <w:t>a</w:t>
      </w:r>
      <w:r w:rsidR="00B44C00" w:rsidRPr="00DF59A5">
        <w:rPr>
          <w:rFonts w:ascii="Times New Roman" w:hAnsi="Times New Roman" w:cs="Times New Roman"/>
          <w:sz w:val="24"/>
          <w:szCs w:val="24"/>
        </w:rPr>
        <w:t xml:space="preserve"> elektroni</w:t>
      </w:r>
      <w:r w:rsidR="00037B51" w:rsidRPr="00DF59A5">
        <w:rPr>
          <w:rFonts w:ascii="Times New Roman" w:hAnsi="Times New Roman" w:cs="Times New Roman"/>
          <w:sz w:val="24"/>
          <w:szCs w:val="24"/>
        </w:rPr>
        <w:t>zace</w:t>
      </w:r>
      <w:r w:rsidR="00B44C00" w:rsidRPr="00DF59A5">
        <w:rPr>
          <w:rFonts w:ascii="Times New Roman" w:hAnsi="Times New Roman" w:cs="Times New Roman"/>
          <w:sz w:val="24"/>
          <w:szCs w:val="24"/>
        </w:rPr>
        <w:t xml:space="preserve"> veřejné správy (</w:t>
      </w:r>
      <w:r w:rsidR="00037B51" w:rsidRPr="00DF59A5">
        <w:rPr>
          <w:rFonts w:ascii="Times New Roman" w:hAnsi="Times New Roman" w:cs="Times New Roman"/>
          <w:sz w:val="24"/>
          <w:szCs w:val="24"/>
        </w:rPr>
        <w:t>TC 2</w:t>
      </w:r>
      <w:r w:rsidR="00B44C00" w:rsidRPr="00DF59A5">
        <w:rPr>
          <w:rFonts w:ascii="Times New Roman" w:hAnsi="Times New Roman" w:cs="Times New Roman"/>
          <w:sz w:val="24"/>
          <w:szCs w:val="24"/>
        </w:rPr>
        <w:t>) prostřednictví</w:t>
      </w:r>
      <w:r w:rsidR="00C10305" w:rsidRPr="00DF59A5">
        <w:rPr>
          <w:rFonts w:ascii="Times New Roman" w:hAnsi="Times New Roman" w:cs="Times New Roman"/>
          <w:sz w:val="24"/>
          <w:szCs w:val="24"/>
        </w:rPr>
        <w:t>m</w:t>
      </w:r>
      <w:r w:rsidR="00B44C00" w:rsidRPr="00DF59A5">
        <w:rPr>
          <w:rFonts w:ascii="Times New Roman" w:hAnsi="Times New Roman" w:cs="Times New Roman"/>
          <w:sz w:val="24"/>
          <w:szCs w:val="24"/>
        </w:rPr>
        <w:t xml:space="preserve"> OP Z a IROP.</w:t>
      </w:r>
      <w:r w:rsidR="00DE2179" w:rsidRPr="00DF59A5">
        <w:rPr>
          <w:rFonts w:ascii="Times New Roman" w:hAnsi="Times New Roman" w:cs="Times New Roman"/>
          <w:sz w:val="24"/>
          <w:szCs w:val="24"/>
        </w:rPr>
        <w:t xml:space="preserve"> Posílení veřejné správy </w:t>
      </w:r>
      <w:r w:rsidR="009840C3" w:rsidRPr="00DF59A5">
        <w:rPr>
          <w:rFonts w:ascii="Times New Roman" w:hAnsi="Times New Roman" w:cs="Times New Roman"/>
          <w:sz w:val="24"/>
          <w:szCs w:val="24"/>
        </w:rPr>
        <w:t xml:space="preserve">(i za předpokladu využitelnosti elektronizace) </w:t>
      </w:r>
      <w:r w:rsidR="00DE2179" w:rsidRPr="00DF59A5">
        <w:rPr>
          <w:rFonts w:ascii="Times New Roman" w:hAnsi="Times New Roman" w:cs="Times New Roman"/>
          <w:sz w:val="24"/>
          <w:szCs w:val="24"/>
        </w:rPr>
        <w:t>je nezbytné pro podnikatelsky příznivé prostředí, snížení administrativní zátěže i pro občany</w:t>
      </w:r>
      <w:r w:rsidR="009840C3" w:rsidRPr="00DF59A5">
        <w:rPr>
          <w:rFonts w:ascii="Times New Roman" w:hAnsi="Times New Roman" w:cs="Times New Roman"/>
          <w:sz w:val="24"/>
          <w:szCs w:val="24"/>
        </w:rPr>
        <w:t xml:space="preserve">, stimuluje služby např. v oblasti zaměstnanosti a sociálního začleňování. </w:t>
      </w:r>
    </w:p>
    <w:p w:rsidR="00511478" w:rsidRPr="00DF59A5" w:rsidRDefault="00E418E4" w:rsidP="00CF2E01">
      <w:pPr>
        <w:spacing w:after="240" w:line="240" w:lineRule="auto"/>
        <w:jc w:val="both"/>
      </w:pPr>
      <w:r w:rsidRPr="00DF59A5">
        <w:rPr>
          <w:rFonts w:ascii="Times New Roman" w:hAnsi="Times New Roman" w:cs="Times New Roman"/>
          <w:sz w:val="24"/>
          <w:szCs w:val="24"/>
        </w:rPr>
        <w:t>Kromě synergických a komplementárních vazeb mezi programy v rámci jednotlivých tematických cílů jsou definovány rovněž úzké vazby mezi programy různých tematických cílů. Funkční intervence, které podmiňují naplňování cílů Dohody o partnerství i strategie Evropa 2020, směřují ke dvěma hlavním synergickým</w:t>
      </w:r>
      <w:r w:rsidR="00FF124B">
        <w:rPr>
          <w:rFonts w:ascii="Times New Roman" w:hAnsi="Times New Roman" w:cs="Times New Roman"/>
          <w:sz w:val="24"/>
          <w:szCs w:val="24"/>
        </w:rPr>
        <w:t xml:space="preserve"> cílům – konkurenceschopnosti a </w:t>
      </w:r>
      <w:r w:rsidRPr="00DF59A5">
        <w:rPr>
          <w:rFonts w:ascii="Times New Roman" w:hAnsi="Times New Roman" w:cs="Times New Roman"/>
          <w:sz w:val="24"/>
          <w:szCs w:val="24"/>
        </w:rPr>
        <w:t>inkluzívní společnosti, a to při respektování ochrany životního prostředí a úzké vazby na</w:t>
      </w:r>
      <w:r w:rsidR="00FF124B">
        <w:rPr>
          <w:rFonts w:ascii="Times New Roman" w:hAnsi="Times New Roman" w:cs="Times New Roman"/>
          <w:sz w:val="24"/>
          <w:szCs w:val="24"/>
        </w:rPr>
        <w:t> </w:t>
      </w:r>
      <w:r w:rsidRPr="00DF59A5">
        <w:rPr>
          <w:rFonts w:ascii="Times New Roman" w:hAnsi="Times New Roman" w:cs="Times New Roman"/>
          <w:sz w:val="24"/>
          <w:szCs w:val="24"/>
        </w:rPr>
        <w:t>rozvoj venkova. Tyto synergické cíle přímo vycházejí</w:t>
      </w:r>
      <w:r w:rsidR="00FF124B">
        <w:rPr>
          <w:rFonts w:ascii="Times New Roman" w:hAnsi="Times New Roman" w:cs="Times New Roman"/>
          <w:sz w:val="24"/>
          <w:szCs w:val="24"/>
        </w:rPr>
        <w:t xml:space="preserve"> ze strategických cílů Dohody o </w:t>
      </w:r>
      <w:r w:rsidRPr="00DF59A5">
        <w:rPr>
          <w:rFonts w:ascii="Times New Roman" w:hAnsi="Times New Roman" w:cs="Times New Roman"/>
          <w:sz w:val="24"/>
          <w:szCs w:val="24"/>
        </w:rPr>
        <w:t>partnerství (viz kap. 1.1). K dosažení těchto cílů jsou rea</w:t>
      </w:r>
      <w:r w:rsidR="0078400D">
        <w:rPr>
          <w:rFonts w:ascii="Times New Roman" w:hAnsi="Times New Roman" w:cs="Times New Roman"/>
          <w:sz w:val="24"/>
          <w:szCs w:val="24"/>
        </w:rPr>
        <w:t>lizovány klíčové synergie resp. </w:t>
      </w:r>
      <w:r w:rsidRPr="00DF59A5">
        <w:rPr>
          <w:rFonts w:ascii="Times New Roman" w:hAnsi="Times New Roman" w:cs="Times New Roman"/>
          <w:sz w:val="24"/>
          <w:szCs w:val="24"/>
        </w:rPr>
        <w:t xml:space="preserve">synergické </w:t>
      </w:r>
      <w:r w:rsidR="00FC4A16" w:rsidRPr="00DF59A5">
        <w:rPr>
          <w:rFonts w:ascii="Times New Roman" w:hAnsi="Times New Roman" w:cs="Times New Roman"/>
          <w:sz w:val="24"/>
          <w:szCs w:val="24"/>
        </w:rPr>
        <w:t xml:space="preserve">a komplementární </w:t>
      </w:r>
      <w:r w:rsidRPr="00DF59A5">
        <w:rPr>
          <w:rFonts w:ascii="Times New Roman" w:hAnsi="Times New Roman" w:cs="Times New Roman"/>
          <w:sz w:val="24"/>
          <w:szCs w:val="24"/>
        </w:rPr>
        <w:t xml:space="preserve">řetězce, které jsou vnímány jako ucelenější a na sobě „závislé“ synergie </w:t>
      </w:r>
      <w:r w:rsidR="00FC4A16" w:rsidRPr="00DF59A5">
        <w:rPr>
          <w:rFonts w:ascii="Times New Roman" w:hAnsi="Times New Roman" w:cs="Times New Roman"/>
          <w:sz w:val="24"/>
          <w:szCs w:val="24"/>
        </w:rPr>
        <w:t>a komplementarity</w:t>
      </w:r>
      <w:r w:rsidR="004F5302" w:rsidRPr="00DF59A5">
        <w:rPr>
          <w:rFonts w:ascii="Times New Roman" w:hAnsi="Times New Roman" w:cs="Times New Roman"/>
          <w:sz w:val="24"/>
          <w:szCs w:val="24"/>
        </w:rPr>
        <w:t>,</w:t>
      </w:r>
      <w:r w:rsidRPr="00DF59A5">
        <w:rPr>
          <w:rFonts w:ascii="Times New Roman" w:hAnsi="Times New Roman" w:cs="Times New Roman"/>
          <w:sz w:val="24"/>
          <w:szCs w:val="24"/>
        </w:rPr>
        <w:t xml:space="preserve"> které při vzájemné a bezprostřední realizaci přinášejí v</w:t>
      </w:r>
      <w:r w:rsidR="00FF124B">
        <w:rPr>
          <w:rFonts w:ascii="Times New Roman" w:hAnsi="Times New Roman" w:cs="Times New Roman"/>
          <w:sz w:val="24"/>
          <w:szCs w:val="24"/>
        </w:rPr>
        <w:t> </w:t>
      </w:r>
      <w:r w:rsidRPr="00DF59A5">
        <w:rPr>
          <w:rFonts w:ascii="Times New Roman" w:hAnsi="Times New Roman" w:cs="Times New Roman"/>
          <w:sz w:val="24"/>
          <w:szCs w:val="24"/>
        </w:rPr>
        <w:t>krátkodobém (okamžité dopady) a dlouhodobém (zpožděné dopa</w:t>
      </w:r>
      <w:r w:rsidR="00FF124B">
        <w:rPr>
          <w:rFonts w:ascii="Times New Roman" w:hAnsi="Times New Roman" w:cs="Times New Roman"/>
          <w:sz w:val="24"/>
          <w:szCs w:val="24"/>
        </w:rPr>
        <w:t>dy) horizontu vyšší účinky, než </w:t>
      </w:r>
      <w:r w:rsidRPr="00DF59A5">
        <w:rPr>
          <w:rFonts w:ascii="Times New Roman" w:hAnsi="Times New Roman" w:cs="Times New Roman"/>
          <w:sz w:val="24"/>
          <w:szCs w:val="24"/>
        </w:rPr>
        <w:t>kdyby byly realizovány odděleně. Je identifikováno pět hlavních řetěz</w:t>
      </w:r>
      <w:r w:rsidR="00FF124B">
        <w:rPr>
          <w:rFonts w:ascii="Times New Roman" w:hAnsi="Times New Roman" w:cs="Times New Roman"/>
          <w:sz w:val="24"/>
          <w:szCs w:val="24"/>
        </w:rPr>
        <w:t>ců, v tom tři pro </w:t>
      </w:r>
      <w:r w:rsidRPr="00DF59A5">
        <w:rPr>
          <w:rFonts w:ascii="Times New Roman" w:hAnsi="Times New Roman" w:cs="Times New Roman"/>
          <w:sz w:val="24"/>
          <w:szCs w:val="24"/>
        </w:rPr>
        <w:t>dosažení synerg</w:t>
      </w:r>
      <w:r w:rsidR="00FF124B">
        <w:rPr>
          <w:rFonts w:ascii="Times New Roman" w:hAnsi="Times New Roman" w:cs="Times New Roman"/>
          <w:sz w:val="24"/>
          <w:szCs w:val="24"/>
        </w:rPr>
        <w:t>ického cíle Konkurenceschopnost</w:t>
      </w:r>
      <w:r w:rsidRPr="00DF59A5">
        <w:rPr>
          <w:rFonts w:ascii="Times New Roman" w:hAnsi="Times New Roman" w:cs="Times New Roman"/>
          <w:sz w:val="24"/>
          <w:szCs w:val="24"/>
        </w:rPr>
        <w:t xml:space="preserve"> a dva pro dosažení synergického cíle </w:t>
      </w:r>
      <w:r w:rsidR="004F5302" w:rsidRPr="00DF59A5">
        <w:rPr>
          <w:rFonts w:ascii="Times New Roman" w:hAnsi="Times New Roman" w:cs="Times New Roman"/>
          <w:sz w:val="24"/>
          <w:szCs w:val="24"/>
        </w:rPr>
        <w:t>Inkluzivní společnost</w:t>
      </w:r>
      <w:r w:rsidRPr="00DF59A5">
        <w:rPr>
          <w:rFonts w:ascii="Times New Roman" w:hAnsi="Times New Roman" w:cs="Times New Roman"/>
          <w:sz w:val="24"/>
          <w:szCs w:val="24"/>
        </w:rPr>
        <w:t xml:space="preserve">. Dílčí synergické </w:t>
      </w:r>
      <w:r w:rsidR="004F5302" w:rsidRPr="00DF59A5">
        <w:rPr>
          <w:rFonts w:ascii="Times New Roman" w:hAnsi="Times New Roman" w:cs="Times New Roman"/>
          <w:sz w:val="24"/>
          <w:szCs w:val="24"/>
        </w:rPr>
        <w:t xml:space="preserve">a komplementární </w:t>
      </w:r>
      <w:r w:rsidRPr="00DF59A5">
        <w:rPr>
          <w:rFonts w:ascii="Times New Roman" w:hAnsi="Times New Roman" w:cs="Times New Roman"/>
          <w:sz w:val="24"/>
          <w:szCs w:val="24"/>
        </w:rPr>
        <w:t>intervence probíhají uvnitř řetězců, v mnoha případech jde také o vzájemnou funkční či nutnou závislost resp. podmíněnost (věcnou, časovou, místní atd.) mezi některými synergiemi v rámci fáze realizace. Pokud se část řetězce nepodaří realizovat, původně zamýšlené efekty nebudou dosahovány v plné míře, nicméně efekty přinese i realizace dílčích synergií</w:t>
      </w:r>
      <w:r w:rsidR="004F5302" w:rsidRPr="00DF59A5">
        <w:rPr>
          <w:rFonts w:ascii="Times New Roman" w:hAnsi="Times New Roman" w:cs="Times New Roman"/>
          <w:sz w:val="24"/>
          <w:szCs w:val="24"/>
        </w:rPr>
        <w:t xml:space="preserve"> a komplementarit</w:t>
      </w:r>
      <w:r w:rsidRPr="00DF59A5">
        <w:rPr>
          <w:rFonts w:ascii="Times New Roman" w:hAnsi="Times New Roman" w:cs="Times New Roman"/>
          <w:sz w:val="24"/>
          <w:szCs w:val="24"/>
        </w:rPr>
        <w:t>. Synergické</w:t>
      </w:r>
      <w:r w:rsidR="0078400D">
        <w:rPr>
          <w:rFonts w:ascii="Times New Roman" w:hAnsi="Times New Roman" w:cs="Times New Roman"/>
          <w:sz w:val="24"/>
          <w:szCs w:val="24"/>
        </w:rPr>
        <w:t xml:space="preserve"> a </w:t>
      </w:r>
      <w:r w:rsidR="004F5302" w:rsidRPr="00DF59A5">
        <w:rPr>
          <w:rFonts w:ascii="Times New Roman" w:hAnsi="Times New Roman" w:cs="Times New Roman"/>
          <w:sz w:val="24"/>
          <w:szCs w:val="24"/>
        </w:rPr>
        <w:t>komplementární</w:t>
      </w:r>
      <w:r w:rsidRPr="00DF59A5">
        <w:rPr>
          <w:rFonts w:ascii="Times New Roman" w:hAnsi="Times New Roman" w:cs="Times New Roman"/>
          <w:sz w:val="24"/>
          <w:szCs w:val="24"/>
        </w:rPr>
        <w:t xml:space="preserve"> intervence jsou následně realizov</w:t>
      </w:r>
      <w:r w:rsidR="0078400D">
        <w:rPr>
          <w:rFonts w:ascii="Times New Roman" w:hAnsi="Times New Roman" w:cs="Times New Roman"/>
          <w:sz w:val="24"/>
          <w:szCs w:val="24"/>
        </w:rPr>
        <w:t>ány v jednotlivých programech a </w:t>
      </w:r>
      <w:r w:rsidRPr="00DF59A5">
        <w:rPr>
          <w:rFonts w:ascii="Times New Roman" w:hAnsi="Times New Roman" w:cs="Times New Roman"/>
          <w:sz w:val="24"/>
          <w:szCs w:val="24"/>
        </w:rPr>
        <w:t>výsledky z implementace budou promítány do naplňování TC a cílů Dohody o partnerství.</w:t>
      </w:r>
    </w:p>
    <w:p w:rsidR="00FE5A25" w:rsidRPr="00DF59A5" w:rsidRDefault="00FE5A25" w:rsidP="00E418E4">
      <w:pPr>
        <w:spacing w:after="0" w:line="240" w:lineRule="auto"/>
        <w:jc w:val="both"/>
        <w:rPr>
          <w:sz w:val="20"/>
          <w:szCs w:val="20"/>
        </w:rPr>
      </w:pPr>
      <w:r w:rsidRPr="00DF59A5">
        <w:object w:dxaOrig="16288" w:dyaOrig="6783">
          <v:shape id="_x0000_i1026" type="#_x0000_t75" style="width:457.1pt;height:190.9pt" o:ole="">
            <v:imagedata r:id="rId15" o:title=""/>
          </v:shape>
          <o:OLEObject Type="Embed" ProgID="Visio.Drawing.11" ShapeID="_x0000_i1026" DrawAspect="Content" ObjectID="_1469274955" r:id="rId16"/>
        </w:object>
      </w:r>
    </w:p>
    <w:p w:rsidR="00E418E4" w:rsidRPr="00DF59A5" w:rsidRDefault="00E418E4" w:rsidP="00CF2E01">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 rámci synergického cíle Konkurenceschopnost lze identifikovat tři klíčové synergie </w:t>
      </w:r>
      <w:r w:rsidR="00FF124B">
        <w:rPr>
          <w:rFonts w:ascii="Times New Roman" w:hAnsi="Times New Roman" w:cs="Times New Roman"/>
          <w:sz w:val="24"/>
          <w:szCs w:val="24"/>
        </w:rPr>
        <w:t>a </w:t>
      </w:r>
      <w:r w:rsidR="004F5302" w:rsidRPr="00DF59A5">
        <w:rPr>
          <w:rFonts w:ascii="Times New Roman" w:hAnsi="Times New Roman" w:cs="Times New Roman"/>
          <w:sz w:val="24"/>
          <w:szCs w:val="24"/>
        </w:rPr>
        <w:t xml:space="preserve">komplementarity </w:t>
      </w:r>
      <w:r w:rsidRPr="00DF59A5">
        <w:rPr>
          <w:rFonts w:ascii="Times New Roman" w:hAnsi="Times New Roman" w:cs="Times New Roman"/>
          <w:sz w:val="24"/>
          <w:szCs w:val="24"/>
        </w:rPr>
        <w:t>vedoucí k rozvoji podnikání. U synergie podpora podnikání (TC 3) včetně odvětví zemědělství a odvětví rybářství a akvakultury, v</w:t>
      </w:r>
      <w:r w:rsidR="00FF124B">
        <w:rPr>
          <w:rFonts w:ascii="Times New Roman" w:hAnsi="Times New Roman" w:cs="Times New Roman"/>
          <w:sz w:val="24"/>
          <w:szCs w:val="24"/>
        </w:rPr>
        <w:t>ýzkum, vývoj a inovace (TC 1) a </w:t>
      </w:r>
      <w:r w:rsidRPr="00DF59A5">
        <w:rPr>
          <w:rFonts w:ascii="Times New Roman" w:hAnsi="Times New Roman" w:cs="Times New Roman"/>
          <w:sz w:val="24"/>
          <w:szCs w:val="24"/>
        </w:rPr>
        <w:t>vzdělávání (TC 10), jde o posilování výzkumné a inovační infrastruktury a podpory podnikových investic do inovací. Jedná se o vazby na bázi znalostního a inovačního řetězce mezi výzkumnými a vývojovými kapacitami a podniky, s propojením na iniciující podporu výzkumných aktivit za aktivní účasti podnikové sféry</w:t>
      </w:r>
      <w:r w:rsidR="00FF124B">
        <w:rPr>
          <w:rFonts w:ascii="Times New Roman" w:hAnsi="Times New Roman" w:cs="Times New Roman"/>
          <w:sz w:val="24"/>
          <w:szCs w:val="24"/>
        </w:rPr>
        <w:t>,</w:t>
      </w:r>
      <w:r w:rsidRPr="00DF59A5">
        <w:rPr>
          <w:rFonts w:ascii="Times New Roman" w:hAnsi="Times New Roman" w:cs="Times New Roman"/>
          <w:sz w:val="24"/>
          <w:szCs w:val="24"/>
        </w:rPr>
        <w:t xml:space="preserve"> </w:t>
      </w:r>
      <w:r w:rsidR="00B44C00" w:rsidRPr="00DF59A5">
        <w:rPr>
          <w:rFonts w:ascii="Times New Roman" w:hAnsi="Times New Roman" w:cs="Times New Roman"/>
          <w:sz w:val="24"/>
          <w:szCs w:val="24"/>
        </w:rPr>
        <w:t>ale také kvalitu a kapacity v oblasti vzdělávání.</w:t>
      </w:r>
      <w:r w:rsidRPr="00DF59A5">
        <w:rPr>
          <w:rFonts w:ascii="Times New Roman" w:hAnsi="Times New Roman" w:cs="Times New Roman"/>
          <w:sz w:val="24"/>
          <w:szCs w:val="24"/>
        </w:rPr>
        <w:t xml:space="preserve"> </w:t>
      </w:r>
      <w:r w:rsidR="00B44C00" w:rsidRPr="00DF59A5">
        <w:rPr>
          <w:rFonts w:ascii="Times New Roman" w:hAnsi="Times New Roman" w:cs="Times New Roman"/>
          <w:sz w:val="24"/>
          <w:szCs w:val="24"/>
        </w:rPr>
        <w:t>Kromě tohoto úžeji zaměřeného synergického</w:t>
      </w:r>
      <w:r w:rsidR="004F5302" w:rsidRPr="00DF59A5">
        <w:rPr>
          <w:rFonts w:ascii="Times New Roman" w:hAnsi="Times New Roman" w:cs="Times New Roman"/>
          <w:sz w:val="24"/>
          <w:szCs w:val="24"/>
        </w:rPr>
        <w:t xml:space="preserve"> a komplementárního</w:t>
      </w:r>
      <w:r w:rsidR="00B44C00" w:rsidRPr="00DF59A5">
        <w:rPr>
          <w:rFonts w:ascii="Times New Roman" w:hAnsi="Times New Roman" w:cs="Times New Roman"/>
          <w:sz w:val="24"/>
          <w:szCs w:val="24"/>
        </w:rPr>
        <w:t xml:space="preserve"> řetězce je </w:t>
      </w:r>
      <w:r w:rsidR="00B44C00" w:rsidRPr="00DF59A5">
        <w:rPr>
          <w:rFonts w:ascii="Times New Roman" w:hAnsi="Times New Roman" w:cs="Times New Roman"/>
          <w:sz w:val="24"/>
          <w:szCs w:val="24"/>
        </w:rPr>
        <w:lastRenderedPageBreak/>
        <w:t xml:space="preserve">nutné sledovat a hodnotit širší vzájemnou synergii </w:t>
      </w:r>
      <w:r w:rsidR="009B51E3" w:rsidRPr="00DF59A5">
        <w:rPr>
          <w:rFonts w:ascii="Times New Roman" w:hAnsi="Times New Roman" w:cs="Times New Roman"/>
          <w:sz w:val="24"/>
          <w:szCs w:val="24"/>
        </w:rPr>
        <w:t xml:space="preserve">a komplementaritu </w:t>
      </w:r>
      <w:r w:rsidR="00B44C00" w:rsidRPr="00DF59A5">
        <w:rPr>
          <w:rFonts w:ascii="Times New Roman" w:hAnsi="Times New Roman" w:cs="Times New Roman"/>
          <w:sz w:val="24"/>
          <w:szCs w:val="24"/>
        </w:rPr>
        <w:t xml:space="preserve">mezi podporou zaměstnanosti (TC 8) spojující stranu nabídky a poptávky </w:t>
      </w:r>
      <w:r w:rsidR="00FF124B">
        <w:rPr>
          <w:rFonts w:ascii="Times New Roman" w:hAnsi="Times New Roman" w:cs="Times New Roman"/>
          <w:sz w:val="24"/>
          <w:szCs w:val="24"/>
        </w:rPr>
        <w:t>na trhu práce na jedné straně a </w:t>
      </w:r>
      <w:r w:rsidR="00B44C00" w:rsidRPr="00DF59A5">
        <w:rPr>
          <w:rFonts w:ascii="Times New Roman" w:hAnsi="Times New Roman" w:cs="Times New Roman"/>
          <w:sz w:val="24"/>
          <w:szCs w:val="24"/>
        </w:rPr>
        <w:t>vzděláváním (TC 10) umožňující sladění nabídky vzdělá</w:t>
      </w:r>
      <w:r w:rsidR="00FF124B">
        <w:rPr>
          <w:rFonts w:ascii="Times New Roman" w:hAnsi="Times New Roman" w:cs="Times New Roman"/>
          <w:sz w:val="24"/>
          <w:szCs w:val="24"/>
        </w:rPr>
        <w:t>vacího systému se stávajícími a </w:t>
      </w:r>
      <w:r w:rsidR="00B44C00" w:rsidRPr="00DF59A5">
        <w:rPr>
          <w:rFonts w:ascii="Times New Roman" w:hAnsi="Times New Roman" w:cs="Times New Roman"/>
          <w:sz w:val="24"/>
          <w:szCs w:val="24"/>
        </w:rPr>
        <w:t>očekávanými požadavky trhu práce na straně druhé (včetně aktivit v oblasti celoživotního učení),</w:t>
      </w:r>
      <w:r w:rsidRPr="00DF59A5">
        <w:rPr>
          <w:rFonts w:ascii="Times New Roman" w:hAnsi="Times New Roman" w:cs="Times New Roman"/>
          <w:sz w:val="24"/>
          <w:szCs w:val="24"/>
        </w:rPr>
        <w:t xml:space="preserve"> s úzkou vazbou na podporu podnikání (TC 3) včetně odvětví zemědělství a odvětví rybářství a akvakultury. </w:t>
      </w:r>
      <w:r w:rsidR="00B44C00" w:rsidRPr="00DF59A5">
        <w:rPr>
          <w:rFonts w:ascii="Times New Roman" w:hAnsi="Times New Roman" w:cs="Times New Roman"/>
          <w:sz w:val="24"/>
          <w:szCs w:val="24"/>
        </w:rPr>
        <w:t>V neposlední řadě existuje významná synergie</w:t>
      </w:r>
      <w:r w:rsidR="009B51E3" w:rsidRPr="00DF59A5">
        <w:rPr>
          <w:rFonts w:ascii="Times New Roman" w:hAnsi="Times New Roman" w:cs="Times New Roman"/>
          <w:sz w:val="24"/>
          <w:szCs w:val="24"/>
        </w:rPr>
        <w:t xml:space="preserve"> a komplementarita</w:t>
      </w:r>
      <w:r w:rsidR="00B44C00" w:rsidRPr="00DF59A5">
        <w:rPr>
          <w:rFonts w:ascii="Times New Roman" w:hAnsi="Times New Roman" w:cs="Times New Roman"/>
          <w:sz w:val="24"/>
          <w:szCs w:val="24"/>
        </w:rPr>
        <w:t xml:space="preserve"> vznikající úzkou </w:t>
      </w:r>
      <w:proofErr w:type="spellStart"/>
      <w:r w:rsidR="00B44C00" w:rsidRPr="00DF59A5">
        <w:rPr>
          <w:rFonts w:ascii="Times New Roman" w:hAnsi="Times New Roman" w:cs="Times New Roman"/>
          <w:sz w:val="24"/>
          <w:szCs w:val="24"/>
        </w:rPr>
        <w:t>provazbou</w:t>
      </w:r>
      <w:proofErr w:type="spellEnd"/>
      <w:r w:rsidR="00B44C00" w:rsidRPr="00DF59A5">
        <w:rPr>
          <w:rFonts w:ascii="Times New Roman" w:hAnsi="Times New Roman" w:cs="Times New Roman"/>
          <w:sz w:val="24"/>
          <w:szCs w:val="24"/>
        </w:rPr>
        <w:t xml:space="preserve"> podpory podnikání (TC 3), službami veřejné správy (TC 11) a</w:t>
      </w:r>
      <w:r w:rsidR="00FF124B">
        <w:rPr>
          <w:rFonts w:ascii="Times New Roman" w:hAnsi="Times New Roman" w:cs="Times New Roman"/>
          <w:sz w:val="24"/>
          <w:szCs w:val="24"/>
        </w:rPr>
        <w:t> </w:t>
      </w:r>
      <w:r w:rsidR="00B44C00" w:rsidRPr="00DF59A5">
        <w:rPr>
          <w:rFonts w:ascii="Times New Roman" w:hAnsi="Times New Roman" w:cs="Times New Roman"/>
          <w:sz w:val="24"/>
          <w:szCs w:val="24"/>
        </w:rPr>
        <w:t>dostupnou infrastrukturou ICT (TC 2).</w:t>
      </w:r>
      <w:r w:rsidRPr="00DF59A5">
        <w:rPr>
          <w:rFonts w:ascii="Times New Roman" w:hAnsi="Times New Roman" w:cs="Times New Roman"/>
          <w:sz w:val="24"/>
          <w:szCs w:val="24"/>
        </w:rPr>
        <w:t xml:space="preserve"> </w:t>
      </w:r>
    </w:p>
    <w:p w:rsidR="00E418E4" w:rsidRPr="00DF59A5" w:rsidRDefault="00E418E4" w:rsidP="00CF2E01">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 rámci synergického cíle </w:t>
      </w:r>
      <w:r w:rsidR="009B51E3" w:rsidRPr="00DF59A5">
        <w:rPr>
          <w:rFonts w:ascii="Times New Roman" w:hAnsi="Times New Roman" w:cs="Times New Roman"/>
          <w:sz w:val="24"/>
          <w:szCs w:val="24"/>
        </w:rPr>
        <w:t>Inkluzivní společnost</w:t>
      </w:r>
      <w:r w:rsidRPr="00DF59A5">
        <w:rPr>
          <w:rFonts w:ascii="Times New Roman" w:hAnsi="Times New Roman" w:cs="Times New Roman"/>
          <w:sz w:val="24"/>
          <w:szCs w:val="24"/>
        </w:rPr>
        <w:t xml:space="preserve"> </w:t>
      </w:r>
      <w:r w:rsidR="00FE5A25" w:rsidRPr="00DF59A5">
        <w:rPr>
          <w:rFonts w:ascii="Times New Roman" w:hAnsi="Times New Roman" w:cs="Times New Roman"/>
          <w:sz w:val="24"/>
          <w:szCs w:val="24"/>
        </w:rPr>
        <w:t xml:space="preserve">jsou </w:t>
      </w:r>
      <w:r w:rsidRPr="00DF59A5">
        <w:rPr>
          <w:rFonts w:ascii="Times New Roman" w:hAnsi="Times New Roman" w:cs="Times New Roman"/>
          <w:sz w:val="24"/>
          <w:szCs w:val="24"/>
        </w:rPr>
        <w:t>identifik</w:t>
      </w:r>
      <w:r w:rsidR="003D37A8" w:rsidRPr="00DF59A5">
        <w:rPr>
          <w:rFonts w:ascii="Times New Roman" w:hAnsi="Times New Roman" w:cs="Times New Roman"/>
          <w:sz w:val="24"/>
          <w:szCs w:val="24"/>
        </w:rPr>
        <w:t>ov</w:t>
      </w:r>
      <w:r w:rsidR="00FE5A25" w:rsidRPr="00DF59A5">
        <w:rPr>
          <w:rFonts w:ascii="Times New Roman" w:hAnsi="Times New Roman" w:cs="Times New Roman"/>
          <w:sz w:val="24"/>
          <w:szCs w:val="24"/>
        </w:rPr>
        <w:t>ány</w:t>
      </w:r>
      <w:r w:rsidRPr="00DF59A5">
        <w:rPr>
          <w:rFonts w:ascii="Times New Roman" w:hAnsi="Times New Roman" w:cs="Times New Roman"/>
          <w:sz w:val="24"/>
          <w:szCs w:val="24"/>
        </w:rPr>
        <w:t xml:space="preserve"> 2 klíčové synergie</w:t>
      </w:r>
      <w:r w:rsidR="009B51E3" w:rsidRPr="00DF59A5">
        <w:rPr>
          <w:rFonts w:ascii="Times New Roman" w:hAnsi="Times New Roman" w:cs="Times New Roman"/>
          <w:sz w:val="24"/>
          <w:szCs w:val="24"/>
        </w:rPr>
        <w:t xml:space="preserve"> či komplementarity</w:t>
      </w:r>
      <w:r w:rsidRPr="00DF59A5">
        <w:rPr>
          <w:rFonts w:ascii="Times New Roman" w:hAnsi="Times New Roman" w:cs="Times New Roman"/>
          <w:sz w:val="24"/>
          <w:szCs w:val="24"/>
        </w:rPr>
        <w:t>. V jednom případě jde</w:t>
      </w:r>
      <w:r w:rsidR="00FF124B">
        <w:rPr>
          <w:rFonts w:ascii="Times New Roman" w:hAnsi="Times New Roman" w:cs="Times New Roman"/>
          <w:sz w:val="24"/>
          <w:szCs w:val="24"/>
        </w:rPr>
        <w:t xml:space="preserve"> o</w:t>
      </w:r>
      <w:r w:rsidRPr="00DF59A5">
        <w:rPr>
          <w:rFonts w:ascii="Times New Roman" w:hAnsi="Times New Roman" w:cs="Times New Roman"/>
          <w:sz w:val="24"/>
          <w:szCs w:val="24"/>
        </w:rPr>
        <w:t xml:space="preserve"> podporu sociálního začleňování (TC 9) rozvojem ICT infrastruktury (TC 2) a příslušnými službami veřejné správy (TC 11). </w:t>
      </w:r>
      <w:r w:rsidR="00B44C00" w:rsidRPr="00DF59A5">
        <w:rPr>
          <w:rFonts w:ascii="Times New Roman" w:hAnsi="Times New Roman" w:cs="Times New Roman"/>
          <w:sz w:val="24"/>
          <w:szCs w:val="24"/>
        </w:rPr>
        <w:t>Ve druhém případě je nutné sledovat vzájemné synergie</w:t>
      </w:r>
      <w:r w:rsidR="000F7CAF" w:rsidRPr="00DF59A5">
        <w:rPr>
          <w:rFonts w:ascii="Times New Roman" w:hAnsi="Times New Roman" w:cs="Times New Roman"/>
          <w:sz w:val="24"/>
          <w:szCs w:val="24"/>
        </w:rPr>
        <w:t xml:space="preserve"> a komplementarity</w:t>
      </w:r>
      <w:r w:rsidR="00B44C00" w:rsidRPr="00DF59A5">
        <w:rPr>
          <w:rFonts w:ascii="Times New Roman" w:hAnsi="Times New Roman" w:cs="Times New Roman"/>
          <w:sz w:val="24"/>
          <w:szCs w:val="24"/>
        </w:rPr>
        <w:t xml:space="preserve"> mezi sociálním začleňováním (TC 9)</w:t>
      </w:r>
      <w:r w:rsidR="00FF124B">
        <w:rPr>
          <w:rFonts w:ascii="Times New Roman" w:hAnsi="Times New Roman" w:cs="Times New Roman"/>
          <w:sz w:val="24"/>
          <w:szCs w:val="24"/>
        </w:rPr>
        <w:t>,</w:t>
      </w:r>
      <w:r w:rsidR="00B44C00" w:rsidRPr="00DF59A5">
        <w:rPr>
          <w:rFonts w:ascii="Times New Roman" w:hAnsi="Times New Roman" w:cs="Times New Roman"/>
          <w:sz w:val="24"/>
          <w:szCs w:val="24"/>
        </w:rPr>
        <w:t xml:space="preserve"> vzděláváním (TC 10)</w:t>
      </w:r>
      <w:r w:rsidRPr="00DF59A5">
        <w:rPr>
          <w:rFonts w:ascii="Times New Roman" w:hAnsi="Times New Roman" w:cs="Times New Roman"/>
          <w:sz w:val="24"/>
          <w:szCs w:val="24"/>
        </w:rPr>
        <w:t xml:space="preserve"> a zaměstnaností (TC 8), s úzkou vazbou na podporu podnikání (sociální podnikání apod.).</w:t>
      </w:r>
    </w:p>
    <w:p w:rsidR="00E418E4" w:rsidRPr="00DF59A5" w:rsidRDefault="00E418E4" w:rsidP="00CF2E01">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Dílčí identifikovaná vazba je mezi TC 5 Podpora přizpůsobení se změně klimatu, předcházení rizikům a řízení rizik (OP ŽP, IROP) a TC 6 Ochrana životního prostředí a podpora účinného využívání zdrojů ve vazbě na infrastrukturu (OP ŽP). </w:t>
      </w:r>
      <w:r w:rsidR="000F7CAF" w:rsidRPr="00DF59A5">
        <w:rPr>
          <w:rFonts w:ascii="Times New Roman" w:hAnsi="Times New Roman" w:cs="Times New Roman"/>
          <w:sz w:val="24"/>
          <w:szCs w:val="24"/>
        </w:rPr>
        <w:t>J</w:t>
      </w:r>
      <w:r w:rsidRPr="00DF59A5">
        <w:rPr>
          <w:rFonts w:ascii="Times New Roman" w:hAnsi="Times New Roman" w:cs="Times New Roman"/>
          <w:sz w:val="24"/>
          <w:szCs w:val="24"/>
        </w:rPr>
        <w:t xml:space="preserve">de o zajištění synergií </w:t>
      </w:r>
      <w:r w:rsidR="0078400D">
        <w:rPr>
          <w:rFonts w:ascii="Times New Roman" w:hAnsi="Times New Roman" w:cs="Times New Roman"/>
          <w:sz w:val="24"/>
          <w:szCs w:val="24"/>
        </w:rPr>
        <w:t>a </w:t>
      </w:r>
      <w:r w:rsidR="000F7CAF" w:rsidRPr="00DF59A5">
        <w:rPr>
          <w:rFonts w:ascii="Times New Roman" w:hAnsi="Times New Roman" w:cs="Times New Roman"/>
          <w:sz w:val="24"/>
          <w:szCs w:val="24"/>
        </w:rPr>
        <w:t xml:space="preserve">komplementarit </w:t>
      </w:r>
      <w:r w:rsidRPr="00DF59A5">
        <w:rPr>
          <w:rFonts w:ascii="Times New Roman" w:hAnsi="Times New Roman" w:cs="Times New Roman"/>
          <w:sz w:val="24"/>
          <w:szCs w:val="24"/>
        </w:rPr>
        <w:t xml:space="preserve">v oblasti </w:t>
      </w:r>
      <w:r w:rsidR="000F7CAF" w:rsidRPr="00DF59A5">
        <w:rPr>
          <w:rFonts w:ascii="Times New Roman" w:hAnsi="Times New Roman" w:cs="Times New Roman"/>
          <w:sz w:val="24"/>
          <w:szCs w:val="24"/>
        </w:rPr>
        <w:t xml:space="preserve">prevence, řešení a řízení rizik, informační, hlásné a varovné systémy, </w:t>
      </w:r>
      <w:r w:rsidRPr="00DF59A5">
        <w:rPr>
          <w:rFonts w:ascii="Times New Roman" w:hAnsi="Times New Roman" w:cs="Times New Roman"/>
          <w:sz w:val="24"/>
          <w:szCs w:val="24"/>
        </w:rPr>
        <w:t>zlepšování kvality vody a snižování rizika povodní, řešení odpadů a materiálových toků, ekologických zátěží a rizik, řešení mimořádných situací vzniklých z nových hrozeb způsobených změnami klimatu</w:t>
      </w:r>
      <w:r w:rsidR="00D944D2" w:rsidRPr="00DF59A5">
        <w:rPr>
          <w:rFonts w:ascii="Times New Roman" w:hAnsi="Times New Roman" w:cs="Times New Roman"/>
          <w:sz w:val="24"/>
          <w:szCs w:val="24"/>
        </w:rPr>
        <w:t>, zajištění adekvátní odolnosti staveb, ve kterých jsou základní složky IZS dislokovány, modernizace vzdělávacích a výcvikových středisek pro základní složky IZS</w:t>
      </w:r>
      <w:r w:rsidRPr="00DF59A5">
        <w:rPr>
          <w:rFonts w:ascii="Times New Roman" w:hAnsi="Times New Roman" w:cs="Times New Roman"/>
          <w:sz w:val="24"/>
          <w:szCs w:val="24"/>
        </w:rPr>
        <w:t>.</w:t>
      </w:r>
      <w:r w:rsidR="000F7CAF" w:rsidRPr="00DF59A5">
        <w:rPr>
          <w:rFonts w:ascii="Times New Roman" w:hAnsi="Times New Roman" w:cs="Times New Roman"/>
          <w:sz w:val="24"/>
          <w:szCs w:val="24"/>
        </w:rPr>
        <w:t xml:space="preserve"> Intervence, které se vzájemně doplňují a jsou mezi ŘO koordinovány, mají tak pozitivní dopad i na klima (účinné přizpůsobení).</w:t>
      </w:r>
    </w:p>
    <w:p w:rsidR="00FE5A25" w:rsidRPr="00DF59A5" w:rsidRDefault="00FE5A25" w:rsidP="00CF2E01">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Důležitá vazba je identifikována mezi TC 4 v oblasti energetických úspor (OP ŽP, OP PIK, IROP, OP PPR a PRV) a TC 6 pro oblast účinného využívání zdrojů (OP ŽP, PRV, OP R). Půjde o synergie a komplementarity v oblasti výstavby a využití tepla z bioplynových stanic, zavádění nízkouhlíkových technologií v dopravě, nákup vozidel na alternativní paliva</w:t>
      </w:r>
      <w:r w:rsidR="0078400D">
        <w:rPr>
          <w:rFonts w:ascii="Times New Roman" w:hAnsi="Times New Roman" w:cs="Times New Roman"/>
          <w:sz w:val="24"/>
          <w:szCs w:val="24"/>
        </w:rPr>
        <w:t xml:space="preserve"> (např. </w:t>
      </w:r>
      <w:proofErr w:type="spellStart"/>
      <w:r w:rsidR="00F53971" w:rsidRPr="00DF59A5">
        <w:rPr>
          <w:rFonts w:ascii="Times New Roman" w:hAnsi="Times New Roman" w:cs="Times New Roman"/>
          <w:sz w:val="24"/>
          <w:szCs w:val="24"/>
        </w:rPr>
        <w:t>elektromobilita</w:t>
      </w:r>
      <w:proofErr w:type="spellEnd"/>
      <w:r w:rsidR="00F53971" w:rsidRPr="00DF59A5">
        <w:rPr>
          <w:rFonts w:ascii="Times New Roman" w:hAnsi="Times New Roman" w:cs="Times New Roman"/>
          <w:sz w:val="24"/>
          <w:szCs w:val="24"/>
        </w:rPr>
        <w:t xml:space="preserve"> a další zdroje)</w:t>
      </w:r>
      <w:r w:rsidRPr="00DF59A5">
        <w:rPr>
          <w:rFonts w:ascii="Times New Roman" w:hAnsi="Times New Roman" w:cs="Times New Roman"/>
          <w:sz w:val="24"/>
          <w:szCs w:val="24"/>
        </w:rPr>
        <w:t>, snižování energetické náročnosti jak budov, tak výr</w:t>
      </w:r>
      <w:r w:rsidR="00FF124B">
        <w:rPr>
          <w:rFonts w:ascii="Times New Roman" w:hAnsi="Times New Roman" w:cs="Times New Roman"/>
          <w:sz w:val="24"/>
          <w:szCs w:val="24"/>
        </w:rPr>
        <w:t>obních a </w:t>
      </w:r>
      <w:r w:rsidRPr="00DF59A5">
        <w:rPr>
          <w:rFonts w:ascii="Times New Roman" w:hAnsi="Times New Roman" w:cs="Times New Roman"/>
          <w:sz w:val="24"/>
          <w:szCs w:val="24"/>
        </w:rPr>
        <w:t>technologických procesů, zvýšení využívání druhotných surovin a rozvoj soustav zásobování teplem.</w:t>
      </w:r>
      <w:r w:rsidR="00F53971" w:rsidRPr="00DF59A5">
        <w:rPr>
          <w:rFonts w:ascii="Times New Roman" w:hAnsi="Times New Roman" w:cs="Times New Roman"/>
          <w:sz w:val="24"/>
          <w:szCs w:val="24"/>
        </w:rPr>
        <w:t xml:space="preserve"> Je tak dosahován </w:t>
      </w:r>
      <w:proofErr w:type="spellStart"/>
      <w:r w:rsidR="00F53971" w:rsidRPr="00DF59A5">
        <w:rPr>
          <w:rFonts w:ascii="Times New Roman" w:hAnsi="Times New Roman" w:cs="Times New Roman"/>
          <w:sz w:val="24"/>
          <w:szCs w:val="24"/>
        </w:rPr>
        <w:t>mitigační</w:t>
      </w:r>
      <w:proofErr w:type="spellEnd"/>
      <w:r w:rsidR="00F53971" w:rsidRPr="00DF59A5">
        <w:rPr>
          <w:rFonts w:ascii="Times New Roman" w:hAnsi="Times New Roman" w:cs="Times New Roman"/>
          <w:sz w:val="24"/>
          <w:szCs w:val="24"/>
        </w:rPr>
        <w:t xml:space="preserve"> cíl v rámci ochrany klimatu</w:t>
      </w:r>
      <w:r w:rsidR="000C2AA9" w:rsidRPr="00DF59A5">
        <w:rPr>
          <w:rFonts w:ascii="Times New Roman" w:hAnsi="Times New Roman" w:cs="Times New Roman"/>
          <w:sz w:val="24"/>
          <w:szCs w:val="24"/>
        </w:rPr>
        <w:t xml:space="preserve"> (více viz kap. 1.1.5.2)</w:t>
      </w:r>
      <w:r w:rsidR="00F53971" w:rsidRPr="00DF59A5">
        <w:rPr>
          <w:rFonts w:ascii="Times New Roman" w:hAnsi="Times New Roman" w:cs="Times New Roman"/>
          <w:sz w:val="24"/>
          <w:szCs w:val="24"/>
        </w:rPr>
        <w:t>.</w:t>
      </w:r>
    </w:p>
    <w:p w:rsidR="00E418E4" w:rsidRPr="00DF59A5" w:rsidRDefault="00E418E4" w:rsidP="00CF2E01">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Infrastruktura, ať už dopravní (TC 7) či ICT (TC 2), energetická (TC 4</w:t>
      </w:r>
      <w:r w:rsidR="00EA040F" w:rsidRPr="00DF59A5">
        <w:rPr>
          <w:rFonts w:ascii="Times New Roman" w:hAnsi="Times New Roman" w:cs="Times New Roman"/>
          <w:sz w:val="24"/>
          <w:szCs w:val="24"/>
        </w:rPr>
        <w:t xml:space="preserve"> a TC 7</w:t>
      </w:r>
      <w:r w:rsidRPr="00DF59A5">
        <w:rPr>
          <w:rFonts w:ascii="Times New Roman" w:hAnsi="Times New Roman" w:cs="Times New Roman"/>
          <w:sz w:val="24"/>
          <w:szCs w:val="24"/>
        </w:rPr>
        <w:t xml:space="preserve">) či v oblasti životního prostředí (TC 5 a TC 6), je klíčovým determinujícím předpokladem pro realizaci většiny z rozvojových intervencí v oblasti podnikání, výzkumu a vývoje, vzdělávání či trhu práce. Dosahování očekávaných výsledků u stanovených synergií </w:t>
      </w:r>
      <w:r w:rsidR="00F53971" w:rsidRPr="00DF59A5">
        <w:rPr>
          <w:rFonts w:ascii="Times New Roman" w:hAnsi="Times New Roman" w:cs="Times New Roman"/>
          <w:sz w:val="24"/>
          <w:szCs w:val="24"/>
        </w:rPr>
        <w:t xml:space="preserve">a komplementarit </w:t>
      </w:r>
      <w:r w:rsidRPr="00DF59A5">
        <w:rPr>
          <w:rFonts w:ascii="Times New Roman" w:hAnsi="Times New Roman" w:cs="Times New Roman"/>
          <w:sz w:val="24"/>
          <w:szCs w:val="24"/>
        </w:rPr>
        <w:t>je tak podmíněno úspěšnou, cílenou a flexibilní výstavbou a modern</w:t>
      </w:r>
      <w:r w:rsidR="00FF124B">
        <w:rPr>
          <w:rFonts w:ascii="Times New Roman" w:hAnsi="Times New Roman" w:cs="Times New Roman"/>
          <w:sz w:val="24"/>
          <w:szCs w:val="24"/>
        </w:rPr>
        <w:t>izací dopravní infrastruktury a </w:t>
      </w:r>
      <w:r w:rsidRPr="00DF59A5">
        <w:rPr>
          <w:rFonts w:ascii="Times New Roman" w:hAnsi="Times New Roman" w:cs="Times New Roman"/>
          <w:sz w:val="24"/>
          <w:szCs w:val="24"/>
        </w:rPr>
        <w:t>systémů, energetických sítí, ICT či aktivitami v oblasti životního prostředí.</w:t>
      </w:r>
    </w:p>
    <w:p w:rsidR="00E418E4" w:rsidRPr="00DF59A5" w:rsidRDefault="00E418E4" w:rsidP="00CF2E01">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Přehledy uvádí již konkrétní věcnou specifikaci u synergických </w:t>
      </w:r>
      <w:r w:rsidR="0014542B" w:rsidRPr="00DF59A5">
        <w:rPr>
          <w:rFonts w:ascii="Times New Roman" w:hAnsi="Times New Roman" w:cs="Times New Roman"/>
          <w:sz w:val="24"/>
          <w:szCs w:val="24"/>
        </w:rPr>
        <w:t xml:space="preserve">a komplementárních </w:t>
      </w:r>
      <w:r w:rsidRPr="00DF59A5">
        <w:rPr>
          <w:rFonts w:ascii="Times New Roman" w:hAnsi="Times New Roman" w:cs="Times New Roman"/>
          <w:sz w:val="24"/>
          <w:szCs w:val="24"/>
        </w:rPr>
        <w:t>řetězců včetně institucionálního zajištění a nástrojů mechanismů koordinace. Širší popis užitých nástrojů a institucí, které budou synergie</w:t>
      </w:r>
      <w:r w:rsidR="0014542B" w:rsidRPr="00DF59A5">
        <w:rPr>
          <w:rFonts w:ascii="Times New Roman" w:hAnsi="Times New Roman" w:cs="Times New Roman"/>
          <w:sz w:val="24"/>
          <w:szCs w:val="24"/>
        </w:rPr>
        <w:t xml:space="preserve"> a komplementarity</w:t>
      </w:r>
      <w:r w:rsidRPr="00DF59A5">
        <w:rPr>
          <w:rFonts w:ascii="Times New Roman" w:hAnsi="Times New Roman" w:cs="Times New Roman"/>
          <w:sz w:val="24"/>
          <w:szCs w:val="24"/>
        </w:rPr>
        <w:t xml:space="preserve"> zajišťovat</w:t>
      </w:r>
      <w:r w:rsidR="0014542B" w:rsidRPr="00DF59A5">
        <w:rPr>
          <w:rFonts w:ascii="Times New Roman" w:hAnsi="Times New Roman" w:cs="Times New Roman"/>
          <w:sz w:val="24"/>
          <w:szCs w:val="24"/>
        </w:rPr>
        <w:t>,</w:t>
      </w:r>
      <w:r w:rsidRPr="00DF59A5">
        <w:rPr>
          <w:rFonts w:ascii="Times New Roman" w:hAnsi="Times New Roman" w:cs="Times New Roman"/>
          <w:sz w:val="24"/>
          <w:szCs w:val="24"/>
        </w:rPr>
        <w:t xml:space="preserve"> je uveden </w:t>
      </w:r>
      <w:r w:rsidR="0014542B" w:rsidRPr="00DF59A5">
        <w:rPr>
          <w:rFonts w:ascii="Times New Roman" w:hAnsi="Times New Roman" w:cs="Times New Roman"/>
          <w:sz w:val="24"/>
          <w:szCs w:val="24"/>
        </w:rPr>
        <w:t>v </w:t>
      </w:r>
      <w:r w:rsidR="00FF124B">
        <w:rPr>
          <w:rFonts w:ascii="Times New Roman" w:hAnsi="Times New Roman" w:cs="Times New Roman"/>
          <w:sz w:val="24"/>
          <w:szCs w:val="24"/>
        </w:rPr>
        <w:t>podkapitole 2.1.4</w:t>
      </w:r>
      <w:r w:rsidRPr="00DF59A5">
        <w:rPr>
          <w:rFonts w:ascii="Times New Roman" w:hAnsi="Times New Roman" w:cs="Times New Roman"/>
          <w:sz w:val="24"/>
          <w:szCs w:val="24"/>
        </w:rPr>
        <w:t>.</w:t>
      </w:r>
    </w:p>
    <w:p w:rsidR="00E418E4" w:rsidRPr="00DF59A5" w:rsidRDefault="00B44C00" w:rsidP="00FF124B">
      <w:pPr>
        <w:spacing w:before="120" w:after="80" w:line="240" w:lineRule="auto"/>
        <w:jc w:val="both"/>
        <w:rPr>
          <w:rFonts w:ascii="Times New Roman" w:hAnsi="Times New Roman" w:cs="Times New Roman"/>
          <w:sz w:val="24"/>
          <w:szCs w:val="24"/>
          <w:u w:val="single"/>
        </w:rPr>
      </w:pPr>
      <w:r w:rsidRPr="00DF59A5">
        <w:rPr>
          <w:rFonts w:ascii="Times New Roman" w:hAnsi="Times New Roman" w:cs="Times New Roman"/>
          <w:sz w:val="24"/>
          <w:szCs w:val="24"/>
          <w:u w:val="single"/>
        </w:rPr>
        <w:t xml:space="preserve">Synergický </w:t>
      </w:r>
      <w:r w:rsidR="0014542B" w:rsidRPr="00DF59A5">
        <w:rPr>
          <w:rFonts w:ascii="Times New Roman" w:hAnsi="Times New Roman" w:cs="Times New Roman"/>
          <w:sz w:val="24"/>
          <w:szCs w:val="24"/>
          <w:u w:val="single"/>
        </w:rPr>
        <w:t xml:space="preserve">a komplementární </w:t>
      </w:r>
      <w:r w:rsidR="00FF124B">
        <w:rPr>
          <w:rFonts w:ascii="Times New Roman" w:hAnsi="Times New Roman" w:cs="Times New Roman"/>
          <w:sz w:val="24"/>
          <w:szCs w:val="24"/>
          <w:u w:val="single"/>
        </w:rPr>
        <w:t>řetězec: Podnikání - v</w:t>
      </w:r>
      <w:r w:rsidRPr="00DF59A5">
        <w:rPr>
          <w:rFonts w:ascii="Times New Roman" w:hAnsi="Times New Roman" w:cs="Times New Roman"/>
          <w:sz w:val="24"/>
          <w:szCs w:val="24"/>
          <w:u w:val="single"/>
        </w:rPr>
        <w:t>ýzkum - vývoj – inovace – vzdělávání</w:t>
      </w:r>
    </w:p>
    <w:tbl>
      <w:tblPr>
        <w:tblStyle w:val="Mkatabulky"/>
        <w:tblW w:w="9214" w:type="dxa"/>
        <w:tblInd w:w="108" w:type="dxa"/>
        <w:tblLook w:val="04A0" w:firstRow="1" w:lastRow="0" w:firstColumn="1" w:lastColumn="0" w:noHBand="0" w:noVBand="1"/>
      </w:tblPr>
      <w:tblGrid>
        <w:gridCol w:w="1333"/>
        <w:gridCol w:w="2069"/>
        <w:gridCol w:w="2410"/>
        <w:gridCol w:w="1701"/>
        <w:gridCol w:w="1701"/>
      </w:tblGrid>
      <w:tr w:rsidR="00E418E4" w:rsidRPr="00DF59A5" w:rsidTr="00025A98">
        <w:trPr>
          <w:trHeight w:val="275"/>
        </w:trPr>
        <w:tc>
          <w:tcPr>
            <w:tcW w:w="1333" w:type="dxa"/>
            <w:shd w:val="clear" w:color="auto" w:fill="B8CCE4" w:themeFill="accent1" w:themeFillTint="66"/>
          </w:tcPr>
          <w:p w:rsidR="00E418E4" w:rsidRPr="00DF59A5" w:rsidRDefault="00E418E4" w:rsidP="00FE5A25">
            <w:pPr>
              <w:spacing w:before="40" w:after="40"/>
              <w:rPr>
                <w:rFonts w:ascii="Times New Roman" w:hAnsi="Times New Roman" w:cs="Times New Roman"/>
                <w:b/>
                <w:sz w:val="16"/>
                <w:szCs w:val="16"/>
              </w:rPr>
            </w:pPr>
            <w:r w:rsidRPr="00DF59A5">
              <w:rPr>
                <w:rFonts w:ascii="Times New Roman" w:hAnsi="Times New Roman" w:cs="Times New Roman"/>
                <w:b/>
                <w:sz w:val="16"/>
                <w:szCs w:val="16"/>
              </w:rPr>
              <w:t>Program</w:t>
            </w:r>
          </w:p>
        </w:tc>
        <w:tc>
          <w:tcPr>
            <w:tcW w:w="2069" w:type="dxa"/>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OP VVV</w:t>
            </w:r>
          </w:p>
        </w:tc>
        <w:tc>
          <w:tcPr>
            <w:tcW w:w="2410" w:type="dxa"/>
            <w:tcBorders>
              <w:right w:val="single" w:sz="4" w:space="0" w:color="auto"/>
            </w:tcBorders>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OP PIK</w:t>
            </w:r>
          </w:p>
        </w:tc>
        <w:tc>
          <w:tcPr>
            <w:tcW w:w="1701" w:type="dxa"/>
            <w:tcBorders>
              <w:left w:val="single" w:sz="4" w:space="0" w:color="auto"/>
              <w:right w:val="single" w:sz="4" w:space="0" w:color="auto"/>
            </w:tcBorders>
          </w:tcPr>
          <w:p w:rsidR="00E418E4" w:rsidRPr="00DF59A5" w:rsidRDefault="00E418E4" w:rsidP="00FE5A25">
            <w:pPr>
              <w:spacing w:before="40" w:after="40"/>
              <w:jc w:val="both"/>
              <w:rPr>
                <w:rFonts w:ascii="Times New Roman" w:hAnsi="Times New Roman" w:cs="Times New Roman"/>
                <w:sz w:val="16"/>
                <w:szCs w:val="16"/>
              </w:rPr>
            </w:pPr>
            <w:r w:rsidRPr="00DF59A5">
              <w:rPr>
                <w:rFonts w:ascii="Times New Roman" w:hAnsi="Times New Roman" w:cs="Times New Roman"/>
                <w:sz w:val="16"/>
                <w:szCs w:val="16"/>
              </w:rPr>
              <w:t>OP R</w:t>
            </w:r>
          </w:p>
        </w:tc>
        <w:tc>
          <w:tcPr>
            <w:tcW w:w="1701" w:type="dxa"/>
            <w:tcBorders>
              <w:left w:val="single" w:sz="4" w:space="0" w:color="auto"/>
            </w:tcBorders>
          </w:tcPr>
          <w:p w:rsidR="00E418E4" w:rsidRPr="00DF59A5" w:rsidRDefault="00E418E4" w:rsidP="00FE5A25">
            <w:pPr>
              <w:spacing w:before="40" w:after="40"/>
              <w:jc w:val="both"/>
              <w:rPr>
                <w:rFonts w:ascii="Times New Roman" w:hAnsi="Times New Roman" w:cs="Times New Roman"/>
                <w:sz w:val="16"/>
                <w:szCs w:val="16"/>
              </w:rPr>
            </w:pPr>
            <w:r w:rsidRPr="00DF59A5">
              <w:rPr>
                <w:rFonts w:ascii="Times New Roman" w:hAnsi="Times New Roman" w:cs="Times New Roman"/>
                <w:sz w:val="16"/>
                <w:szCs w:val="16"/>
              </w:rPr>
              <w:t>PRV</w:t>
            </w:r>
          </w:p>
        </w:tc>
      </w:tr>
      <w:tr w:rsidR="00E418E4" w:rsidRPr="00DF59A5" w:rsidTr="00FF124B">
        <w:trPr>
          <w:trHeight w:val="227"/>
        </w:trPr>
        <w:tc>
          <w:tcPr>
            <w:tcW w:w="1333" w:type="dxa"/>
            <w:shd w:val="clear" w:color="auto" w:fill="B8CCE4" w:themeFill="accent1" w:themeFillTint="66"/>
          </w:tcPr>
          <w:p w:rsidR="00E418E4" w:rsidRPr="00DF59A5" w:rsidRDefault="00E418E4" w:rsidP="00FE5A25">
            <w:pPr>
              <w:spacing w:before="40" w:after="40"/>
              <w:rPr>
                <w:rFonts w:ascii="Times New Roman" w:hAnsi="Times New Roman" w:cs="Times New Roman"/>
                <w:b/>
                <w:sz w:val="16"/>
                <w:szCs w:val="16"/>
              </w:rPr>
            </w:pPr>
            <w:r w:rsidRPr="00DF59A5">
              <w:rPr>
                <w:rFonts w:ascii="Times New Roman" w:hAnsi="Times New Roman" w:cs="Times New Roman"/>
                <w:b/>
                <w:sz w:val="16"/>
                <w:szCs w:val="16"/>
              </w:rPr>
              <w:t>Tematický cíl</w:t>
            </w:r>
          </w:p>
        </w:tc>
        <w:tc>
          <w:tcPr>
            <w:tcW w:w="2069" w:type="dxa"/>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TC1, TC10</w:t>
            </w:r>
          </w:p>
        </w:tc>
        <w:tc>
          <w:tcPr>
            <w:tcW w:w="2410" w:type="dxa"/>
            <w:tcBorders>
              <w:right w:val="single" w:sz="4" w:space="0" w:color="auto"/>
            </w:tcBorders>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TC1, TC3</w:t>
            </w:r>
          </w:p>
        </w:tc>
        <w:tc>
          <w:tcPr>
            <w:tcW w:w="1701" w:type="dxa"/>
            <w:tcBorders>
              <w:left w:val="single" w:sz="4" w:space="0" w:color="auto"/>
              <w:right w:val="single" w:sz="4" w:space="0" w:color="auto"/>
            </w:tcBorders>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TC3</w:t>
            </w:r>
          </w:p>
        </w:tc>
        <w:tc>
          <w:tcPr>
            <w:tcW w:w="1701" w:type="dxa"/>
            <w:tcBorders>
              <w:left w:val="single" w:sz="4" w:space="0" w:color="auto"/>
            </w:tcBorders>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TC 1, TC 10</w:t>
            </w:r>
          </w:p>
        </w:tc>
      </w:tr>
      <w:tr w:rsidR="00E418E4" w:rsidRPr="00DF59A5" w:rsidTr="00025A98">
        <w:tc>
          <w:tcPr>
            <w:tcW w:w="1333" w:type="dxa"/>
            <w:shd w:val="clear" w:color="auto" w:fill="B8CCE4" w:themeFill="accent1" w:themeFillTint="66"/>
          </w:tcPr>
          <w:p w:rsidR="00E418E4" w:rsidRPr="00DF59A5" w:rsidRDefault="00E418E4" w:rsidP="00FE5A25">
            <w:pPr>
              <w:spacing w:before="40" w:after="40"/>
              <w:rPr>
                <w:rFonts w:ascii="Times New Roman" w:hAnsi="Times New Roman" w:cs="Times New Roman"/>
                <w:b/>
                <w:sz w:val="16"/>
                <w:szCs w:val="16"/>
              </w:rPr>
            </w:pPr>
            <w:r w:rsidRPr="00DF59A5">
              <w:rPr>
                <w:rFonts w:ascii="Times New Roman" w:hAnsi="Times New Roman" w:cs="Times New Roman"/>
                <w:b/>
                <w:sz w:val="16"/>
                <w:szCs w:val="16"/>
              </w:rPr>
              <w:t>Prioritní osa</w:t>
            </w:r>
          </w:p>
        </w:tc>
        <w:tc>
          <w:tcPr>
            <w:tcW w:w="2069" w:type="dxa"/>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PO 1 Posilování kapacit pro kvalitní výzkum (</w:t>
            </w:r>
            <w:r w:rsidR="007D6D6D" w:rsidRPr="00DF59A5">
              <w:rPr>
                <w:rFonts w:ascii="Times New Roman" w:hAnsi="Times New Roman" w:cs="Times New Roman"/>
                <w:sz w:val="16"/>
                <w:szCs w:val="16"/>
              </w:rPr>
              <w:t>EFRR</w:t>
            </w:r>
            <w:r w:rsidRPr="00DF59A5">
              <w:rPr>
                <w:rFonts w:ascii="Times New Roman" w:hAnsi="Times New Roman" w:cs="Times New Roman"/>
                <w:sz w:val="16"/>
                <w:szCs w:val="16"/>
              </w:rPr>
              <w:t>)</w:t>
            </w:r>
          </w:p>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lastRenderedPageBreak/>
              <w:t xml:space="preserve">PO 2 Rozvoj vysokých škol a lidských zdrojů pro výzkum </w:t>
            </w:r>
            <w:r w:rsidR="00995ED6" w:rsidRPr="00DF59A5">
              <w:rPr>
                <w:rFonts w:ascii="Times New Roman" w:hAnsi="Times New Roman" w:cs="Times New Roman"/>
                <w:sz w:val="16"/>
                <w:szCs w:val="16"/>
              </w:rPr>
              <w:t xml:space="preserve">a vývoj </w:t>
            </w:r>
            <w:r w:rsidRPr="00DF59A5">
              <w:rPr>
                <w:rFonts w:ascii="Times New Roman" w:hAnsi="Times New Roman" w:cs="Times New Roman"/>
                <w:sz w:val="16"/>
                <w:szCs w:val="16"/>
              </w:rPr>
              <w:t>(ESF)</w:t>
            </w:r>
          </w:p>
        </w:tc>
        <w:tc>
          <w:tcPr>
            <w:tcW w:w="2410" w:type="dxa"/>
            <w:tcBorders>
              <w:right w:val="single" w:sz="4" w:space="0" w:color="auto"/>
            </w:tcBorders>
          </w:tcPr>
          <w:p w:rsidR="00E418E4" w:rsidRPr="00DF59A5" w:rsidRDefault="00E418E4" w:rsidP="00FE5A25">
            <w:pPr>
              <w:spacing w:before="40" w:after="40"/>
              <w:jc w:val="both"/>
              <w:rPr>
                <w:rFonts w:ascii="Times New Roman" w:hAnsi="Times New Roman" w:cs="Times New Roman"/>
                <w:sz w:val="16"/>
                <w:szCs w:val="16"/>
              </w:rPr>
            </w:pPr>
            <w:r w:rsidRPr="00DF59A5">
              <w:rPr>
                <w:rFonts w:ascii="Times New Roman" w:hAnsi="Times New Roman" w:cs="Times New Roman"/>
                <w:sz w:val="16"/>
                <w:szCs w:val="16"/>
              </w:rPr>
              <w:lastRenderedPageBreak/>
              <w:t>PO 1 Rozvoj výzkumu a vývoje pro inovace (</w:t>
            </w:r>
            <w:r w:rsidR="007D6D6D" w:rsidRPr="00DF59A5">
              <w:rPr>
                <w:rFonts w:ascii="Times New Roman" w:hAnsi="Times New Roman" w:cs="Times New Roman"/>
                <w:sz w:val="16"/>
                <w:szCs w:val="16"/>
              </w:rPr>
              <w:t>EFRR</w:t>
            </w:r>
            <w:r w:rsidRPr="00DF59A5">
              <w:rPr>
                <w:rFonts w:ascii="Times New Roman" w:hAnsi="Times New Roman" w:cs="Times New Roman"/>
                <w:sz w:val="16"/>
                <w:szCs w:val="16"/>
              </w:rPr>
              <w:t>)</w:t>
            </w:r>
          </w:p>
          <w:p w:rsidR="00E418E4" w:rsidRPr="00DF59A5" w:rsidRDefault="00E418E4" w:rsidP="00FE5A25">
            <w:pPr>
              <w:spacing w:before="40" w:after="40"/>
              <w:jc w:val="both"/>
              <w:rPr>
                <w:rFonts w:ascii="Times New Roman" w:hAnsi="Times New Roman" w:cs="Times New Roman"/>
                <w:sz w:val="16"/>
                <w:szCs w:val="16"/>
              </w:rPr>
            </w:pPr>
            <w:r w:rsidRPr="00DF59A5">
              <w:rPr>
                <w:rFonts w:ascii="Times New Roman" w:hAnsi="Times New Roman" w:cs="Times New Roman"/>
                <w:sz w:val="16"/>
                <w:szCs w:val="16"/>
              </w:rPr>
              <w:lastRenderedPageBreak/>
              <w:t>PO 2 Rozvoj podnikání a konkurenceschopnosti malých a středních podniků (</w:t>
            </w:r>
            <w:r w:rsidR="007D6D6D" w:rsidRPr="00DF59A5">
              <w:rPr>
                <w:rFonts w:ascii="Times New Roman" w:hAnsi="Times New Roman" w:cs="Times New Roman"/>
                <w:sz w:val="16"/>
                <w:szCs w:val="16"/>
              </w:rPr>
              <w:t>EFRR</w:t>
            </w:r>
            <w:r w:rsidRPr="00DF59A5">
              <w:rPr>
                <w:rFonts w:ascii="Times New Roman" w:hAnsi="Times New Roman" w:cs="Times New Roman"/>
                <w:sz w:val="16"/>
                <w:szCs w:val="16"/>
              </w:rPr>
              <w:t>)</w:t>
            </w:r>
          </w:p>
        </w:tc>
        <w:tc>
          <w:tcPr>
            <w:tcW w:w="1701" w:type="dxa"/>
            <w:tcBorders>
              <w:left w:val="single" w:sz="4" w:space="0" w:color="auto"/>
              <w:right w:val="single" w:sz="4" w:space="0" w:color="auto"/>
            </w:tcBorders>
          </w:tcPr>
          <w:p w:rsidR="00E418E4" w:rsidRPr="00DF59A5" w:rsidRDefault="00E418E4" w:rsidP="004E3625">
            <w:pPr>
              <w:spacing w:before="40" w:after="40"/>
              <w:rPr>
                <w:rFonts w:ascii="Times New Roman" w:hAnsi="Times New Roman" w:cs="Times New Roman"/>
                <w:sz w:val="16"/>
                <w:szCs w:val="16"/>
              </w:rPr>
            </w:pPr>
            <w:r w:rsidRPr="00DF59A5">
              <w:rPr>
                <w:rFonts w:ascii="Times New Roman" w:hAnsi="Times New Roman" w:cs="Times New Roman"/>
                <w:sz w:val="16"/>
                <w:szCs w:val="16"/>
              </w:rPr>
              <w:lastRenderedPageBreak/>
              <w:t>PU: 2 Podpora</w:t>
            </w:r>
            <w:r w:rsidR="004E3625" w:rsidRPr="00DF59A5">
              <w:rPr>
                <w:rFonts w:ascii="Times New Roman" w:hAnsi="Times New Roman" w:cs="Times New Roman"/>
                <w:sz w:val="16"/>
                <w:szCs w:val="16"/>
              </w:rPr>
              <w:t xml:space="preserve"> environmentálně udržitelné, inovativní a </w:t>
            </w:r>
            <w:r w:rsidR="004E3625" w:rsidRPr="00DF59A5">
              <w:rPr>
                <w:rFonts w:ascii="Times New Roman" w:hAnsi="Times New Roman" w:cs="Times New Roman"/>
                <w:sz w:val="16"/>
                <w:szCs w:val="16"/>
              </w:rPr>
              <w:lastRenderedPageBreak/>
              <w:t>konkurenceschopné akvakultury založené na znalostech a účinně využívající zdroje</w:t>
            </w:r>
          </w:p>
        </w:tc>
        <w:tc>
          <w:tcPr>
            <w:tcW w:w="1701" w:type="dxa"/>
            <w:tcBorders>
              <w:left w:val="single" w:sz="4" w:space="0" w:color="auto"/>
            </w:tcBorders>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lastRenderedPageBreak/>
              <w:t xml:space="preserve">Priorita 1 PRV Podpora předávání znalostí a inovací v </w:t>
            </w:r>
            <w:r w:rsidRPr="00DF59A5">
              <w:rPr>
                <w:rFonts w:ascii="Times New Roman" w:hAnsi="Times New Roman" w:cs="Times New Roman"/>
                <w:sz w:val="16"/>
                <w:szCs w:val="16"/>
              </w:rPr>
              <w:lastRenderedPageBreak/>
              <w:t>zemědělství, lesnictví a ve venkovských oblastech.</w:t>
            </w:r>
          </w:p>
        </w:tc>
      </w:tr>
      <w:tr w:rsidR="00E418E4" w:rsidRPr="00DF59A5" w:rsidTr="00025A98">
        <w:trPr>
          <w:trHeight w:val="1100"/>
        </w:trPr>
        <w:tc>
          <w:tcPr>
            <w:tcW w:w="1333" w:type="dxa"/>
            <w:shd w:val="clear" w:color="auto" w:fill="B8CCE4" w:themeFill="accent1" w:themeFillTint="66"/>
          </w:tcPr>
          <w:p w:rsidR="00E418E4" w:rsidRPr="00DF59A5" w:rsidRDefault="00E418E4" w:rsidP="00FE5A25">
            <w:pPr>
              <w:spacing w:before="40" w:after="40"/>
              <w:rPr>
                <w:rFonts w:ascii="Times New Roman" w:hAnsi="Times New Roman" w:cs="Times New Roman"/>
                <w:b/>
                <w:sz w:val="16"/>
                <w:szCs w:val="16"/>
              </w:rPr>
            </w:pPr>
            <w:r w:rsidRPr="00DF59A5">
              <w:rPr>
                <w:rFonts w:ascii="Times New Roman" w:hAnsi="Times New Roman" w:cs="Times New Roman"/>
                <w:b/>
                <w:sz w:val="16"/>
                <w:szCs w:val="16"/>
              </w:rPr>
              <w:lastRenderedPageBreak/>
              <w:t>Věcná specifikace</w:t>
            </w:r>
          </w:p>
        </w:tc>
        <w:tc>
          <w:tcPr>
            <w:tcW w:w="2069" w:type="dxa"/>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Posílení výzkumné excelence, kvalitní orientovaný výzkum.</w:t>
            </w:r>
          </w:p>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Zlepšení podmínek pro výuku spojenou s</w:t>
            </w:r>
            <w:r w:rsidR="00FF124B">
              <w:rPr>
                <w:rFonts w:ascii="Times New Roman" w:hAnsi="Times New Roman" w:cs="Times New Roman"/>
                <w:sz w:val="16"/>
                <w:szCs w:val="16"/>
              </w:rPr>
              <w:t> </w:t>
            </w:r>
            <w:r w:rsidRPr="00DF59A5">
              <w:rPr>
                <w:rFonts w:ascii="Times New Roman" w:hAnsi="Times New Roman" w:cs="Times New Roman"/>
                <w:sz w:val="16"/>
                <w:szCs w:val="16"/>
              </w:rPr>
              <w:t>výzkumem</w:t>
            </w:r>
            <w:r w:rsidR="00FF124B">
              <w:rPr>
                <w:rFonts w:ascii="Times New Roman" w:hAnsi="Times New Roman" w:cs="Times New Roman"/>
                <w:sz w:val="16"/>
                <w:szCs w:val="16"/>
              </w:rPr>
              <w:t>.</w:t>
            </w:r>
          </w:p>
        </w:tc>
        <w:tc>
          <w:tcPr>
            <w:tcW w:w="2410" w:type="dxa"/>
            <w:tcBorders>
              <w:right w:val="single" w:sz="4" w:space="0" w:color="auto"/>
            </w:tcBorders>
          </w:tcPr>
          <w:p w:rsidR="00E418E4" w:rsidRPr="00DF59A5" w:rsidRDefault="00E418E4" w:rsidP="00FF124B">
            <w:pPr>
              <w:spacing w:before="40" w:after="40"/>
              <w:rPr>
                <w:rFonts w:ascii="Times New Roman" w:hAnsi="Times New Roman" w:cs="Times New Roman"/>
                <w:sz w:val="16"/>
                <w:szCs w:val="16"/>
              </w:rPr>
            </w:pPr>
            <w:r w:rsidRPr="00DF59A5">
              <w:rPr>
                <w:rFonts w:ascii="Times New Roman" w:hAnsi="Times New Roman" w:cs="Times New Roman"/>
                <w:sz w:val="16"/>
                <w:szCs w:val="16"/>
              </w:rPr>
              <w:t>Podpora inovační výkonnosti podniků, zvýšení intenzity a využití výsledků aplikovaného výzkumu, spolupráce podnikatelského sektoru a veřejných institucí v oblasti výzkumu</w:t>
            </w:r>
            <w:r w:rsidR="00FF124B">
              <w:rPr>
                <w:rFonts w:ascii="Times New Roman" w:hAnsi="Times New Roman" w:cs="Times New Roman"/>
                <w:sz w:val="16"/>
                <w:szCs w:val="16"/>
              </w:rPr>
              <w:t>.</w:t>
            </w:r>
          </w:p>
        </w:tc>
        <w:tc>
          <w:tcPr>
            <w:tcW w:w="1701" w:type="dxa"/>
            <w:tcBorders>
              <w:left w:val="single" w:sz="4" w:space="0" w:color="auto"/>
              <w:right w:val="single" w:sz="4" w:space="0" w:color="auto"/>
            </w:tcBorders>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Podpora</w:t>
            </w:r>
            <w:r w:rsidR="004E3625" w:rsidRPr="00DF59A5">
              <w:rPr>
                <w:rFonts w:ascii="Times New Roman" w:hAnsi="Times New Roman" w:cs="Times New Roman"/>
                <w:sz w:val="16"/>
                <w:szCs w:val="16"/>
              </w:rPr>
              <w:t xml:space="preserve"> produktových a procesních</w:t>
            </w:r>
            <w:r w:rsidRPr="00DF59A5">
              <w:rPr>
                <w:rFonts w:ascii="Times New Roman" w:hAnsi="Times New Roman" w:cs="Times New Roman"/>
                <w:sz w:val="16"/>
                <w:szCs w:val="16"/>
              </w:rPr>
              <w:t xml:space="preserve"> inovací </w:t>
            </w:r>
          </w:p>
          <w:p w:rsidR="00E418E4" w:rsidRPr="00DF59A5" w:rsidRDefault="00E418E4" w:rsidP="00FE5A25">
            <w:pPr>
              <w:spacing w:before="40" w:after="40"/>
              <w:rPr>
                <w:rFonts w:ascii="Times New Roman" w:hAnsi="Times New Roman" w:cs="Times New Roman"/>
                <w:sz w:val="16"/>
                <w:szCs w:val="16"/>
              </w:rPr>
            </w:pPr>
          </w:p>
        </w:tc>
        <w:tc>
          <w:tcPr>
            <w:tcW w:w="1701" w:type="dxa"/>
            <w:tcBorders>
              <w:left w:val="single" w:sz="4" w:space="0" w:color="auto"/>
            </w:tcBorders>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 xml:space="preserve">Podpora inovací a spolupráce </w:t>
            </w:r>
          </w:p>
          <w:p w:rsidR="00E418E4" w:rsidRPr="00DF59A5" w:rsidRDefault="00E418E4" w:rsidP="00025A98">
            <w:pPr>
              <w:spacing w:before="40" w:after="40"/>
              <w:rPr>
                <w:rFonts w:ascii="Times New Roman" w:hAnsi="Times New Roman" w:cs="Times New Roman"/>
                <w:sz w:val="16"/>
                <w:szCs w:val="16"/>
              </w:rPr>
            </w:pPr>
            <w:r w:rsidRPr="00DF59A5">
              <w:rPr>
                <w:rFonts w:ascii="Times New Roman" w:hAnsi="Times New Roman" w:cs="Times New Roman"/>
                <w:sz w:val="16"/>
                <w:szCs w:val="16"/>
              </w:rPr>
              <w:t>Podpora dalšího odborného vzdělávání a informační akce v zemědělství a lesnictví.</w:t>
            </w:r>
          </w:p>
        </w:tc>
      </w:tr>
      <w:tr w:rsidR="00E418E4" w:rsidRPr="00DF59A5" w:rsidTr="00025A98">
        <w:tc>
          <w:tcPr>
            <w:tcW w:w="1333" w:type="dxa"/>
            <w:shd w:val="clear" w:color="auto" w:fill="B8CCE4" w:themeFill="accent1" w:themeFillTint="66"/>
          </w:tcPr>
          <w:p w:rsidR="00E418E4" w:rsidRPr="00DF59A5" w:rsidRDefault="00E418E4" w:rsidP="00FE5A25">
            <w:pPr>
              <w:spacing w:before="40" w:after="40"/>
              <w:rPr>
                <w:rFonts w:ascii="Times New Roman" w:hAnsi="Times New Roman" w:cs="Times New Roman"/>
                <w:b/>
                <w:sz w:val="16"/>
                <w:szCs w:val="16"/>
              </w:rPr>
            </w:pPr>
            <w:r w:rsidRPr="00DF59A5">
              <w:rPr>
                <w:rFonts w:ascii="Times New Roman" w:hAnsi="Times New Roman" w:cs="Times New Roman"/>
                <w:b/>
                <w:sz w:val="16"/>
                <w:szCs w:val="16"/>
              </w:rPr>
              <w:t>Institucionální zajištění</w:t>
            </w:r>
          </w:p>
        </w:tc>
        <w:tc>
          <w:tcPr>
            <w:tcW w:w="7881" w:type="dxa"/>
            <w:gridSpan w:val="4"/>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u w:val="single"/>
              </w:rPr>
              <w:t>Řídící orgány:</w:t>
            </w:r>
            <w:r w:rsidRPr="00DF59A5">
              <w:rPr>
                <w:rFonts w:ascii="Times New Roman" w:hAnsi="Times New Roman" w:cs="Times New Roman"/>
                <w:sz w:val="16"/>
                <w:szCs w:val="16"/>
              </w:rPr>
              <w:t xml:space="preserve"> </w:t>
            </w:r>
            <w:r w:rsidR="00F6555E" w:rsidRPr="00DF59A5">
              <w:rPr>
                <w:rFonts w:ascii="Times New Roman" w:hAnsi="Times New Roman" w:cs="Times New Roman"/>
                <w:sz w:val="16"/>
                <w:szCs w:val="16"/>
              </w:rPr>
              <w:t xml:space="preserve">Memorandum o spolupráci mezi ŘO OP PIK a OP VVV. </w:t>
            </w:r>
            <w:r w:rsidRPr="00DF59A5">
              <w:rPr>
                <w:rFonts w:ascii="Times New Roman" w:hAnsi="Times New Roman" w:cs="Times New Roman"/>
                <w:sz w:val="16"/>
                <w:szCs w:val="16"/>
              </w:rPr>
              <w:t>Oblast zemědělství bude v rámci celého řetězce pokryta PRV.</w:t>
            </w:r>
          </w:p>
          <w:p w:rsidR="00E418E4" w:rsidRPr="00DF59A5" w:rsidRDefault="00E418E4" w:rsidP="00FE5A25">
            <w:pPr>
              <w:spacing w:before="40" w:after="40"/>
              <w:jc w:val="both"/>
              <w:rPr>
                <w:rFonts w:ascii="Times New Roman" w:hAnsi="Times New Roman" w:cs="Times New Roman"/>
                <w:sz w:val="16"/>
                <w:szCs w:val="16"/>
              </w:rPr>
            </w:pPr>
            <w:r w:rsidRPr="00DF59A5">
              <w:rPr>
                <w:rFonts w:ascii="Times New Roman" w:hAnsi="Times New Roman" w:cs="Times New Roman"/>
                <w:sz w:val="16"/>
                <w:szCs w:val="16"/>
                <w:u w:val="single"/>
              </w:rPr>
              <w:t>NOK:</w:t>
            </w:r>
            <w:r w:rsidRPr="00DF59A5">
              <w:rPr>
                <w:rFonts w:ascii="Times New Roman" w:hAnsi="Times New Roman" w:cs="Times New Roman"/>
                <w:sz w:val="16"/>
                <w:szCs w:val="16"/>
              </w:rPr>
              <w:t xml:space="preserve"> Facilitace a celková koordinace v rámci Dohody, účast při řešení obsahu a časování ročních strategických plánů a výzev, monitor</w:t>
            </w:r>
            <w:r w:rsidR="00F6555E" w:rsidRPr="00DF59A5">
              <w:rPr>
                <w:rFonts w:ascii="Times New Roman" w:hAnsi="Times New Roman" w:cs="Times New Roman"/>
                <w:sz w:val="16"/>
                <w:szCs w:val="16"/>
              </w:rPr>
              <w:t>ování</w:t>
            </w:r>
            <w:r w:rsidRPr="00DF59A5">
              <w:rPr>
                <w:rFonts w:ascii="Times New Roman" w:hAnsi="Times New Roman" w:cs="Times New Roman"/>
                <w:sz w:val="16"/>
                <w:szCs w:val="16"/>
              </w:rPr>
              <w:t xml:space="preserve"> naplňování opatření v rámci řetězce.</w:t>
            </w:r>
          </w:p>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u w:val="single"/>
              </w:rPr>
              <w:t>Rad</w:t>
            </w:r>
            <w:r w:rsidR="00E56F35" w:rsidRPr="00DF59A5">
              <w:rPr>
                <w:rFonts w:ascii="Times New Roman" w:hAnsi="Times New Roman" w:cs="Times New Roman"/>
                <w:sz w:val="16"/>
                <w:szCs w:val="16"/>
                <w:u w:val="single"/>
              </w:rPr>
              <w:t>a</w:t>
            </w:r>
            <w:r w:rsidRPr="00DF59A5">
              <w:rPr>
                <w:rFonts w:ascii="Times New Roman" w:hAnsi="Times New Roman" w:cs="Times New Roman"/>
                <w:sz w:val="16"/>
                <w:szCs w:val="16"/>
                <w:u w:val="single"/>
              </w:rPr>
              <w:t xml:space="preserve"> pro</w:t>
            </w:r>
            <w:r w:rsidR="00B37C18" w:rsidRPr="00DF59A5">
              <w:rPr>
                <w:rFonts w:ascii="Times New Roman" w:hAnsi="Times New Roman" w:cs="Times New Roman"/>
                <w:sz w:val="16"/>
                <w:szCs w:val="16"/>
                <w:u w:val="single"/>
              </w:rPr>
              <w:t xml:space="preserve"> ESI</w:t>
            </w:r>
            <w:r w:rsidRPr="00DF59A5">
              <w:rPr>
                <w:rFonts w:ascii="Times New Roman" w:hAnsi="Times New Roman" w:cs="Times New Roman"/>
                <w:sz w:val="16"/>
                <w:szCs w:val="16"/>
                <w:u w:val="single"/>
              </w:rPr>
              <w:t xml:space="preserve"> fondy:</w:t>
            </w:r>
            <w:r w:rsidRPr="00DF59A5">
              <w:rPr>
                <w:rFonts w:ascii="Times New Roman" w:hAnsi="Times New Roman" w:cs="Times New Roman"/>
                <w:sz w:val="16"/>
                <w:szCs w:val="16"/>
              </w:rPr>
              <w:t xml:space="preserve"> </w:t>
            </w:r>
            <w:r w:rsidR="001E5F55" w:rsidRPr="00DF59A5">
              <w:rPr>
                <w:rFonts w:ascii="Times New Roman" w:hAnsi="Times New Roman" w:cs="Times New Roman"/>
                <w:sz w:val="16"/>
                <w:szCs w:val="16"/>
              </w:rPr>
              <w:t>projednávání opatření k vyšší komplementární a synergické efektivitě podpory poskytované z ESIF; identifikace významných intervencí synergického působení.</w:t>
            </w:r>
          </w:p>
          <w:p w:rsidR="00E418E4" w:rsidRPr="00DF59A5" w:rsidRDefault="00E418E4" w:rsidP="00FF124B">
            <w:pPr>
              <w:spacing w:before="40" w:after="40"/>
              <w:rPr>
                <w:rFonts w:ascii="Times New Roman" w:hAnsi="Times New Roman" w:cs="Times New Roman"/>
                <w:sz w:val="16"/>
                <w:szCs w:val="16"/>
              </w:rPr>
            </w:pPr>
            <w:r w:rsidRPr="00DF59A5">
              <w:rPr>
                <w:rFonts w:ascii="Times New Roman" w:hAnsi="Times New Roman" w:cs="Times New Roman"/>
                <w:sz w:val="16"/>
                <w:szCs w:val="16"/>
                <w:u w:val="single"/>
              </w:rPr>
              <w:t>M</w:t>
            </w:r>
            <w:r w:rsidR="00D9004E" w:rsidRPr="00DF59A5">
              <w:rPr>
                <w:rFonts w:ascii="Times New Roman" w:hAnsi="Times New Roman" w:cs="Times New Roman"/>
                <w:sz w:val="16"/>
                <w:szCs w:val="16"/>
                <w:u w:val="single"/>
              </w:rPr>
              <w:t>onitorovací výbor</w:t>
            </w:r>
            <w:r w:rsidRPr="00DF59A5">
              <w:rPr>
                <w:rFonts w:ascii="Times New Roman" w:hAnsi="Times New Roman" w:cs="Times New Roman"/>
                <w:sz w:val="16"/>
                <w:szCs w:val="16"/>
                <w:u w:val="single"/>
              </w:rPr>
              <w:t>:</w:t>
            </w:r>
            <w:r w:rsidRPr="00DF59A5">
              <w:rPr>
                <w:rFonts w:ascii="Times New Roman" w:hAnsi="Times New Roman" w:cs="Times New Roman"/>
                <w:sz w:val="16"/>
                <w:szCs w:val="16"/>
              </w:rPr>
              <w:t xml:space="preserve"> Vzájemné zastoupení ŘO v</w:t>
            </w:r>
            <w:r w:rsidR="00FF124B">
              <w:rPr>
                <w:rFonts w:ascii="Times New Roman" w:hAnsi="Times New Roman" w:cs="Times New Roman"/>
                <w:sz w:val="16"/>
                <w:szCs w:val="16"/>
              </w:rPr>
              <w:t> monitorovacích výborech (MV)</w:t>
            </w:r>
            <w:r w:rsidRPr="00DF59A5">
              <w:rPr>
                <w:rFonts w:ascii="Times New Roman" w:hAnsi="Times New Roman" w:cs="Times New Roman"/>
                <w:sz w:val="16"/>
                <w:szCs w:val="16"/>
              </w:rPr>
              <w:t>. Sledování, průběžné hodnocení a doporučování úprav plánů, postupů apod.</w:t>
            </w:r>
          </w:p>
        </w:tc>
      </w:tr>
      <w:tr w:rsidR="00E418E4" w:rsidRPr="00DF59A5" w:rsidTr="00025A98">
        <w:trPr>
          <w:trHeight w:val="390"/>
        </w:trPr>
        <w:tc>
          <w:tcPr>
            <w:tcW w:w="1333" w:type="dxa"/>
            <w:shd w:val="clear" w:color="auto" w:fill="B8CCE4" w:themeFill="accent1" w:themeFillTint="66"/>
          </w:tcPr>
          <w:p w:rsidR="00E418E4" w:rsidRPr="00DF59A5" w:rsidRDefault="00E418E4" w:rsidP="00FE5A25">
            <w:pPr>
              <w:spacing w:before="40" w:after="40"/>
              <w:rPr>
                <w:rFonts w:ascii="Times New Roman" w:hAnsi="Times New Roman" w:cs="Times New Roman"/>
                <w:b/>
                <w:sz w:val="16"/>
                <w:szCs w:val="16"/>
              </w:rPr>
            </w:pPr>
            <w:r w:rsidRPr="00DF59A5">
              <w:rPr>
                <w:rFonts w:ascii="Times New Roman" w:hAnsi="Times New Roman" w:cs="Times New Roman"/>
                <w:b/>
                <w:sz w:val="16"/>
                <w:szCs w:val="16"/>
              </w:rPr>
              <w:t>Nástroje</w:t>
            </w:r>
          </w:p>
        </w:tc>
        <w:tc>
          <w:tcPr>
            <w:tcW w:w="7881" w:type="dxa"/>
            <w:gridSpan w:val="4"/>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Společná příprava Strategických realizačních plánů, průběžná kontrola jejich naplňování, ř</w:t>
            </w:r>
            <w:r w:rsidR="00FF124B">
              <w:rPr>
                <w:rFonts w:ascii="Times New Roman" w:hAnsi="Times New Roman" w:cs="Times New Roman"/>
                <w:sz w:val="16"/>
                <w:szCs w:val="16"/>
              </w:rPr>
              <w:t>ešení překážek, problémů a barié</w:t>
            </w:r>
            <w:r w:rsidRPr="00DF59A5">
              <w:rPr>
                <w:rFonts w:ascii="Times New Roman" w:hAnsi="Times New Roman" w:cs="Times New Roman"/>
                <w:sz w:val="16"/>
                <w:szCs w:val="16"/>
              </w:rPr>
              <w:t>r realizace</w:t>
            </w:r>
            <w:r w:rsidR="004320D5" w:rsidRPr="00DF59A5">
              <w:rPr>
                <w:rFonts w:ascii="Times New Roman" w:hAnsi="Times New Roman" w:cs="Times New Roman"/>
                <w:sz w:val="16"/>
                <w:szCs w:val="16"/>
              </w:rPr>
              <w:t>, členství v relevantních platformách p</w:t>
            </w:r>
            <w:r w:rsidR="00FF124B">
              <w:rPr>
                <w:rFonts w:ascii="Times New Roman" w:hAnsi="Times New Roman" w:cs="Times New Roman"/>
                <w:sz w:val="16"/>
                <w:szCs w:val="16"/>
              </w:rPr>
              <w:t>ro přípravu a realizaci programů.</w:t>
            </w:r>
          </w:p>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Nastavení harmonogramu výzev, garance věcného obsahu zaměření výzev, podíl na nastavení technických parametrů výzev, podíl ŘO na výběru projektů.</w:t>
            </w:r>
          </w:p>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Společná data a indikátory, měsíční monitoring, sledování a vyhodnocování ročních strategických plánů, v případě problémů doporučení evaluace příčin apod.</w:t>
            </w:r>
          </w:p>
        </w:tc>
      </w:tr>
    </w:tbl>
    <w:p w:rsidR="00E418E4" w:rsidRPr="00DF59A5" w:rsidRDefault="00B44C00" w:rsidP="00CF2E01">
      <w:pPr>
        <w:spacing w:before="200" w:after="80" w:line="240" w:lineRule="auto"/>
        <w:jc w:val="both"/>
        <w:rPr>
          <w:rFonts w:ascii="Times New Roman" w:hAnsi="Times New Roman" w:cs="Times New Roman"/>
          <w:sz w:val="24"/>
          <w:szCs w:val="24"/>
          <w:u w:val="single"/>
        </w:rPr>
      </w:pPr>
      <w:r w:rsidRPr="00DF59A5">
        <w:rPr>
          <w:rFonts w:ascii="Times New Roman" w:hAnsi="Times New Roman" w:cs="Times New Roman"/>
          <w:sz w:val="24"/>
          <w:szCs w:val="24"/>
          <w:u w:val="single"/>
        </w:rPr>
        <w:t>Synergický</w:t>
      </w:r>
      <w:r w:rsidR="001E5F55" w:rsidRPr="00DF59A5">
        <w:rPr>
          <w:rFonts w:ascii="Times New Roman" w:hAnsi="Times New Roman" w:cs="Times New Roman"/>
          <w:sz w:val="24"/>
          <w:szCs w:val="24"/>
          <w:u w:val="single"/>
        </w:rPr>
        <w:t xml:space="preserve"> a komplementární</w:t>
      </w:r>
      <w:r w:rsidRPr="00DF59A5">
        <w:rPr>
          <w:rFonts w:ascii="Times New Roman" w:hAnsi="Times New Roman" w:cs="Times New Roman"/>
          <w:sz w:val="24"/>
          <w:szCs w:val="24"/>
          <w:u w:val="single"/>
        </w:rPr>
        <w:t xml:space="preserve"> řetězec: Podnikání – zaměstnanost – vzdělávání</w:t>
      </w:r>
    </w:p>
    <w:tbl>
      <w:tblPr>
        <w:tblStyle w:val="Mkatabulky"/>
        <w:tblW w:w="0" w:type="auto"/>
        <w:tblInd w:w="108" w:type="dxa"/>
        <w:tblLayout w:type="fixed"/>
        <w:tblLook w:val="04A0" w:firstRow="1" w:lastRow="0" w:firstColumn="1" w:lastColumn="0" w:noHBand="0" w:noVBand="1"/>
      </w:tblPr>
      <w:tblGrid>
        <w:gridCol w:w="1337"/>
        <w:gridCol w:w="1357"/>
        <w:gridCol w:w="1275"/>
        <w:gridCol w:w="1701"/>
        <w:gridCol w:w="1134"/>
        <w:gridCol w:w="1134"/>
        <w:gridCol w:w="1240"/>
      </w:tblGrid>
      <w:tr w:rsidR="00FE5A25" w:rsidRPr="00DF59A5" w:rsidTr="00025A98">
        <w:trPr>
          <w:trHeight w:val="275"/>
        </w:trPr>
        <w:tc>
          <w:tcPr>
            <w:tcW w:w="1337" w:type="dxa"/>
            <w:shd w:val="clear" w:color="auto" w:fill="B8CCE4" w:themeFill="accent1" w:themeFillTint="66"/>
          </w:tcPr>
          <w:p w:rsidR="00511478" w:rsidRPr="00DF59A5" w:rsidRDefault="00FE5A25">
            <w:pPr>
              <w:spacing w:before="40" w:after="40"/>
              <w:jc w:val="both"/>
              <w:rPr>
                <w:rFonts w:ascii="Times New Roman" w:hAnsi="Times New Roman" w:cs="Times New Roman"/>
                <w:b/>
                <w:sz w:val="16"/>
                <w:szCs w:val="16"/>
              </w:rPr>
            </w:pPr>
            <w:r w:rsidRPr="00DF59A5">
              <w:rPr>
                <w:rFonts w:ascii="Times New Roman" w:hAnsi="Times New Roman" w:cs="Times New Roman"/>
                <w:b/>
                <w:sz w:val="16"/>
                <w:szCs w:val="16"/>
              </w:rPr>
              <w:t>Program</w:t>
            </w:r>
          </w:p>
        </w:tc>
        <w:tc>
          <w:tcPr>
            <w:tcW w:w="1357" w:type="dxa"/>
          </w:tcPr>
          <w:p w:rsidR="00511478" w:rsidRPr="00DF59A5" w:rsidRDefault="00FE5A25">
            <w:pPr>
              <w:spacing w:before="40" w:after="40"/>
              <w:rPr>
                <w:rFonts w:ascii="Times New Roman" w:hAnsi="Times New Roman" w:cs="Times New Roman"/>
                <w:sz w:val="16"/>
                <w:szCs w:val="16"/>
              </w:rPr>
            </w:pPr>
            <w:r w:rsidRPr="00DF59A5">
              <w:rPr>
                <w:rFonts w:ascii="Times New Roman" w:hAnsi="Times New Roman" w:cs="Times New Roman"/>
                <w:sz w:val="16"/>
                <w:szCs w:val="16"/>
              </w:rPr>
              <w:t>OP Z</w:t>
            </w:r>
          </w:p>
        </w:tc>
        <w:tc>
          <w:tcPr>
            <w:tcW w:w="1275" w:type="dxa"/>
          </w:tcPr>
          <w:p w:rsidR="00511478" w:rsidRPr="00DF59A5" w:rsidRDefault="00FE5A25">
            <w:pPr>
              <w:spacing w:before="40" w:after="40"/>
              <w:rPr>
                <w:rFonts w:ascii="Times New Roman" w:hAnsi="Times New Roman" w:cs="Times New Roman"/>
                <w:sz w:val="16"/>
                <w:szCs w:val="16"/>
              </w:rPr>
            </w:pPr>
            <w:r w:rsidRPr="00DF59A5">
              <w:rPr>
                <w:rFonts w:ascii="Times New Roman" w:hAnsi="Times New Roman" w:cs="Times New Roman"/>
                <w:sz w:val="16"/>
                <w:szCs w:val="16"/>
              </w:rPr>
              <w:t>OP PIK</w:t>
            </w:r>
          </w:p>
        </w:tc>
        <w:tc>
          <w:tcPr>
            <w:tcW w:w="1701" w:type="dxa"/>
            <w:tcBorders>
              <w:right w:val="single" w:sz="4" w:space="0" w:color="auto"/>
            </w:tcBorders>
          </w:tcPr>
          <w:p w:rsidR="00511478" w:rsidRPr="00DF59A5" w:rsidRDefault="00FE5A25">
            <w:pPr>
              <w:spacing w:before="40" w:after="40"/>
              <w:rPr>
                <w:rFonts w:ascii="Times New Roman" w:hAnsi="Times New Roman" w:cs="Times New Roman"/>
                <w:sz w:val="16"/>
                <w:szCs w:val="16"/>
              </w:rPr>
            </w:pPr>
            <w:r w:rsidRPr="00DF59A5">
              <w:rPr>
                <w:rFonts w:ascii="Times New Roman" w:hAnsi="Times New Roman" w:cs="Times New Roman"/>
                <w:sz w:val="16"/>
                <w:szCs w:val="16"/>
              </w:rPr>
              <w:t>OP VVV</w:t>
            </w:r>
          </w:p>
        </w:tc>
        <w:tc>
          <w:tcPr>
            <w:tcW w:w="1134" w:type="dxa"/>
            <w:tcBorders>
              <w:right w:val="single" w:sz="4" w:space="0" w:color="auto"/>
            </w:tcBorders>
          </w:tcPr>
          <w:p w:rsidR="00511478" w:rsidRPr="00DF59A5" w:rsidRDefault="00FE5A25">
            <w:pPr>
              <w:spacing w:before="40" w:after="40"/>
              <w:rPr>
                <w:rFonts w:ascii="Times New Roman" w:hAnsi="Times New Roman" w:cs="Times New Roman"/>
                <w:sz w:val="16"/>
                <w:szCs w:val="16"/>
              </w:rPr>
            </w:pPr>
            <w:r w:rsidRPr="00DF59A5">
              <w:rPr>
                <w:rFonts w:ascii="Times New Roman" w:hAnsi="Times New Roman" w:cs="Times New Roman"/>
                <w:sz w:val="16"/>
                <w:szCs w:val="16"/>
              </w:rPr>
              <w:t>IROP</w:t>
            </w:r>
          </w:p>
        </w:tc>
        <w:tc>
          <w:tcPr>
            <w:tcW w:w="1134" w:type="dxa"/>
            <w:tcBorders>
              <w:left w:val="single" w:sz="4" w:space="0" w:color="auto"/>
              <w:right w:val="single" w:sz="4" w:space="0" w:color="auto"/>
            </w:tcBorders>
          </w:tcPr>
          <w:p w:rsidR="00511478" w:rsidRPr="00DF59A5" w:rsidRDefault="00FE5A25">
            <w:pPr>
              <w:spacing w:before="40" w:after="40"/>
              <w:rPr>
                <w:rFonts w:ascii="Times New Roman" w:hAnsi="Times New Roman" w:cs="Times New Roman"/>
                <w:sz w:val="16"/>
                <w:szCs w:val="16"/>
              </w:rPr>
            </w:pPr>
            <w:r w:rsidRPr="00DF59A5">
              <w:rPr>
                <w:rFonts w:ascii="Times New Roman" w:hAnsi="Times New Roman" w:cs="Times New Roman"/>
                <w:sz w:val="16"/>
                <w:szCs w:val="16"/>
              </w:rPr>
              <w:t>OP R</w:t>
            </w:r>
          </w:p>
        </w:tc>
        <w:tc>
          <w:tcPr>
            <w:tcW w:w="1240" w:type="dxa"/>
            <w:tcBorders>
              <w:left w:val="single" w:sz="4" w:space="0" w:color="auto"/>
            </w:tcBorders>
          </w:tcPr>
          <w:p w:rsidR="00511478" w:rsidRPr="00DF59A5" w:rsidRDefault="00FE5A25">
            <w:pPr>
              <w:spacing w:before="40" w:after="40"/>
              <w:rPr>
                <w:rFonts w:ascii="Times New Roman" w:hAnsi="Times New Roman" w:cs="Times New Roman"/>
                <w:sz w:val="16"/>
                <w:szCs w:val="16"/>
              </w:rPr>
            </w:pPr>
            <w:r w:rsidRPr="00DF59A5">
              <w:rPr>
                <w:rFonts w:ascii="Times New Roman" w:hAnsi="Times New Roman" w:cs="Times New Roman"/>
                <w:sz w:val="16"/>
                <w:szCs w:val="16"/>
              </w:rPr>
              <w:t>PRV</w:t>
            </w:r>
          </w:p>
        </w:tc>
      </w:tr>
      <w:tr w:rsidR="00FE5A25" w:rsidRPr="00DF59A5" w:rsidTr="00025A98">
        <w:trPr>
          <w:trHeight w:val="221"/>
        </w:trPr>
        <w:tc>
          <w:tcPr>
            <w:tcW w:w="1337" w:type="dxa"/>
            <w:shd w:val="clear" w:color="auto" w:fill="B8CCE4" w:themeFill="accent1" w:themeFillTint="66"/>
          </w:tcPr>
          <w:p w:rsidR="00511478" w:rsidRPr="00DF59A5" w:rsidRDefault="00FE5A25">
            <w:pPr>
              <w:spacing w:before="40" w:after="40"/>
              <w:jc w:val="both"/>
              <w:rPr>
                <w:rFonts w:ascii="Times New Roman" w:hAnsi="Times New Roman" w:cs="Times New Roman"/>
                <w:b/>
                <w:sz w:val="16"/>
                <w:szCs w:val="16"/>
              </w:rPr>
            </w:pPr>
            <w:r w:rsidRPr="00DF59A5">
              <w:rPr>
                <w:rFonts w:ascii="Times New Roman" w:hAnsi="Times New Roman" w:cs="Times New Roman"/>
                <w:b/>
                <w:sz w:val="16"/>
                <w:szCs w:val="16"/>
              </w:rPr>
              <w:t>Tematický cíl</w:t>
            </w:r>
          </w:p>
        </w:tc>
        <w:tc>
          <w:tcPr>
            <w:tcW w:w="1357" w:type="dxa"/>
          </w:tcPr>
          <w:p w:rsidR="00511478" w:rsidRPr="00DF59A5" w:rsidRDefault="00FE5A25">
            <w:pPr>
              <w:spacing w:before="40" w:after="40"/>
              <w:rPr>
                <w:rFonts w:ascii="Times New Roman" w:hAnsi="Times New Roman" w:cs="Times New Roman"/>
                <w:sz w:val="16"/>
                <w:szCs w:val="16"/>
              </w:rPr>
            </w:pPr>
            <w:r w:rsidRPr="00DF59A5">
              <w:rPr>
                <w:rFonts w:ascii="Times New Roman" w:hAnsi="Times New Roman" w:cs="Times New Roman"/>
                <w:sz w:val="16"/>
                <w:szCs w:val="16"/>
              </w:rPr>
              <w:t>TC8</w:t>
            </w:r>
          </w:p>
        </w:tc>
        <w:tc>
          <w:tcPr>
            <w:tcW w:w="1275" w:type="dxa"/>
          </w:tcPr>
          <w:p w:rsidR="00511478" w:rsidRPr="00DF59A5" w:rsidRDefault="00FE5A25">
            <w:pPr>
              <w:spacing w:before="40" w:after="40"/>
              <w:rPr>
                <w:rFonts w:ascii="Times New Roman" w:hAnsi="Times New Roman" w:cs="Times New Roman"/>
                <w:sz w:val="16"/>
                <w:szCs w:val="16"/>
              </w:rPr>
            </w:pPr>
            <w:r w:rsidRPr="00DF59A5">
              <w:rPr>
                <w:rFonts w:ascii="Times New Roman" w:hAnsi="Times New Roman" w:cs="Times New Roman"/>
                <w:sz w:val="16"/>
                <w:szCs w:val="16"/>
              </w:rPr>
              <w:t>TC3</w:t>
            </w:r>
          </w:p>
        </w:tc>
        <w:tc>
          <w:tcPr>
            <w:tcW w:w="1701" w:type="dxa"/>
            <w:tcBorders>
              <w:right w:val="single" w:sz="4" w:space="0" w:color="auto"/>
            </w:tcBorders>
          </w:tcPr>
          <w:p w:rsidR="00511478" w:rsidRPr="00DF59A5" w:rsidRDefault="00FE5A25">
            <w:pPr>
              <w:spacing w:before="40" w:after="40"/>
              <w:rPr>
                <w:rFonts w:ascii="Times New Roman" w:hAnsi="Times New Roman" w:cs="Times New Roman"/>
                <w:sz w:val="16"/>
                <w:szCs w:val="16"/>
              </w:rPr>
            </w:pPr>
            <w:r w:rsidRPr="00DF59A5">
              <w:rPr>
                <w:rFonts w:ascii="Times New Roman" w:hAnsi="Times New Roman" w:cs="Times New Roman"/>
                <w:sz w:val="16"/>
                <w:szCs w:val="16"/>
              </w:rPr>
              <w:t>TC10</w:t>
            </w:r>
          </w:p>
        </w:tc>
        <w:tc>
          <w:tcPr>
            <w:tcW w:w="1134" w:type="dxa"/>
            <w:tcBorders>
              <w:right w:val="single" w:sz="4" w:space="0" w:color="auto"/>
            </w:tcBorders>
          </w:tcPr>
          <w:p w:rsidR="00511478" w:rsidRPr="00DF59A5" w:rsidRDefault="00FE5A25">
            <w:pPr>
              <w:spacing w:before="40" w:after="40"/>
              <w:rPr>
                <w:rFonts w:ascii="Times New Roman" w:hAnsi="Times New Roman" w:cs="Times New Roman"/>
                <w:sz w:val="16"/>
                <w:szCs w:val="16"/>
              </w:rPr>
            </w:pPr>
            <w:r w:rsidRPr="00DF59A5">
              <w:rPr>
                <w:rFonts w:ascii="Times New Roman" w:hAnsi="Times New Roman" w:cs="Times New Roman"/>
                <w:sz w:val="16"/>
                <w:szCs w:val="16"/>
              </w:rPr>
              <w:t>TC 10</w:t>
            </w:r>
          </w:p>
        </w:tc>
        <w:tc>
          <w:tcPr>
            <w:tcW w:w="1134" w:type="dxa"/>
            <w:tcBorders>
              <w:left w:val="single" w:sz="4" w:space="0" w:color="auto"/>
              <w:right w:val="single" w:sz="4" w:space="0" w:color="auto"/>
            </w:tcBorders>
          </w:tcPr>
          <w:p w:rsidR="00511478" w:rsidRPr="00DF59A5" w:rsidRDefault="00FE5A25">
            <w:pPr>
              <w:spacing w:before="40" w:after="40"/>
              <w:rPr>
                <w:rFonts w:ascii="Times New Roman" w:hAnsi="Times New Roman" w:cs="Times New Roman"/>
                <w:sz w:val="16"/>
                <w:szCs w:val="16"/>
              </w:rPr>
            </w:pPr>
            <w:r w:rsidRPr="00DF59A5">
              <w:rPr>
                <w:rFonts w:ascii="Times New Roman" w:hAnsi="Times New Roman" w:cs="Times New Roman"/>
                <w:sz w:val="16"/>
                <w:szCs w:val="16"/>
              </w:rPr>
              <w:t>TC3</w:t>
            </w:r>
          </w:p>
        </w:tc>
        <w:tc>
          <w:tcPr>
            <w:tcW w:w="1240" w:type="dxa"/>
            <w:tcBorders>
              <w:left w:val="single" w:sz="4" w:space="0" w:color="auto"/>
            </w:tcBorders>
          </w:tcPr>
          <w:p w:rsidR="00511478" w:rsidRPr="00DF59A5" w:rsidRDefault="00FE5A25">
            <w:pPr>
              <w:spacing w:before="40" w:after="40"/>
              <w:rPr>
                <w:rFonts w:ascii="Times New Roman" w:hAnsi="Times New Roman" w:cs="Times New Roman"/>
                <w:sz w:val="16"/>
                <w:szCs w:val="16"/>
              </w:rPr>
            </w:pPr>
            <w:r w:rsidRPr="00DF59A5">
              <w:rPr>
                <w:rFonts w:ascii="Times New Roman" w:hAnsi="Times New Roman" w:cs="Times New Roman"/>
                <w:sz w:val="16"/>
                <w:szCs w:val="16"/>
              </w:rPr>
              <w:t>TC8</w:t>
            </w:r>
          </w:p>
        </w:tc>
      </w:tr>
      <w:tr w:rsidR="00FE5A25" w:rsidRPr="00DF59A5" w:rsidTr="00025A98">
        <w:trPr>
          <w:trHeight w:val="1914"/>
        </w:trPr>
        <w:tc>
          <w:tcPr>
            <w:tcW w:w="1337" w:type="dxa"/>
            <w:shd w:val="clear" w:color="auto" w:fill="B8CCE4" w:themeFill="accent1" w:themeFillTint="66"/>
          </w:tcPr>
          <w:p w:rsidR="00511478" w:rsidRPr="00DF59A5" w:rsidRDefault="00FE5A25">
            <w:pPr>
              <w:spacing w:before="40" w:after="40"/>
              <w:jc w:val="both"/>
              <w:rPr>
                <w:rFonts w:ascii="Times New Roman" w:hAnsi="Times New Roman" w:cs="Times New Roman"/>
                <w:b/>
                <w:sz w:val="16"/>
                <w:szCs w:val="16"/>
              </w:rPr>
            </w:pPr>
            <w:r w:rsidRPr="00DF59A5">
              <w:rPr>
                <w:rFonts w:ascii="Times New Roman" w:hAnsi="Times New Roman" w:cs="Times New Roman"/>
                <w:b/>
                <w:sz w:val="16"/>
                <w:szCs w:val="16"/>
              </w:rPr>
              <w:t>Prioritní osa</w:t>
            </w:r>
          </w:p>
        </w:tc>
        <w:tc>
          <w:tcPr>
            <w:tcW w:w="1357" w:type="dxa"/>
          </w:tcPr>
          <w:p w:rsidR="00511478" w:rsidRPr="00DF59A5" w:rsidRDefault="00FE5A25">
            <w:pPr>
              <w:spacing w:before="40" w:after="40"/>
              <w:rPr>
                <w:rFonts w:ascii="Times New Roman" w:hAnsi="Times New Roman" w:cs="Times New Roman"/>
                <w:sz w:val="16"/>
                <w:szCs w:val="16"/>
              </w:rPr>
            </w:pPr>
            <w:r w:rsidRPr="00DF59A5">
              <w:rPr>
                <w:rFonts w:ascii="Times New Roman" w:hAnsi="Times New Roman" w:cs="Times New Roman"/>
                <w:sz w:val="16"/>
                <w:szCs w:val="16"/>
              </w:rPr>
              <w:t>PO 1 Podpora zaměstnanosti a adaptability pracovní síly (ESF)</w:t>
            </w:r>
          </w:p>
        </w:tc>
        <w:tc>
          <w:tcPr>
            <w:tcW w:w="1275" w:type="dxa"/>
          </w:tcPr>
          <w:p w:rsidR="00511478" w:rsidRPr="00DF59A5" w:rsidRDefault="00FE5A25">
            <w:pPr>
              <w:spacing w:before="40" w:after="40"/>
              <w:rPr>
                <w:rFonts w:ascii="Times New Roman" w:hAnsi="Times New Roman" w:cs="Times New Roman"/>
                <w:sz w:val="16"/>
                <w:szCs w:val="16"/>
              </w:rPr>
            </w:pPr>
            <w:r w:rsidRPr="00DF59A5">
              <w:rPr>
                <w:rFonts w:ascii="Times New Roman" w:hAnsi="Times New Roman" w:cs="Times New Roman"/>
                <w:sz w:val="16"/>
                <w:szCs w:val="16"/>
              </w:rPr>
              <w:t>PO 2 Rozvoj podnikání a konkurenceschopnosti malých a středních podniků (EFRR)</w:t>
            </w:r>
          </w:p>
        </w:tc>
        <w:tc>
          <w:tcPr>
            <w:tcW w:w="1701" w:type="dxa"/>
            <w:tcBorders>
              <w:right w:val="single" w:sz="4" w:space="0" w:color="auto"/>
            </w:tcBorders>
          </w:tcPr>
          <w:p w:rsidR="00511478" w:rsidRPr="00DF59A5" w:rsidRDefault="00FE5A25">
            <w:pPr>
              <w:spacing w:before="40" w:after="40"/>
              <w:rPr>
                <w:rFonts w:ascii="Times New Roman" w:hAnsi="Times New Roman" w:cs="Times New Roman"/>
                <w:sz w:val="16"/>
                <w:szCs w:val="16"/>
              </w:rPr>
            </w:pPr>
            <w:r w:rsidRPr="00DF59A5">
              <w:rPr>
                <w:rFonts w:ascii="Times New Roman" w:hAnsi="Times New Roman" w:cs="Times New Roman"/>
                <w:sz w:val="16"/>
                <w:szCs w:val="16"/>
              </w:rPr>
              <w:t>PO 3 Rovný přístup ke kvalitnímu předškolnímu, primárnímu a sekundárnímu vzdělávání (ESF)</w:t>
            </w:r>
          </w:p>
          <w:p w:rsidR="004320D5" w:rsidRPr="00DF59A5" w:rsidRDefault="004320D5" w:rsidP="003426EB">
            <w:pPr>
              <w:rPr>
                <w:rFonts w:ascii="Times New Roman" w:hAnsi="Times New Roman" w:cs="Times New Roman"/>
                <w:sz w:val="16"/>
                <w:szCs w:val="16"/>
              </w:rPr>
            </w:pPr>
            <w:r w:rsidRPr="00DF59A5">
              <w:rPr>
                <w:rFonts w:ascii="Times New Roman" w:hAnsi="Times New Roman" w:cs="Times New Roman"/>
                <w:sz w:val="16"/>
                <w:szCs w:val="16"/>
              </w:rPr>
              <w:t>PO 2: Rozvoj vysokých škol a lidských zdrojů pro výzkum a vývoj</w:t>
            </w:r>
          </w:p>
        </w:tc>
        <w:tc>
          <w:tcPr>
            <w:tcW w:w="1134" w:type="dxa"/>
            <w:tcBorders>
              <w:right w:val="single" w:sz="4" w:space="0" w:color="auto"/>
            </w:tcBorders>
          </w:tcPr>
          <w:p w:rsidR="00511478" w:rsidRPr="00DF59A5" w:rsidRDefault="00FE5A25">
            <w:pPr>
              <w:spacing w:before="40" w:after="40"/>
              <w:rPr>
                <w:rFonts w:ascii="Times New Roman" w:hAnsi="Times New Roman" w:cs="Times New Roman"/>
                <w:sz w:val="16"/>
                <w:szCs w:val="16"/>
              </w:rPr>
            </w:pPr>
            <w:r w:rsidRPr="00DF59A5">
              <w:rPr>
                <w:rFonts w:ascii="Times New Roman" w:hAnsi="Times New Roman" w:cs="Times New Roman"/>
                <w:sz w:val="16"/>
                <w:szCs w:val="16"/>
              </w:rPr>
              <w:t>PO 2 Zkvalitnění veřejných služeb a podmínek života pro obyvatele regionů (EFRR)</w:t>
            </w:r>
          </w:p>
        </w:tc>
        <w:tc>
          <w:tcPr>
            <w:tcW w:w="1134" w:type="dxa"/>
            <w:tcBorders>
              <w:left w:val="single" w:sz="4" w:space="0" w:color="auto"/>
              <w:right w:val="single" w:sz="4" w:space="0" w:color="auto"/>
            </w:tcBorders>
          </w:tcPr>
          <w:p w:rsidR="00511478" w:rsidRPr="00DF59A5" w:rsidRDefault="00FE5A25">
            <w:pPr>
              <w:spacing w:before="40" w:after="40"/>
              <w:rPr>
                <w:rFonts w:ascii="Times New Roman" w:hAnsi="Times New Roman" w:cs="Times New Roman"/>
                <w:sz w:val="16"/>
                <w:szCs w:val="16"/>
              </w:rPr>
            </w:pPr>
            <w:r w:rsidRPr="00DF59A5">
              <w:rPr>
                <w:rFonts w:ascii="Times New Roman" w:hAnsi="Times New Roman" w:cs="Times New Roman"/>
                <w:sz w:val="16"/>
                <w:szCs w:val="16"/>
              </w:rPr>
              <w:t xml:space="preserve">Priorita Unie 2: Podpora </w:t>
            </w:r>
            <w:r w:rsidR="00580D1A" w:rsidRPr="00DF59A5">
              <w:rPr>
                <w:rFonts w:ascii="Times New Roman" w:hAnsi="Times New Roman" w:cs="Times New Roman"/>
                <w:sz w:val="16"/>
                <w:szCs w:val="16"/>
              </w:rPr>
              <w:t>environmentálně udržitelné, inovativní a konkurenceschopné akvakultury založené na znalostech a účinně využívající zdroje</w:t>
            </w:r>
          </w:p>
        </w:tc>
        <w:tc>
          <w:tcPr>
            <w:tcW w:w="1240" w:type="dxa"/>
            <w:tcBorders>
              <w:left w:val="single" w:sz="4" w:space="0" w:color="auto"/>
            </w:tcBorders>
          </w:tcPr>
          <w:p w:rsidR="00511478" w:rsidRPr="00DF59A5" w:rsidRDefault="00FE5A25">
            <w:pPr>
              <w:spacing w:before="40" w:after="40"/>
              <w:rPr>
                <w:rFonts w:ascii="Times New Roman" w:hAnsi="Times New Roman" w:cs="Times New Roman"/>
                <w:sz w:val="16"/>
                <w:szCs w:val="16"/>
              </w:rPr>
            </w:pPr>
            <w:r w:rsidRPr="00DF59A5">
              <w:rPr>
                <w:rFonts w:ascii="Times New Roman" w:hAnsi="Times New Roman" w:cs="Times New Roman"/>
                <w:sz w:val="16"/>
                <w:szCs w:val="16"/>
              </w:rPr>
              <w:t>Priorita 6 PRV Podpora sociálního začleňování, snižování chudoby a hospodářského rozvoje ve venkovských oblastech</w:t>
            </w:r>
          </w:p>
        </w:tc>
      </w:tr>
      <w:tr w:rsidR="00FE5A25" w:rsidRPr="00DF59A5" w:rsidTr="00025A98">
        <w:trPr>
          <w:trHeight w:val="1100"/>
        </w:trPr>
        <w:tc>
          <w:tcPr>
            <w:tcW w:w="1337" w:type="dxa"/>
            <w:shd w:val="clear" w:color="auto" w:fill="B8CCE4" w:themeFill="accent1" w:themeFillTint="66"/>
          </w:tcPr>
          <w:p w:rsidR="00511478" w:rsidRPr="00DF59A5" w:rsidRDefault="00FE5A25">
            <w:pPr>
              <w:spacing w:before="40" w:after="40"/>
              <w:jc w:val="both"/>
              <w:rPr>
                <w:rFonts w:ascii="Times New Roman" w:hAnsi="Times New Roman" w:cs="Times New Roman"/>
                <w:b/>
                <w:sz w:val="16"/>
                <w:szCs w:val="16"/>
              </w:rPr>
            </w:pPr>
            <w:r w:rsidRPr="00DF59A5">
              <w:rPr>
                <w:rFonts w:ascii="Times New Roman" w:hAnsi="Times New Roman" w:cs="Times New Roman"/>
                <w:b/>
                <w:sz w:val="16"/>
                <w:szCs w:val="16"/>
              </w:rPr>
              <w:t>Věcná specifikace</w:t>
            </w:r>
          </w:p>
        </w:tc>
        <w:tc>
          <w:tcPr>
            <w:tcW w:w="1357" w:type="dxa"/>
          </w:tcPr>
          <w:p w:rsidR="00511478" w:rsidRPr="00DF59A5" w:rsidRDefault="00FE5A25">
            <w:pPr>
              <w:spacing w:before="40" w:after="40"/>
              <w:rPr>
                <w:rFonts w:ascii="Times New Roman" w:hAnsi="Times New Roman" w:cs="Times New Roman"/>
                <w:sz w:val="16"/>
                <w:szCs w:val="16"/>
              </w:rPr>
            </w:pPr>
            <w:r w:rsidRPr="00DF59A5">
              <w:rPr>
                <w:rFonts w:ascii="Times New Roman" w:hAnsi="Times New Roman" w:cs="Times New Roman"/>
                <w:sz w:val="16"/>
                <w:szCs w:val="16"/>
              </w:rPr>
              <w:t>Zvýšení odborné úrovně znalostí, dovedností a kompetencí pracovníků a souladu kvalifikační úrovně pracovní síly s požadavky trhu práce</w:t>
            </w:r>
            <w:r w:rsidR="00FF124B">
              <w:rPr>
                <w:rFonts w:ascii="Times New Roman" w:hAnsi="Times New Roman" w:cs="Times New Roman"/>
                <w:sz w:val="16"/>
                <w:szCs w:val="16"/>
              </w:rPr>
              <w:t>.</w:t>
            </w:r>
          </w:p>
        </w:tc>
        <w:tc>
          <w:tcPr>
            <w:tcW w:w="1275" w:type="dxa"/>
          </w:tcPr>
          <w:p w:rsidR="00511478" w:rsidRPr="00DF59A5" w:rsidRDefault="000C08F4">
            <w:pPr>
              <w:spacing w:before="40" w:after="40"/>
              <w:rPr>
                <w:rFonts w:ascii="Times New Roman" w:hAnsi="Times New Roman" w:cs="Times New Roman"/>
                <w:sz w:val="16"/>
                <w:szCs w:val="16"/>
              </w:rPr>
            </w:pPr>
            <w:r w:rsidRPr="00DF59A5">
              <w:rPr>
                <w:rFonts w:ascii="Times New Roman" w:hAnsi="Times New Roman" w:cs="Times New Roman"/>
                <w:sz w:val="16"/>
                <w:szCs w:val="16"/>
              </w:rPr>
              <w:t>R</w:t>
            </w:r>
            <w:r w:rsidR="00FE5A25" w:rsidRPr="00DF59A5">
              <w:rPr>
                <w:rFonts w:ascii="Times New Roman" w:hAnsi="Times New Roman" w:cs="Times New Roman"/>
                <w:sz w:val="16"/>
                <w:szCs w:val="16"/>
              </w:rPr>
              <w:t>ozvoj podnikových vzdělávacích středisek a zajištění kvalitního zázemí pro realizaci vzdělávacích aktivit v</w:t>
            </w:r>
            <w:r w:rsidR="00FF124B">
              <w:rPr>
                <w:rFonts w:ascii="Times New Roman" w:hAnsi="Times New Roman" w:cs="Times New Roman"/>
                <w:sz w:val="16"/>
                <w:szCs w:val="16"/>
              </w:rPr>
              <w:t> </w:t>
            </w:r>
            <w:r w:rsidR="00FE5A25" w:rsidRPr="00DF59A5">
              <w:rPr>
                <w:rFonts w:ascii="Times New Roman" w:hAnsi="Times New Roman" w:cs="Times New Roman"/>
                <w:sz w:val="16"/>
                <w:szCs w:val="16"/>
              </w:rPr>
              <w:t>podnicích</w:t>
            </w:r>
            <w:r w:rsidR="00FF124B">
              <w:rPr>
                <w:rFonts w:ascii="Times New Roman" w:hAnsi="Times New Roman" w:cs="Times New Roman"/>
                <w:sz w:val="16"/>
                <w:szCs w:val="16"/>
              </w:rPr>
              <w:t>.</w:t>
            </w:r>
          </w:p>
        </w:tc>
        <w:tc>
          <w:tcPr>
            <w:tcW w:w="1701" w:type="dxa"/>
            <w:tcBorders>
              <w:right w:val="single" w:sz="4" w:space="0" w:color="auto"/>
            </w:tcBorders>
          </w:tcPr>
          <w:p w:rsidR="00511478" w:rsidRPr="00DF59A5" w:rsidRDefault="000C08F4">
            <w:pPr>
              <w:spacing w:before="40" w:after="40"/>
              <w:rPr>
                <w:rFonts w:ascii="Times New Roman" w:hAnsi="Times New Roman" w:cs="Times New Roman"/>
                <w:sz w:val="16"/>
                <w:szCs w:val="16"/>
              </w:rPr>
            </w:pPr>
            <w:r w:rsidRPr="00DF59A5">
              <w:rPr>
                <w:rFonts w:ascii="Times New Roman" w:hAnsi="Times New Roman" w:cs="Times New Roman"/>
                <w:sz w:val="16"/>
                <w:szCs w:val="16"/>
              </w:rPr>
              <w:t>A</w:t>
            </w:r>
            <w:r w:rsidR="00FE5A25" w:rsidRPr="00DF59A5">
              <w:rPr>
                <w:rFonts w:ascii="Times New Roman" w:hAnsi="Times New Roman" w:cs="Times New Roman"/>
                <w:sz w:val="16"/>
                <w:szCs w:val="16"/>
              </w:rPr>
              <w:t>ktivity zaměřené na</w:t>
            </w:r>
            <w:r w:rsidR="00FF124B">
              <w:rPr>
                <w:rFonts w:ascii="Times New Roman" w:hAnsi="Times New Roman" w:cs="Times New Roman"/>
                <w:sz w:val="16"/>
                <w:szCs w:val="16"/>
              </w:rPr>
              <w:t> </w:t>
            </w:r>
            <w:r w:rsidR="00FE5A25" w:rsidRPr="00DF59A5">
              <w:rPr>
                <w:rFonts w:ascii="Times New Roman" w:hAnsi="Times New Roman" w:cs="Times New Roman"/>
                <w:sz w:val="16"/>
                <w:szCs w:val="16"/>
              </w:rPr>
              <w:t xml:space="preserve">podporu </w:t>
            </w:r>
            <w:r w:rsidR="004320D5" w:rsidRPr="00DF59A5">
              <w:rPr>
                <w:rFonts w:ascii="Times New Roman" w:hAnsi="Times New Roman" w:cs="Times New Roman"/>
                <w:sz w:val="16"/>
                <w:szCs w:val="16"/>
              </w:rPr>
              <w:t>zvýšen</w:t>
            </w:r>
            <w:r w:rsidR="00FF124B">
              <w:rPr>
                <w:rFonts w:ascii="Times New Roman" w:hAnsi="Times New Roman" w:cs="Times New Roman"/>
                <w:sz w:val="16"/>
                <w:szCs w:val="16"/>
              </w:rPr>
              <w:t>í kvality odborného vzdělávání,</w:t>
            </w:r>
            <w:r w:rsidR="004320D5" w:rsidRPr="00DF59A5">
              <w:rPr>
                <w:rFonts w:ascii="Times New Roman" w:hAnsi="Times New Roman" w:cs="Times New Roman"/>
                <w:sz w:val="16"/>
                <w:szCs w:val="16"/>
              </w:rPr>
              <w:t xml:space="preserve"> </w:t>
            </w:r>
            <w:r w:rsidR="00FE5A25" w:rsidRPr="00DF59A5">
              <w:rPr>
                <w:rFonts w:ascii="Times New Roman" w:hAnsi="Times New Roman" w:cs="Times New Roman"/>
                <w:sz w:val="16"/>
                <w:szCs w:val="16"/>
              </w:rPr>
              <w:t>motivace dětí a žáků ke studiu technických a přírodovědných oborů, zlepšení odborné a podnikatelské kompetence absolventů a zvýšení jejich uplatnitelnosti na trhu práce</w:t>
            </w:r>
          </w:p>
          <w:p w:rsidR="004320D5" w:rsidRPr="00DF59A5" w:rsidRDefault="00FF124B">
            <w:pPr>
              <w:spacing w:before="40" w:after="40"/>
              <w:rPr>
                <w:rFonts w:ascii="Times New Roman" w:hAnsi="Times New Roman" w:cs="Times New Roman"/>
                <w:sz w:val="16"/>
                <w:szCs w:val="16"/>
              </w:rPr>
            </w:pPr>
            <w:r>
              <w:rPr>
                <w:rFonts w:ascii="Times New Roman" w:hAnsi="Times New Roman" w:cs="Times New Roman"/>
                <w:sz w:val="16"/>
                <w:szCs w:val="16"/>
              </w:rPr>
              <w:t>Z</w:t>
            </w:r>
            <w:r w:rsidR="004320D5" w:rsidRPr="00DF59A5">
              <w:rPr>
                <w:rFonts w:ascii="Times New Roman" w:hAnsi="Times New Roman" w:cs="Times New Roman"/>
                <w:sz w:val="16"/>
                <w:szCs w:val="16"/>
              </w:rPr>
              <w:t>vyšování kvalifikace pracovníků, kteří se podílejí na zajištění</w:t>
            </w:r>
            <w:r>
              <w:rPr>
                <w:rFonts w:ascii="Times New Roman" w:hAnsi="Times New Roman" w:cs="Times New Roman"/>
                <w:sz w:val="16"/>
                <w:szCs w:val="16"/>
              </w:rPr>
              <w:t xml:space="preserve"> přípravy a realizaci kurzů CŽV.</w:t>
            </w:r>
          </w:p>
        </w:tc>
        <w:tc>
          <w:tcPr>
            <w:tcW w:w="1134" w:type="dxa"/>
            <w:tcBorders>
              <w:right w:val="single" w:sz="4" w:space="0" w:color="auto"/>
            </w:tcBorders>
          </w:tcPr>
          <w:p w:rsidR="00511478" w:rsidRPr="00DF59A5" w:rsidRDefault="00AD597F" w:rsidP="00AD597F">
            <w:pPr>
              <w:spacing w:before="40" w:after="40"/>
              <w:rPr>
                <w:rFonts w:ascii="Times New Roman" w:hAnsi="Times New Roman" w:cs="Times New Roman"/>
                <w:sz w:val="16"/>
                <w:szCs w:val="16"/>
              </w:rPr>
            </w:pPr>
            <w:r w:rsidRPr="00DF59A5">
              <w:rPr>
                <w:rFonts w:ascii="Times New Roman" w:hAnsi="Times New Roman" w:cs="Times New Roman"/>
                <w:sz w:val="16"/>
                <w:szCs w:val="16"/>
              </w:rPr>
              <w:t>V</w:t>
            </w:r>
            <w:r w:rsidR="00FE5A25" w:rsidRPr="00DF59A5">
              <w:rPr>
                <w:rFonts w:ascii="Times New Roman" w:hAnsi="Times New Roman" w:cs="Times New Roman"/>
                <w:sz w:val="16"/>
                <w:szCs w:val="16"/>
              </w:rPr>
              <w:t>ýstavb</w:t>
            </w:r>
            <w:r w:rsidRPr="00DF59A5">
              <w:rPr>
                <w:rFonts w:ascii="Times New Roman" w:hAnsi="Times New Roman" w:cs="Times New Roman"/>
                <w:sz w:val="16"/>
                <w:szCs w:val="16"/>
              </w:rPr>
              <w:t>a</w:t>
            </w:r>
            <w:r w:rsidR="00FE5A25" w:rsidRPr="00DF59A5">
              <w:rPr>
                <w:rFonts w:ascii="Times New Roman" w:hAnsi="Times New Roman" w:cs="Times New Roman"/>
                <w:sz w:val="16"/>
                <w:szCs w:val="16"/>
              </w:rPr>
              <w:t>, rekonstrukce objektů, ve kterých je poskytován</w:t>
            </w:r>
            <w:r w:rsidRPr="00DF59A5">
              <w:rPr>
                <w:rFonts w:ascii="Times New Roman" w:hAnsi="Times New Roman" w:cs="Times New Roman"/>
                <w:sz w:val="16"/>
                <w:szCs w:val="16"/>
              </w:rPr>
              <w:t>o</w:t>
            </w:r>
            <w:r w:rsidR="00FE5A25" w:rsidRPr="00DF59A5">
              <w:rPr>
                <w:rFonts w:ascii="Times New Roman" w:hAnsi="Times New Roman" w:cs="Times New Roman"/>
                <w:sz w:val="16"/>
                <w:szCs w:val="16"/>
              </w:rPr>
              <w:t xml:space="preserve"> předškolní, primární a sekundární vzdělávání</w:t>
            </w:r>
            <w:r w:rsidRPr="00DF59A5">
              <w:rPr>
                <w:rFonts w:ascii="Times New Roman" w:hAnsi="Times New Roman" w:cs="Times New Roman"/>
                <w:sz w:val="16"/>
                <w:szCs w:val="16"/>
              </w:rPr>
              <w:t>, a jejich vybavení</w:t>
            </w:r>
            <w:r w:rsidR="00FF124B">
              <w:rPr>
                <w:rFonts w:ascii="Times New Roman" w:hAnsi="Times New Roman" w:cs="Times New Roman"/>
                <w:sz w:val="16"/>
                <w:szCs w:val="16"/>
              </w:rPr>
              <w:t>.</w:t>
            </w:r>
          </w:p>
        </w:tc>
        <w:tc>
          <w:tcPr>
            <w:tcW w:w="1134" w:type="dxa"/>
            <w:tcBorders>
              <w:left w:val="single" w:sz="4" w:space="0" w:color="auto"/>
              <w:right w:val="single" w:sz="4" w:space="0" w:color="auto"/>
            </w:tcBorders>
          </w:tcPr>
          <w:p w:rsidR="00511478" w:rsidRPr="00DF59A5" w:rsidRDefault="00FE5A25">
            <w:pPr>
              <w:spacing w:before="40" w:after="40"/>
              <w:rPr>
                <w:rFonts w:ascii="Times New Roman" w:hAnsi="Times New Roman" w:cs="Times New Roman"/>
                <w:sz w:val="16"/>
                <w:szCs w:val="16"/>
              </w:rPr>
            </w:pPr>
            <w:r w:rsidRPr="00DF59A5">
              <w:rPr>
                <w:rFonts w:ascii="Times New Roman" w:hAnsi="Times New Roman" w:cs="Times New Roman"/>
                <w:sz w:val="16"/>
                <w:szCs w:val="16"/>
              </w:rPr>
              <w:t>Podpora pro podniky akvakultury v oblasti zpracovatelského průmyslu</w:t>
            </w:r>
          </w:p>
          <w:p w:rsidR="00511478" w:rsidRPr="00DF59A5" w:rsidRDefault="00FE5A25">
            <w:pPr>
              <w:spacing w:before="40" w:after="40"/>
              <w:rPr>
                <w:rFonts w:ascii="Times New Roman" w:hAnsi="Times New Roman" w:cs="Times New Roman"/>
                <w:sz w:val="16"/>
                <w:szCs w:val="16"/>
              </w:rPr>
            </w:pPr>
            <w:r w:rsidRPr="00DF59A5">
              <w:rPr>
                <w:rFonts w:ascii="Times New Roman" w:hAnsi="Times New Roman" w:cs="Times New Roman"/>
                <w:sz w:val="16"/>
                <w:szCs w:val="16"/>
              </w:rPr>
              <w:t>Rybářská turistika</w:t>
            </w:r>
            <w:r w:rsidR="00FF124B">
              <w:rPr>
                <w:rFonts w:ascii="Times New Roman" w:hAnsi="Times New Roman" w:cs="Times New Roman"/>
                <w:sz w:val="16"/>
                <w:szCs w:val="16"/>
              </w:rPr>
              <w:t>.</w:t>
            </w:r>
          </w:p>
        </w:tc>
        <w:tc>
          <w:tcPr>
            <w:tcW w:w="1240" w:type="dxa"/>
            <w:tcBorders>
              <w:left w:val="single" w:sz="4" w:space="0" w:color="auto"/>
            </w:tcBorders>
          </w:tcPr>
          <w:p w:rsidR="00511478" w:rsidRPr="00DF59A5" w:rsidRDefault="00FE5A25">
            <w:pPr>
              <w:spacing w:before="40" w:after="40"/>
              <w:rPr>
                <w:rFonts w:ascii="Times New Roman" w:hAnsi="Times New Roman" w:cs="Times New Roman"/>
                <w:sz w:val="16"/>
                <w:szCs w:val="16"/>
              </w:rPr>
            </w:pPr>
            <w:r w:rsidRPr="00DF59A5">
              <w:rPr>
                <w:rFonts w:ascii="Times New Roman" w:hAnsi="Times New Roman" w:cs="Times New Roman"/>
                <w:sz w:val="16"/>
                <w:szCs w:val="16"/>
              </w:rPr>
              <w:t>Diverzifikace činností zemědělských subjektů ve smyslu zahájení a rozvoje nezemědělské podnikatelské činnosti</w:t>
            </w:r>
            <w:r w:rsidR="00FF124B">
              <w:rPr>
                <w:rFonts w:ascii="Times New Roman" w:hAnsi="Times New Roman" w:cs="Times New Roman"/>
                <w:sz w:val="16"/>
                <w:szCs w:val="16"/>
              </w:rPr>
              <w:t>.</w:t>
            </w:r>
          </w:p>
        </w:tc>
      </w:tr>
      <w:tr w:rsidR="00FE5A25" w:rsidRPr="00DF59A5" w:rsidTr="00025A98">
        <w:tc>
          <w:tcPr>
            <w:tcW w:w="1337" w:type="dxa"/>
            <w:shd w:val="clear" w:color="auto" w:fill="B8CCE4" w:themeFill="accent1" w:themeFillTint="66"/>
          </w:tcPr>
          <w:p w:rsidR="00511478" w:rsidRPr="00DF59A5" w:rsidRDefault="00FE5A25" w:rsidP="00CF2E01">
            <w:pPr>
              <w:keepNext/>
              <w:spacing w:before="40" w:after="40"/>
              <w:jc w:val="both"/>
              <w:rPr>
                <w:rFonts w:ascii="Times New Roman" w:hAnsi="Times New Roman" w:cs="Times New Roman"/>
                <w:b/>
                <w:sz w:val="16"/>
                <w:szCs w:val="16"/>
              </w:rPr>
            </w:pPr>
            <w:r w:rsidRPr="00DF59A5">
              <w:rPr>
                <w:rFonts w:ascii="Times New Roman" w:hAnsi="Times New Roman" w:cs="Times New Roman"/>
                <w:b/>
                <w:sz w:val="16"/>
                <w:szCs w:val="16"/>
              </w:rPr>
              <w:lastRenderedPageBreak/>
              <w:t>Institucionální zajištění</w:t>
            </w:r>
          </w:p>
        </w:tc>
        <w:tc>
          <w:tcPr>
            <w:tcW w:w="7841" w:type="dxa"/>
            <w:gridSpan w:val="6"/>
          </w:tcPr>
          <w:p w:rsidR="00511478" w:rsidRPr="00DF59A5" w:rsidRDefault="00FE5A25" w:rsidP="00CF2E01">
            <w:pPr>
              <w:keepNext/>
              <w:spacing w:before="40" w:after="40"/>
              <w:rPr>
                <w:rFonts w:ascii="Times New Roman" w:hAnsi="Times New Roman" w:cs="Times New Roman"/>
                <w:sz w:val="16"/>
                <w:szCs w:val="16"/>
                <w:u w:val="single"/>
              </w:rPr>
            </w:pPr>
            <w:r w:rsidRPr="00DF59A5">
              <w:rPr>
                <w:rFonts w:ascii="Times New Roman" w:hAnsi="Times New Roman" w:cs="Times New Roman"/>
                <w:sz w:val="16"/>
                <w:szCs w:val="16"/>
                <w:u w:val="single"/>
              </w:rPr>
              <w:t xml:space="preserve">Řídící orgány: </w:t>
            </w:r>
            <w:r w:rsidRPr="00DF59A5">
              <w:rPr>
                <w:rFonts w:ascii="Times New Roman" w:hAnsi="Times New Roman" w:cs="Times New Roman"/>
                <w:sz w:val="16"/>
                <w:szCs w:val="16"/>
              </w:rPr>
              <w:t>Stanoven věcný garant pro oblast vzdělávání v průmyslovém odvětví ve vazbě na podnikání a zároveň věcný garant za oblast dalšího vzdělávání.</w:t>
            </w:r>
            <w:r w:rsidR="00FF124B">
              <w:rPr>
                <w:rFonts w:ascii="Times New Roman" w:hAnsi="Times New Roman" w:cs="Times New Roman"/>
                <w:sz w:val="16"/>
                <w:szCs w:val="16"/>
                <w:u w:val="single"/>
              </w:rPr>
              <w:t xml:space="preserve"> </w:t>
            </w:r>
            <w:r w:rsidR="00C17E59" w:rsidRPr="00DF59A5">
              <w:rPr>
                <w:rFonts w:ascii="Times New Roman" w:hAnsi="Times New Roman" w:cs="Times New Roman"/>
                <w:sz w:val="16"/>
                <w:szCs w:val="16"/>
              </w:rPr>
              <w:t xml:space="preserve">Memorandum o vzájemné spolupráci mezi IROP a OP VVV v oblasti vzdělávání </w:t>
            </w:r>
            <w:r w:rsidR="004320D5" w:rsidRPr="00DF59A5">
              <w:rPr>
                <w:rFonts w:ascii="Times New Roman" w:hAnsi="Times New Roman" w:cs="Times New Roman"/>
                <w:sz w:val="16"/>
                <w:szCs w:val="16"/>
              </w:rPr>
              <w:t xml:space="preserve">stanoví klíčové aspekty spolupráce </w:t>
            </w:r>
            <w:r w:rsidR="00C17E59" w:rsidRPr="00DF59A5">
              <w:rPr>
                <w:rFonts w:ascii="Times New Roman" w:hAnsi="Times New Roman" w:cs="Times New Roman"/>
                <w:sz w:val="16"/>
                <w:szCs w:val="16"/>
              </w:rPr>
              <w:t>(obdobně</w:t>
            </w:r>
            <w:r w:rsidR="006B63F2" w:rsidRPr="00DF59A5">
              <w:rPr>
                <w:rFonts w:ascii="Times New Roman" w:hAnsi="Times New Roman" w:cs="Times New Roman"/>
                <w:sz w:val="16"/>
                <w:szCs w:val="16"/>
              </w:rPr>
              <w:t xml:space="preserve"> plánované memorandum</w:t>
            </w:r>
            <w:r w:rsidR="00C17E59" w:rsidRPr="00DF59A5">
              <w:rPr>
                <w:rFonts w:ascii="Times New Roman" w:hAnsi="Times New Roman" w:cs="Times New Roman"/>
                <w:sz w:val="16"/>
                <w:szCs w:val="16"/>
              </w:rPr>
              <w:t xml:space="preserve"> mezi </w:t>
            </w:r>
            <w:r w:rsidR="001931CA" w:rsidRPr="00DF59A5">
              <w:rPr>
                <w:rFonts w:ascii="Times New Roman" w:hAnsi="Times New Roman" w:cs="Times New Roman"/>
                <w:sz w:val="16"/>
                <w:szCs w:val="16"/>
              </w:rPr>
              <w:t>MŠMT a Hl. m.</w:t>
            </w:r>
            <w:r w:rsidR="008D272F" w:rsidRPr="00DF59A5">
              <w:rPr>
                <w:rFonts w:ascii="Times New Roman" w:hAnsi="Times New Roman" w:cs="Times New Roman"/>
                <w:sz w:val="16"/>
                <w:szCs w:val="16"/>
              </w:rPr>
              <w:t xml:space="preserve"> </w:t>
            </w:r>
            <w:r w:rsidR="001931CA" w:rsidRPr="00DF59A5">
              <w:rPr>
                <w:rFonts w:ascii="Times New Roman" w:hAnsi="Times New Roman" w:cs="Times New Roman"/>
                <w:sz w:val="16"/>
                <w:szCs w:val="16"/>
              </w:rPr>
              <w:t>Prahou</w:t>
            </w:r>
            <w:r w:rsidR="00C17E59" w:rsidRPr="00DF59A5">
              <w:rPr>
                <w:rFonts w:ascii="Times New Roman" w:hAnsi="Times New Roman" w:cs="Times New Roman"/>
                <w:sz w:val="16"/>
                <w:szCs w:val="16"/>
              </w:rPr>
              <w:t>). U vzdělávání je pro přípravu výzev a celkovou koordinaci vytvořena společná pracovní skupina. Memorandum o spolupráci mezi ŘO OP PIK a PRV v oblasti podnikání.</w:t>
            </w:r>
            <w:r w:rsidR="001931CA" w:rsidRPr="00DF59A5">
              <w:rPr>
                <w:rFonts w:ascii="Times New Roman" w:hAnsi="Times New Roman" w:cs="Times New Roman"/>
                <w:sz w:val="16"/>
                <w:szCs w:val="16"/>
              </w:rPr>
              <w:t xml:space="preserve"> Pro oblast DV na základě Memoranda mezi MŠMT a MPSV je ustanovena PS, která </w:t>
            </w:r>
            <w:r w:rsidR="00FF124B">
              <w:rPr>
                <w:rFonts w:ascii="Times New Roman" w:hAnsi="Times New Roman" w:cs="Times New Roman"/>
                <w:sz w:val="16"/>
                <w:szCs w:val="16"/>
              </w:rPr>
              <w:t xml:space="preserve">bude plnit roli věcného garanta a bude se </w:t>
            </w:r>
            <w:r w:rsidR="001931CA" w:rsidRPr="00DF59A5">
              <w:rPr>
                <w:rFonts w:ascii="Times New Roman" w:hAnsi="Times New Roman" w:cs="Times New Roman"/>
                <w:sz w:val="16"/>
                <w:szCs w:val="16"/>
              </w:rPr>
              <w:t xml:space="preserve">podílet na koordinaci systému DV.  </w:t>
            </w:r>
          </w:p>
          <w:p w:rsidR="00511478" w:rsidRPr="00DF59A5" w:rsidRDefault="00FE5A25" w:rsidP="00CF2E01">
            <w:pPr>
              <w:keepNext/>
              <w:spacing w:before="40" w:after="40"/>
              <w:rPr>
                <w:rFonts w:ascii="Times New Roman" w:hAnsi="Times New Roman" w:cs="Times New Roman"/>
                <w:sz w:val="16"/>
                <w:szCs w:val="16"/>
              </w:rPr>
            </w:pPr>
            <w:r w:rsidRPr="00DF59A5">
              <w:rPr>
                <w:rFonts w:ascii="Times New Roman" w:hAnsi="Times New Roman" w:cs="Times New Roman"/>
                <w:sz w:val="16"/>
                <w:szCs w:val="16"/>
                <w:u w:val="single"/>
              </w:rPr>
              <w:t xml:space="preserve">NOK: </w:t>
            </w:r>
            <w:r w:rsidRPr="00DF59A5">
              <w:rPr>
                <w:rFonts w:ascii="Times New Roman" w:hAnsi="Times New Roman" w:cs="Times New Roman"/>
                <w:sz w:val="16"/>
                <w:szCs w:val="16"/>
              </w:rPr>
              <w:t>Facilitace a celková koordinace v rámci Dohody, účast při řešení obsahu a časování ročních strategických plánů a výzev, monitor</w:t>
            </w:r>
            <w:r w:rsidR="00C17E59" w:rsidRPr="00DF59A5">
              <w:rPr>
                <w:rFonts w:ascii="Times New Roman" w:hAnsi="Times New Roman" w:cs="Times New Roman"/>
                <w:sz w:val="16"/>
                <w:szCs w:val="16"/>
              </w:rPr>
              <w:t>ování</w:t>
            </w:r>
            <w:r w:rsidRPr="00DF59A5">
              <w:rPr>
                <w:rFonts w:ascii="Times New Roman" w:hAnsi="Times New Roman" w:cs="Times New Roman"/>
                <w:sz w:val="16"/>
                <w:szCs w:val="16"/>
              </w:rPr>
              <w:t xml:space="preserve"> naplňování opatření v rámci řetězce.</w:t>
            </w:r>
          </w:p>
          <w:p w:rsidR="00511478" w:rsidRPr="00DF59A5" w:rsidRDefault="00FE5A25" w:rsidP="00CF2E01">
            <w:pPr>
              <w:keepNext/>
              <w:spacing w:before="40" w:after="40"/>
              <w:rPr>
                <w:rFonts w:ascii="Times New Roman" w:hAnsi="Times New Roman" w:cs="Times New Roman"/>
                <w:sz w:val="16"/>
                <w:szCs w:val="16"/>
              </w:rPr>
            </w:pPr>
            <w:r w:rsidRPr="00DF59A5">
              <w:rPr>
                <w:rFonts w:ascii="Times New Roman" w:hAnsi="Times New Roman" w:cs="Times New Roman"/>
                <w:sz w:val="16"/>
                <w:szCs w:val="16"/>
                <w:u w:val="single"/>
              </w:rPr>
              <w:t>Rad</w:t>
            </w:r>
            <w:r w:rsidR="00E56F35" w:rsidRPr="00DF59A5">
              <w:rPr>
                <w:rFonts w:ascii="Times New Roman" w:hAnsi="Times New Roman" w:cs="Times New Roman"/>
                <w:sz w:val="16"/>
                <w:szCs w:val="16"/>
                <w:u w:val="single"/>
              </w:rPr>
              <w:t>a</w:t>
            </w:r>
            <w:r w:rsidRPr="00DF59A5">
              <w:rPr>
                <w:rFonts w:ascii="Times New Roman" w:hAnsi="Times New Roman" w:cs="Times New Roman"/>
                <w:sz w:val="16"/>
                <w:szCs w:val="16"/>
                <w:u w:val="single"/>
              </w:rPr>
              <w:t xml:space="preserve"> pro ESI fondy: </w:t>
            </w:r>
            <w:r w:rsidR="00C17E59" w:rsidRPr="00DF59A5">
              <w:rPr>
                <w:rFonts w:ascii="Times New Roman" w:hAnsi="Times New Roman" w:cs="Times New Roman"/>
                <w:sz w:val="16"/>
                <w:szCs w:val="16"/>
              </w:rPr>
              <w:t>projednávání opatření k vyšší komplementární a synergické efektivitě podpory poskytované z ESIF; identifikace významných intervencí synergického působení.</w:t>
            </w:r>
          </w:p>
          <w:p w:rsidR="00511478" w:rsidRPr="00DF59A5" w:rsidRDefault="00FE5A25" w:rsidP="00CF2E01">
            <w:pPr>
              <w:keepNext/>
              <w:spacing w:before="40" w:after="40"/>
              <w:rPr>
                <w:rFonts w:ascii="Times New Roman" w:hAnsi="Times New Roman" w:cs="Times New Roman"/>
                <w:sz w:val="16"/>
                <w:szCs w:val="16"/>
              </w:rPr>
            </w:pPr>
            <w:r w:rsidRPr="00DF59A5">
              <w:rPr>
                <w:rFonts w:ascii="Times New Roman" w:hAnsi="Times New Roman" w:cs="Times New Roman"/>
                <w:sz w:val="16"/>
                <w:szCs w:val="16"/>
                <w:u w:val="single"/>
              </w:rPr>
              <w:t>M</w:t>
            </w:r>
            <w:r w:rsidR="00D9004E" w:rsidRPr="00DF59A5">
              <w:rPr>
                <w:rFonts w:ascii="Times New Roman" w:hAnsi="Times New Roman" w:cs="Times New Roman"/>
                <w:sz w:val="16"/>
                <w:szCs w:val="16"/>
                <w:u w:val="single"/>
              </w:rPr>
              <w:t>onitorovací výbor</w:t>
            </w:r>
            <w:r w:rsidRPr="00DF59A5">
              <w:rPr>
                <w:rFonts w:ascii="Times New Roman" w:hAnsi="Times New Roman" w:cs="Times New Roman"/>
                <w:sz w:val="16"/>
                <w:szCs w:val="16"/>
                <w:u w:val="single"/>
              </w:rPr>
              <w:t xml:space="preserve">: </w:t>
            </w:r>
            <w:r w:rsidRPr="00DF59A5">
              <w:rPr>
                <w:rFonts w:ascii="Times New Roman" w:hAnsi="Times New Roman" w:cs="Times New Roman"/>
                <w:sz w:val="16"/>
                <w:szCs w:val="16"/>
              </w:rPr>
              <w:t>Vzájemné zastoupení ŘO v MV. Sledování, průběžné hodnocení a doporučování úprav plánů, postupů apod.</w:t>
            </w:r>
          </w:p>
        </w:tc>
      </w:tr>
      <w:tr w:rsidR="00FE5A25" w:rsidRPr="00DF59A5" w:rsidTr="00025A98">
        <w:trPr>
          <w:trHeight w:val="390"/>
        </w:trPr>
        <w:tc>
          <w:tcPr>
            <w:tcW w:w="1337" w:type="dxa"/>
            <w:shd w:val="clear" w:color="auto" w:fill="B8CCE4" w:themeFill="accent1" w:themeFillTint="66"/>
          </w:tcPr>
          <w:p w:rsidR="00511478" w:rsidRPr="00DF59A5" w:rsidRDefault="00FE5A25">
            <w:pPr>
              <w:spacing w:before="40" w:after="40"/>
              <w:jc w:val="both"/>
              <w:rPr>
                <w:rFonts w:ascii="Times New Roman" w:hAnsi="Times New Roman" w:cs="Times New Roman"/>
                <w:b/>
                <w:sz w:val="16"/>
                <w:szCs w:val="16"/>
              </w:rPr>
            </w:pPr>
            <w:r w:rsidRPr="00DF59A5">
              <w:rPr>
                <w:rFonts w:ascii="Times New Roman" w:hAnsi="Times New Roman" w:cs="Times New Roman"/>
                <w:b/>
                <w:sz w:val="16"/>
                <w:szCs w:val="16"/>
              </w:rPr>
              <w:t>Nástroje</w:t>
            </w:r>
          </w:p>
        </w:tc>
        <w:tc>
          <w:tcPr>
            <w:tcW w:w="7841" w:type="dxa"/>
            <w:gridSpan w:val="6"/>
          </w:tcPr>
          <w:p w:rsidR="00511478" w:rsidRPr="00DF59A5" w:rsidRDefault="00FE5A25">
            <w:pPr>
              <w:spacing w:before="40" w:after="40"/>
              <w:rPr>
                <w:rFonts w:ascii="Times New Roman" w:hAnsi="Times New Roman" w:cs="Times New Roman"/>
                <w:sz w:val="16"/>
                <w:szCs w:val="16"/>
              </w:rPr>
            </w:pPr>
            <w:r w:rsidRPr="00DF59A5">
              <w:rPr>
                <w:rFonts w:ascii="Times New Roman" w:hAnsi="Times New Roman" w:cs="Times New Roman"/>
                <w:sz w:val="16"/>
                <w:szCs w:val="16"/>
              </w:rPr>
              <w:t>Společná příprava Strategických realizačních plánů, průběžná kontrola jejich naplňování, řešení překážek, problémů a bari</w:t>
            </w:r>
            <w:r w:rsidR="000C08F4" w:rsidRPr="00DF59A5">
              <w:rPr>
                <w:rFonts w:ascii="Times New Roman" w:hAnsi="Times New Roman" w:cs="Times New Roman"/>
                <w:sz w:val="16"/>
                <w:szCs w:val="16"/>
              </w:rPr>
              <w:t>é</w:t>
            </w:r>
            <w:r w:rsidRPr="00DF59A5">
              <w:rPr>
                <w:rFonts w:ascii="Times New Roman" w:hAnsi="Times New Roman" w:cs="Times New Roman"/>
                <w:sz w:val="16"/>
                <w:szCs w:val="16"/>
              </w:rPr>
              <w:t>r realizace.</w:t>
            </w:r>
            <w:r w:rsidR="00441A68" w:rsidRPr="00DF59A5">
              <w:rPr>
                <w:rFonts w:ascii="Times New Roman" w:hAnsi="Times New Roman" w:cs="Times New Roman"/>
                <w:sz w:val="16"/>
                <w:szCs w:val="16"/>
              </w:rPr>
              <w:t xml:space="preserve"> Uplatnění koordinačních mechanizmů prostřednictvím účasti zástupců jednotlivých ŘO v pracovních skupinách, platformách a monitorovacích výborech, koordinace výzev.</w:t>
            </w:r>
          </w:p>
          <w:p w:rsidR="00AD597F" w:rsidRPr="00DF59A5" w:rsidRDefault="00AD597F">
            <w:pPr>
              <w:spacing w:before="40" w:after="40"/>
              <w:rPr>
                <w:rFonts w:ascii="Times New Roman" w:hAnsi="Times New Roman" w:cs="Times New Roman"/>
                <w:sz w:val="16"/>
                <w:szCs w:val="16"/>
              </w:rPr>
            </w:pPr>
            <w:r w:rsidRPr="00DF59A5">
              <w:rPr>
                <w:rFonts w:ascii="Times New Roman" w:hAnsi="Times New Roman" w:cs="Times New Roman"/>
                <w:sz w:val="16"/>
                <w:szCs w:val="16"/>
              </w:rPr>
              <w:t>Koordinační mechanismus (IROP, OP VVV) v rovině společných výchozích strategií (krajské a místní akční plány rozvoje vzdělávání na úrovni ORP pro obce a na úrovni kraje pro SŠ).</w:t>
            </w:r>
          </w:p>
          <w:p w:rsidR="00511478" w:rsidRPr="00DF59A5" w:rsidRDefault="00FE5A25">
            <w:pPr>
              <w:spacing w:before="40" w:after="40"/>
              <w:rPr>
                <w:rFonts w:ascii="Times New Roman" w:hAnsi="Times New Roman" w:cs="Times New Roman"/>
                <w:sz w:val="16"/>
                <w:szCs w:val="16"/>
              </w:rPr>
            </w:pPr>
            <w:r w:rsidRPr="00DF59A5">
              <w:rPr>
                <w:rFonts w:ascii="Times New Roman" w:hAnsi="Times New Roman" w:cs="Times New Roman"/>
                <w:sz w:val="16"/>
                <w:szCs w:val="16"/>
              </w:rPr>
              <w:t>Nastavení harmonogramu výzev, garance věcného obsahu zaměření výzev, podíl na nastavení technických parametrů výzev, podíl ŘO na výběru projektů.</w:t>
            </w:r>
          </w:p>
          <w:p w:rsidR="00187F99" w:rsidRPr="00DF59A5" w:rsidRDefault="00FE5A25" w:rsidP="00187F99">
            <w:pPr>
              <w:spacing w:before="40" w:after="40"/>
              <w:rPr>
                <w:rFonts w:ascii="Times New Roman" w:hAnsi="Times New Roman" w:cs="Times New Roman"/>
                <w:sz w:val="16"/>
                <w:szCs w:val="16"/>
              </w:rPr>
            </w:pPr>
            <w:r w:rsidRPr="00DF59A5">
              <w:rPr>
                <w:rFonts w:ascii="Times New Roman" w:hAnsi="Times New Roman" w:cs="Times New Roman"/>
                <w:sz w:val="16"/>
                <w:szCs w:val="16"/>
              </w:rPr>
              <w:t>Společná data a indikátory, měsíční monitoring, sledování a vyhodnocování ročních strategických plánů, v případě problémů doporučení evaluace příčin apod.</w:t>
            </w:r>
          </w:p>
        </w:tc>
      </w:tr>
    </w:tbl>
    <w:p w:rsidR="00E418E4" w:rsidRPr="00DF59A5" w:rsidRDefault="00B44C00" w:rsidP="00CF2E01">
      <w:pPr>
        <w:spacing w:before="200" w:after="80" w:line="240" w:lineRule="auto"/>
        <w:jc w:val="both"/>
        <w:rPr>
          <w:rFonts w:ascii="Times New Roman" w:hAnsi="Times New Roman" w:cs="Times New Roman"/>
          <w:sz w:val="24"/>
          <w:szCs w:val="24"/>
          <w:u w:val="single"/>
        </w:rPr>
      </w:pPr>
      <w:r w:rsidRPr="00DF59A5">
        <w:rPr>
          <w:rFonts w:ascii="Times New Roman" w:hAnsi="Times New Roman" w:cs="Times New Roman"/>
          <w:sz w:val="24"/>
          <w:szCs w:val="24"/>
          <w:u w:val="single"/>
        </w:rPr>
        <w:t>Synergický</w:t>
      </w:r>
      <w:r w:rsidR="00A036F5" w:rsidRPr="00DF59A5">
        <w:rPr>
          <w:rFonts w:ascii="Times New Roman" w:hAnsi="Times New Roman" w:cs="Times New Roman"/>
          <w:sz w:val="24"/>
          <w:szCs w:val="24"/>
          <w:u w:val="single"/>
        </w:rPr>
        <w:t xml:space="preserve"> a komplementární</w:t>
      </w:r>
      <w:r w:rsidRPr="00DF59A5">
        <w:rPr>
          <w:rFonts w:ascii="Times New Roman" w:hAnsi="Times New Roman" w:cs="Times New Roman"/>
          <w:sz w:val="24"/>
          <w:szCs w:val="24"/>
          <w:u w:val="single"/>
        </w:rPr>
        <w:t xml:space="preserve"> řetězec: Podnikání - veřejná správa – infrastruktura ICT</w:t>
      </w:r>
    </w:p>
    <w:tbl>
      <w:tblPr>
        <w:tblStyle w:val="Mkatabulky"/>
        <w:tblW w:w="9214" w:type="dxa"/>
        <w:tblInd w:w="108" w:type="dxa"/>
        <w:tblLook w:val="04A0" w:firstRow="1" w:lastRow="0" w:firstColumn="1" w:lastColumn="0" w:noHBand="0" w:noVBand="1"/>
      </w:tblPr>
      <w:tblGrid>
        <w:gridCol w:w="1337"/>
        <w:gridCol w:w="3199"/>
        <w:gridCol w:w="1985"/>
        <w:gridCol w:w="2693"/>
      </w:tblGrid>
      <w:tr w:rsidR="00E418E4" w:rsidRPr="00DF59A5" w:rsidTr="00025A98">
        <w:trPr>
          <w:trHeight w:val="275"/>
        </w:trPr>
        <w:tc>
          <w:tcPr>
            <w:tcW w:w="1337" w:type="dxa"/>
            <w:shd w:val="clear" w:color="auto" w:fill="B8CCE4" w:themeFill="accent1" w:themeFillTint="66"/>
          </w:tcPr>
          <w:p w:rsidR="00E418E4" w:rsidRPr="00DF59A5" w:rsidRDefault="00E418E4" w:rsidP="00E418E4">
            <w:pPr>
              <w:spacing w:before="40" w:after="40"/>
              <w:jc w:val="both"/>
              <w:rPr>
                <w:rFonts w:ascii="Times New Roman" w:hAnsi="Times New Roman" w:cs="Times New Roman"/>
                <w:b/>
                <w:sz w:val="16"/>
                <w:szCs w:val="16"/>
              </w:rPr>
            </w:pPr>
            <w:r w:rsidRPr="00DF59A5">
              <w:rPr>
                <w:rFonts w:ascii="Times New Roman" w:hAnsi="Times New Roman" w:cs="Times New Roman"/>
                <w:b/>
                <w:sz w:val="16"/>
                <w:szCs w:val="16"/>
              </w:rPr>
              <w:t>Program</w:t>
            </w:r>
          </w:p>
        </w:tc>
        <w:tc>
          <w:tcPr>
            <w:tcW w:w="3199" w:type="dxa"/>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OP PIK</w:t>
            </w:r>
          </w:p>
        </w:tc>
        <w:tc>
          <w:tcPr>
            <w:tcW w:w="1985" w:type="dxa"/>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OP Z</w:t>
            </w:r>
          </w:p>
        </w:tc>
        <w:tc>
          <w:tcPr>
            <w:tcW w:w="2693" w:type="dxa"/>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IROP</w:t>
            </w:r>
          </w:p>
        </w:tc>
      </w:tr>
      <w:tr w:rsidR="00E418E4" w:rsidRPr="00DF59A5" w:rsidTr="00025A98">
        <w:trPr>
          <w:trHeight w:val="335"/>
        </w:trPr>
        <w:tc>
          <w:tcPr>
            <w:tcW w:w="1337" w:type="dxa"/>
            <w:shd w:val="clear" w:color="auto" w:fill="B8CCE4" w:themeFill="accent1" w:themeFillTint="66"/>
          </w:tcPr>
          <w:p w:rsidR="00E418E4" w:rsidRPr="00DF59A5" w:rsidRDefault="00E418E4" w:rsidP="00E418E4">
            <w:pPr>
              <w:spacing w:before="40" w:after="40"/>
              <w:jc w:val="both"/>
              <w:rPr>
                <w:rFonts w:ascii="Times New Roman" w:hAnsi="Times New Roman" w:cs="Times New Roman"/>
                <w:b/>
                <w:sz w:val="16"/>
                <w:szCs w:val="16"/>
              </w:rPr>
            </w:pPr>
            <w:r w:rsidRPr="00DF59A5">
              <w:rPr>
                <w:rFonts w:ascii="Times New Roman" w:hAnsi="Times New Roman" w:cs="Times New Roman"/>
                <w:b/>
                <w:sz w:val="16"/>
                <w:szCs w:val="16"/>
              </w:rPr>
              <w:t>Tematický cíl</w:t>
            </w:r>
          </w:p>
        </w:tc>
        <w:tc>
          <w:tcPr>
            <w:tcW w:w="3199" w:type="dxa"/>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TC2, TC3</w:t>
            </w:r>
          </w:p>
        </w:tc>
        <w:tc>
          <w:tcPr>
            <w:tcW w:w="1985" w:type="dxa"/>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TC11</w:t>
            </w:r>
          </w:p>
        </w:tc>
        <w:tc>
          <w:tcPr>
            <w:tcW w:w="2693" w:type="dxa"/>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TC2</w:t>
            </w:r>
          </w:p>
        </w:tc>
      </w:tr>
      <w:tr w:rsidR="00E418E4" w:rsidRPr="00DF59A5" w:rsidTr="00025A98">
        <w:tc>
          <w:tcPr>
            <w:tcW w:w="1337" w:type="dxa"/>
            <w:shd w:val="clear" w:color="auto" w:fill="B8CCE4" w:themeFill="accent1" w:themeFillTint="66"/>
          </w:tcPr>
          <w:p w:rsidR="00E418E4" w:rsidRPr="00DF59A5" w:rsidRDefault="00E418E4" w:rsidP="00E418E4">
            <w:pPr>
              <w:spacing w:before="40" w:after="40"/>
              <w:jc w:val="both"/>
              <w:rPr>
                <w:rFonts w:ascii="Times New Roman" w:hAnsi="Times New Roman" w:cs="Times New Roman"/>
                <w:b/>
                <w:sz w:val="16"/>
                <w:szCs w:val="16"/>
              </w:rPr>
            </w:pPr>
            <w:r w:rsidRPr="00DF59A5">
              <w:rPr>
                <w:rFonts w:ascii="Times New Roman" w:hAnsi="Times New Roman" w:cs="Times New Roman"/>
                <w:b/>
                <w:sz w:val="16"/>
                <w:szCs w:val="16"/>
              </w:rPr>
              <w:t>Prioritní osa</w:t>
            </w:r>
          </w:p>
        </w:tc>
        <w:tc>
          <w:tcPr>
            <w:tcW w:w="3199" w:type="dxa"/>
          </w:tcPr>
          <w:p w:rsidR="00511478" w:rsidRPr="00DF59A5" w:rsidRDefault="00E418E4">
            <w:pPr>
              <w:spacing w:before="40" w:after="40"/>
              <w:rPr>
                <w:rFonts w:ascii="Times New Roman" w:hAnsi="Times New Roman" w:cs="Times New Roman"/>
                <w:sz w:val="16"/>
                <w:szCs w:val="16"/>
              </w:rPr>
            </w:pPr>
            <w:r w:rsidRPr="00DF59A5">
              <w:rPr>
                <w:rFonts w:ascii="Times New Roman" w:hAnsi="Times New Roman" w:cs="Times New Roman"/>
                <w:sz w:val="16"/>
                <w:szCs w:val="16"/>
              </w:rPr>
              <w:t>PO 2 Rozvoj podnikání a konkurenceschopnosti malých a středních podniků (</w:t>
            </w:r>
            <w:r w:rsidR="007D6D6D" w:rsidRPr="00DF59A5">
              <w:rPr>
                <w:rFonts w:ascii="Times New Roman" w:hAnsi="Times New Roman" w:cs="Times New Roman"/>
                <w:sz w:val="16"/>
                <w:szCs w:val="16"/>
              </w:rPr>
              <w:t>EFRR</w:t>
            </w:r>
            <w:r w:rsidRPr="00DF59A5">
              <w:rPr>
                <w:rFonts w:ascii="Times New Roman" w:hAnsi="Times New Roman" w:cs="Times New Roman"/>
                <w:sz w:val="16"/>
                <w:szCs w:val="16"/>
              </w:rPr>
              <w:t>)</w:t>
            </w:r>
          </w:p>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PO 4 Rozvoj vysokorychlostních přístupových sítí k internetu a informačních a komunikačních technologií (</w:t>
            </w:r>
            <w:r w:rsidR="007D6D6D" w:rsidRPr="00DF59A5">
              <w:rPr>
                <w:rFonts w:ascii="Times New Roman" w:hAnsi="Times New Roman" w:cs="Times New Roman"/>
                <w:sz w:val="16"/>
                <w:szCs w:val="16"/>
              </w:rPr>
              <w:t>EFRR</w:t>
            </w:r>
            <w:r w:rsidRPr="00DF59A5">
              <w:rPr>
                <w:rFonts w:ascii="Times New Roman" w:hAnsi="Times New Roman" w:cs="Times New Roman"/>
                <w:sz w:val="16"/>
                <w:szCs w:val="16"/>
              </w:rPr>
              <w:t>)</w:t>
            </w:r>
          </w:p>
        </w:tc>
        <w:tc>
          <w:tcPr>
            <w:tcW w:w="1985" w:type="dxa"/>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PO 4 Efektivní veřejná správa (ESF)</w:t>
            </w:r>
          </w:p>
        </w:tc>
        <w:tc>
          <w:tcPr>
            <w:tcW w:w="2693" w:type="dxa"/>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PO 3 Dobrá správa území a zefektivnění veřejných institucí (</w:t>
            </w:r>
            <w:r w:rsidR="007D6D6D" w:rsidRPr="00DF59A5">
              <w:rPr>
                <w:rFonts w:ascii="Times New Roman" w:hAnsi="Times New Roman" w:cs="Times New Roman"/>
                <w:sz w:val="16"/>
                <w:szCs w:val="16"/>
              </w:rPr>
              <w:t>EFRR</w:t>
            </w:r>
            <w:r w:rsidRPr="00DF59A5">
              <w:rPr>
                <w:rFonts w:ascii="Times New Roman" w:hAnsi="Times New Roman" w:cs="Times New Roman"/>
                <w:sz w:val="16"/>
                <w:szCs w:val="16"/>
              </w:rPr>
              <w:t>)</w:t>
            </w:r>
          </w:p>
        </w:tc>
      </w:tr>
      <w:tr w:rsidR="00E418E4" w:rsidRPr="00DF59A5" w:rsidTr="00025A98">
        <w:trPr>
          <w:trHeight w:val="1100"/>
        </w:trPr>
        <w:tc>
          <w:tcPr>
            <w:tcW w:w="1337" w:type="dxa"/>
            <w:shd w:val="clear" w:color="auto" w:fill="B8CCE4" w:themeFill="accent1" w:themeFillTint="66"/>
          </w:tcPr>
          <w:p w:rsidR="00E418E4" w:rsidRPr="00DF59A5" w:rsidRDefault="00E418E4" w:rsidP="00E418E4">
            <w:pPr>
              <w:spacing w:before="40" w:after="40"/>
              <w:jc w:val="both"/>
              <w:rPr>
                <w:rFonts w:ascii="Times New Roman" w:hAnsi="Times New Roman" w:cs="Times New Roman"/>
                <w:b/>
                <w:sz w:val="16"/>
                <w:szCs w:val="16"/>
              </w:rPr>
            </w:pPr>
            <w:r w:rsidRPr="00DF59A5">
              <w:rPr>
                <w:rFonts w:ascii="Times New Roman" w:hAnsi="Times New Roman" w:cs="Times New Roman"/>
                <w:b/>
                <w:sz w:val="16"/>
                <w:szCs w:val="16"/>
              </w:rPr>
              <w:t>Věcná specifikace</w:t>
            </w:r>
          </w:p>
        </w:tc>
        <w:tc>
          <w:tcPr>
            <w:tcW w:w="3199" w:type="dxa"/>
          </w:tcPr>
          <w:p w:rsidR="00E418E4" w:rsidRPr="00DF59A5" w:rsidRDefault="000C08F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R</w:t>
            </w:r>
            <w:r w:rsidR="00E418E4" w:rsidRPr="00DF59A5">
              <w:rPr>
                <w:rFonts w:ascii="Times New Roman" w:hAnsi="Times New Roman" w:cs="Times New Roman"/>
                <w:sz w:val="16"/>
                <w:szCs w:val="16"/>
              </w:rPr>
              <w:t>ealizace podnikatelských záměrů začínajících podniků (do 5 let) a rozvojových podniků</w:t>
            </w:r>
            <w:r w:rsidR="00FF124B">
              <w:rPr>
                <w:rFonts w:ascii="Times New Roman" w:hAnsi="Times New Roman" w:cs="Times New Roman"/>
                <w:sz w:val="16"/>
                <w:szCs w:val="16"/>
              </w:rPr>
              <w:t>.</w:t>
            </w:r>
          </w:p>
          <w:p w:rsidR="00511478" w:rsidRPr="00DF59A5" w:rsidRDefault="000C08F4">
            <w:pPr>
              <w:spacing w:before="40" w:after="40"/>
              <w:rPr>
                <w:rFonts w:ascii="Times New Roman" w:hAnsi="Times New Roman" w:cs="Times New Roman"/>
                <w:sz w:val="16"/>
                <w:szCs w:val="16"/>
              </w:rPr>
            </w:pPr>
            <w:r w:rsidRPr="00DF59A5">
              <w:rPr>
                <w:rFonts w:ascii="Times New Roman" w:hAnsi="Times New Roman" w:cs="Times New Roman"/>
                <w:sz w:val="16"/>
                <w:szCs w:val="16"/>
              </w:rPr>
              <w:t>Z</w:t>
            </w:r>
            <w:r w:rsidR="00E418E4" w:rsidRPr="00DF59A5">
              <w:rPr>
                <w:rFonts w:ascii="Times New Roman" w:hAnsi="Times New Roman" w:cs="Times New Roman"/>
                <w:sz w:val="16"/>
                <w:szCs w:val="16"/>
              </w:rPr>
              <w:t>řizování nových sítí pro vysokorychlostní přístup k internetu a rozšiřování stávající infrastruktury pro přístup k</w:t>
            </w:r>
            <w:r w:rsidR="00FF124B">
              <w:rPr>
                <w:rFonts w:ascii="Times New Roman" w:hAnsi="Times New Roman" w:cs="Times New Roman"/>
                <w:sz w:val="16"/>
                <w:szCs w:val="16"/>
              </w:rPr>
              <w:t> </w:t>
            </w:r>
            <w:r w:rsidR="00E418E4" w:rsidRPr="00DF59A5">
              <w:rPr>
                <w:rFonts w:ascii="Times New Roman" w:hAnsi="Times New Roman" w:cs="Times New Roman"/>
                <w:sz w:val="16"/>
                <w:szCs w:val="16"/>
              </w:rPr>
              <w:t>internetu</w:t>
            </w:r>
            <w:r w:rsidR="00FF124B">
              <w:rPr>
                <w:rFonts w:ascii="Times New Roman" w:hAnsi="Times New Roman" w:cs="Times New Roman"/>
                <w:sz w:val="16"/>
                <w:szCs w:val="16"/>
              </w:rPr>
              <w:t>.</w:t>
            </w:r>
          </w:p>
        </w:tc>
        <w:tc>
          <w:tcPr>
            <w:tcW w:w="1985" w:type="dxa"/>
          </w:tcPr>
          <w:p w:rsidR="00E418E4" w:rsidRPr="00DF59A5" w:rsidRDefault="000C08F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A</w:t>
            </w:r>
            <w:r w:rsidR="00E418E4" w:rsidRPr="00DF59A5">
              <w:rPr>
                <w:rFonts w:ascii="Times New Roman" w:hAnsi="Times New Roman" w:cs="Times New Roman"/>
                <w:sz w:val="16"/>
                <w:szCs w:val="16"/>
              </w:rPr>
              <w:t>ktivity spojené s další etapou modernizace veřejné správy, s dalším rozvojem využívání kvalitních systémů ICT, s podporou investic k řešení zvláštních rizik a k rozvoji systémů krizového řízení</w:t>
            </w:r>
            <w:r w:rsidR="00FF124B">
              <w:rPr>
                <w:rFonts w:ascii="Times New Roman" w:hAnsi="Times New Roman" w:cs="Times New Roman"/>
                <w:sz w:val="16"/>
                <w:szCs w:val="16"/>
              </w:rPr>
              <w:t>.</w:t>
            </w:r>
          </w:p>
        </w:tc>
        <w:tc>
          <w:tcPr>
            <w:tcW w:w="2693" w:type="dxa"/>
          </w:tcPr>
          <w:p w:rsidR="00E418E4" w:rsidRPr="00DF59A5" w:rsidRDefault="000C08F4" w:rsidP="00383274">
            <w:pPr>
              <w:spacing w:before="40" w:after="40"/>
              <w:rPr>
                <w:rFonts w:ascii="Times New Roman" w:hAnsi="Times New Roman" w:cs="Times New Roman"/>
                <w:sz w:val="16"/>
                <w:szCs w:val="16"/>
              </w:rPr>
            </w:pPr>
            <w:r w:rsidRPr="00DF59A5">
              <w:rPr>
                <w:rFonts w:ascii="Times New Roman" w:hAnsi="Times New Roman" w:cs="Times New Roman"/>
                <w:sz w:val="16"/>
                <w:szCs w:val="16"/>
              </w:rPr>
              <w:t>R</w:t>
            </w:r>
            <w:r w:rsidR="00E418E4" w:rsidRPr="00DF59A5">
              <w:rPr>
                <w:rFonts w:ascii="Times New Roman" w:hAnsi="Times New Roman" w:cs="Times New Roman"/>
                <w:sz w:val="16"/>
                <w:szCs w:val="16"/>
              </w:rPr>
              <w:t xml:space="preserve">ozvoj </w:t>
            </w:r>
            <w:r w:rsidR="00970E98" w:rsidRPr="00DF59A5">
              <w:rPr>
                <w:rFonts w:ascii="Times New Roman" w:hAnsi="Times New Roman" w:cs="Times New Roman"/>
                <w:sz w:val="16"/>
                <w:szCs w:val="16"/>
              </w:rPr>
              <w:t xml:space="preserve">ICT </w:t>
            </w:r>
            <w:r w:rsidR="00E418E4" w:rsidRPr="00DF59A5">
              <w:rPr>
                <w:rFonts w:ascii="Times New Roman" w:hAnsi="Times New Roman" w:cs="Times New Roman"/>
                <w:sz w:val="16"/>
                <w:szCs w:val="16"/>
              </w:rPr>
              <w:t>s</w:t>
            </w:r>
            <w:r w:rsidR="000271EB" w:rsidRPr="00DF59A5">
              <w:rPr>
                <w:rFonts w:ascii="Times New Roman" w:hAnsi="Times New Roman" w:cs="Times New Roman"/>
                <w:sz w:val="16"/>
                <w:szCs w:val="16"/>
              </w:rPr>
              <w:t>y</w:t>
            </w:r>
            <w:r w:rsidR="00E418E4" w:rsidRPr="00DF59A5">
              <w:rPr>
                <w:rFonts w:ascii="Times New Roman" w:hAnsi="Times New Roman" w:cs="Times New Roman"/>
                <w:sz w:val="16"/>
                <w:szCs w:val="16"/>
              </w:rPr>
              <w:t>stémů</w:t>
            </w:r>
            <w:r w:rsidR="000271EB" w:rsidRPr="00DF59A5">
              <w:rPr>
                <w:rFonts w:ascii="Times New Roman" w:hAnsi="Times New Roman" w:cs="Times New Roman"/>
                <w:sz w:val="16"/>
                <w:szCs w:val="16"/>
              </w:rPr>
              <w:t xml:space="preserve"> </w:t>
            </w:r>
            <w:proofErr w:type="spellStart"/>
            <w:r w:rsidR="00970E98" w:rsidRPr="00DF59A5">
              <w:rPr>
                <w:rFonts w:ascii="Times New Roman" w:hAnsi="Times New Roman" w:cs="Times New Roman"/>
                <w:sz w:val="16"/>
                <w:szCs w:val="16"/>
              </w:rPr>
              <w:t>eGovernmentu</w:t>
            </w:r>
            <w:proofErr w:type="spellEnd"/>
            <w:r w:rsidR="00E418E4" w:rsidRPr="00DF59A5">
              <w:rPr>
                <w:rFonts w:ascii="Times New Roman" w:hAnsi="Times New Roman" w:cs="Times New Roman"/>
                <w:sz w:val="16"/>
                <w:szCs w:val="16"/>
              </w:rPr>
              <w:t>, v</w:t>
            </w:r>
            <w:r w:rsidR="00970E98" w:rsidRPr="00DF59A5">
              <w:rPr>
                <w:rFonts w:ascii="Times New Roman" w:hAnsi="Times New Roman" w:cs="Times New Roman"/>
                <w:sz w:val="16"/>
                <w:szCs w:val="16"/>
              </w:rPr>
              <w:t>ybudování</w:t>
            </w:r>
            <w:r w:rsidR="00383274" w:rsidRPr="00DF59A5">
              <w:rPr>
                <w:rFonts w:ascii="Times New Roman" w:hAnsi="Times New Roman" w:cs="Times New Roman"/>
                <w:sz w:val="16"/>
                <w:szCs w:val="16"/>
              </w:rPr>
              <w:t xml:space="preserve"> bezpečných </w:t>
            </w:r>
            <w:r w:rsidR="00E418E4" w:rsidRPr="00DF59A5">
              <w:rPr>
                <w:rFonts w:ascii="Times New Roman" w:hAnsi="Times New Roman" w:cs="Times New Roman"/>
                <w:sz w:val="16"/>
                <w:szCs w:val="16"/>
              </w:rPr>
              <w:t xml:space="preserve">datových sítí </w:t>
            </w:r>
            <w:r w:rsidR="00383274" w:rsidRPr="00DF59A5">
              <w:rPr>
                <w:rFonts w:ascii="Times New Roman" w:hAnsi="Times New Roman" w:cs="Times New Roman"/>
                <w:sz w:val="16"/>
                <w:szCs w:val="16"/>
              </w:rPr>
              <w:t xml:space="preserve">a center </w:t>
            </w:r>
            <w:r w:rsidR="00E418E4" w:rsidRPr="00DF59A5">
              <w:rPr>
                <w:rFonts w:ascii="Times New Roman" w:hAnsi="Times New Roman" w:cs="Times New Roman"/>
                <w:sz w:val="16"/>
                <w:szCs w:val="16"/>
              </w:rPr>
              <w:t>veřejné správy</w:t>
            </w:r>
            <w:r w:rsidR="00E56B86" w:rsidRPr="00DF59A5">
              <w:rPr>
                <w:rFonts w:ascii="Times New Roman" w:hAnsi="Times New Roman" w:cs="Times New Roman"/>
                <w:sz w:val="16"/>
                <w:szCs w:val="16"/>
              </w:rPr>
              <w:t xml:space="preserve"> </w:t>
            </w:r>
            <w:r w:rsidR="00E418E4" w:rsidRPr="00DF59A5">
              <w:rPr>
                <w:rFonts w:ascii="Times New Roman" w:hAnsi="Times New Roman" w:cs="Times New Roman"/>
                <w:sz w:val="16"/>
                <w:szCs w:val="16"/>
              </w:rPr>
              <w:t xml:space="preserve">pro vytvoření </w:t>
            </w:r>
            <w:r w:rsidR="000271EB" w:rsidRPr="00DF59A5">
              <w:rPr>
                <w:rFonts w:ascii="Times New Roman" w:hAnsi="Times New Roman" w:cs="Times New Roman"/>
                <w:sz w:val="16"/>
                <w:szCs w:val="16"/>
              </w:rPr>
              <w:t xml:space="preserve">i </w:t>
            </w:r>
            <w:proofErr w:type="spellStart"/>
            <w:r w:rsidR="00E418E4" w:rsidRPr="00DF59A5">
              <w:rPr>
                <w:rFonts w:ascii="Times New Roman" w:hAnsi="Times New Roman" w:cs="Times New Roman"/>
                <w:sz w:val="16"/>
                <w:szCs w:val="16"/>
              </w:rPr>
              <w:t>cloudových</w:t>
            </w:r>
            <w:proofErr w:type="spellEnd"/>
            <w:r w:rsidR="00E418E4" w:rsidRPr="00DF59A5">
              <w:rPr>
                <w:rFonts w:ascii="Times New Roman" w:hAnsi="Times New Roman" w:cs="Times New Roman"/>
                <w:sz w:val="16"/>
                <w:szCs w:val="16"/>
              </w:rPr>
              <w:t xml:space="preserve"> řešení státní správy a samosprávy; sdílení; </w:t>
            </w:r>
            <w:r w:rsidR="000271EB" w:rsidRPr="00DF59A5">
              <w:rPr>
                <w:rFonts w:ascii="Times New Roman" w:hAnsi="Times New Roman" w:cs="Times New Roman"/>
                <w:sz w:val="16"/>
                <w:szCs w:val="16"/>
              </w:rPr>
              <w:t xml:space="preserve">včetně </w:t>
            </w:r>
            <w:r w:rsidR="00E418E4" w:rsidRPr="00DF59A5">
              <w:rPr>
                <w:rFonts w:ascii="Times New Roman" w:hAnsi="Times New Roman" w:cs="Times New Roman"/>
                <w:sz w:val="16"/>
                <w:szCs w:val="16"/>
              </w:rPr>
              <w:t>publikace dat veřejné správy</w:t>
            </w:r>
            <w:r w:rsidR="000271EB" w:rsidRPr="00DF59A5">
              <w:rPr>
                <w:rFonts w:ascii="Times New Roman" w:hAnsi="Times New Roman" w:cs="Times New Roman"/>
                <w:sz w:val="16"/>
                <w:szCs w:val="16"/>
              </w:rPr>
              <w:t xml:space="preserve"> i</w:t>
            </w:r>
            <w:r w:rsidR="00E418E4" w:rsidRPr="00DF59A5">
              <w:rPr>
                <w:rFonts w:ascii="Times New Roman" w:hAnsi="Times New Roman" w:cs="Times New Roman"/>
                <w:sz w:val="16"/>
                <w:szCs w:val="16"/>
              </w:rPr>
              <w:t xml:space="preserve"> na principu „open data“ pro potřeby dalších uživatelů</w:t>
            </w:r>
            <w:r w:rsidR="00FF124B">
              <w:rPr>
                <w:rFonts w:ascii="Times New Roman" w:hAnsi="Times New Roman" w:cs="Times New Roman"/>
                <w:sz w:val="16"/>
                <w:szCs w:val="16"/>
              </w:rPr>
              <w:t>.</w:t>
            </w:r>
          </w:p>
        </w:tc>
      </w:tr>
      <w:tr w:rsidR="00E418E4" w:rsidRPr="00DF59A5" w:rsidTr="00025A98">
        <w:tc>
          <w:tcPr>
            <w:tcW w:w="1337" w:type="dxa"/>
            <w:shd w:val="clear" w:color="auto" w:fill="B8CCE4" w:themeFill="accent1" w:themeFillTint="66"/>
          </w:tcPr>
          <w:p w:rsidR="00E418E4" w:rsidRPr="00DF59A5" w:rsidRDefault="00E418E4" w:rsidP="00E418E4">
            <w:pPr>
              <w:spacing w:before="40" w:after="40"/>
              <w:jc w:val="both"/>
              <w:rPr>
                <w:rFonts w:ascii="Times New Roman" w:hAnsi="Times New Roman" w:cs="Times New Roman"/>
                <w:b/>
                <w:sz w:val="16"/>
                <w:szCs w:val="16"/>
              </w:rPr>
            </w:pPr>
            <w:r w:rsidRPr="00DF59A5">
              <w:rPr>
                <w:rFonts w:ascii="Times New Roman" w:hAnsi="Times New Roman" w:cs="Times New Roman"/>
                <w:b/>
                <w:sz w:val="16"/>
                <w:szCs w:val="16"/>
              </w:rPr>
              <w:t>Institucionální zajištění</w:t>
            </w:r>
          </w:p>
        </w:tc>
        <w:tc>
          <w:tcPr>
            <w:tcW w:w="7877" w:type="dxa"/>
            <w:gridSpan w:val="3"/>
          </w:tcPr>
          <w:p w:rsidR="0081021A" w:rsidRPr="00DF59A5" w:rsidRDefault="0081021A" w:rsidP="0081021A">
            <w:pPr>
              <w:spacing w:before="40" w:after="40"/>
              <w:jc w:val="both"/>
              <w:rPr>
                <w:rFonts w:ascii="Times New Roman" w:hAnsi="Times New Roman" w:cs="Times New Roman"/>
                <w:sz w:val="16"/>
                <w:szCs w:val="16"/>
                <w:u w:val="single"/>
              </w:rPr>
            </w:pPr>
            <w:r w:rsidRPr="00DF59A5">
              <w:rPr>
                <w:rFonts w:ascii="Times New Roman" w:hAnsi="Times New Roman" w:cs="Times New Roman"/>
                <w:sz w:val="16"/>
                <w:szCs w:val="16"/>
                <w:u w:val="single"/>
              </w:rPr>
              <w:t xml:space="preserve">Řídící orgány: </w:t>
            </w:r>
            <w:r w:rsidR="00A036F5" w:rsidRPr="00DF59A5">
              <w:rPr>
                <w:rFonts w:ascii="Times New Roman" w:hAnsi="Times New Roman" w:cs="Times New Roman"/>
                <w:sz w:val="16"/>
                <w:szCs w:val="16"/>
              </w:rPr>
              <w:t>věcným gestorem veřejné správy pro relevantní OP je Ministerstvo vnitra, koordinaci zajišťuje na vrcholové úrovni Rada vlády</w:t>
            </w:r>
            <w:r w:rsidR="00FF124B">
              <w:rPr>
                <w:rFonts w:ascii="Times New Roman" w:hAnsi="Times New Roman" w:cs="Times New Roman"/>
                <w:sz w:val="16"/>
                <w:szCs w:val="16"/>
              </w:rPr>
              <w:t xml:space="preserve"> </w:t>
            </w:r>
            <w:r w:rsidR="00A036F5" w:rsidRPr="00DF59A5">
              <w:rPr>
                <w:rFonts w:ascii="Times New Roman" w:hAnsi="Times New Roman" w:cs="Times New Roman"/>
                <w:sz w:val="16"/>
                <w:szCs w:val="16"/>
              </w:rPr>
              <w:t>pro veřejnou správu</w:t>
            </w:r>
            <w:r w:rsidR="00716559" w:rsidRPr="00DF59A5">
              <w:rPr>
                <w:rFonts w:ascii="Times New Roman" w:hAnsi="Times New Roman" w:cs="Times New Roman"/>
                <w:sz w:val="16"/>
                <w:szCs w:val="16"/>
              </w:rPr>
              <w:t xml:space="preserve"> a</w:t>
            </w:r>
            <w:r w:rsidR="00911A32" w:rsidRPr="00DF59A5">
              <w:rPr>
                <w:rFonts w:ascii="Times New Roman" w:hAnsi="Times New Roman" w:cs="Times New Roman"/>
                <w:sz w:val="16"/>
                <w:szCs w:val="16"/>
              </w:rPr>
              <w:t xml:space="preserve"> Rada vlády pro</w:t>
            </w:r>
            <w:r w:rsidR="00A036F5" w:rsidRPr="00DF59A5">
              <w:rPr>
                <w:rFonts w:ascii="Times New Roman" w:hAnsi="Times New Roman" w:cs="Times New Roman"/>
                <w:sz w:val="16"/>
                <w:szCs w:val="16"/>
              </w:rPr>
              <w:t xml:space="preserve"> informační společnost, včetně jejich výborů</w:t>
            </w:r>
            <w:r w:rsidR="00D50DAF" w:rsidRPr="00DF59A5">
              <w:rPr>
                <w:rFonts w:ascii="Times New Roman" w:hAnsi="Times New Roman" w:cs="Times New Roman"/>
                <w:sz w:val="16"/>
                <w:szCs w:val="16"/>
              </w:rPr>
              <w:t xml:space="preserve">. </w:t>
            </w:r>
            <w:r w:rsidR="00716559" w:rsidRPr="00DF59A5">
              <w:rPr>
                <w:rFonts w:ascii="Times New Roman" w:hAnsi="Times New Roman" w:cs="Times New Roman"/>
                <w:sz w:val="16"/>
                <w:szCs w:val="16"/>
              </w:rPr>
              <w:t>Do procesu nastavení výzev a posuzování projektů b</w:t>
            </w:r>
            <w:r w:rsidR="00A036F5" w:rsidRPr="00DF59A5">
              <w:rPr>
                <w:rFonts w:ascii="Times New Roman" w:hAnsi="Times New Roman" w:cs="Times New Roman"/>
                <w:sz w:val="16"/>
                <w:szCs w:val="16"/>
              </w:rPr>
              <w:t xml:space="preserve">ude zapojen </w:t>
            </w:r>
            <w:r w:rsidR="003763CA" w:rsidRPr="00DF59A5">
              <w:rPr>
                <w:rFonts w:ascii="Times New Roman" w:hAnsi="Times New Roman" w:cs="Times New Roman"/>
                <w:sz w:val="16"/>
                <w:szCs w:val="16"/>
              </w:rPr>
              <w:t>Ú</w:t>
            </w:r>
            <w:r w:rsidR="00A036F5" w:rsidRPr="00DF59A5">
              <w:rPr>
                <w:rFonts w:ascii="Times New Roman" w:hAnsi="Times New Roman" w:cs="Times New Roman"/>
                <w:sz w:val="16"/>
                <w:szCs w:val="16"/>
              </w:rPr>
              <w:t xml:space="preserve">tvar hlavního architekta </w:t>
            </w:r>
            <w:proofErr w:type="spellStart"/>
            <w:r w:rsidR="00A036F5" w:rsidRPr="00DF59A5">
              <w:rPr>
                <w:rFonts w:ascii="Times New Roman" w:hAnsi="Times New Roman" w:cs="Times New Roman"/>
                <w:sz w:val="16"/>
                <w:szCs w:val="16"/>
              </w:rPr>
              <w:t>eGovernmentu</w:t>
            </w:r>
            <w:proofErr w:type="spellEnd"/>
            <w:r w:rsidR="00A036F5" w:rsidRPr="00DF59A5">
              <w:rPr>
                <w:rFonts w:ascii="Times New Roman" w:hAnsi="Times New Roman" w:cs="Times New Roman"/>
                <w:sz w:val="16"/>
                <w:szCs w:val="16"/>
              </w:rPr>
              <w:t xml:space="preserve">. Koordinace je zajištěna i Memorandem o spolupráci a dohodou mezi MV a MPSV pro oblast veřejné správy a </w:t>
            </w:r>
            <w:proofErr w:type="spellStart"/>
            <w:r w:rsidR="00A036F5" w:rsidRPr="00DF59A5">
              <w:rPr>
                <w:rFonts w:ascii="Times New Roman" w:hAnsi="Times New Roman" w:cs="Times New Roman"/>
                <w:sz w:val="16"/>
                <w:szCs w:val="16"/>
              </w:rPr>
              <w:t>eGovernment</w:t>
            </w:r>
            <w:r w:rsidR="00E56B86" w:rsidRPr="00DF59A5">
              <w:rPr>
                <w:rFonts w:ascii="Times New Roman" w:hAnsi="Times New Roman" w:cs="Times New Roman"/>
                <w:sz w:val="16"/>
                <w:szCs w:val="16"/>
              </w:rPr>
              <w:t>u</w:t>
            </w:r>
            <w:proofErr w:type="spellEnd"/>
            <w:r w:rsidR="00A036F5" w:rsidRPr="00DF59A5">
              <w:rPr>
                <w:rFonts w:ascii="Times New Roman" w:hAnsi="Times New Roman" w:cs="Times New Roman"/>
                <w:sz w:val="16"/>
                <w:szCs w:val="16"/>
              </w:rPr>
              <w:t xml:space="preserve">, obdobně </w:t>
            </w:r>
            <w:r w:rsidR="00C73513" w:rsidRPr="00DF59A5">
              <w:rPr>
                <w:rFonts w:ascii="Times New Roman" w:hAnsi="Times New Roman" w:cs="Times New Roman"/>
                <w:sz w:val="16"/>
                <w:szCs w:val="16"/>
              </w:rPr>
              <w:t xml:space="preserve">pak i dohodou </w:t>
            </w:r>
            <w:r w:rsidR="00A036F5" w:rsidRPr="00DF59A5">
              <w:rPr>
                <w:rFonts w:ascii="Times New Roman" w:hAnsi="Times New Roman" w:cs="Times New Roman"/>
                <w:sz w:val="16"/>
                <w:szCs w:val="16"/>
              </w:rPr>
              <w:t>mezi MV a MMR (role věcného garanta).</w:t>
            </w:r>
          </w:p>
          <w:p w:rsidR="00E418E4" w:rsidRPr="00DF59A5" w:rsidRDefault="00E418E4" w:rsidP="00E418E4">
            <w:pPr>
              <w:spacing w:before="40" w:after="40"/>
              <w:jc w:val="both"/>
              <w:rPr>
                <w:rFonts w:ascii="Times New Roman" w:hAnsi="Times New Roman" w:cs="Times New Roman"/>
                <w:sz w:val="16"/>
                <w:szCs w:val="16"/>
              </w:rPr>
            </w:pPr>
            <w:r w:rsidRPr="00DF59A5">
              <w:rPr>
                <w:rFonts w:ascii="Times New Roman" w:hAnsi="Times New Roman" w:cs="Times New Roman"/>
                <w:sz w:val="16"/>
                <w:szCs w:val="16"/>
                <w:u w:val="single"/>
              </w:rPr>
              <w:t xml:space="preserve">NOK: </w:t>
            </w:r>
            <w:r w:rsidRPr="00DF59A5">
              <w:rPr>
                <w:rFonts w:ascii="Times New Roman" w:hAnsi="Times New Roman" w:cs="Times New Roman"/>
                <w:sz w:val="16"/>
                <w:szCs w:val="16"/>
              </w:rPr>
              <w:t>Facilitace a celková koordinace v rámci Dohody, účast při řešení obsahu a časování ročních strategických plánů a výzev, monitor</w:t>
            </w:r>
            <w:r w:rsidR="00E56F35" w:rsidRPr="00DF59A5">
              <w:rPr>
                <w:rFonts w:ascii="Times New Roman" w:hAnsi="Times New Roman" w:cs="Times New Roman"/>
                <w:sz w:val="16"/>
                <w:szCs w:val="16"/>
              </w:rPr>
              <w:t>ování</w:t>
            </w:r>
            <w:r w:rsidRPr="00DF59A5">
              <w:rPr>
                <w:rFonts w:ascii="Times New Roman" w:hAnsi="Times New Roman" w:cs="Times New Roman"/>
                <w:sz w:val="16"/>
                <w:szCs w:val="16"/>
              </w:rPr>
              <w:t xml:space="preserve"> naplňování opatření v rámci řetězce.</w:t>
            </w:r>
          </w:p>
          <w:p w:rsidR="00E418E4" w:rsidRPr="00DF59A5" w:rsidRDefault="00E418E4" w:rsidP="00E418E4">
            <w:pPr>
              <w:spacing w:before="40" w:after="40"/>
              <w:jc w:val="both"/>
              <w:rPr>
                <w:rFonts w:ascii="Times New Roman" w:hAnsi="Times New Roman" w:cs="Times New Roman"/>
                <w:sz w:val="16"/>
                <w:szCs w:val="16"/>
              </w:rPr>
            </w:pPr>
            <w:r w:rsidRPr="00DF59A5">
              <w:rPr>
                <w:rFonts w:ascii="Times New Roman" w:hAnsi="Times New Roman" w:cs="Times New Roman"/>
                <w:sz w:val="16"/>
                <w:szCs w:val="16"/>
                <w:u w:val="single"/>
              </w:rPr>
              <w:t>Rad</w:t>
            </w:r>
            <w:r w:rsidR="00E56F35" w:rsidRPr="00DF59A5">
              <w:rPr>
                <w:rFonts w:ascii="Times New Roman" w:hAnsi="Times New Roman" w:cs="Times New Roman"/>
                <w:sz w:val="16"/>
                <w:szCs w:val="16"/>
                <w:u w:val="single"/>
              </w:rPr>
              <w:t>a</w:t>
            </w:r>
            <w:r w:rsidRPr="00DF59A5">
              <w:rPr>
                <w:rFonts w:ascii="Times New Roman" w:hAnsi="Times New Roman" w:cs="Times New Roman"/>
                <w:sz w:val="16"/>
                <w:szCs w:val="16"/>
                <w:u w:val="single"/>
              </w:rPr>
              <w:t xml:space="preserve"> pro</w:t>
            </w:r>
            <w:r w:rsidR="00B37C18" w:rsidRPr="00DF59A5">
              <w:rPr>
                <w:rFonts w:ascii="Times New Roman" w:hAnsi="Times New Roman" w:cs="Times New Roman"/>
                <w:sz w:val="16"/>
                <w:szCs w:val="16"/>
                <w:u w:val="single"/>
              </w:rPr>
              <w:t xml:space="preserve"> ESI</w:t>
            </w:r>
            <w:r w:rsidRPr="00DF59A5">
              <w:rPr>
                <w:rFonts w:ascii="Times New Roman" w:hAnsi="Times New Roman" w:cs="Times New Roman"/>
                <w:sz w:val="16"/>
                <w:szCs w:val="16"/>
                <w:u w:val="single"/>
              </w:rPr>
              <w:t xml:space="preserve"> fondy: </w:t>
            </w:r>
            <w:r w:rsidR="00E56F35" w:rsidRPr="00DF59A5">
              <w:rPr>
                <w:rFonts w:ascii="Times New Roman" w:hAnsi="Times New Roman" w:cs="Times New Roman"/>
                <w:sz w:val="16"/>
                <w:szCs w:val="16"/>
              </w:rPr>
              <w:t>projednávání opatření k vyšší komplementární a synergické efektivitě podpory poskytované z ESIF; identifikace významných intervencí synergického působení.</w:t>
            </w:r>
          </w:p>
          <w:p w:rsidR="00AA1E9E" w:rsidRPr="00DF59A5" w:rsidRDefault="00E418E4" w:rsidP="00AA1E9E">
            <w:pPr>
              <w:spacing w:before="40" w:after="40"/>
              <w:jc w:val="both"/>
              <w:rPr>
                <w:rFonts w:ascii="Times New Roman" w:hAnsi="Times New Roman" w:cs="Times New Roman"/>
                <w:sz w:val="16"/>
                <w:szCs w:val="16"/>
              </w:rPr>
            </w:pPr>
            <w:r w:rsidRPr="00DF59A5">
              <w:rPr>
                <w:rFonts w:ascii="Times New Roman" w:hAnsi="Times New Roman" w:cs="Times New Roman"/>
                <w:sz w:val="16"/>
                <w:szCs w:val="16"/>
                <w:u w:val="single"/>
              </w:rPr>
              <w:t>M</w:t>
            </w:r>
            <w:r w:rsidR="00D9004E" w:rsidRPr="00DF59A5">
              <w:rPr>
                <w:rFonts w:ascii="Times New Roman" w:hAnsi="Times New Roman" w:cs="Times New Roman"/>
                <w:sz w:val="16"/>
                <w:szCs w:val="16"/>
                <w:u w:val="single"/>
              </w:rPr>
              <w:t>onitorovací výbor</w:t>
            </w:r>
            <w:r w:rsidRPr="00DF59A5">
              <w:rPr>
                <w:rFonts w:ascii="Times New Roman" w:hAnsi="Times New Roman" w:cs="Times New Roman"/>
                <w:sz w:val="16"/>
                <w:szCs w:val="16"/>
                <w:u w:val="single"/>
              </w:rPr>
              <w:t xml:space="preserve">: </w:t>
            </w:r>
            <w:r w:rsidRPr="00DF59A5">
              <w:rPr>
                <w:rFonts w:ascii="Times New Roman" w:hAnsi="Times New Roman" w:cs="Times New Roman"/>
                <w:sz w:val="16"/>
                <w:szCs w:val="16"/>
              </w:rPr>
              <w:t>Vzájemné zastoupení ŘO v MV. Sledování, průběžné hodnocení a doporučování úprav plánů, postupů apod.</w:t>
            </w:r>
          </w:p>
        </w:tc>
      </w:tr>
      <w:tr w:rsidR="00E418E4" w:rsidRPr="00DF59A5" w:rsidTr="00025A98">
        <w:trPr>
          <w:trHeight w:val="390"/>
        </w:trPr>
        <w:tc>
          <w:tcPr>
            <w:tcW w:w="1337" w:type="dxa"/>
            <w:shd w:val="clear" w:color="auto" w:fill="B8CCE4" w:themeFill="accent1" w:themeFillTint="66"/>
          </w:tcPr>
          <w:p w:rsidR="00E418E4" w:rsidRPr="00DF59A5" w:rsidRDefault="00E418E4" w:rsidP="00E418E4">
            <w:pPr>
              <w:spacing w:before="40" w:after="40"/>
              <w:jc w:val="both"/>
              <w:rPr>
                <w:rFonts w:ascii="Times New Roman" w:hAnsi="Times New Roman" w:cs="Times New Roman"/>
                <w:b/>
                <w:sz w:val="16"/>
                <w:szCs w:val="16"/>
              </w:rPr>
            </w:pPr>
            <w:r w:rsidRPr="00DF59A5">
              <w:rPr>
                <w:rFonts w:ascii="Times New Roman" w:hAnsi="Times New Roman" w:cs="Times New Roman"/>
                <w:b/>
                <w:sz w:val="16"/>
                <w:szCs w:val="16"/>
              </w:rPr>
              <w:t>Nástroje</w:t>
            </w:r>
          </w:p>
        </w:tc>
        <w:tc>
          <w:tcPr>
            <w:tcW w:w="7877" w:type="dxa"/>
            <w:gridSpan w:val="3"/>
          </w:tcPr>
          <w:p w:rsidR="003763CA" w:rsidRPr="00DF59A5" w:rsidRDefault="00E418E4" w:rsidP="00E418E4">
            <w:pPr>
              <w:spacing w:before="40" w:after="40"/>
              <w:jc w:val="both"/>
              <w:rPr>
                <w:rFonts w:ascii="Times New Roman" w:hAnsi="Times New Roman" w:cs="Times New Roman"/>
                <w:sz w:val="16"/>
                <w:szCs w:val="16"/>
              </w:rPr>
            </w:pPr>
            <w:r w:rsidRPr="00DF59A5">
              <w:rPr>
                <w:rFonts w:ascii="Times New Roman" w:hAnsi="Times New Roman" w:cs="Times New Roman"/>
                <w:sz w:val="16"/>
                <w:szCs w:val="16"/>
              </w:rPr>
              <w:t>Společná příprava Strategických realizačních plánů, průběžná kontrola jejich naplňování, řešení překážek, problémů a bari</w:t>
            </w:r>
            <w:r w:rsidR="00E56F35" w:rsidRPr="00DF59A5">
              <w:rPr>
                <w:rFonts w:ascii="Times New Roman" w:hAnsi="Times New Roman" w:cs="Times New Roman"/>
                <w:sz w:val="16"/>
                <w:szCs w:val="16"/>
              </w:rPr>
              <w:t>é</w:t>
            </w:r>
            <w:r w:rsidRPr="00DF59A5">
              <w:rPr>
                <w:rFonts w:ascii="Times New Roman" w:hAnsi="Times New Roman" w:cs="Times New Roman"/>
                <w:sz w:val="16"/>
                <w:szCs w:val="16"/>
              </w:rPr>
              <w:t>r realizace</w:t>
            </w:r>
            <w:r w:rsidR="00FF124B">
              <w:rPr>
                <w:rFonts w:ascii="Times New Roman" w:hAnsi="Times New Roman" w:cs="Times New Roman"/>
                <w:sz w:val="16"/>
                <w:szCs w:val="16"/>
              </w:rPr>
              <w:t>.</w:t>
            </w:r>
          </w:p>
          <w:p w:rsidR="00E418E4" w:rsidRPr="00DF59A5" w:rsidRDefault="003763CA" w:rsidP="00E418E4">
            <w:pPr>
              <w:spacing w:before="40" w:after="40"/>
              <w:jc w:val="both"/>
              <w:rPr>
                <w:rFonts w:ascii="Times New Roman" w:hAnsi="Times New Roman" w:cs="Times New Roman"/>
                <w:sz w:val="16"/>
                <w:szCs w:val="16"/>
              </w:rPr>
            </w:pPr>
            <w:r w:rsidRPr="00DF59A5">
              <w:rPr>
                <w:rFonts w:ascii="Times New Roman" w:hAnsi="Times New Roman" w:cs="Times New Roman"/>
                <w:sz w:val="16"/>
                <w:szCs w:val="16"/>
              </w:rPr>
              <w:t>S</w:t>
            </w:r>
            <w:r w:rsidR="00E56F35" w:rsidRPr="00DF59A5">
              <w:rPr>
                <w:rFonts w:ascii="Times New Roman" w:hAnsi="Times New Roman" w:cs="Times New Roman"/>
                <w:sz w:val="16"/>
                <w:szCs w:val="16"/>
              </w:rPr>
              <w:t>polečn</w:t>
            </w:r>
            <w:r w:rsidRPr="00DF59A5">
              <w:rPr>
                <w:rFonts w:ascii="Times New Roman" w:hAnsi="Times New Roman" w:cs="Times New Roman"/>
                <w:sz w:val="16"/>
                <w:szCs w:val="16"/>
              </w:rPr>
              <w:t>á</w:t>
            </w:r>
            <w:r w:rsidR="00E56F35" w:rsidRPr="00DF59A5">
              <w:rPr>
                <w:rFonts w:ascii="Times New Roman" w:hAnsi="Times New Roman" w:cs="Times New Roman"/>
                <w:sz w:val="16"/>
                <w:szCs w:val="16"/>
              </w:rPr>
              <w:t xml:space="preserve"> výchozí strategie – Strategický rámec rozvoje </w:t>
            </w:r>
            <w:r w:rsidR="009F7D8F" w:rsidRPr="00DF59A5">
              <w:rPr>
                <w:rFonts w:ascii="Times New Roman" w:hAnsi="Times New Roman" w:cs="Times New Roman"/>
                <w:sz w:val="16"/>
                <w:szCs w:val="16"/>
              </w:rPr>
              <w:t xml:space="preserve">veřejné správy </w:t>
            </w:r>
            <w:r w:rsidR="002A00C7" w:rsidRPr="00DF59A5">
              <w:rPr>
                <w:rFonts w:ascii="Times New Roman" w:hAnsi="Times New Roman" w:cs="Times New Roman"/>
                <w:sz w:val="16"/>
                <w:szCs w:val="16"/>
              </w:rPr>
              <w:t>České republiky pro období 2014-2020</w:t>
            </w:r>
            <w:r w:rsidR="00E418E4" w:rsidRPr="00DF59A5">
              <w:rPr>
                <w:rFonts w:ascii="Times New Roman" w:hAnsi="Times New Roman" w:cs="Times New Roman"/>
                <w:sz w:val="16"/>
                <w:szCs w:val="16"/>
              </w:rPr>
              <w:t>.</w:t>
            </w:r>
          </w:p>
          <w:p w:rsidR="00E418E4" w:rsidRPr="00DF59A5" w:rsidRDefault="00E418E4" w:rsidP="00E418E4">
            <w:pPr>
              <w:spacing w:before="40" w:after="40"/>
              <w:jc w:val="both"/>
              <w:rPr>
                <w:rFonts w:ascii="Times New Roman" w:hAnsi="Times New Roman" w:cs="Times New Roman"/>
                <w:sz w:val="16"/>
                <w:szCs w:val="16"/>
              </w:rPr>
            </w:pPr>
            <w:r w:rsidRPr="00DF59A5">
              <w:rPr>
                <w:rFonts w:ascii="Times New Roman" w:hAnsi="Times New Roman" w:cs="Times New Roman"/>
                <w:sz w:val="16"/>
                <w:szCs w:val="16"/>
              </w:rPr>
              <w:t>Nastavení harmonogramu výzev, garance věcného obsahu zaměření výzev, podíl na nastavení technických parametrů výzev, podíl ŘO na výběru projektů.</w:t>
            </w:r>
          </w:p>
          <w:p w:rsidR="00E418E4" w:rsidRPr="00DF59A5" w:rsidRDefault="00E418E4" w:rsidP="00E418E4">
            <w:pPr>
              <w:spacing w:before="40" w:after="40"/>
              <w:jc w:val="both"/>
              <w:rPr>
                <w:rFonts w:ascii="Times New Roman" w:hAnsi="Times New Roman" w:cs="Times New Roman"/>
                <w:sz w:val="16"/>
                <w:szCs w:val="16"/>
              </w:rPr>
            </w:pPr>
            <w:r w:rsidRPr="00DF59A5">
              <w:rPr>
                <w:rFonts w:ascii="Times New Roman" w:hAnsi="Times New Roman" w:cs="Times New Roman"/>
                <w:sz w:val="16"/>
                <w:szCs w:val="16"/>
              </w:rPr>
              <w:t>Společná data a indikátory, měsíční monitoring, sledování a vyhodnocování ročních strategických plánů, v případě problémů doporučení evaluace příčin apod.</w:t>
            </w:r>
          </w:p>
        </w:tc>
      </w:tr>
    </w:tbl>
    <w:p w:rsidR="00E418E4" w:rsidRPr="00DF59A5" w:rsidRDefault="00B44C00" w:rsidP="00CF2E01">
      <w:pPr>
        <w:spacing w:before="200" w:after="80" w:line="240" w:lineRule="auto"/>
        <w:jc w:val="both"/>
        <w:rPr>
          <w:rFonts w:ascii="Times New Roman" w:hAnsi="Times New Roman" w:cs="Times New Roman"/>
          <w:sz w:val="24"/>
          <w:szCs w:val="24"/>
          <w:u w:val="single"/>
        </w:rPr>
      </w:pPr>
      <w:r w:rsidRPr="00DF59A5">
        <w:rPr>
          <w:rFonts w:ascii="Times New Roman" w:hAnsi="Times New Roman" w:cs="Times New Roman"/>
          <w:sz w:val="24"/>
          <w:szCs w:val="24"/>
          <w:u w:val="single"/>
        </w:rPr>
        <w:lastRenderedPageBreak/>
        <w:t xml:space="preserve">Synergický </w:t>
      </w:r>
      <w:r w:rsidR="001079F3" w:rsidRPr="00DF59A5">
        <w:rPr>
          <w:rFonts w:ascii="Times New Roman" w:hAnsi="Times New Roman" w:cs="Times New Roman"/>
          <w:sz w:val="24"/>
          <w:szCs w:val="24"/>
          <w:u w:val="single"/>
        </w:rPr>
        <w:t xml:space="preserve">a komplementární </w:t>
      </w:r>
      <w:r w:rsidRPr="00DF59A5">
        <w:rPr>
          <w:rFonts w:ascii="Times New Roman" w:hAnsi="Times New Roman" w:cs="Times New Roman"/>
          <w:sz w:val="24"/>
          <w:szCs w:val="24"/>
          <w:u w:val="single"/>
        </w:rPr>
        <w:t>řetězec: Sociální začleňování – infrastruktura ICT- veřejná správa</w:t>
      </w:r>
    </w:p>
    <w:tbl>
      <w:tblPr>
        <w:tblStyle w:val="Mkatabulky"/>
        <w:tblW w:w="9214" w:type="dxa"/>
        <w:tblInd w:w="108" w:type="dxa"/>
        <w:tblLook w:val="04A0" w:firstRow="1" w:lastRow="0" w:firstColumn="1" w:lastColumn="0" w:noHBand="0" w:noVBand="1"/>
      </w:tblPr>
      <w:tblGrid>
        <w:gridCol w:w="1269"/>
        <w:gridCol w:w="3551"/>
        <w:gridCol w:w="4394"/>
      </w:tblGrid>
      <w:tr w:rsidR="00E418E4" w:rsidRPr="00DF59A5" w:rsidTr="00025A98">
        <w:trPr>
          <w:trHeight w:val="275"/>
        </w:trPr>
        <w:tc>
          <w:tcPr>
            <w:tcW w:w="1269" w:type="dxa"/>
            <w:shd w:val="clear" w:color="auto" w:fill="B8CCE4" w:themeFill="accent1" w:themeFillTint="66"/>
          </w:tcPr>
          <w:p w:rsidR="00E418E4" w:rsidRPr="00DF59A5" w:rsidRDefault="00E418E4" w:rsidP="00E418E4">
            <w:pPr>
              <w:spacing w:before="40" w:after="40"/>
              <w:jc w:val="both"/>
              <w:rPr>
                <w:rFonts w:ascii="Times New Roman" w:hAnsi="Times New Roman" w:cs="Times New Roman"/>
                <w:b/>
                <w:sz w:val="16"/>
                <w:szCs w:val="16"/>
              </w:rPr>
            </w:pPr>
            <w:r w:rsidRPr="00DF59A5">
              <w:rPr>
                <w:rFonts w:ascii="Times New Roman" w:hAnsi="Times New Roman" w:cs="Times New Roman"/>
                <w:b/>
                <w:sz w:val="16"/>
                <w:szCs w:val="16"/>
              </w:rPr>
              <w:t>Program</w:t>
            </w:r>
          </w:p>
        </w:tc>
        <w:tc>
          <w:tcPr>
            <w:tcW w:w="3551" w:type="dxa"/>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OP Z</w:t>
            </w:r>
          </w:p>
        </w:tc>
        <w:tc>
          <w:tcPr>
            <w:tcW w:w="4394" w:type="dxa"/>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IROP</w:t>
            </w:r>
          </w:p>
        </w:tc>
      </w:tr>
      <w:tr w:rsidR="00E418E4" w:rsidRPr="00DF59A5" w:rsidTr="00025A98">
        <w:trPr>
          <w:trHeight w:val="335"/>
        </w:trPr>
        <w:tc>
          <w:tcPr>
            <w:tcW w:w="1269" w:type="dxa"/>
            <w:shd w:val="clear" w:color="auto" w:fill="B8CCE4" w:themeFill="accent1" w:themeFillTint="66"/>
          </w:tcPr>
          <w:p w:rsidR="00E418E4" w:rsidRPr="00DF59A5" w:rsidRDefault="00E418E4" w:rsidP="00E418E4">
            <w:pPr>
              <w:spacing w:before="40" w:after="40"/>
              <w:jc w:val="both"/>
              <w:rPr>
                <w:rFonts w:ascii="Times New Roman" w:hAnsi="Times New Roman" w:cs="Times New Roman"/>
                <w:b/>
                <w:sz w:val="16"/>
                <w:szCs w:val="16"/>
              </w:rPr>
            </w:pPr>
            <w:r w:rsidRPr="00DF59A5">
              <w:rPr>
                <w:rFonts w:ascii="Times New Roman" w:hAnsi="Times New Roman" w:cs="Times New Roman"/>
                <w:b/>
                <w:sz w:val="16"/>
                <w:szCs w:val="16"/>
              </w:rPr>
              <w:t>Tematický cíl</w:t>
            </w:r>
          </w:p>
        </w:tc>
        <w:tc>
          <w:tcPr>
            <w:tcW w:w="3551" w:type="dxa"/>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TC9, TC11</w:t>
            </w:r>
          </w:p>
        </w:tc>
        <w:tc>
          <w:tcPr>
            <w:tcW w:w="4394" w:type="dxa"/>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TC2, TC9</w:t>
            </w:r>
          </w:p>
        </w:tc>
      </w:tr>
      <w:tr w:rsidR="00E418E4" w:rsidRPr="00DF59A5" w:rsidTr="00025A98">
        <w:tc>
          <w:tcPr>
            <w:tcW w:w="1269" w:type="dxa"/>
            <w:shd w:val="clear" w:color="auto" w:fill="B8CCE4" w:themeFill="accent1" w:themeFillTint="66"/>
          </w:tcPr>
          <w:p w:rsidR="00E418E4" w:rsidRPr="00DF59A5" w:rsidRDefault="00E418E4" w:rsidP="00E418E4">
            <w:pPr>
              <w:spacing w:before="40" w:after="40"/>
              <w:jc w:val="both"/>
              <w:rPr>
                <w:rFonts w:ascii="Times New Roman" w:hAnsi="Times New Roman" w:cs="Times New Roman"/>
                <w:b/>
                <w:sz w:val="16"/>
                <w:szCs w:val="16"/>
              </w:rPr>
            </w:pPr>
            <w:r w:rsidRPr="00DF59A5">
              <w:rPr>
                <w:rFonts w:ascii="Times New Roman" w:hAnsi="Times New Roman" w:cs="Times New Roman"/>
                <w:b/>
                <w:sz w:val="16"/>
                <w:szCs w:val="16"/>
              </w:rPr>
              <w:t>Prioritní osa</w:t>
            </w:r>
          </w:p>
        </w:tc>
        <w:tc>
          <w:tcPr>
            <w:tcW w:w="3551" w:type="dxa"/>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PO 2 Sociální začleňování a boj s chudobou (ESF)</w:t>
            </w:r>
          </w:p>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PO 4 Efektivní veřejná správa (ESF)</w:t>
            </w:r>
          </w:p>
        </w:tc>
        <w:tc>
          <w:tcPr>
            <w:tcW w:w="4394" w:type="dxa"/>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PO 2 Zkvalitnění veřejných služeb a podmínek života pro obyvatele regionů (</w:t>
            </w:r>
            <w:r w:rsidR="007D6D6D" w:rsidRPr="00DF59A5">
              <w:rPr>
                <w:rFonts w:ascii="Times New Roman" w:hAnsi="Times New Roman" w:cs="Times New Roman"/>
                <w:sz w:val="16"/>
                <w:szCs w:val="16"/>
              </w:rPr>
              <w:t>EFRR</w:t>
            </w:r>
            <w:r w:rsidRPr="00DF59A5">
              <w:rPr>
                <w:rFonts w:ascii="Times New Roman" w:hAnsi="Times New Roman" w:cs="Times New Roman"/>
                <w:sz w:val="16"/>
                <w:szCs w:val="16"/>
              </w:rPr>
              <w:t>)</w:t>
            </w:r>
          </w:p>
          <w:p w:rsidR="00E418E4" w:rsidRPr="00DF59A5" w:rsidRDefault="00E418E4" w:rsidP="00025A98">
            <w:pPr>
              <w:spacing w:before="40" w:after="40"/>
              <w:rPr>
                <w:rFonts w:ascii="Times New Roman" w:hAnsi="Times New Roman" w:cs="Times New Roman"/>
                <w:sz w:val="16"/>
                <w:szCs w:val="16"/>
              </w:rPr>
            </w:pPr>
            <w:r w:rsidRPr="00DF59A5">
              <w:rPr>
                <w:rFonts w:ascii="Times New Roman" w:hAnsi="Times New Roman" w:cs="Times New Roman"/>
                <w:sz w:val="16"/>
                <w:szCs w:val="16"/>
              </w:rPr>
              <w:t>PO 3 Dobrá správa území a zefektivnění veřejných institucí (</w:t>
            </w:r>
            <w:r w:rsidR="007D6D6D" w:rsidRPr="00DF59A5">
              <w:rPr>
                <w:rFonts w:ascii="Times New Roman" w:hAnsi="Times New Roman" w:cs="Times New Roman"/>
                <w:sz w:val="16"/>
                <w:szCs w:val="16"/>
              </w:rPr>
              <w:t>EFRR</w:t>
            </w:r>
            <w:r w:rsidRPr="00DF59A5">
              <w:rPr>
                <w:rFonts w:ascii="Times New Roman" w:hAnsi="Times New Roman" w:cs="Times New Roman"/>
                <w:sz w:val="16"/>
                <w:szCs w:val="16"/>
              </w:rPr>
              <w:t>)</w:t>
            </w:r>
          </w:p>
        </w:tc>
      </w:tr>
      <w:tr w:rsidR="00E418E4" w:rsidRPr="00DF59A5" w:rsidTr="00025A98">
        <w:trPr>
          <w:trHeight w:val="1100"/>
        </w:trPr>
        <w:tc>
          <w:tcPr>
            <w:tcW w:w="1269" w:type="dxa"/>
            <w:shd w:val="clear" w:color="auto" w:fill="B8CCE4" w:themeFill="accent1" w:themeFillTint="66"/>
          </w:tcPr>
          <w:p w:rsidR="00E418E4" w:rsidRPr="00DF59A5" w:rsidRDefault="00E418E4" w:rsidP="00E418E4">
            <w:pPr>
              <w:spacing w:before="40" w:after="40"/>
              <w:jc w:val="both"/>
              <w:rPr>
                <w:rFonts w:ascii="Times New Roman" w:hAnsi="Times New Roman" w:cs="Times New Roman"/>
                <w:b/>
                <w:sz w:val="16"/>
                <w:szCs w:val="16"/>
              </w:rPr>
            </w:pPr>
            <w:r w:rsidRPr="00DF59A5">
              <w:rPr>
                <w:rFonts w:ascii="Times New Roman" w:hAnsi="Times New Roman" w:cs="Times New Roman"/>
                <w:b/>
                <w:sz w:val="16"/>
                <w:szCs w:val="16"/>
              </w:rPr>
              <w:t>Věcná specifikace</w:t>
            </w:r>
          </w:p>
        </w:tc>
        <w:tc>
          <w:tcPr>
            <w:tcW w:w="3551" w:type="dxa"/>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Podpora sociálně vyloučeným osobám prostřednictvím sociálních služeb, služeb pro rodiny a děti, podpora služeb zaměřených na prevenci sociálního vyloučení</w:t>
            </w:r>
            <w:r w:rsidR="00FF124B">
              <w:rPr>
                <w:rFonts w:ascii="Times New Roman" w:hAnsi="Times New Roman" w:cs="Times New Roman"/>
                <w:sz w:val="16"/>
                <w:szCs w:val="16"/>
              </w:rPr>
              <w:t>.</w:t>
            </w:r>
          </w:p>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 xml:space="preserve">Aktivity spojené s další etapou modernizace veřejné správy, s dalším rozvojem využívání kvalitních systémů ICT, s podporou investic </w:t>
            </w:r>
            <w:r w:rsidR="002A00C7" w:rsidRPr="00DF59A5">
              <w:rPr>
                <w:rFonts w:ascii="Times New Roman" w:hAnsi="Times New Roman" w:cs="Times New Roman"/>
                <w:sz w:val="16"/>
                <w:szCs w:val="16"/>
              </w:rPr>
              <w:t>do modernizace informačních a komunikačních systémů pro specifické potřeby subjektů veřejné správy a složek IZS</w:t>
            </w:r>
            <w:r w:rsidR="00FF124B">
              <w:rPr>
                <w:rFonts w:ascii="Times New Roman" w:hAnsi="Times New Roman" w:cs="Times New Roman"/>
                <w:sz w:val="16"/>
                <w:szCs w:val="16"/>
              </w:rPr>
              <w:t>.</w:t>
            </w:r>
          </w:p>
        </w:tc>
        <w:tc>
          <w:tcPr>
            <w:tcW w:w="4394" w:type="dxa"/>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Zřizování a rozšiřování kapacity či rozsahu služeb poskytovaných v komunitě, podporovány budou terénní, ambulantní a pobytové formy sociálních, zdravotních a návazných služeb pro osoby sociálně vyloučené č</w:t>
            </w:r>
            <w:r w:rsidR="00FF124B">
              <w:rPr>
                <w:rFonts w:ascii="Times New Roman" w:hAnsi="Times New Roman" w:cs="Times New Roman"/>
                <w:sz w:val="16"/>
                <w:szCs w:val="16"/>
              </w:rPr>
              <w:t>i sociálním vyloučením ohrožené.</w:t>
            </w:r>
          </w:p>
          <w:p w:rsidR="00E418E4" w:rsidRPr="00DF59A5" w:rsidRDefault="00E418E4" w:rsidP="00D9004E">
            <w:pPr>
              <w:spacing w:before="40" w:after="40"/>
              <w:rPr>
                <w:rFonts w:ascii="Times New Roman" w:hAnsi="Times New Roman" w:cs="Times New Roman"/>
                <w:sz w:val="16"/>
                <w:szCs w:val="16"/>
              </w:rPr>
            </w:pPr>
            <w:r w:rsidRPr="00DF59A5">
              <w:rPr>
                <w:rFonts w:ascii="Times New Roman" w:hAnsi="Times New Roman" w:cs="Times New Roman"/>
                <w:sz w:val="16"/>
                <w:szCs w:val="16"/>
              </w:rPr>
              <w:t>Rozvoj systémů ICT</w:t>
            </w:r>
            <w:r w:rsidR="002A00C7" w:rsidRPr="00DF59A5">
              <w:rPr>
                <w:rFonts w:ascii="Times New Roman" w:hAnsi="Times New Roman" w:cs="Times New Roman"/>
                <w:sz w:val="16"/>
                <w:szCs w:val="16"/>
              </w:rPr>
              <w:t xml:space="preserve"> </w:t>
            </w:r>
            <w:proofErr w:type="spellStart"/>
            <w:r w:rsidR="002A00C7" w:rsidRPr="00DF59A5">
              <w:rPr>
                <w:rFonts w:ascii="Times New Roman" w:hAnsi="Times New Roman" w:cs="Times New Roman"/>
                <w:sz w:val="16"/>
                <w:szCs w:val="16"/>
              </w:rPr>
              <w:t>eGovernmentu</w:t>
            </w:r>
            <w:proofErr w:type="spellEnd"/>
            <w:r w:rsidRPr="00DF59A5">
              <w:rPr>
                <w:rFonts w:ascii="Times New Roman" w:hAnsi="Times New Roman" w:cs="Times New Roman"/>
                <w:sz w:val="16"/>
                <w:szCs w:val="16"/>
              </w:rPr>
              <w:t>, výstavba</w:t>
            </w:r>
            <w:r w:rsidR="002A00C7" w:rsidRPr="00DF59A5">
              <w:rPr>
                <w:rFonts w:ascii="Times New Roman" w:hAnsi="Times New Roman" w:cs="Times New Roman"/>
                <w:sz w:val="16"/>
                <w:szCs w:val="16"/>
              </w:rPr>
              <w:t xml:space="preserve"> bezpečných</w:t>
            </w:r>
            <w:r w:rsidRPr="00DF59A5">
              <w:rPr>
                <w:rFonts w:ascii="Times New Roman" w:hAnsi="Times New Roman" w:cs="Times New Roman"/>
                <w:sz w:val="16"/>
                <w:szCs w:val="16"/>
              </w:rPr>
              <w:t xml:space="preserve"> datových sítí veřejné správy datových </w:t>
            </w:r>
            <w:r w:rsidR="00D9004E" w:rsidRPr="00DF59A5">
              <w:rPr>
                <w:rFonts w:ascii="Times New Roman" w:hAnsi="Times New Roman" w:cs="Times New Roman"/>
                <w:sz w:val="16"/>
                <w:szCs w:val="16"/>
              </w:rPr>
              <w:t xml:space="preserve">center </w:t>
            </w:r>
            <w:r w:rsidRPr="00DF59A5">
              <w:rPr>
                <w:rFonts w:ascii="Times New Roman" w:hAnsi="Times New Roman" w:cs="Times New Roman"/>
                <w:sz w:val="16"/>
                <w:szCs w:val="16"/>
              </w:rPr>
              <w:t>a</w:t>
            </w:r>
            <w:r w:rsidR="00D9004E" w:rsidRPr="00DF59A5">
              <w:rPr>
                <w:rFonts w:ascii="Times New Roman" w:hAnsi="Times New Roman" w:cs="Times New Roman"/>
                <w:sz w:val="16"/>
                <w:szCs w:val="16"/>
              </w:rPr>
              <w:t xml:space="preserve"> jejich</w:t>
            </w:r>
            <w:r w:rsidRPr="00DF59A5">
              <w:rPr>
                <w:rFonts w:ascii="Times New Roman" w:hAnsi="Times New Roman" w:cs="Times New Roman"/>
                <w:sz w:val="16"/>
                <w:szCs w:val="16"/>
              </w:rPr>
              <w:t xml:space="preserve"> infrastruktury pro vytvoření</w:t>
            </w:r>
            <w:r w:rsidR="00D9004E" w:rsidRPr="00DF59A5">
              <w:rPr>
                <w:rFonts w:ascii="Times New Roman" w:hAnsi="Times New Roman" w:cs="Times New Roman"/>
                <w:sz w:val="16"/>
                <w:szCs w:val="16"/>
              </w:rPr>
              <w:t xml:space="preserve"> i</w:t>
            </w:r>
            <w:r w:rsidRPr="00DF59A5">
              <w:rPr>
                <w:rFonts w:ascii="Times New Roman" w:hAnsi="Times New Roman" w:cs="Times New Roman"/>
                <w:sz w:val="16"/>
                <w:szCs w:val="16"/>
              </w:rPr>
              <w:t xml:space="preserve"> </w:t>
            </w:r>
            <w:proofErr w:type="spellStart"/>
            <w:r w:rsidRPr="00DF59A5">
              <w:rPr>
                <w:rFonts w:ascii="Times New Roman" w:hAnsi="Times New Roman" w:cs="Times New Roman"/>
                <w:sz w:val="16"/>
                <w:szCs w:val="16"/>
              </w:rPr>
              <w:t>cloudových</w:t>
            </w:r>
            <w:proofErr w:type="spellEnd"/>
            <w:r w:rsidRPr="00DF59A5">
              <w:rPr>
                <w:rFonts w:ascii="Times New Roman" w:hAnsi="Times New Roman" w:cs="Times New Roman"/>
                <w:sz w:val="16"/>
                <w:szCs w:val="16"/>
              </w:rPr>
              <w:t xml:space="preserve"> ře</w:t>
            </w:r>
            <w:r w:rsidR="00FF124B">
              <w:rPr>
                <w:rFonts w:ascii="Times New Roman" w:hAnsi="Times New Roman" w:cs="Times New Roman"/>
                <w:sz w:val="16"/>
                <w:szCs w:val="16"/>
              </w:rPr>
              <w:t>šení státní správy a samosprávy.</w:t>
            </w:r>
          </w:p>
        </w:tc>
      </w:tr>
      <w:tr w:rsidR="00E418E4" w:rsidRPr="00DF59A5" w:rsidTr="00025A98">
        <w:tc>
          <w:tcPr>
            <w:tcW w:w="1269" w:type="dxa"/>
            <w:shd w:val="clear" w:color="auto" w:fill="B8CCE4" w:themeFill="accent1" w:themeFillTint="66"/>
          </w:tcPr>
          <w:p w:rsidR="00E418E4" w:rsidRPr="00DF59A5" w:rsidRDefault="00E418E4" w:rsidP="00E418E4">
            <w:pPr>
              <w:spacing w:before="40" w:after="40"/>
              <w:jc w:val="both"/>
              <w:rPr>
                <w:rFonts w:ascii="Times New Roman" w:hAnsi="Times New Roman" w:cs="Times New Roman"/>
                <w:b/>
                <w:sz w:val="16"/>
                <w:szCs w:val="16"/>
              </w:rPr>
            </w:pPr>
            <w:r w:rsidRPr="00DF59A5">
              <w:rPr>
                <w:rFonts w:ascii="Times New Roman" w:hAnsi="Times New Roman" w:cs="Times New Roman"/>
                <w:b/>
                <w:sz w:val="16"/>
                <w:szCs w:val="16"/>
              </w:rPr>
              <w:t>Institucionální zajištění</w:t>
            </w:r>
          </w:p>
        </w:tc>
        <w:tc>
          <w:tcPr>
            <w:tcW w:w="7945" w:type="dxa"/>
            <w:gridSpan w:val="2"/>
          </w:tcPr>
          <w:p w:rsidR="00511478" w:rsidRPr="00DF59A5" w:rsidRDefault="00E418E4" w:rsidP="00D50DAF">
            <w:pPr>
              <w:spacing w:before="40" w:after="40"/>
              <w:rPr>
                <w:rFonts w:ascii="Times New Roman" w:hAnsi="Times New Roman" w:cs="Times New Roman"/>
                <w:sz w:val="16"/>
                <w:szCs w:val="16"/>
              </w:rPr>
            </w:pPr>
            <w:r w:rsidRPr="00DF59A5">
              <w:rPr>
                <w:rFonts w:ascii="Times New Roman" w:hAnsi="Times New Roman" w:cs="Times New Roman"/>
                <w:sz w:val="16"/>
                <w:szCs w:val="16"/>
                <w:u w:val="single"/>
              </w:rPr>
              <w:t xml:space="preserve">Řídící orgány: </w:t>
            </w:r>
            <w:r w:rsidRPr="00DF59A5">
              <w:rPr>
                <w:rFonts w:ascii="Times New Roman" w:hAnsi="Times New Roman" w:cs="Times New Roman"/>
                <w:sz w:val="16"/>
                <w:szCs w:val="16"/>
              </w:rPr>
              <w:t xml:space="preserve">Ustavení koordinační pracovní skupiny k přípravě a realizaci návazných výzev – koordinace opatření z ESF a </w:t>
            </w:r>
            <w:r w:rsidR="007D6D6D" w:rsidRPr="00DF59A5">
              <w:rPr>
                <w:rFonts w:ascii="Times New Roman" w:hAnsi="Times New Roman" w:cs="Times New Roman"/>
                <w:sz w:val="16"/>
                <w:szCs w:val="16"/>
              </w:rPr>
              <w:t>EFRR</w:t>
            </w:r>
            <w:r w:rsidRPr="00DF59A5">
              <w:rPr>
                <w:rFonts w:ascii="Times New Roman" w:hAnsi="Times New Roman" w:cs="Times New Roman"/>
                <w:sz w:val="16"/>
                <w:szCs w:val="16"/>
              </w:rPr>
              <w:t>.</w:t>
            </w:r>
            <w:r w:rsidR="00AE72CF" w:rsidRPr="00DF59A5">
              <w:rPr>
                <w:rFonts w:ascii="Times New Roman" w:hAnsi="Times New Roman" w:cs="Times New Roman"/>
                <w:sz w:val="16"/>
                <w:szCs w:val="16"/>
              </w:rPr>
              <w:t xml:space="preserve"> </w:t>
            </w:r>
            <w:r w:rsidRPr="00DF59A5">
              <w:rPr>
                <w:rFonts w:ascii="Times New Roman" w:hAnsi="Times New Roman" w:cs="Times New Roman"/>
                <w:sz w:val="16"/>
                <w:szCs w:val="16"/>
              </w:rPr>
              <w:t xml:space="preserve"> </w:t>
            </w:r>
            <w:r w:rsidR="00987BB3" w:rsidRPr="00DF59A5">
              <w:rPr>
                <w:rFonts w:ascii="Times New Roman" w:hAnsi="Times New Roman" w:cs="Times New Roman"/>
                <w:sz w:val="16"/>
                <w:szCs w:val="16"/>
              </w:rPr>
              <w:t xml:space="preserve">Věcným gestorem veřejné správy je pro relevantní OP Ministerstvo vnitra. Koordinaci zajišťuje na vrcholové úrovni Rada vlády pro veřejnou </w:t>
            </w:r>
            <w:proofErr w:type="gramStart"/>
            <w:r w:rsidR="00987BB3" w:rsidRPr="00DF59A5">
              <w:rPr>
                <w:rFonts w:ascii="Times New Roman" w:hAnsi="Times New Roman" w:cs="Times New Roman"/>
                <w:sz w:val="16"/>
                <w:szCs w:val="16"/>
              </w:rPr>
              <w:t>správu</w:t>
            </w:r>
            <w:r w:rsidR="00AA1E9E" w:rsidRPr="00DF59A5">
              <w:rPr>
                <w:rFonts w:ascii="Times New Roman" w:hAnsi="Times New Roman" w:cs="Times New Roman"/>
                <w:sz w:val="16"/>
                <w:szCs w:val="16"/>
              </w:rPr>
              <w:t xml:space="preserve"> </w:t>
            </w:r>
            <w:r w:rsidR="00987BB3" w:rsidRPr="00DF59A5">
              <w:rPr>
                <w:rFonts w:ascii="Times New Roman" w:hAnsi="Times New Roman" w:cs="Times New Roman"/>
                <w:sz w:val="16"/>
                <w:szCs w:val="16"/>
              </w:rPr>
              <w:t xml:space="preserve"> </w:t>
            </w:r>
            <w:r w:rsidR="00AA1E9E" w:rsidRPr="00DF59A5">
              <w:rPr>
                <w:rFonts w:ascii="Times New Roman" w:hAnsi="Times New Roman" w:cs="Times New Roman"/>
                <w:sz w:val="16"/>
                <w:szCs w:val="16"/>
              </w:rPr>
              <w:t>a Rada</w:t>
            </w:r>
            <w:proofErr w:type="gramEnd"/>
            <w:r w:rsidR="00AA1E9E" w:rsidRPr="00DF59A5">
              <w:rPr>
                <w:rFonts w:ascii="Times New Roman" w:hAnsi="Times New Roman" w:cs="Times New Roman"/>
                <w:sz w:val="16"/>
                <w:szCs w:val="16"/>
              </w:rPr>
              <w:t xml:space="preserve"> vlády pro</w:t>
            </w:r>
            <w:r w:rsidR="00987BB3" w:rsidRPr="00DF59A5">
              <w:rPr>
                <w:rFonts w:ascii="Times New Roman" w:hAnsi="Times New Roman" w:cs="Times New Roman"/>
                <w:sz w:val="16"/>
                <w:szCs w:val="16"/>
              </w:rPr>
              <w:t xml:space="preserve"> informační společnost, včetně jejich výborů. </w:t>
            </w:r>
            <w:r w:rsidR="000C2AA9" w:rsidRPr="00DF59A5">
              <w:rPr>
                <w:rFonts w:ascii="Times New Roman" w:hAnsi="Times New Roman" w:cs="Times New Roman"/>
                <w:sz w:val="16"/>
                <w:szCs w:val="16"/>
              </w:rPr>
              <w:t>Do procesu nastavení výzev a posuzování projektů b</w:t>
            </w:r>
            <w:r w:rsidR="00987BB3" w:rsidRPr="00DF59A5">
              <w:rPr>
                <w:rFonts w:ascii="Times New Roman" w:hAnsi="Times New Roman" w:cs="Times New Roman"/>
                <w:sz w:val="16"/>
                <w:szCs w:val="16"/>
              </w:rPr>
              <w:t xml:space="preserve">ude zapojen </w:t>
            </w:r>
            <w:r w:rsidR="000C2AA9" w:rsidRPr="00DF59A5">
              <w:rPr>
                <w:rFonts w:ascii="Times New Roman" w:hAnsi="Times New Roman" w:cs="Times New Roman"/>
                <w:sz w:val="16"/>
                <w:szCs w:val="16"/>
              </w:rPr>
              <w:t>Ú</w:t>
            </w:r>
            <w:r w:rsidR="00987BB3" w:rsidRPr="00DF59A5">
              <w:rPr>
                <w:rFonts w:ascii="Times New Roman" w:hAnsi="Times New Roman" w:cs="Times New Roman"/>
                <w:sz w:val="16"/>
                <w:szCs w:val="16"/>
              </w:rPr>
              <w:t xml:space="preserve">tvar hlavního architekta </w:t>
            </w:r>
            <w:proofErr w:type="spellStart"/>
            <w:r w:rsidR="00987BB3" w:rsidRPr="00DF59A5">
              <w:rPr>
                <w:rFonts w:ascii="Times New Roman" w:hAnsi="Times New Roman" w:cs="Times New Roman"/>
                <w:sz w:val="16"/>
                <w:szCs w:val="16"/>
              </w:rPr>
              <w:t>eGovernementu</w:t>
            </w:r>
            <w:proofErr w:type="spellEnd"/>
            <w:r w:rsidR="00987BB3" w:rsidRPr="00DF59A5">
              <w:rPr>
                <w:rFonts w:ascii="Times New Roman" w:hAnsi="Times New Roman" w:cs="Times New Roman"/>
                <w:sz w:val="16"/>
                <w:szCs w:val="16"/>
              </w:rPr>
              <w:t>. Koordinace je zajištěna i Memorandy</w:t>
            </w:r>
            <w:r w:rsidR="00D9004E" w:rsidRPr="00DF59A5">
              <w:rPr>
                <w:rFonts w:ascii="Times New Roman" w:hAnsi="Times New Roman" w:cs="Times New Roman"/>
                <w:sz w:val="16"/>
                <w:szCs w:val="16"/>
              </w:rPr>
              <w:t xml:space="preserve"> či Dohodami</w:t>
            </w:r>
            <w:r w:rsidR="00987BB3" w:rsidRPr="00DF59A5">
              <w:rPr>
                <w:rFonts w:ascii="Times New Roman" w:hAnsi="Times New Roman" w:cs="Times New Roman"/>
                <w:sz w:val="16"/>
                <w:szCs w:val="16"/>
              </w:rPr>
              <w:t xml:space="preserve"> mezi dotčenými subjekty</w:t>
            </w:r>
            <w:r w:rsidR="00AE72CF" w:rsidRPr="00DF59A5">
              <w:rPr>
                <w:rFonts w:ascii="Times New Roman" w:hAnsi="Times New Roman" w:cs="Times New Roman"/>
                <w:sz w:val="16"/>
                <w:szCs w:val="16"/>
              </w:rPr>
              <w:t xml:space="preserve"> a vzájemným zastoupením ŘO a věcných garantů na platformách pro přípravu výzev</w:t>
            </w:r>
            <w:r w:rsidR="00107B65" w:rsidRPr="00DF59A5">
              <w:rPr>
                <w:rFonts w:ascii="Times New Roman" w:hAnsi="Times New Roman" w:cs="Times New Roman"/>
                <w:sz w:val="16"/>
                <w:szCs w:val="16"/>
              </w:rPr>
              <w:t>.</w:t>
            </w:r>
          </w:p>
          <w:p w:rsidR="00511478" w:rsidRPr="00DF59A5" w:rsidRDefault="00E418E4">
            <w:pPr>
              <w:spacing w:before="40" w:after="40"/>
              <w:rPr>
                <w:rFonts w:ascii="Times New Roman" w:hAnsi="Times New Roman" w:cs="Times New Roman"/>
                <w:sz w:val="16"/>
                <w:szCs w:val="16"/>
              </w:rPr>
            </w:pPr>
            <w:r w:rsidRPr="00DF59A5">
              <w:rPr>
                <w:rFonts w:ascii="Times New Roman" w:hAnsi="Times New Roman" w:cs="Times New Roman"/>
                <w:sz w:val="16"/>
                <w:szCs w:val="16"/>
                <w:u w:val="single"/>
              </w:rPr>
              <w:t xml:space="preserve">NOK: </w:t>
            </w:r>
            <w:r w:rsidRPr="00DF59A5">
              <w:rPr>
                <w:rFonts w:ascii="Times New Roman" w:hAnsi="Times New Roman" w:cs="Times New Roman"/>
                <w:sz w:val="16"/>
                <w:szCs w:val="16"/>
              </w:rPr>
              <w:t>Facilitace a celková koordinace v rámci Dohody, účast při řešení obsahu a časování ročních strategických plánů a výzev, monitor</w:t>
            </w:r>
            <w:r w:rsidR="00987BB3" w:rsidRPr="00DF59A5">
              <w:rPr>
                <w:rFonts w:ascii="Times New Roman" w:hAnsi="Times New Roman" w:cs="Times New Roman"/>
                <w:sz w:val="16"/>
                <w:szCs w:val="16"/>
              </w:rPr>
              <w:t>ování</w:t>
            </w:r>
            <w:r w:rsidRPr="00DF59A5">
              <w:rPr>
                <w:rFonts w:ascii="Times New Roman" w:hAnsi="Times New Roman" w:cs="Times New Roman"/>
                <w:sz w:val="16"/>
                <w:szCs w:val="16"/>
              </w:rPr>
              <w:t xml:space="preserve"> naplňování opatření v rámci řetězce.</w:t>
            </w:r>
          </w:p>
          <w:p w:rsidR="00511478" w:rsidRPr="00DF59A5" w:rsidRDefault="00E418E4">
            <w:pPr>
              <w:spacing w:before="40" w:after="40"/>
              <w:rPr>
                <w:rFonts w:ascii="Times New Roman" w:hAnsi="Times New Roman" w:cs="Times New Roman"/>
                <w:sz w:val="16"/>
                <w:szCs w:val="16"/>
              </w:rPr>
            </w:pPr>
            <w:r w:rsidRPr="00DF59A5">
              <w:rPr>
                <w:rFonts w:ascii="Times New Roman" w:hAnsi="Times New Roman" w:cs="Times New Roman"/>
                <w:sz w:val="16"/>
                <w:szCs w:val="16"/>
                <w:u w:val="single"/>
              </w:rPr>
              <w:t>Rad</w:t>
            </w:r>
            <w:r w:rsidR="00987BB3" w:rsidRPr="00DF59A5">
              <w:rPr>
                <w:rFonts w:ascii="Times New Roman" w:hAnsi="Times New Roman" w:cs="Times New Roman"/>
                <w:sz w:val="16"/>
                <w:szCs w:val="16"/>
                <w:u w:val="single"/>
              </w:rPr>
              <w:t>a</w:t>
            </w:r>
            <w:r w:rsidRPr="00DF59A5">
              <w:rPr>
                <w:rFonts w:ascii="Times New Roman" w:hAnsi="Times New Roman" w:cs="Times New Roman"/>
                <w:sz w:val="16"/>
                <w:szCs w:val="16"/>
                <w:u w:val="single"/>
              </w:rPr>
              <w:t xml:space="preserve"> pro </w:t>
            </w:r>
            <w:r w:rsidR="00987BB3" w:rsidRPr="00DF59A5">
              <w:rPr>
                <w:rFonts w:ascii="Times New Roman" w:hAnsi="Times New Roman" w:cs="Times New Roman"/>
                <w:sz w:val="16"/>
                <w:szCs w:val="16"/>
                <w:u w:val="single"/>
              </w:rPr>
              <w:t xml:space="preserve">ESI </w:t>
            </w:r>
            <w:r w:rsidRPr="00DF59A5">
              <w:rPr>
                <w:rFonts w:ascii="Times New Roman" w:hAnsi="Times New Roman" w:cs="Times New Roman"/>
                <w:sz w:val="16"/>
                <w:szCs w:val="16"/>
                <w:u w:val="single"/>
              </w:rPr>
              <w:t xml:space="preserve">fondy: </w:t>
            </w:r>
            <w:r w:rsidR="00987BB3" w:rsidRPr="00DF59A5">
              <w:rPr>
                <w:rFonts w:ascii="Times New Roman" w:hAnsi="Times New Roman" w:cs="Times New Roman"/>
                <w:sz w:val="16"/>
                <w:szCs w:val="16"/>
              </w:rPr>
              <w:t>projednávání opatření k vyšší komplementární a synergické efektivitě podpory poskytované z ESIF; identifikace významných intervencí synergického působení.</w:t>
            </w:r>
          </w:p>
          <w:p w:rsidR="007E1864" w:rsidRPr="00DF59A5" w:rsidRDefault="00E418E4" w:rsidP="00D50DAF">
            <w:pPr>
              <w:spacing w:before="40" w:after="40"/>
              <w:rPr>
                <w:rFonts w:ascii="Times New Roman" w:hAnsi="Times New Roman" w:cs="Times New Roman"/>
                <w:sz w:val="16"/>
                <w:szCs w:val="16"/>
              </w:rPr>
            </w:pPr>
            <w:r w:rsidRPr="00DF59A5">
              <w:rPr>
                <w:rFonts w:ascii="Times New Roman" w:hAnsi="Times New Roman" w:cs="Times New Roman"/>
                <w:sz w:val="16"/>
                <w:szCs w:val="16"/>
                <w:u w:val="single"/>
              </w:rPr>
              <w:t>M</w:t>
            </w:r>
            <w:r w:rsidR="00D9004E" w:rsidRPr="00DF59A5">
              <w:rPr>
                <w:rFonts w:ascii="Times New Roman" w:hAnsi="Times New Roman" w:cs="Times New Roman"/>
                <w:sz w:val="16"/>
                <w:szCs w:val="16"/>
                <w:u w:val="single"/>
              </w:rPr>
              <w:t>onitorovací výbor</w:t>
            </w:r>
            <w:r w:rsidRPr="00DF59A5">
              <w:rPr>
                <w:rFonts w:ascii="Times New Roman" w:hAnsi="Times New Roman" w:cs="Times New Roman"/>
                <w:sz w:val="16"/>
                <w:szCs w:val="16"/>
                <w:u w:val="single"/>
              </w:rPr>
              <w:t xml:space="preserve">: </w:t>
            </w:r>
            <w:r w:rsidRPr="00DF59A5">
              <w:rPr>
                <w:rFonts w:ascii="Times New Roman" w:hAnsi="Times New Roman" w:cs="Times New Roman"/>
                <w:sz w:val="16"/>
                <w:szCs w:val="16"/>
              </w:rPr>
              <w:t>Vzájemné zastoupení ŘO v MV. Sledování, průběžné hodnocení a doporučování úprav plánů, postupů apod.</w:t>
            </w:r>
          </w:p>
        </w:tc>
      </w:tr>
      <w:tr w:rsidR="00E418E4" w:rsidRPr="00DF59A5" w:rsidTr="00025A98">
        <w:trPr>
          <w:trHeight w:val="390"/>
        </w:trPr>
        <w:tc>
          <w:tcPr>
            <w:tcW w:w="1269" w:type="dxa"/>
            <w:shd w:val="clear" w:color="auto" w:fill="B8CCE4" w:themeFill="accent1" w:themeFillTint="66"/>
          </w:tcPr>
          <w:p w:rsidR="00E418E4" w:rsidRPr="00DF59A5" w:rsidRDefault="00E418E4" w:rsidP="00E418E4">
            <w:pPr>
              <w:spacing w:before="40" w:after="40"/>
              <w:jc w:val="both"/>
              <w:rPr>
                <w:rFonts w:ascii="Times New Roman" w:hAnsi="Times New Roman" w:cs="Times New Roman"/>
                <w:b/>
                <w:sz w:val="16"/>
                <w:szCs w:val="16"/>
              </w:rPr>
            </w:pPr>
            <w:r w:rsidRPr="00DF59A5">
              <w:rPr>
                <w:rFonts w:ascii="Times New Roman" w:hAnsi="Times New Roman" w:cs="Times New Roman"/>
                <w:b/>
                <w:sz w:val="16"/>
                <w:szCs w:val="16"/>
              </w:rPr>
              <w:t>Nástroje</w:t>
            </w:r>
          </w:p>
        </w:tc>
        <w:tc>
          <w:tcPr>
            <w:tcW w:w="7945" w:type="dxa"/>
            <w:gridSpan w:val="2"/>
          </w:tcPr>
          <w:p w:rsidR="00511478" w:rsidRPr="00DF59A5" w:rsidRDefault="00E418E4">
            <w:pPr>
              <w:spacing w:before="40" w:after="40"/>
              <w:rPr>
                <w:rFonts w:ascii="Times New Roman" w:hAnsi="Times New Roman" w:cs="Times New Roman"/>
                <w:sz w:val="16"/>
                <w:szCs w:val="16"/>
              </w:rPr>
            </w:pPr>
            <w:r w:rsidRPr="00DF59A5">
              <w:rPr>
                <w:rFonts w:ascii="Times New Roman" w:hAnsi="Times New Roman" w:cs="Times New Roman"/>
                <w:sz w:val="16"/>
                <w:szCs w:val="16"/>
              </w:rPr>
              <w:t>Společná příprava Strategických realizačních plánů, průběžná kontrola jejich naplňování, řešení překážek, problémů a barier realizace.</w:t>
            </w:r>
          </w:p>
          <w:p w:rsidR="009F7D8F" w:rsidRPr="00DF59A5" w:rsidRDefault="009F7D8F">
            <w:pPr>
              <w:spacing w:before="40" w:after="40"/>
              <w:rPr>
                <w:rFonts w:ascii="Times New Roman" w:hAnsi="Times New Roman" w:cs="Times New Roman"/>
                <w:sz w:val="16"/>
                <w:szCs w:val="16"/>
              </w:rPr>
            </w:pPr>
            <w:r w:rsidRPr="00DF59A5">
              <w:rPr>
                <w:rFonts w:ascii="Times New Roman" w:hAnsi="Times New Roman" w:cs="Times New Roman"/>
                <w:sz w:val="16"/>
                <w:szCs w:val="16"/>
              </w:rPr>
              <w:t xml:space="preserve">Společná výchozí strategie – Strategický rámec rozvoje veřejné správy </w:t>
            </w:r>
            <w:r w:rsidR="002A00C7" w:rsidRPr="00DF59A5">
              <w:rPr>
                <w:rFonts w:ascii="Times New Roman" w:hAnsi="Times New Roman" w:cs="Times New Roman"/>
                <w:sz w:val="16"/>
                <w:szCs w:val="16"/>
              </w:rPr>
              <w:t>České republiky pro období 2014-2020</w:t>
            </w:r>
          </w:p>
          <w:p w:rsidR="00511478" w:rsidRPr="00DF59A5" w:rsidRDefault="00E418E4">
            <w:pPr>
              <w:spacing w:before="40" w:after="40"/>
              <w:rPr>
                <w:rFonts w:ascii="Times New Roman" w:hAnsi="Times New Roman" w:cs="Times New Roman"/>
                <w:sz w:val="16"/>
                <w:szCs w:val="16"/>
              </w:rPr>
            </w:pPr>
            <w:r w:rsidRPr="00DF59A5">
              <w:rPr>
                <w:rFonts w:ascii="Times New Roman" w:hAnsi="Times New Roman" w:cs="Times New Roman"/>
                <w:sz w:val="16"/>
                <w:szCs w:val="16"/>
              </w:rPr>
              <w:t>Nastavení harmonogramu výzev, garance věcného obsahu zaměření výzev, podíl na nastavení technických parametrů výzev, podíl ŘO na výběru projektů.</w:t>
            </w:r>
          </w:p>
          <w:p w:rsidR="00511478" w:rsidRPr="00DF59A5" w:rsidRDefault="00E418E4">
            <w:pPr>
              <w:spacing w:before="40" w:after="40"/>
              <w:rPr>
                <w:rFonts w:ascii="Times New Roman" w:hAnsi="Times New Roman" w:cs="Times New Roman"/>
                <w:sz w:val="16"/>
                <w:szCs w:val="16"/>
              </w:rPr>
            </w:pPr>
            <w:r w:rsidRPr="00DF59A5">
              <w:rPr>
                <w:rFonts w:ascii="Times New Roman" w:hAnsi="Times New Roman" w:cs="Times New Roman"/>
                <w:sz w:val="16"/>
                <w:szCs w:val="16"/>
              </w:rPr>
              <w:t>Společná data a indikátory, měsíční monitoring, sledování a vyhodnocování ročních strategických plánů, v případě problémů doporučení evaluace příčin apod.</w:t>
            </w:r>
          </w:p>
        </w:tc>
      </w:tr>
    </w:tbl>
    <w:p w:rsidR="00E418E4" w:rsidRPr="00DF59A5" w:rsidRDefault="00B44C00" w:rsidP="00CF2E01">
      <w:pPr>
        <w:spacing w:before="200" w:after="80" w:line="240" w:lineRule="auto"/>
        <w:jc w:val="both"/>
        <w:rPr>
          <w:rFonts w:ascii="Times New Roman" w:hAnsi="Times New Roman" w:cs="Times New Roman"/>
          <w:sz w:val="24"/>
          <w:szCs w:val="24"/>
          <w:u w:val="single"/>
        </w:rPr>
      </w:pPr>
      <w:r w:rsidRPr="00DF59A5">
        <w:rPr>
          <w:rFonts w:ascii="Times New Roman" w:hAnsi="Times New Roman" w:cs="Times New Roman"/>
          <w:sz w:val="24"/>
          <w:szCs w:val="24"/>
          <w:u w:val="single"/>
        </w:rPr>
        <w:t xml:space="preserve">Synergický </w:t>
      </w:r>
      <w:r w:rsidR="00987BB3" w:rsidRPr="00DF59A5">
        <w:rPr>
          <w:rFonts w:ascii="Times New Roman" w:hAnsi="Times New Roman" w:cs="Times New Roman"/>
          <w:sz w:val="24"/>
          <w:szCs w:val="24"/>
          <w:u w:val="single"/>
        </w:rPr>
        <w:t xml:space="preserve">a komplementární </w:t>
      </w:r>
      <w:r w:rsidRPr="00DF59A5">
        <w:rPr>
          <w:rFonts w:ascii="Times New Roman" w:hAnsi="Times New Roman" w:cs="Times New Roman"/>
          <w:sz w:val="24"/>
          <w:szCs w:val="24"/>
          <w:u w:val="single"/>
        </w:rPr>
        <w:t>řetězec: Sociální začleňování – zaměstnanost - vzdělávání</w:t>
      </w:r>
    </w:p>
    <w:tbl>
      <w:tblPr>
        <w:tblStyle w:val="Mkatabulky"/>
        <w:tblW w:w="9214" w:type="dxa"/>
        <w:tblInd w:w="108" w:type="dxa"/>
        <w:tblLook w:val="04A0" w:firstRow="1" w:lastRow="0" w:firstColumn="1" w:lastColumn="0" w:noHBand="0" w:noVBand="1"/>
      </w:tblPr>
      <w:tblGrid>
        <w:gridCol w:w="1337"/>
        <w:gridCol w:w="2916"/>
        <w:gridCol w:w="2977"/>
        <w:gridCol w:w="1984"/>
      </w:tblGrid>
      <w:tr w:rsidR="00E418E4" w:rsidRPr="00DF59A5" w:rsidTr="003426EB">
        <w:trPr>
          <w:trHeight w:val="275"/>
        </w:trPr>
        <w:tc>
          <w:tcPr>
            <w:tcW w:w="1337" w:type="dxa"/>
            <w:shd w:val="clear" w:color="auto" w:fill="B8CCE4" w:themeFill="accent1" w:themeFillTint="66"/>
          </w:tcPr>
          <w:p w:rsidR="00E418E4" w:rsidRPr="00DF59A5" w:rsidRDefault="00E418E4" w:rsidP="00E418E4">
            <w:pPr>
              <w:spacing w:before="40" w:after="40"/>
              <w:jc w:val="both"/>
              <w:rPr>
                <w:rFonts w:ascii="Times New Roman" w:hAnsi="Times New Roman" w:cs="Times New Roman"/>
                <w:b/>
                <w:sz w:val="16"/>
                <w:szCs w:val="16"/>
              </w:rPr>
            </w:pPr>
            <w:r w:rsidRPr="00DF59A5">
              <w:rPr>
                <w:rFonts w:ascii="Times New Roman" w:hAnsi="Times New Roman" w:cs="Times New Roman"/>
                <w:b/>
                <w:sz w:val="16"/>
                <w:szCs w:val="16"/>
              </w:rPr>
              <w:t>Program</w:t>
            </w:r>
          </w:p>
        </w:tc>
        <w:tc>
          <w:tcPr>
            <w:tcW w:w="2916" w:type="dxa"/>
          </w:tcPr>
          <w:p w:rsidR="00E418E4" w:rsidRPr="00DF59A5" w:rsidRDefault="00E418E4" w:rsidP="00E418E4">
            <w:pPr>
              <w:spacing w:before="40" w:after="40"/>
              <w:rPr>
                <w:rFonts w:ascii="Times New Roman" w:hAnsi="Times New Roman" w:cs="Times New Roman"/>
                <w:sz w:val="16"/>
                <w:szCs w:val="16"/>
              </w:rPr>
            </w:pPr>
            <w:r w:rsidRPr="00DF59A5">
              <w:rPr>
                <w:rFonts w:ascii="Times New Roman" w:hAnsi="Times New Roman" w:cs="Times New Roman"/>
                <w:sz w:val="16"/>
                <w:szCs w:val="16"/>
              </w:rPr>
              <w:t>OP Z</w:t>
            </w:r>
          </w:p>
        </w:tc>
        <w:tc>
          <w:tcPr>
            <w:tcW w:w="2977" w:type="dxa"/>
          </w:tcPr>
          <w:p w:rsidR="00E418E4" w:rsidRPr="00DF59A5" w:rsidRDefault="00E418E4" w:rsidP="00E418E4">
            <w:pPr>
              <w:spacing w:before="40" w:after="40"/>
              <w:rPr>
                <w:rFonts w:ascii="Times New Roman" w:hAnsi="Times New Roman" w:cs="Times New Roman"/>
                <w:sz w:val="16"/>
                <w:szCs w:val="16"/>
              </w:rPr>
            </w:pPr>
            <w:r w:rsidRPr="00DF59A5">
              <w:rPr>
                <w:rFonts w:ascii="Times New Roman" w:hAnsi="Times New Roman" w:cs="Times New Roman"/>
                <w:sz w:val="16"/>
                <w:szCs w:val="16"/>
              </w:rPr>
              <w:t>OP VVV</w:t>
            </w:r>
          </w:p>
        </w:tc>
        <w:tc>
          <w:tcPr>
            <w:tcW w:w="1984" w:type="dxa"/>
          </w:tcPr>
          <w:p w:rsidR="00E418E4" w:rsidRPr="00DF59A5" w:rsidRDefault="00E418E4" w:rsidP="00E418E4">
            <w:pPr>
              <w:spacing w:before="40" w:after="40"/>
              <w:rPr>
                <w:rFonts w:ascii="Times New Roman" w:hAnsi="Times New Roman" w:cs="Times New Roman"/>
                <w:sz w:val="16"/>
                <w:szCs w:val="16"/>
              </w:rPr>
            </w:pPr>
            <w:r w:rsidRPr="00DF59A5">
              <w:rPr>
                <w:rFonts w:ascii="Times New Roman" w:hAnsi="Times New Roman" w:cs="Times New Roman"/>
                <w:sz w:val="16"/>
                <w:szCs w:val="16"/>
              </w:rPr>
              <w:t>IROP</w:t>
            </w:r>
          </w:p>
        </w:tc>
      </w:tr>
      <w:tr w:rsidR="00E418E4" w:rsidRPr="00DF59A5" w:rsidTr="003426EB">
        <w:trPr>
          <w:trHeight w:val="335"/>
        </w:trPr>
        <w:tc>
          <w:tcPr>
            <w:tcW w:w="1337" w:type="dxa"/>
            <w:shd w:val="clear" w:color="auto" w:fill="B8CCE4" w:themeFill="accent1" w:themeFillTint="66"/>
          </w:tcPr>
          <w:p w:rsidR="00E418E4" w:rsidRPr="00DF59A5" w:rsidRDefault="00E418E4" w:rsidP="00E418E4">
            <w:pPr>
              <w:spacing w:before="40" w:after="40"/>
              <w:jc w:val="both"/>
              <w:rPr>
                <w:rFonts w:ascii="Times New Roman" w:hAnsi="Times New Roman" w:cs="Times New Roman"/>
                <w:b/>
                <w:sz w:val="16"/>
                <w:szCs w:val="16"/>
              </w:rPr>
            </w:pPr>
            <w:r w:rsidRPr="00DF59A5">
              <w:rPr>
                <w:rFonts w:ascii="Times New Roman" w:hAnsi="Times New Roman" w:cs="Times New Roman"/>
                <w:b/>
                <w:sz w:val="16"/>
                <w:szCs w:val="16"/>
              </w:rPr>
              <w:t>Tematický cíl</w:t>
            </w:r>
          </w:p>
        </w:tc>
        <w:tc>
          <w:tcPr>
            <w:tcW w:w="2916" w:type="dxa"/>
          </w:tcPr>
          <w:p w:rsidR="00E418E4" w:rsidRPr="00DF59A5" w:rsidRDefault="00E418E4" w:rsidP="00E418E4">
            <w:pPr>
              <w:pStyle w:val="DAVA"/>
              <w:spacing w:before="40" w:after="40"/>
              <w:rPr>
                <w:rFonts w:ascii="Times New Roman" w:hAnsi="Times New Roman"/>
                <w:sz w:val="16"/>
                <w:szCs w:val="16"/>
              </w:rPr>
            </w:pPr>
            <w:r w:rsidRPr="00DF59A5">
              <w:rPr>
                <w:rFonts w:ascii="Times New Roman" w:hAnsi="Times New Roman"/>
                <w:sz w:val="16"/>
                <w:szCs w:val="16"/>
              </w:rPr>
              <w:t>TC8, TC9</w:t>
            </w:r>
          </w:p>
        </w:tc>
        <w:tc>
          <w:tcPr>
            <w:tcW w:w="2977" w:type="dxa"/>
          </w:tcPr>
          <w:p w:rsidR="00E418E4" w:rsidRPr="00DF59A5" w:rsidRDefault="00E418E4" w:rsidP="00E418E4">
            <w:pPr>
              <w:spacing w:before="40" w:after="40"/>
              <w:rPr>
                <w:rFonts w:ascii="Times New Roman" w:hAnsi="Times New Roman" w:cs="Times New Roman"/>
                <w:sz w:val="16"/>
                <w:szCs w:val="16"/>
              </w:rPr>
            </w:pPr>
            <w:r w:rsidRPr="00DF59A5">
              <w:rPr>
                <w:rFonts w:ascii="Times New Roman" w:hAnsi="Times New Roman" w:cs="Times New Roman"/>
                <w:sz w:val="16"/>
                <w:szCs w:val="16"/>
              </w:rPr>
              <w:t>TC10</w:t>
            </w:r>
          </w:p>
        </w:tc>
        <w:tc>
          <w:tcPr>
            <w:tcW w:w="1984" w:type="dxa"/>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TC9, TC10</w:t>
            </w:r>
          </w:p>
        </w:tc>
      </w:tr>
      <w:tr w:rsidR="00E418E4" w:rsidRPr="00DF59A5" w:rsidTr="003426EB">
        <w:tc>
          <w:tcPr>
            <w:tcW w:w="1337" w:type="dxa"/>
            <w:shd w:val="clear" w:color="auto" w:fill="B8CCE4" w:themeFill="accent1" w:themeFillTint="66"/>
          </w:tcPr>
          <w:p w:rsidR="00E418E4" w:rsidRPr="00DF59A5" w:rsidRDefault="00E418E4" w:rsidP="00E418E4">
            <w:pPr>
              <w:spacing w:before="40" w:after="40"/>
              <w:jc w:val="both"/>
              <w:rPr>
                <w:rFonts w:ascii="Times New Roman" w:hAnsi="Times New Roman" w:cs="Times New Roman"/>
                <w:b/>
                <w:sz w:val="16"/>
                <w:szCs w:val="16"/>
              </w:rPr>
            </w:pPr>
            <w:r w:rsidRPr="00DF59A5">
              <w:rPr>
                <w:rFonts w:ascii="Times New Roman" w:hAnsi="Times New Roman" w:cs="Times New Roman"/>
                <w:b/>
                <w:sz w:val="16"/>
                <w:szCs w:val="16"/>
              </w:rPr>
              <w:t>Prioritní osa</w:t>
            </w:r>
          </w:p>
        </w:tc>
        <w:tc>
          <w:tcPr>
            <w:tcW w:w="2916" w:type="dxa"/>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PO 1 Podpora zaměstnanosti a adaptability pracovní síly (ESF)</w:t>
            </w:r>
          </w:p>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PO 2 Sociální začleňování a boj s chudobou (ESF)</w:t>
            </w:r>
          </w:p>
        </w:tc>
        <w:tc>
          <w:tcPr>
            <w:tcW w:w="2977" w:type="dxa"/>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PO 3 Rovný přístup ke kvalitnímu předškolnímu, primárnímu a sekundárnímu vzdělávání (ESF)</w:t>
            </w:r>
          </w:p>
        </w:tc>
        <w:tc>
          <w:tcPr>
            <w:tcW w:w="1984" w:type="dxa"/>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PO 2 Zkvalitnění veřejných služeb a podmínek života pro obyvatele regionů (</w:t>
            </w:r>
            <w:r w:rsidR="007D6D6D" w:rsidRPr="00DF59A5">
              <w:rPr>
                <w:rFonts w:ascii="Times New Roman" w:hAnsi="Times New Roman" w:cs="Times New Roman"/>
                <w:sz w:val="16"/>
                <w:szCs w:val="16"/>
              </w:rPr>
              <w:t>EFRR</w:t>
            </w:r>
            <w:r w:rsidRPr="00DF59A5">
              <w:rPr>
                <w:rFonts w:ascii="Times New Roman" w:hAnsi="Times New Roman" w:cs="Times New Roman"/>
                <w:sz w:val="16"/>
                <w:szCs w:val="16"/>
              </w:rPr>
              <w:t>)</w:t>
            </w:r>
          </w:p>
        </w:tc>
      </w:tr>
      <w:tr w:rsidR="00E418E4" w:rsidRPr="00DF59A5" w:rsidTr="003426EB">
        <w:trPr>
          <w:trHeight w:val="1100"/>
        </w:trPr>
        <w:tc>
          <w:tcPr>
            <w:tcW w:w="1337" w:type="dxa"/>
            <w:shd w:val="clear" w:color="auto" w:fill="B8CCE4" w:themeFill="accent1" w:themeFillTint="66"/>
          </w:tcPr>
          <w:p w:rsidR="00E418E4" w:rsidRPr="00DF59A5" w:rsidRDefault="00E418E4" w:rsidP="00E418E4">
            <w:pPr>
              <w:spacing w:before="40" w:after="40"/>
              <w:jc w:val="both"/>
              <w:rPr>
                <w:rFonts w:ascii="Times New Roman" w:hAnsi="Times New Roman" w:cs="Times New Roman"/>
                <w:b/>
                <w:sz w:val="16"/>
                <w:szCs w:val="16"/>
              </w:rPr>
            </w:pPr>
            <w:r w:rsidRPr="00DF59A5">
              <w:rPr>
                <w:rFonts w:ascii="Times New Roman" w:hAnsi="Times New Roman" w:cs="Times New Roman"/>
                <w:b/>
                <w:sz w:val="16"/>
                <w:szCs w:val="16"/>
              </w:rPr>
              <w:t>Věcná specifikace</w:t>
            </w:r>
          </w:p>
        </w:tc>
        <w:tc>
          <w:tcPr>
            <w:tcW w:w="2916" w:type="dxa"/>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Poradenské a informační činnosti a programy – podpora poradenských činností a programů, jejichž cílem je zjišťování osobnostních a kvalifikačních předpokladů osob pro volbu povolání, pro zprostředkování vhodného zaměstnání; příprava k práci osob</w:t>
            </w:r>
            <w:r w:rsidR="00FF124B">
              <w:rPr>
                <w:rFonts w:ascii="Times New Roman" w:hAnsi="Times New Roman" w:cs="Times New Roman"/>
                <w:sz w:val="16"/>
                <w:szCs w:val="16"/>
              </w:rPr>
              <w:t xml:space="preserve"> </w:t>
            </w:r>
            <w:r w:rsidRPr="00DF59A5">
              <w:rPr>
                <w:rFonts w:ascii="Times New Roman" w:hAnsi="Times New Roman" w:cs="Times New Roman"/>
                <w:sz w:val="16"/>
                <w:szCs w:val="16"/>
              </w:rPr>
              <w:t>se zdravotním postižením a při výběru vhodných nástrojů aktivní politiky zaměstnanosti, podpora JOB klubů, řízené p</w:t>
            </w:r>
            <w:r w:rsidR="00FF124B">
              <w:rPr>
                <w:rFonts w:ascii="Times New Roman" w:hAnsi="Times New Roman" w:cs="Times New Roman"/>
                <w:sz w:val="16"/>
                <w:szCs w:val="16"/>
              </w:rPr>
              <w:t>oradenství ke změně kvalifikace.</w:t>
            </w:r>
          </w:p>
          <w:p w:rsidR="00E418E4" w:rsidRPr="00DF59A5" w:rsidRDefault="00FF124B" w:rsidP="00FE5A25">
            <w:pPr>
              <w:spacing w:before="40" w:after="40"/>
              <w:rPr>
                <w:rFonts w:ascii="Times New Roman" w:hAnsi="Times New Roman" w:cs="Times New Roman"/>
                <w:sz w:val="16"/>
                <w:szCs w:val="16"/>
              </w:rPr>
            </w:pPr>
            <w:r>
              <w:rPr>
                <w:rFonts w:ascii="Times New Roman" w:hAnsi="Times New Roman" w:cs="Times New Roman"/>
                <w:sz w:val="16"/>
                <w:szCs w:val="16"/>
              </w:rPr>
              <w:t>P</w:t>
            </w:r>
            <w:r w:rsidR="00E418E4" w:rsidRPr="00DF59A5">
              <w:rPr>
                <w:rFonts w:ascii="Times New Roman" w:hAnsi="Times New Roman" w:cs="Times New Roman"/>
                <w:sz w:val="16"/>
                <w:szCs w:val="16"/>
              </w:rPr>
              <w:t xml:space="preserve">odpora rozvoje a kapacit institucí trhu práce (analytických, metodických a </w:t>
            </w:r>
            <w:r w:rsidR="00E418E4" w:rsidRPr="00DF59A5">
              <w:rPr>
                <w:rFonts w:ascii="Times New Roman" w:hAnsi="Times New Roman" w:cs="Times New Roman"/>
                <w:sz w:val="16"/>
                <w:szCs w:val="16"/>
              </w:rPr>
              <w:lastRenderedPageBreak/>
              <w:t>řídících) s ohledem na potřeby trhu práce</w:t>
            </w:r>
            <w:r>
              <w:rPr>
                <w:rFonts w:ascii="Times New Roman" w:hAnsi="Times New Roman" w:cs="Times New Roman"/>
                <w:sz w:val="16"/>
                <w:szCs w:val="16"/>
              </w:rPr>
              <w:t>.</w:t>
            </w:r>
          </w:p>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t>Podpora sociálně vyloučeným osobám prostřednictvím sociálních služeb, služeb pro rodiny a děti, podpora služeb zaměřených na prevenci sociálního vyloučení</w:t>
            </w:r>
            <w:r w:rsidR="00FF124B">
              <w:rPr>
                <w:rFonts w:ascii="Times New Roman" w:hAnsi="Times New Roman" w:cs="Times New Roman"/>
                <w:sz w:val="16"/>
                <w:szCs w:val="16"/>
              </w:rPr>
              <w:t>.</w:t>
            </w:r>
          </w:p>
        </w:tc>
        <w:tc>
          <w:tcPr>
            <w:tcW w:w="2977" w:type="dxa"/>
          </w:tcPr>
          <w:p w:rsidR="00E418E4" w:rsidRPr="00DF59A5" w:rsidRDefault="009650B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lastRenderedPageBreak/>
              <w:t xml:space="preserve">Aktivity zaměřené na rozvoj rovných příležitostí a podmínek pro inkluzívní vzdělávání v běžných školách hlavního vzdělávacího proudu s důrazem na rovný přístup ke kvalitnímu vzdělávání v obcích se sociálně vyloučenými lokalitami a dále snížení předčasných odchodů ze vzdělávání; na zvýšení kvality předškolního vzdělávání prostřednictvím zkvalitnění kvalifikace pedagogických pracovníků i dalších vzdělavatelů pro zajištění inkluze; na rozvoj klíčových kompetencí na školách pro každého žáka a </w:t>
            </w:r>
            <w:r w:rsidRPr="00DF59A5">
              <w:rPr>
                <w:rFonts w:ascii="Times New Roman" w:hAnsi="Times New Roman" w:cs="Times New Roman"/>
                <w:sz w:val="16"/>
                <w:szCs w:val="16"/>
              </w:rPr>
              <w:lastRenderedPageBreak/>
              <w:t>na hodnocení a strategické řízení vzdělávání směrem ke kvalitnímu vzdělání pro každého žáka apod.</w:t>
            </w:r>
          </w:p>
        </w:tc>
        <w:tc>
          <w:tcPr>
            <w:tcW w:w="1984" w:type="dxa"/>
          </w:tcPr>
          <w:p w:rsidR="00E418E4" w:rsidRPr="00DF59A5" w:rsidRDefault="00E418E4" w:rsidP="00FE5A25">
            <w:pPr>
              <w:spacing w:before="40" w:after="40"/>
              <w:rPr>
                <w:rFonts w:ascii="Times New Roman" w:hAnsi="Times New Roman" w:cs="Times New Roman"/>
                <w:sz w:val="16"/>
                <w:szCs w:val="16"/>
              </w:rPr>
            </w:pPr>
            <w:r w:rsidRPr="00DF59A5">
              <w:rPr>
                <w:rFonts w:ascii="Times New Roman" w:hAnsi="Times New Roman" w:cs="Times New Roman"/>
                <w:sz w:val="16"/>
                <w:szCs w:val="16"/>
              </w:rPr>
              <w:lastRenderedPageBreak/>
              <w:t>Zřizování a rozšiřování kapacity či rozsahu služeb poskytovaných v komunitě, podporovány budou terénní, ambulantní a pobytové formy sociálních, zdravotních a návazných služeb pro osoby sociálně vyloučené či sociálním vyloučením ohrožené</w:t>
            </w:r>
            <w:r w:rsidR="00FE5A25" w:rsidRPr="00DF59A5">
              <w:rPr>
                <w:rFonts w:ascii="Times New Roman" w:hAnsi="Times New Roman" w:cs="Times New Roman"/>
                <w:sz w:val="16"/>
                <w:szCs w:val="16"/>
              </w:rPr>
              <w:t>.</w:t>
            </w:r>
          </w:p>
          <w:p w:rsidR="00FE5A25" w:rsidRPr="00DF59A5" w:rsidRDefault="00FE5A25" w:rsidP="00025A98">
            <w:pPr>
              <w:spacing w:before="40" w:after="40"/>
              <w:rPr>
                <w:rFonts w:ascii="Times New Roman" w:hAnsi="Times New Roman" w:cs="Times New Roman"/>
                <w:sz w:val="16"/>
                <w:szCs w:val="16"/>
              </w:rPr>
            </w:pPr>
            <w:r w:rsidRPr="00DF59A5">
              <w:rPr>
                <w:rFonts w:ascii="Times New Roman" w:hAnsi="Times New Roman" w:cs="Times New Roman"/>
                <w:sz w:val="16"/>
                <w:szCs w:val="16"/>
              </w:rPr>
              <w:t xml:space="preserve">Úpravy </w:t>
            </w:r>
            <w:r w:rsidR="00FF124B">
              <w:rPr>
                <w:rFonts w:ascii="Times New Roman" w:hAnsi="Times New Roman" w:cs="Times New Roman"/>
                <w:sz w:val="16"/>
                <w:szCs w:val="16"/>
              </w:rPr>
              <w:t>a vybavení škol, které umožňují</w:t>
            </w:r>
            <w:r w:rsidRPr="00DF59A5">
              <w:rPr>
                <w:rFonts w:ascii="Times New Roman" w:hAnsi="Times New Roman" w:cs="Times New Roman"/>
                <w:sz w:val="16"/>
                <w:szCs w:val="16"/>
              </w:rPr>
              <w:t xml:space="preserve"> vyšší </w:t>
            </w:r>
            <w:r w:rsidRPr="00DF59A5">
              <w:rPr>
                <w:rFonts w:ascii="Times New Roman" w:hAnsi="Times New Roman" w:cs="Times New Roman"/>
                <w:sz w:val="16"/>
                <w:szCs w:val="16"/>
              </w:rPr>
              <w:lastRenderedPageBreak/>
              <w:t>zapojení žáků a studentů se specifickými vzdělávacími potřebami.</w:t>
            </w:r>
          </w:p>
          <w:p w:rsidR="00E418E4" w:rsidRPr="00DF59A5" w:rsidRDefault="00E418E4" w:rsidP="00025A98">
            <w:pPr>
              <w:spacing w:before="40" w:after="40"/>
              <w:rPr>
                <w:rFonts w:ascii="Times New Roman" w:hAnsi="Times New Roman" w:cs="Times New Roman"/>
                <w:sz w:val="16"/>
                <w:szCs w:val="16"/>
              </w:rPr>
            </w:pPr>
          </w:p>
        </w:tc>
      </w:tr>
      <w:tr w:rsidR="00E418E4" w:rsidRPr="00DF59A5" w:rsidTr="00025A98">
        <w:tc>
          <w:tcPr>
            <w:tcW w:w="1337" w:type="dxa"/>
            <w:shd w:val="clear" w:color="auto" w:fill="B8CCE4" w:themeFill="accent1" w:themeFillTint="66"/>
          </w:tcPr>
          <w:p w:rsidR="00E418E4" w:rsidRPr="00DF59A5" w:rsidRDefault="00E418E4" w:rsidP="00E418E4">
            <w:pPr>
              <w:spacing w:before="40" w:after="40"/>
              <w:jc w:val="both"/>
              <w:rPr>
                <w:rFonts w:ascii="Times New Roman" w:hAnsi="Times New Roman" w:cs="Times New Roman"/>
                <w:b/>
                <w:sz w:val="16"/>
                <w:szCs w:val="16"/>
              </w:rPr>
            </w:pPr>
            <w:r w:rsidRPr="00DF59A5">
              <w:rPr>
                <w:rFonts w:ascii="Times New Roman" w:hAnsi="Times New Roman" w:cs="Times New Roman"/>
                <w:b/>
                <w:sz w:val="16"/>
                <w:szCs w:val="16"/>
              </w:rPr>
              <w:lastRenderedPageBreak/>
              <w:t>Institucionální zajištění</w:t>
            </w:r>
          </w:p>
        </w:tc>
        <w:tc>
          <w:tcPr>
            <w:tcW w:w="7877" w:type="dxa"/>
            <w:gridSpan w:val="3"/>
          </w:tcPr>
          <w:p w:rsidR="001931CA" w:rsidRPr="00DF59A5" w:rsidRDefault="00E418E4">
            <w:pPr>
              <w:spacing w:before="40" w:after="40"/>
              <w:rPr>
                <w:rFonts w:ascii="Times New Roman" w:hAnsi="Times New Roman" w:cs="Times New Roman"/>
                <w:sz w:val="16"/>
                <w:szCs w:val="16"/>
              </w:rPr>
            </w:pPr>
            <w:r w:rsidRPr="00DF59A5">
              <w:rPr>
                <w:rFonts w:ascii="Times New Roman" w:hAnsi="Times New Roman" w:cs="Times New Roman"/>
                <w:sz w:val="16"/>
                <w:szCs w:val="16"/>
                <w:u w:val="single"/>
              </w:rPr>
              <w:t>Řídící orgány</w:t>
            </w:r>
            <w:r w:rsidRPr="00DF59A5">
              <w:rPr>
                <w:rFonts w:ascii="Times New Roman" w:hAnsi="Times New Roman" w:cs="Times New Roman"/>
                <w:sz w:val="16"/>
                <w:szCs w:val="16"/>
              </w:rPr>
              <w:t xml:space="preserve">: </w:t>
            </w:r>
            <w:r w:rsidR="001931CA" w:rsidRPr="00DF59A5">
              <w:rPr>
                <w:rFonts w:ascii="Times New Roman" w:hAnsi="Times New Roman" w:cs="Times New Roman"/>
                <w:sz w:val="16"/>
                <w:szCs w:val="16"/>
              </w:rPr>
              <w:t xml:space="preserve">Byla vytvořena pracovní skupina napříč 3 OP (OP Z, OP VVV, IROP), kde budou dále řešeny a nastaveny mechanizmy koordinace, vazba na Úřad vlády, koordinace při </w:t>
            </w:r>
            <w:proofErr w:type="gramStart"/>
            <w:r w:rsidR="001931CA" w:rsidRPr="00DF59A5">
              <w:rPr>
                <w:rFonts w:ascii="Times New Roman" w:hAnsi="Times New Roman" w:cs="Times New Roman"/>
                <w:sz w:val="16"/>
                <w:szCs w:val="16"/>
              </w:rPr>
              <w:t>přípravě a  realizaci</w:t>
            </w:r>
            <w:proofErr w:type="gramEnd"/>
            <w:r w:rsidR="001931CA" w:rsidRPr="00DF59A5">
              <w:rPr>
                <w:rFonts w:ascii="Times New Roman" w:hAnsi="Times New Roman" w:cs="Times New Roman"/>
                <w:sz w:val="16"/>
                <w:szCs w:val="16"/>
              </w:rPr>
              <w:t xml:space="preserve"> výzev (koordinace opatření z ESF a EFRR), účast zástupců ŘO ve výborech a v komisích relevantních OP, nastavení systému výběru a hodnocení projektů., evaluací aktivit a spolupráce na přípravě možných forem zjednodušeného vykazování.</w:t>
            </w:r>
          </w:p>
          <w:p w:rsidR="001931CA" w:rsidRPr="00DF59A5" w:rsidRDefault="001931CA">
            <w:pPr>
              <w:spacing w:before="40" w:after="40"/>
              <w:rPr>
                <w:rFonts w:ascii="Times New Roman" w:hAnsi="Times New Roman" w:cs="Times New Roman"/>
                <w:sz w:val="16"/>
                <w:szCs w:val="16"/>
              </w:rPr>
            </w:pPr>
            <w:r w:rsidRPr="00DF59A5">
              <w:rPr>
                <w:rFonts w:ascii="Times New Roman" w:hAnsi="Times New Roman" w:cs="Times New Roman"/>
                <w:sz w:val="16"/>
                <w:szCs w:val="16"/>
              </w:rPr>
              <w:t>Uzavřena Memoranda o spolupráci při realizaci OP</w:t>
            </w:r>
            <w:r w:rsidR="00FF124B">
              <w:rPr>
                <w:rFonts w:ascii="Times New Roman" w:hAnsi="Times New Roman" w:cs="Times New Roman"/>
                <w:sz w:val="16"/>
                <w:szCs w:val="16"/>
              </w:rPr>
              <w:t xml:space="preserve"> </w:t>
            </w:r>
            <w:r w:rsidRPr="00DF59A5">
              <w:rPr>
                <w:rFonts w:ascii="Times New Roman" w:hAnsi="Times New Roman" w:cs="Times New Roman"/>
                <w:sz w:val="16"/>
                <w:szCs w:val="16"/>
              </w:rPr>
              <w:t>Z, OP VVV a IROP mezi MŠMT/MPSV a MŠMT/MMR (obdobně je plánováno memorandum mezi MŠMT a Hl. m.</w:t>
            </w:r>
            <w:r w:rsidR="00FB0CC8" w:rsidRPr="00DF59A5">
              <w:rPr>
                <w:rFonts w:ascii="Times New Roman" w:hAnsi="Times New Roman" w:cs="Times New Roman"/>
                <w:sz w:val="16"/>
                <w:szCs w:val="16"/>
              </w:rPr>
              <w:t xml:space="preserve"> </w:t>
            </w:r>
            <w:r w:rsidRPr="00DF59A5">
              <w:rPr>
                <w:rFonts w:ascii="Times New Roman" w:hAnsi="Times New Roman" w:cs="Times New Roman"/>
                <w:sz w:val="16"/>
                <w:szCs w:val="16"/>
              </w:rPr>
              <w:t>Prahou).</w:t>
            </w:r>
          </w:p>
          <w:p w:rsidR="00511478" w:rsidRPr="00DF59A5" w:rsidRDefault="008D272F">
            <w:pPr>
              <w:spacing w:before="40" w:after="40"/>
              <w:rPr>
                <w:rFonts w:ascii="Times New Roman" w:hAnsi="Times New Roman" w:cs="Times New Roman"/>
                <w:sz w:val="16"/>
                <w:szCs w:val="16"/>
                <w:u w:val="single"/>
              </w:rPr>
            </w:pPr>
            <w:r w:rsidRPr="00DF59A5">
              <w:rPr>
                <w:rFonts w:ascii="Times New Roman" w:hAnsi="Times New Roman" w:cs="Times New Roman"/>
                <w:sz w:val="16"/>
                <w:szCs w:val="16"/>
              </w:rPr>
              <w:t xml:space="preserve">Memorandum o vzájemné spolupráci mezi </w:t>
            </w:r>
            <w:proofErr w:type="gramStart"/>
            <w:r w:rsidRPr="00DF59A5">
              <w:rPr>
                <w:rFonts w:ascii="Times New Roman" w:hAnsi="Times New Roman" w:cs="Times New Roman"/>
                <w:sz w:val="16"/>
                <w:szCs w:val="16"/>
              </w:rPr>
              <w:t>OP</w:t>
            </w:r>
            <w:proofErr w:type="gramEnd"/>
            <w:r w:rsidRPr="00DF59A5">
              <w:rPr>
                <w:rFonts w:ascii="Times New Roman" w:hAnsi="Times New Roman" w:cs="Times New Roman"/>
                <w:sz w:val="16"/>
                <w:szCs w:val="16"/>
              </w:rPr>
              <w:t xml:space="preserve"> Z a OP PPR v oblasti sociálního začleňování. </w:t>
            </w:r>
          </w:p>
          <w:p w:rsidR="00511478" w:rsidRPr="00DF59A5" w:rsidRDefault="00E418E4">
            <w:pPr>
              <w:spacing w:before="40" w:after="40"/>
              <w:rPr>
                <w:rFonts w:ascii="Times New Roman" w:hAnsi="Times New Roman" w:cs="Times New Roman"/>
                <w:sz w:val="16"/>
                <w:szCs w:val="16"/>
              </w:rPr>
            </w:pPr>
            <w:r w:rsidRPr="00DF59A5">
              <w:rPr>
                <w:rFonts w:ascii="Times New Roman" w:hAnsi="Times New Roman" w:cs="Times New Roman"/>
                <w:sz w:val="16"/>
                <w:szCs w:val="16"/>
                <w:u w:val="single"/>
              </w:rPr>
              <w:t xml:space="preserve">NOK: </w:t>
            </w:r>
            <w:r w:rsidRPr="00DF59A5">
              <w:rPr>
                <w:rFonts w:ascii="Times New Roman" w:hAnsi="Times New Roman" w:cs="Times New Roman"/>
                <w:sz w:val="16"/>
                <w:szCs w:val="16"/>
              </w:rPr>
              <w:t>Facilitace a celková koordinace v rámci Dohody, účast při řešení obsahu a časování ročních strategických plánů a výzev, monitor</w:t>
            </w:r>
            <w:r w:rsidR="005F65F6" w:rsidRPr="00DF59A5">
              <w:rPr>
                <w:rFonts w:ascii="Times New Roman" w:hAnsi="Times New Roman" w:cs="Times New Roman"/>
                <w:sz w:val="16"/>
                <w:szCs w:val="16"/>
              </w:rPr>
              <w:t>ování</w:t>
            </w:r>
            <w:r w:rsidRPr="00DF59A5">
              <w:rPr>
                <w:rFonts w:ascii="Times New Roman" w:hAnsi="Times New Roman" w:cs="Times New Roman"/>
                <w:sz w:val="16"/>
                <w:szCs w:val="16"/>
              </w:rPr>
              <w:t xml:space="preserve"> naplňování opatření v rámci řetězce</w:t>
            </w:r>
            <w:r w:rsidR="000C08F4" w:rsidRPr="00DF59A5">
              <w:rPr>
                <w:rFonts w:ascii="Times New Roman" w:hAnsi="Times New Roman" w:cs="Times New Roman"/>
                <w:sz w:val="16"/>
                <w:szCs w:val="16"/>
              </w:rPr>
              <w:t>.</w:t>
            </w:r>
          </w:p>
          <w:p w:rsidR="00511478" w:rsidRPr="00DF59A5" w:rsidRDefault="00E418E4">
            <w:pPr>
              <w:spacing w:before="40" w:after="40"/>
              <w:rPr>
                <w:rFonts w:ascii="Times New Roman" w:hAnsi="Times New Roman" w:cs="Times New Roman"/>
                <w:sz w:val="16"/>
                <w:szCs w:val="16"/>
              </w:rPr>
            </w:pPr>
            <w:r w:rsidRPr="00DF59A5">
              <w:rPr>
                <w:rFonts w:ascii="Times New Roman" w:hAnsi="Times New Roman" w:cs="Times New Roman"/>
                <w:sz w:val="16"/>
                <w:szCs w:val="16"/>
                <w:u w:val="single"/>
              </w:rPr>
              <w:t>Rad</w:t>
            </w:r>
            <w:r w:rsidR="005F65F6" w:rsidRPr="00DF59A5">
              <w:rPr>
                <w:rFonts w:ascii="Times New Roman" w:hAnsi="Times New Roman" w:cs="Times New Roman"/>
                <w:sz w:val="16"/>
                <w:szCs w:val="16"/>
                <w:u w:val="single"/>
              </w:rPr>
              <w:t>a</w:t>
            </w:r>
            <w:r w:rsidRPr="00DF59A5">
              <w:rPr>
                <w:rFonts w:ascii="Times New Roman" w:hAnsi="Times New Roman" w:cs="Times New Roman"/>
                <w:sz w:val="16"/>
                <w:szCs w:val="16"/>
                <w:u w:val="single"/>
              </w:rPr>
              <w:t xml:space="preserve"> pro </w:t>
            </w:r>
            <w:r w:rsidR="005F65F6" w:rsidRPr="00DF59A5">
              <w:rPr>
                <w:rFonts w:ascii="Times New Roman" w:hAnsi="Times New Roman" w:cs="Times New Roman"/>
                <w:sz w:val="16"/>
                <w:szCs w:val="16"/>
                <w:u w:val="single"/>
              </w:rPr>
              <w:t xml:space="preserve">ESI </w:t>
            </w:r>
            <w:r w:rsidRPr="00DF59A5">
              <w:rPr>
                <w:rFonts w:ascii="Times New Roman" w:hAnsi="Times New Roman" w:cs="Times New Roman"/>
                <w:sz w:val="16"/>
                <w:szCs w:val="16"/>
                <w:u w:val="single"/>
              </w:rPr>
              <w:t xml:space="preserve">fondy: </w:t>
            </w:r>
            <w:r w:rsidR="005F65F6" w:rsidRPr="00DF59A5">
              <w:rPr>
                <w:rFonts w:ascii="Times New Roman" w:hAnsi="Times New Roman" w:cs="Times New Roman"/>
                <w:sz w:val="16"/>
                <w:szCs w:val="16"/>
              </w:rPr>
              <w:t>projednávání opatření k vyšší komplementární a synergické efektivitě podpory poskytované z ESIF; identifikace významných intervencí synergického působení.</w:t>
            </w:r>
          </w:p>
          <w:p w:rsidR="00511478" w:rsidRPr="00DF59A5" w:rsidRDefault="00E418E4" w:rsidP="00D9004E">
            <w:pPr>
              <w:spacing w:before="40" w:after="40"/>
              <w:rPr>
                <w:rFonts w:ascii="Times New Roman" w:hAnsi="Times New Roman" w:cs="Times New Roman"/>
                <w:sz w:val="16"/>
                <w:szCs w:val="16"/>
                <w:u w:val="single"/>
              </w:rPr>
            </w:pPr>
            <w:r w:rsidRPr="00DF59A5">
              <w:rPr>
                <w:rFonts w:ascii="Times New Roman" w:hAnsi="Times New Roman" w:cs="Times New Roman"/>
                <w:sz w:val="16"/>
                <w:szCs w:val="16"/>
                <w:u w:val="single"/>
              </w:rPr>
              <w:t>M</w:t>
            </w:r>
            <w:r w:rsidR="00D9004E" w:rsidRPr="00DF59A5">
              <w:rPr>
                <w:rFonts w:ascii="Times New Roman" w:hAnsi="Times New Roman" w:cs="Times New Roman"/>
                <w:sz w:val="16"/>
                <w:szCs w:val="16"/>
                <w:u w:val="single"/>
              </w:rPr>
              <w:t>onitorovací výbor</w:t>
            </w:r>
            <w:r w:rsidRPr="00DF59A5">
              <w:rPr>
                <w:rFonts w:ascii="Times New Roman" w:hAnsi="Times New Roman" w:cs="Times New Roman"/>
                <w:sz w:val="16"/>
                <w:szCs w:val="16"/>
                <w:u w:val="single"/>
              </w:rPr>
              <w:t xml:space="preserve">: </w:t>
            </w:r>
            <w:r w:rsidRPr="00DF59A5">
              <w:rPr>
                <w:rFonts w:ascii="Times New Roman" w:hAnsi="Times New Roman" w:cs="Times New Roman"/>
                <w:sz w:val="16"/>
                <w:szCs w:val="16"/>
              </w:rPr>
              <w:t>Vzájemné zastoupení ŘO v MV. Sledování, průběžné hodnocení a doporučování úprav plánů, postupů apod.</w:t>
            </w:r>
          </w:p>
        </w:tc>
      </w:tr>
      <w:tr w:rsidR="00E418E4" w:rsidRPr="00DF59A5" w:rsidTr="00025A98">
        <w:trPr>
          <w:trHeight w:val="390"/>
        </w:trPr>
        <w:tc>
          <w:tcPr>
            <w:tcW w:w="1337" w:type="dxa"/>
            <w:shd w:val="clear" w:color="auto" w:fill="B8CCE4" w:themeFill="accent1" w:themeFillTint="66"/>
          </w:tcPr>
          <w:p w:rsidR="00E418E4" w:rsidRPr="00DF59A5" w:rsidRDefault="00E418E4" w:rsidP="00E418E4">
            <w:pPr>
              <w:spacing w:before="40" w:after="40"/>
              <w:jc w:val="both"/>
              <w:rPr>
                <w:rFonts w:ascii="Times New Roman" w:hAnsi="Times New Roman" w:cs="Times New Roman"/>
                <w:b/>
                <w:sz w:val="16"/>
                <w:szCs w:val="16"/>
              </w:rPr>
            </w:pPr>
            <w:r w:rsidRPr="00DF59A5">
              <w:rPr>
                <w:rFonts w:ascii="Times New Roman" w:hAnsi="Times New Roman" w:cs="Times New Roman"/>
                <w:b/>
                <w:sz w:val="16"/>
                <w:szCs w:val="16"/>
              </w:rPr>
              <w:t>Nástroje</w:t>
            </w:r>
          </w:p>
        </w:tc>
        <w:tc>
          <w:tcPr>
            <w:tcW w:w="7877" w:type="dxa"/>
            <w:gridSpan w:val="3"/>
          </w:tcPr>
          <w:p w:rsidR="00511478" w:rsidRPr="00DF59A5" w:rsidRDefault="00E418E4">
            <w:pPr>
              <w:spacing w:before="40" w:after="40"/>
              <w:rPr>
                <w:rFonts w:ascii="Times New Roman" w:hAnsi="Times New Roman" w:cs="Times New Roman"/>
                <w:sz w:val="16"/>
                <w:szCs w:val="16"/>
              </w:rPr>
            </w:pPr>
            <w:r w:rsidRPr="00DF59A5">
              <w:rPr>
                <w:rFonts w:ascii="Times New Roman" w:hAnsi="Times New Roman" w:cs="Times New Roman"/>
                <w:sz w:val="16"/>
                <w:szCs w:val="16"/>
              </w:rPr>
              <w:t>Společná příprava Strategických realizačních plánů, průběžná kontrola jejich naplňování, řešení překážek, problémů a barier realizace.</w:t>
            </w:r>
            <w:r w:rsidR="00FE5A25" w:rsidRPr="00DF59A5">
              <w:rPr>
                <w:rFonts w:ascii="Times New Roman" w:hAnsi="Times New Roman" w:cs="Times New Roman"/>
                <w:sz w:val="16"/>
                <w:szCs w:val="16"/>
              </w:rPr>
              <w:t xml:space="preserve"> Společné výchozí strategie a to i pro jednotlivá sociálně vyloučená území.</w:t>
            </w:r>
          </w:p>
          <w:p w:rsidR="00511478" w:rsidRPr="00DF59A5" w:rsidRDefault="00E418E4">
            <w:pPr>
              <w:spacing w:before="40" w:after="40"/>
              <w:rPr>
                <w:rFonts w:ascii="Times New Roman" w:hAnsi="Times New Roman" w:cs="Times New Roman"/>
                <w:sz w:val="16"/>
                <w:szCs w:val="16"/>
              </w:rPr>
            </w:pPr>
            <w:r w:rsidRPr="00DF59A5">
              <w:rPr>
                <w:rFonts w:ascii="Times New Roman" w:hAnsi="Times New Roman" w:cs="Times New Roman"/>
                <w:sz w:val="16"/>
                <w:szCs w:val="16"/>
              </w:rPr>
              <w:t>Nastavení harmonogramu výzev, garance věcného obsahu zaměření výzev, podíl na nastavení technických parametrů výzev, podíl ŘO na výběru projektů.</w:t>
            </w:r>
          </w:p>
          <w:p w:rsidR="00187F99" w:rsidRPr="00DF59A5" w:rsidRDefault="00E418E4">
            <w:pPr>
              <w:spacing w:before="40" w:after="40"/>
              <w:rPr>
                <w:rFonts w:ascii="Times New Roman" w:hAnsi="Times New Roman" w:cs="Times New Roman"/>
                <w:sz w:val="16"/>
                <w:szCs w:val="16"/>
              </w:rPr>
            </w:pPr>
            <w:r w:rsidRPr="00DF59A5">
              <w:rPr>
                <w:rFonts w:ascii="Times New Roman" w:hAnsi="Times New Roman" w:cs="Times New Roman"/>
                <w:sz w:val="16"/>
                <w:szCs w:val="16"/>
              </w:rPr>
              <w:t>Společná data a indikátory, měsíční monitoring, sledování a vyhodnocování ročních strategických plánů, v případě problémů doporučení evaluace příčin apod.</w:t>
            </w:r>
          </w:p>
        </w:tc>
      </w:tr>
    </w:tbl>
    <w:p w:rsidR="00F53971" w:rsidRPr="00DF59A5" w:rsidRDefault="00F53971" w:rsidP="00F53971">
      <w:pPr>
        <w:spacing w:after="120" w:line="240" w:lineRule="auto"/>
        <w:jc w:val="both"/>
        <w:rPr>
          <w:rFonts w:ascii="Times New Roman" w:hAnsi="Times New Roman" w:cs="Times New Roman"/>
          <w:sz w:val="10"/>
          <w:szCs w:val="10"/>
        </w:rPr>
      </w:pPr>
    </w:p>
    <w:p w:rsidR="00F53971" w:rsidRPr="00DF59A5" w:rsidRDefault="00F53971" w:rsidP="00CF2E01">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Některé ze synergií mají silný územní charakter. Pro realizaci synergií ve vybraném území je rozhodujícím faktorem stanovení a zacílení potřeb daného území. Prakticky ve všech stanovených řetězcích lze spatřovat synergii na </w:t>
      </w:r>
      <w:proofErr w:type="gramStart"/>
      <w:r w:rsidR="00FF124B">
        <w:rPr>
          <w:rFonts w:ascii="Times New Roman" w:hAnsi="Times New Roman" w:cs="Times New Roman"/>
          <w:sz w:val="24"/>
          <w:szCs w:val="24"/>
        </w:rPr>
        <w:t>OP</w:t>
      </w:r>
      <w:proofErr w:type="gramEnd"/>
      <w:r w:rsidR="00FF124B">
        <w:rPr>
          <w:rFonts w:ascii="Times New Roman" w:hAnsi="Times New Roman" w:cs="Times New Roman"/>
          <w:sz w:val="24"/>
          <w:szCs w:val="24"/>
        </w:rPr>
        <w:t xml:space="preserve"> PPR</w:t>
      </w:r>
      <w:r w:rsidR="006B63F2" w:rsidRPr="00DF59A5">
        <w:rPr>
          <w:rFonts w:ascii="Times New Roman" w:hAnsi="Times New Roman" w:cs="Times New Roman"/>
          <w:sz w:val="24"/>
          <w:szCs w:val="24"/>
        </w:rPr>
        <w:t>, který má však specifičtější aktivity vzhledem ke svému podporovanému území (např. u PO 3)</w:t>
      </w:r>
      <w:r w:rsidRPr="00DF59A5">
        <w:rPr>
          <w:rFonts w:ascii="Times New Roman" w:hAnsi="Times New Roman" w:cs="Times New Roman"/>
          <w:sz w:val="24"/>
          <w:szCs w:val="24"/>
        </w:rPr>
        <w:t>.</w:t>
      </w:r>
    </w:p>
    <w:p w:rsidR="00F53971" w:rsidRPr="00DF59A5" w:rsidRDefault="005F65F6" w:rsidP="00CF2E01">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Velký potenciál pro vytváření synergií a komplementarit mají z pohledu územního zacílení plánovaných intervencí integrované projekty, které jsou realizovány prostřednictvím integrovaných nástrojů. Tyto intervence jsou identifikovány již na úrovni integrované strategie. Příkladem významné synergie může být kombinace podpory z oblasti energetické účinnosti, ICT a dopravy (tzv. Smart </w:t>
      </w:r>
      <w:proofErr w:type="spellStart"/>
      <w:r w:rsidRPr="00DF59A5">
        <w:rPr>
          <w:rFonts w:ascii="Times New Roman" w:hAnsi="Times New Roman" w:cs="Times New Roman"/>
          <w:sz w:val="24"/>
          <w:szCs w:val="24"/>
        </w:rPr>
        <w:t>Cities</w:t>
      </w:r>
      <w:proofErr w:type="spellEnd"/>
      <w:r w:rsidRPr="00DF59A5">
        <w:rPr>
          <w:rFonts w:ascii="Times New Roman" w:hAnsi="Times New Roman" w:cs="Times New Roman"/>
          <w:sz w:val="24"/>
          <w:szCs w:val="24"/>
        </w:rPr>
        <w:t>) či další intervence vytvářené na bázi koherentního zacílení v území.</w:t>
      </w:r>
    </w:p>
    <w:p w:rsidR="00D50DAF" w:rsidRPr="00DF59A5" w:rsidRDefault="002D5610" w:rsidP="00CF2E01">
      <w:pPr>
        <w:spacing w:after="120" w:line="240" w:lineRule="auto"/>
        <w:jc w:val="both"/>
        <w:rPr>
          <w:rFonts w:ascii="Times New Roman" w:hAnsi="Times New Roman" w:cs="Times New Roman"/>
          <w:sz w:val="24"/>
          <w:szCs w:val="24"/>
        </w:rPr>
      </w:pPr>
      <w:r w:rsidRPr="00DF59A5">
        <w:rPr>
          <w:rFonts w:ascii="Times New Roman" w:hAnsi="Times New Roman" w:cs="Times New Roman"/>
          <w:b/>
          <w:sz w:val="24"/>
          <w:szCs w:val="24"/>
        </w:rPr>
        <w:t xml:space="preserve">V oblasti regionálního školství </w:t>
      </w:r>
      <w:r w:rsidRPr="00DF59A5">
        <w:rPr>
          <w:rFonts w:ascii="Times New Roman" w:hAnsi="Times New Roman" w:cs="Times New Roman"/>
          <w:sz w:val="24"/>
          <w:szCs w:val="24"/>
        </w:rPr>
        <w:t xml:space="preserve">(TC 10 a TC 9) bude velká část intervencí zajištěna prostřednictvím sběru a vyhodnocení specifických potřeb na regionální a místní úrovni. Tyto potřeby budou </w:t>
      </w:r>
      <w:r w:rsidR="00D50DAF" w:rsidRPr="00DF59A5">
        <w:rPr>
          <w:rFonts w:ascii="Times New Roman" w:hAnsi="Times New Roman" w:cs="Times New Roman"/>
          <w:sz w:val="24"/>
          <w:szCs w:val="24"/>
        </w:rPr>
        <w:t xml:space="preserve">zahrnuty </w:t>
      </w:r>
      <w:r w:rsidRPr="00DF59A5">
        <w:rPr>
          <w:rFonts w:ascii="Times New Roman" w:hAnsi="Times New Roman" w:cs="Times New Roman"/>
          <w:sz w:val="24"/>
          <w:szCs w:val="24"/>
        </w:rPr>
        <w:t>ve spolupráci s partnery v území  do krajských a místních akčních plánů rozvoje vzdělávání</w:t>
      </w:r>
      <w:r w:rsidR="00D50DAF" w:rsidRPr="00DF59A5">
        <w:rPr>
          <w:rFonts w:ascii="Times New Roman" w:hAnsi="Times New Roman" w:cs="Times New Roman"/>
          <w:sz w:val="24"/>
          <w:szCs w:val="24"/>
        </w:rPr>
        <w:t>, které</w:t>
      </w:r>
      <w:r w:rsidRPr="00DF59A5">
        <w:rPr>
          <w:rFonts w:ascii="Times New Roman" w:hAnsi="Times New Roman" w:cs="Times New Roman"/>
          <w:sz w:val="24"/>
          <w:szCs w:val="24"/>
        </w:rPr>
        <w:t xml:space="preserve"> budou sloužit pro</w:t>
      </w:r>
      <w:r w:rsidR="00D50DAF" w:rsidRPr="00DF59A5">
        <w:rPr>
          <w:rFonts w:ascii="Times New Roman" w:hAnsi="Times New Roman" w:cs="Times New Roman"/>
          <w:sz w:val="24"/>
          <w:szCs w:val="24"/>
        </w:rPr>
        <w:t xml:space="preserve"> koordinaci a</w:t>
      </w:r>
      <w:r w:rsidR="001B53A5">
        <w:rPr>
          <w:rFonts w:ascii="Times New Roman" w:hAnsi="Times New Roman" w:cs="Times New Roman"/>
          <w:sz w:val="24"/>
          <w:szCs w:val="24"/>
        </w:rPr>
        <w:t xml:space="preserve"> zacílení výzev v </w:t>
      </w:r>
      <w:proofErr w:type="gramStart"/>
      <w:r w:rsidR="001B53A5">
        <w:rPr>
          <w:rFonts w:ascii="Times New Roman" w:hAnsi="Times New Roman" w:cs="Times New Roman"/>
          <w:sz w:val="24"/>
          <w:szCs w:val="24"/>
        </w:rPr>
        <w:t>OP</w:t>
      </w:r>
      <w:proofErr w:type="gramEnd"/>
      <w:r w:rsidR="001B53A5">
        <w:rPr>
          <w:rFonts w:ascii="Times New Roman" w:hAnsi="Times New Roman" w:cs="Times New Roman"/>
          <w:sz w:val="24"/>
          <w:szCs w:val="24"/>
        </w:rPr>
        <w:t xml:space="preserve"> VVV (PO </w:t>
      </w:r>
      <w:r w:rsidRPr="00DF59A5">
        <w:rPr>
          <w:rFonts w:ascii="Times New Roman" w:hAnsi="Times New Roman" w:cs="Times New Roman"/>
          <w:sz w:val="24"/>
          <w:szCs w:val="24"/>
        </w:rPr>
        <w:t>3) a IROP (PO 2) a OP P</w:t>
      </w:r>
      <w:r w:rsidR="001B53A5">
        <w:rPr>
          <w:rFonts w:ascii="Times New Roman" w:hAnsi="Times New Roman" w:cs="Times New Roman"/>
          <w:sz w:val="24"/>
          <w:szCs w:val="24"/>
        </w:rPr>
        <w:t>P</w:t>
      </w:r>
      <w:r w:rsidR="006D19C1" w:rsidRPr="00DF59A5">
        <w:rPr>
          <w:rFonts w:ascii="Times New Roman" w:hAnsi="Times New Roman" w:cs="Times New Roman"/>
          <w:sz w:val="24"/>
          <w:szCs w:val="24"/>
        </w:rPr>
        <w:t>R</w:t>
      </w:r>
      <w:r w:rsidRPr="00DF59A5">
        <w:rPr>
          <w:rFonts w:ascii="Times New Roman" w:hAnsi="Times New Roman" w:cs="Times New Roman"/>
          <w:sz w:val="24"/>
          <w:szCs w:val="24"/>
        </w:rPr>
        <w:t xml:space="preserve"> (PO 4) a posílení územní koncentrace investic. Prostřednictvím akčních plánů bude řízena synergie OP VVV</w:t>
      </w:r>
      <w:r w:rsidR="00D50DAF" w:rsidRPr="00DF59A5">
        <w:rPr>
          <w:rFonts w:ascii="Times New Roman" w:hAnsi="Times New Roman" w:cs="Times New Roman"/>
          <w:sz w:val="24"/>
          <w:szCs w:val="24"/>
        </w:rPr>
        <w:t xml:space="preserve">, </w:t>
      </w:r>
      <w:r w:rsidRPr="00DF59A5">
        <w:rPr>
          <w:rFonts w:ascii="Times New Roman" w:hAnsi="Times New Roman" w:cs="Times New Roman"/>
          <w:sz w:val="24"/>
          <w:szCs w:val="24"/>
        </w:rPr>
        <w:t>IROP</w:t>
      </w:r>
      <w:r w:rsidR="00D50DAF" w:rsidRPr="00DF59A5">
        <w:rPr>
          <w:rFonts w:ascii="Times New Roman" w:hAnsi="Times New Roman" w:cs="Times New Roman"/>
          <w:sz w:val="24"/>
          <w:szCs w:val="24"/>
        </w:rPr>
        <w:t xml:space="preserve"> a OP PPR</w:t>
      </w:r>
      <w:r w:rsidRPr="00DF59A5">
        <w:rPr>
          <w:rFonts w:ascii="Times New Roman" w:hAnsi="Times New Roman" w:cs="Times New Roman"/>
          <w:sz w:val="24"/>
          <w:szCs w:val="24"/>
        </w:rPr>
        <w:t>.</w:t>
      </w:r>
      <w:r w:rsidR="00D50DAF" w:rsidRPr="00DF59A5">
        <w:rPr>
          <w:rFonts w:ascii="Times New Roman" w:hAnsi="Times New Roman" w:cs="Times New Roman"/>
          <w:sz w:val="24"/>
          <w:szCs w:val="24"/>
        </w:rPr>
        <w:t xml:space="preserve"> </w:t>
      </w:r>
      <w:r w:rsidR="0078400D">
        <w:rPr>
          <w:rFonts w:ascii="Times New Roman" w:hAnsi="Times New Roman" w:cs="Times New Roman"/>
          <w:sz w:val="24"/>
          <w:szCs w:val="24"/>
        </w:rPr>
        <w:t>Koordinace a </w:t>
      </w:r>
      <w:r w:rsidR="00543C95" w:rsidRPr="00DF59A5">
        <w:rPr>
          <w:rFonts w:ascii="Times New Roman" w:hAnsi="Times New Roman" w:cs="Times New Roman"/>
          <w:sz w:val="24"/>
          <w:szCs w:val="24"/>
        </w:rPr>
        <w:t>celkové řízení</w:t>
      </w:r>
      <w:r w:rsidR="003D026F" w:rsidRPr="00DF59A5">
        <w:rPr>
          <w:rFonts w:ascii="Times New Roman" w:hAnsi="Times New Roman" w:cs="Times New Roman"/>
          <w:sz w:val="24"/>
          <w:szCs w:val="24"/>
        </w:rPr>
        <w:t xml:space="preserve"> vazeb</w:t>
      </w:r>
      <w:r w:rsidR="003D6824" w:rsidRPr="00DF59A5">
        <w:rPr>
          <w:rFonts w:ascii="Times New Roman" w:hAnsi="Times New Roman" w:cs="Times New Roman"/>
          <w:sz w:val="24"/>
          <w:szCs w:val="24"/>
        </w:rPr>
        <w:t xml:space="preserve"> vč. procesních pravidel</w:t>
      </w:r>
      <w:r w:rsidR="003D026F" w:rsidRPr="00DF59A5">
        <w:rPr>
          <w:rFonts w:ascii="Times New Roman" w:hAnsi="Times New Roman" w:cs="Times New Roman"/>
          <w:sz w:val="24"/>
          <w:szCs w:val="24"/>
        </w:rPr>
        <w:t xml:space="preserve"> </w:t>
      </w:r>
      <w:r w:rsidR="00543C95" w:rsidRPr="00DF59A5">
        <w:rPr>
          <w:rFonts w:ascii="Times New Roman" w:hAnsi="Times New Roman" w:cs="Times New Roman"/>
          <w:sz w:val="24"/>
          <w:szCs w:val="24"/>
        </w:rPr>
        <w:t>bude probíhat n</w:t>
      </w:r>
      <w:r w:rsidR="0078400D">
        <w:rPr>
          <w:rFonts w:ascii="Times New Roman" w:hAnsi="Times New Roman" w:cs="Times New Roman"/>
          <w:sz w:val="24"/>
          <w:szCs w:val="24"/>
        </w:rPr>
        <w:t>a základě Memoranda mezi </w:t>
      </w:r>
      <w:r w:rsidR="001B53A5">
        <w:rPr>
          <w:rFonts w:ascii="Times New Roman" w:hAnsi="Times New Roman" w:cs="Times New Roman"/>
          <w:sz w:val="24"/>
          <w:szCs w:val="24"/>
        </w:rPr>
        <w:t>MŠMT a </w:t>
      </w:r>
      <w:r w:rsidR="00543C95" w:rsidRPr="00DF59A5">
        <w:rPr>
          <w:rFonts w:ascii="Times New Roman" w:hAnsi="Times New Roman" w:cs="Times New Roman"/>
          <w:sz w:val="24"/>
          <w:szCs w:val="24"/>
        </w:rPr>
        <w:t>MMR</w:t>
      </w:r>
      <w:r w:rsidR="006D19C1" w:rsidRPr="00DF59A5">
        <w:rPr>
          <w:rFonts w:ascii="Times New Roman" w:hAnsi="Times New Roman" w:cs="Times New Roman"/>
          <w:sz w:val="24"/>
          <w:szCs w:val="24"/>
        </w:rPr>
        <w:t xml:space="preserve"> a</w:t>
      </w:r>
      <w:r w:rsidR="003D026F" w:rsidRPr="00DF59A5">
        <w:rPr>
          <w:rFonts w:ascii="Times New Roman" w:hAnsi="Times New Roman" w:cs="Times New Roman"/>
          <w:sz w:val="24"/>
          <w:szCs w:val="24"/>
        </w:rPr>
        <w:t xml:space="preserve"> následně Dohody o spolupráci</w:t>
      </w:r>
      <w:r w:rsidR="003D6824" w:rsidRPr="00DF59A5">
        <w:rPr>
          <w:rFonts w:ascii="Times New Roman" w:hAnsi="Times New Roman" w:cs="Times New Roman"/>
          <w:sz w:val="24"/>
          <w:szCs w:val="24"/>
        </w:rPr>
        <w:t xml:space="preserve"> při realizaci IROP a OP VVV, která bude podepsána po schválení programů</w:t>
      </w:r>
      <w:r w:rsidR="00543C95" w:rsidRPr="00DF59A5">
        <w:rPr>
          <w:rFonts w:ascii="Times New Roman" w:hAnsi="Times New Roman" w:cs="Times New Roman"/>
          <w:sz w:val="24"/>
          <w:szCs w:val="24"/>
        </w:rPr>
        <w:t>.</w:t>
      </w:r>
      <w:r w:rsidR="0077021E" w:rsidRPr="00DF59A5">
        <w:rPr>
          <w:rFonts w:ascii="Times New Roman" w:hAnsi="Times New Roman" w:cs="Times New Roman"/>
          <w:sz w:val="24"/>
          <w:szCs w:val="24"/>
        </w:rPr>
        <w:t xml:space="preserve"> </w:t>
      </w:r>
      <w:r w:rsidR="006D19C1" w:rsidRPr="00DF59A5">
        <w:rPr>
          <w:rFonts w:ascii="Times New Roman" w:hAnsi="Times New Roman" w:cs="Times New Roman"/>
          <w:sz w:val="24"/>
          <w:szCs w:val="24"/>
        </w:rPr>
        <w:t xml:space="preserve">Zároveň bude připraveno </w:t>
      </w:r>
      <w:r w:rsidR="0077021E" w:rsidRPr="00DF59A5">
        <w:rPr>
          <w:rFonts w:ascii="Times New Roman" w:hAnsi="Times New Roman" w:cs="Times New Roman"/>
          <w:sz w:val="24"/>
          <w:szCs w:val="24"/>
        </w:rPr>
        <w:t xml:space="preserve">Memorandum mezi </w:t>
      </w:r>
      <w:proofErr w:type="gramStart"/>
      <w:r w:rsidR="0077021E" w:rsidRPr="00DF59A5">
        <w:rPr>
          <w:rFonts w:ascii="Times New Roman" w:hAnsi="Times New Roman" w:cs="Times New Roman"/>
          <w:sz w:val="24"/>
          <w:szCs w:val="24"/>
        </w:rPr>
        <w:t>OP</w:t>
      </w:r>
      <w:proofErr w:type="gramEnd"/>
      <w:r w:rsidR="0077021E" w:rsidRPr="00DF59A5">
        <w:rPr>
          <w:rFonts w:ascii="Times New Roman" w:hAnsi="Times New Roman" w:cs="Times New Roman"/>
          <w:sz w:val="24"/>
          <w:szCs w:val="24"/>
        </w:rPr>
        <w:t xml:space="preserve"> VVV a OP PPR.</w:t>
      </w:r>
      <w:r w:rsidR="003D6824" w:rsidRPr="00DF59A5">
        <w:rPr>
          <w:rFonts w:ascii="Times New Roman" w:hAnsi="Times New Roman" w:cs="Times New Roman"/>
          <w:sz w:val="24"/>
          <w:szCs w:val="24"/>
        </w:rPr>
        <w:t xml:space="preserve"> </w:t>
      </w:r>
      <w:r w:rsidR="00543C95" w:rsidRPr="00DF59A5">
        <w:rPr>
          <w:rFonts w:ascii="Times New Roman" w:hAnsi="Times New Roman" w:cs="Times New Roman"/>
          <w:sz w:val="24"/>
          <w:szCs w:val="24"/>
        </w:rPr>
        <w:t>Pro přípravu výzev a celkovou koordinaci je vytvořena společná pracovní skupina MŠMT</w:t>
      </w:r>
      <w:r w:rsidR="006D19C1" w:rsidRPr="00DF59A5">
        <w:rPr>
          <w:rFonts w:ascii="Times New Roman" w:hAnsi="Times New Roman" w:cs="Times New Roman"/>
          <w:sz w:val="24"/>
          <w:szCs w:val="24"/>
        </w:rPr>
        <w:t>,</w:t>
      </w:r>
      <w:r w:rsidR="00543C95" w:rsidRPr="00DF59A5">
        <w:rPr>
          <w:rFonts w:ascii="Times New Roman" w:hAnsi="Times New Roman" w:cs="Times New Roman"/>
          <w:sz w:val="24"/>
          <w:szCs w:val="24"/>
        </w:rPr>
        <w:t xml:space="preserve"> MMR </w:t>
      </w:r>
      <w:r w:rsidR="006D19C1" w:rsidRPr="00DF59A5">
        <w:rPr>
          <w:rFonts w:ascii="Times New Roman" w:hAnsi="Times New Roman" w:cs="Times New Roman"/>
          <w:sz w:val="24"/>
          <w:szCs w:val="24"/>
        </w:rPr>
        <w:t>a Hl.</w:t>
      </w:r>
      <w:r w:rsidR="00BE5485" w:rsidRPr="00DF59A5">
        <w:rPr>
          <w:rFonts w:ascii="Times New Roman" w:hAnsi="Times New Roman" w:cs="Times New Roman"/>
          <w:sz w:val="24"/>
          <w:szCs w:val="24"/>
        </w:rPr>
        <w:t xml:space="preserve"> </w:t>
      </w:r>
      <w:r w:rsidR="006D19C1" w:rsidRPr="00DF59A5">
        <w:rPr>
          <w:rFonts w:ascii="Times New Roman" w:hAnsi="Times New Roman" w:cs="Times New Roman"/>
          <w:sz w:val="24"/>
          <w:szCs w:val="24"/>
        </w:rPr>
        <w:t>m.</w:t>
      </w:r>
      <w:r w:rsidR="00BE5485" w:rsidRPr="00DF59A5">
        <w:rPr>
          <w:rFonts w:ascii="Times New Roman" w:hAnsi="Times New Roman" w:cs="Times New Roman"/>
          <w:sz w:val="24"/>
          <w:szCs w:val="24"/>
        </w:rPr>
        <w:t xml:space="preserve"> </w:t>
      </w:r>
      <w:r w:rsidR="006D19C1" w:rsidRPr="00DF59A5">
        <w:rPr>
          <w:rFonts w:ascii="Times New Roman" w:hAnsi="Times New Roman" w:cs="Times New Roman"/>
          <w:sz w:val="24"/>
          <w:szCs w:val="24"/>
        </w:rPr>
        <w:t xml:space="preserve">Prahy </w:t>
      </w:r>
      <w:r w:rsidR="00543C95" w:rsidRPr="00DF59A5">
        <w:rPr>
          <w:rFonts w:ascii="Times New Roman" w:hAnsi="Times New Roman" w:cs="Times New Roman"/>
          <w:sz w:val="24"/>
          <w:szCs w:val="24"/>
        </w:rPr>
        <w:t xml:space="preserve">za účasti externích partnerů (zřizovatelé škol, NNO, atd.). Výzvy </w:t>
      </w:r>
      <w:r w:rsidR="00B830C0" w:rsidRPr="00DF59A5">
        <w:rPr>
          <w:rFonts w:ascii="Times New Roman" w:hAnsi="Times New Roman" w:cs="Times New Roman"/>
          <w:sz w:val="24"/>
          <w:szCs w:val="24"/>
        </w:rPr>
        <w:t>budou odrážet</w:t>
      </w:r>
      <w:r w:rsidR="00543C95" w:rsidRPr="00DF59A5">
        <w:rPr>
          <w:rFonts w:ascii="Times New Roman" w:hAnsi="Times New Roman" w:cs="Times New Roman"/>
          <w:sz w:val="24"/>
          <w:szCs w:val="24"/>
        </w:rPr>
        <w:t xml:space="preserve"> potřeby škol uvedené v krajských a místních akčních plánech.</w:t>
      </w:r>
      <w:r w:rsidR="00F233D7" w:rsidRPr="00DF59A5">
        <w:rPr>
          <w:rFonts w:ascii="Times New Roman" w:hAnsi="Times New Roman" w:cs="Times New Roman"/>
          <w:sz w:val="24"/>
          <w:szCs w:val="24"/>
        </w:rPr>
        <w:t xml:space="preserve"> </w:t>
      </w:r>
    </w:p>
    <w:p w:rsidR="00EF732E" w:rsidRPr="00DF59A5" w:rsidRDefault="00F755FB" w:rsidP="00CF2E01">
      <w:pPr>
        <w:spacing w:after="120" w:line="240" w:lineRule="auto"/>
        <w:jc w:val="both"/>
        <w:rPr>
          <w:rFonts w:ascii="Times New Roman" w:hAnsi="Times New Roman" w:cs="Times New Roman"/>
          <w:sz w:val="24"/>
          <w:szCs w:val="24"/>
        </w:rPr>
      </w:pPr>
      <w:r w:rsidRPr="00DF59A5">
        <w:rPr>
          <w:rFonts w:ascii="Times New Roman" w:hAnsi="Times New Roman" w:cs="Times New Roman"/>
          <w:b/>
          <w:sz w:val="24"/>
          <w:szCs w:val="24"/>
        </w:rPr>
        <w:t>V oblasti veřejné správy</w:t>
      </w:r>
      <w:r w:rsidRPr="00DF59A5">
        <w:t xml:space="preserve"> (TC 2 a TC 11) </w:t>
      </w:r>
      <w:r w:rsidRPr="00DF59A5">
        <w:rPr>
          <w:rFonts w:ascii="Times New Roman" w:hAnsi="Times New Roman" w:cs="Times New Roman"/>
          <w:sz w:val="24"/>
          <w:szCs w:val="24"/>
        </w:rPr>
        <w:t xml:space="preserve">budou intervence zajištěny prostřednictvím OP Z (PO 4) a IROP (PO 3). Společnou výchozí strategií je Strategický rámec rozvoje veřejné správy </w:t>
      </w:r>
      <w:r w:rsidR="008316A1" w:rsidRPr="00DF59A5">
        <w:rPr>
          <w:rFonts w:ascii="Times New Roman" w:hAnsi="Times New Roman" w:cs="Times New Roman"/>
          <w:sz w:val="24"/>
          <w:szCs w:val="24"/>
        </w:rPr>
        <w:t xml:space="preserve">České republiky </w:t>
      </w:r>
      <w:r w:rsidRPr="00DF59A5">
        <w:rPr>
          <w:rFonts w:ascii="Times New Roman" w:hAnsi="Times New Roman" w:cs="Times New Roman"/>
          <w:sz w:val="24"/>
          <w:szCs w:val="24"/>
        </w:rPr>
        <w:t>pro období 2014-2020</w:t>
      </w:r>
      <w:r w:rsidR="00551573">
        <w:rPr>
          <w:rFonts w:ascii="Times New Roman" w:hAnsi="Times New Roman" w:cs="Times New Roman"/>
          <w:sz w:val="24"/>
          <w:szCs w:val="24"/>
        </w:rPr>
        <w:t xml:space="preserve"> a jeho implementační pl</w:t>
      </w:r>
      <w:r w:rsidR="00DF30A9" w:rsidRPr="00DF59A5">
        <w:rPr>
          <w:rFonts w:ascii="Times New Roman" w:hAnsi="Times New Roman" w:cs="Times New Roman"/>
          <w:sz w:val="24"/>
          <w:szCs w:val="24"/>
        </w:rPr>
        <w:t>ány</w:t>
      </w:r>
      <w:r w:rsidRPr="00DF59A5">
        <w:rPr>
          <w:rFonts w:ascii="Times New Roman" w:hAnsi="Times New Roman" w:cs="Times New Roman"/>
          <w:sz w:val="24"/>
          <w:szCs w:val="24"/>
        </w:rPr>
        <w:t xml:space="preserve">. Koordinace bude probíhat na dvou úrovních. První rovina řeší nastavení vztahů jednotlivých řídících orgánů (MPSV a MMR) a věcného garanta (MV) - výstupem je Memorandum o spolupráci </w:t>
      </w:r>
      <w:r w:rsidRPr="00DF59A5">
        <w:rPr>
          <w:rFonts w:ascii="Times New Roman" w:hAnsi="Times New Roman" w:cs="Times New Roman"/>
          <w:sz w:val="24"/>
          <w:szCs w:val="24"/>
        </w:rPr>
        <w:lastRenderedPageBreak/>
        <w:t>při</w:t>
      </w:r>
      <w:r w:rsidR="001B53A5">
        <w:rPr>
          <w:rFonts w:ascii="Times New Roman" w:hAnsi="Times New Roman" w:cs="Times New Roman"/>
          <w:sz w:val="24"/>
          <w:szCs w:val="24"/>
        </w:rPr>
        <w:t> </w:t>
      </w:r>
      <w:r w:rsidRPr="00DF59A5">
        <w:rPr>
          <w:rFonts w:ascii="Times New Roman" w:hAnsi="Times New Roman" w:cs="Times New Roman"/>
          <w:sz w:val="24"/>
          <w:szCs w:val="24"/>
        </w:rPr>
        <w:t>přípravě a budoucí realizaci OP Z mezi MPSV a MV</w:t>
      </w:r>
      <w:r w:rsidR="00DF30A9" w:rsidRPr="00DF59A5">
        <w:rPr>
          <w:rFonts w:ascii="Times New Roman" w:hAnsi="Times New Roman" w:cs="Times New Roman"/>
          <w:sz w:val="24"/>
          <w:szCs w:val="24"/>
        </w:rPr>
        <w:t xml:space="preserve"> (na které naváže po schválení programů Dohoda o spolupráci při realizaci OP Z)</w:t>
      </w:r>
      <w:r w:rsidRPr="00DF59A5">
        <w:rPr>
          <w:rFonts w:ascii="Times New Roman" w:hAnsi="Times New Roman" w:cs="Times New Roman"/>
          <w:sz w:val="24"/>
          <w:szCs w:val="24"/>
        </w:rPr>
        <w:t xml:space="preserve"> a Dohoda mezi MV a MMR o náplni </w:t>
      </w:r>
      <w:r w:rsidR="00CA06DE" w:rsidRPr="00DF59A5">
        <w:rPr>
          <w:rFonts w:ascii="Times New Roman" w:hAnsi="Times New Roman" w:cs="Times New Roman"/>
          <w:sz w:val="24"/>
          <w:szCs w:val="24"/>
        </w:rPr>
        <w:t xml:space="preserve">činnosti </w:t>
      </w:r>
      <w:r w:rsidRPr="00DF59A5">
        <w:rPr>
          <w:rFonts w:ascii="Times New Roman" w:hAnsi="Times New Roman" w:cs="Times New Roman"/>
          <w:sz w:val="24"/>
          <w:szCs w:val="24"/>
        </w:rPr>
        <w:t xml:space="preserve">věcného </w:t>
      </w:r>
      <w:r w:rsidR="00CA06DE" w:rsidRPr="00DF59A5">
        <w:rPr>
          <w:rFonts w:ascii="Times New Roman" w:hAnsi="Times New Roman" w:cs="Times New Roman"/>
          <w:sz w:val="24"/>
          <w:szCs w:val="24"/>
        </w:rPr>
        <w:t xml:space="preserve">garanta </w:t>
      </w:r>
      <w:r w:rsidRPr="00DF59A5">
        <w:rPr>
          <w:rFonts w:ascii="Times New Roman" w:hAnsi="Times New Roman" w:cs="Times New Roman"/>
          <w:sz w:val="24"/>
          <w:szCs w:val="24"/>
        </w:rPr>
        <w:t>při realizaci IROP</w:t>
      </w:r>
      <w:r w:rsidR="00CA06DE" w:rsidRPr="00DF59A5">
        <w:rPr>
          <w:rFonts w:ascii="Times New Roman" w:hAnsi="Times New Roman" w:cs="Times New Roman"/>
          <w:sz w:val="24"/>
          <w:szCs w:val="24"/>
        </w:rPr>
        <w:t xml:space="preserve"> pro období 2014-2020</w:t>
      </w:r>
      <w:r w:rsidRPr="00DF59A5">
        <w:rPr>
          <w:rFonts w:ascii="Times New Roman" w:hAnsi="Times New Roman" w:cs="Times New Roman"/>
          <w:sz w:val="24"/>
          <w:szCs w:val="24"/>
        </w:rPr>
        <w:t xml:space="preserve">. Druhá rovina je </w:t>
      </w:r>
      <w:r w:rsidR="001B53A5">
        <w:rPr>
          <w:rFonts w:ascii="Times New Roman" w:hAnsi="Times New Roman" w:cs="Times New Roman"/>
          <w:sz w:val="24"/>
          <w:szCs w:val="24"/>
        </w:rPr>
        <w:t>nadresortní a </w:t>
      </w:r>
      <w:r w:rsidRPr="00DF59A5">
        <w:rPr>
          <w:rFonts w:ascii="Times New Roman" w:hAnsi="Times New Roman" w:cs="Times New Roman"/>
          <w:sz w:val="24"/>
          <w:szCs w:val="24"/>
        </w:rPr>
        <w:t>zahrnuje</w:t>
      </w:r>
      <w:r w:rsidR="00CA06DE" w:rsidRPr="00DF59A5">
        <w:rPr>
          <w:rFonts w:ascii="Times New Roman" w:hAnsi="Times New Roman" w:cs="Times New Roman"/>
          <w:sz w:val="24"/>
          <w:szCs w:val="24"/>
        </w:rPr>
        <w:t xml:space="preserve"> připravované orgány odpovídající za koordinaci veřejné správy a ICT -</w:t>
      </w:r>
      <w:r w:rsidRPr="00DF59A5">
        <w:rPr>
          <w:rFonts w:ascii="Times New Roman" w:hAnsi="Times New Roman" w:cs="Times New Roman"/>
          <w:sz w:val="24"/>
          <w:szCs w:val="24"/>
        </w:rPr>
        <w:t xml:space="preserve"> Radu vlády pro informační společnost a Radu vlády pro veřejnou správu</w:t>
      </w:r>
      <w:r w:rsidR="001B53A5">
        <w:rPr>
          <w:rFonts w:ascii="Times New Roman" w:hAnsi="Times New Roman" w:cs="Times New Roman"/>
          <w:sz w:val="24"/>
          <w:szCs w:val="24"/>
        </w:rPr>
        <w:t>,</w:t>
      </w:r>
      <w:r w:rsidRPr="00DF59A5">
        <w:rPr>
          <w:rFonts w:ascii="Times New Roman" w:hAnsi="Times New Roman" w:cs="Times New Roman"/>
          <w:sz w:val="24"/>
          <w:szCs w:val="24"/>
        </w:rPr>
        <w:t xml:space="preserve"> včetně jejich výborů. </w:t>
      </w:r>
      <w:r w:rsidR="00711D74" w:rsidRPr="00DF59A5">
        <w:rPr>
          <w:rFonts w:ascii="Times New Roman" w:hAnsi="Times New Roman" w:cs="Times New Roman"/>
          <w:sz w:val="24"/>
          <w:szCs w:val="24"/>
        </w:rPr>
        <w:t>Obě rady budou mít jeden společný sekretariát, který zajišťuje MV. Konkrétní činnosti a procesy budou ukotveny ve statutech a jednacích řádech těchto rad (projednávání harmonogramů výzev, projednávání zásadních projektů spolufinancovaných z ESI</w:t>
      </w:r>
      <w:r w:rsidR="001B53A5">
        <w:rPr>
          <w:rFonts w:ascii="Times New Roman" w:hAnsi="Times New Roman" w:cs="Times New Roman"/>
          <w:sz w:val="24"/>
          <w:szCs w:val="24"/>
        </w:rPr>
        <w:t>F z hlediska jejich přínosu pro </w:t>
      </w:r>
      <w:r w:rsidR="00711D74" w:rsidRPr="00DF59A5">
        <w:rPr>
          <w:rFonts w:ascii="Times New Roman" w:hAnsi="Times New Roman" w:cs="Times New Roman"/>
          <w:sz w:val="24"/>
          <w:szCs w:val="24"/>
        </w:rPr>
        <w:t xml:space="preserve">veřejnou správu). </w:t>
      </w:r>
      <w:r w:rsidRPr="00DF59A5">
        <w:rPr>
          <w:rFonts w:ascii="Times New Roman" w:hAnsi="Times New Roman" w:cs="Times New Roman"/>
          <w:sz w:val="24"/>
          <w:szCs w:val="24"/>
        </w:rPr>
        <w:t>Obě rady vycházejí ze společné strategie (viz výše)</w:t>
      </w:r>
      <w:r w:rsidR="00711D74" w:rsidRPr="00DF59A5">
        <w:rPr>
          <w:rFonts w:ascii="Times New Roman" w:hAnsi="Times New Roman" w:cs="Times New Roman"/>
          <w:sz w:val="24"/>
          <w:szCs w:val="24"/>
        </w:rPr>
        <w:t>, jakožto hlavního dokumentu ČR pro oblast veřejné správy a zároveň koordinují její implementaci</w:t>
      </w:r>
      <w:r w:rsidRPr="00DF59A5">
        <w:rPr>
          <w:rFonts w:ascii="Times New Roman" w:hAnsi="Times New Roman" w:cs="Times New Roman"/>
          <w:sz w:val="24"/>
          <w:szCs w:val="24"/>
        </w:rPr>
        <w:t xml:space="preserve">. Do procesu nastavení výzev a posuzování projektů </w:t>
      </w:r>
      <w:r w:rsidR="00BE4E90">
        <w:rPr>
          <w:rFonts w:ascii="Times New Roman" w:hAnsi="Times New Roman" w:cs="Times New Roman"/>
          <w:sz w:val="24"/>
          <w:szCs w:val="24"/>
        </w:rPr>
        <w:t xml:space="preserve">v rámci TC 2 </w:t>
      </w:r>
      <w:r w:rsidRPr="00DF59A5">
        <w:rPr>
          <w:rFonts w:ascii="Times New Roman" w:hAnsi="Times New Roman" w:cs="Times New Roman"/>
          <w:sz w:val="24"/>
          <w:szCs w:val="24"/>
        </w:rPr>
        <w:t xml:space="preserve">bude zapojen i Útvar hlavního architekta </w:t>
      </w:r>
      <w:proofErr w:type="spellStart"/>
      <w:r w:rsidRPr="00DF59A5">
        <w:rPr>
          <w:rFonts w:ascii="Times New Roman" w:hAnsi="Times New Roman" w:cs="Times New Roman"/>
          <w:sz w:val="24"/>
          <w:szCs w:val="24"/>
        </w:rPr>
        <w:t>eGovernmentu</w:t>
      </w:r>
      <w:proofErr w:type="spellEnd"/>
      <w:r w:rsidRPr="00DF59A5">
        <w:rPr>
          <w:rFonts w:ascii="Times New Roman" w:hAnsi="Times New Roman" w:cs="Times New Roman"/>
          <w:sz w:val="24"/>
          <w:szCs w:val="24"/>
        </w:rPr>
        <w:t>, který se vyjadřuje k předloženým projektům.</w:t>
      </w:r>
      <w:r w:rsidR="00711D74" w:rsidRPr="00DF59A5">
        <w:rPr>
          <w:rFonts w:ascii="Times New Roman" w:hAnsi="Times New Roman" w:cs="Times New Roman"/>
          <w:sz w:val="24"/>
          <w:szCs w:val="24"/>
        </w:rPr>
        <w:t xml:space="preserve"> </w:t>
      </w:r>
    </w:p>
    <w:p w:rsidR="00F755FB" w:rsidRPr="00DF59A5" w:rsidRDefault="00F755FB" w:rsidP="00CF2E01">
      <w:pPr>
        <w:spacing w:after="120" w:line="240" w:lineRule="auto"/>
        <w:jc w:val="both"/>
        <w:rPr>
          <w:rFonts w:ascii="Times New Roman" w:hAnsi="Times New Roman" w:cs="Times New Roman"/>
          <w:sz w:val="24"/>
          <w:szCs w:val="24"/>
        </w:rPr>
      </w:pPr>
      <w:r w:rsidRPr="00254AF2">
        <w:rPr>
          <w:rFonts w:ascii="Times New Roman" w:hAnsi="Times New Roman" w:cs="Times New Roman"/>
          <w:sz w:val="24"/>
          <w:szCs w:val="24"/>
        </w:rPr>
        <w:t xml:space="preserve">Detailní popis koordinačních mechanismů vazeb mezi </w:t>
      </w:r>
      <w:r w:rsidR="00C12624" w:rsidRPr="00254AF2">
        <w:rPr>
          <w:rFonts w:ascii="Times New Roman" w:hAnsi="Times New Roman" w:cs="Times New Roman"/>
          <w:sz w:val="24"/>
          <w:szCs w:val="24"/>
        </w:rPr>
        <w:t xml:space="preserve">jednotlivými </w:t>
      </w:r>
      <w:r w:rsidRPr="00254AF2">
        <w:rPr>
          <w:rFonts w:ascii="Times New Roman" w:hAnsi="Times New Roman" w:cs="Times New Roman"/>
          <w:sz w:val="24"/>
          <w:szCs w:val="24"/>
        </w:rPr>
        <w:t>programy</w:t>
      </w:r>
      <w:r w:rsidR="00C12624" w:rsidRPr="00254AF2">
        <w:rPr>
          <w:rFonts w:ascii="Times New Roman" w:hAnsi="Times New Roman" w:cs="Times New Roman"/>
          <w:sz w:val="24"/>
          <w:szCs w:val="24"/>
        </w:rPr>
        <w:t xml:space="preserve"> ESIF</w:t>
      </w:r>
      <w:r w:rsidRPr="00254AF2">
        <w:rPr>
          <w:rFonts w:ascii="Times New Roman" w:hAnsi="Times New Roman" w:cs="Times New Roman"/>
          <w:sz w:val="24"/>
          <w:szCs w:val="24"/>
        </w:rPr>
        <w:t xml:space="preserve"> je uveden v</w:t>
      </w:r>
      <w:r w:rsidR="00C12624" w:rsidRPr="00254AF2">
        <w:rPr>
          <w:rFonts w:ascii="Times New Roman" w:hAnsi="Times New Roman" w:cs="Times New Roman"/>
          <w:sz w:val="24"/>
          <w:szCs w:val="24"/>
        </w:rPr>
        <w:t> relevantních programových dokumentech</w:t>
      </w:r>
      <w:r w:rsidR="0087359F" w:rsidRPr="00254AF2">
        <w:rPr>
          <w:rFonts w:ascii="Times New Roman" w:hAnsi="Times New Roman" w:cs="Times New Roman"/>
          <w:sz w:val="24"/>
          <w:szCs w:val="24"/>
        </w:rPr>
        <w:t xml:space="preserve">, tj. OP VVV, IROP a OP PPR v oblasti regionálního školství </w:t>
      </w:r>
      <w:r w:rsidR="00F0394D" w:rsidRPr="00254AF2">
        <w:rPr>
          <w:rFonts w:ascii="Times New Roman" w:hAnsi="Times New Roman" w:cs="Times New Roman"/>
          <w:sz w:val="24"/>
          <w:szCs w:val="24"/>
        </w:rPr>
        <w:t>a OP Z a IROP v oblasti veřejné správy</w:t>
      </w:r>
      <w:r w:rsidR="00C12624" w:rsidRPr="00254AF2">
        <w:rPr>
          <w:rFonts w:ascii="Times New Roman" w:hAnsi="Times New Roman" w:cs="Times New Roman"/>
          <w:sz w:val="24"/>
          <w:szCs w:val="24"/>
        </w:rPr>
        <w:t>.</w:t>
      </w:r>
    </w:p>
    <w:p w:rsidR="00E418E4" w:rsidRPr="00DF59A5" w:rsidRDefault="00D50DAF" w:rsidP="009A5485">
      <w:pPr>
        <w:spacing w:before="240" w:after="120" w:line="240" w:lineRule="auto"/>
        <w:jc w:val="both"/>
        <w:rPr>
          <w:rFonts w:ascii="Times New Roman" w:hAnsi="Times New Roman" w:cs="Times New Roman"/>
          <w:b/>
          <w:sz w:val="24"/>
          <w:szCs w:val="24"/>
          <w:u w:val="single"/>
        </w:rPr>
      </w:pPr>
      <w:r w:rsidRPr="00DF59A5">
        <w:rPr>
          <w:rFonts w:ascii="Times New Roman" w:hAnsi="Times New Roman" w:cs="Times New Roman"/>
          <w:b/>
          <w:sz w:val="24"/>
          <w:szCs w:val="24"/>
          <w:u w:val="single"/>
        </w:rPr>
        <w:t>V</w:t>
      </w:r>
      <w:r w:rsidR="00E418E4" w:rsidRPr="00DF59A5">
        <w:rPr>
          <w:rFonts w:ascii="Times New Roman" w:hAnsi="Times New Roman" w:cs="Times New Roman"/>
          <w:b/>
          <w:sz w:val="24"/>
          <w:szCs w:val="24"/>
          <w:u w:val="single"/>
        </w:rPr>
        <w:t>azby mezi programy ESIF a Unijními programy/nástroji</w:t>
      </w:r>
    </w:p>
    <w:p w:rsidR="00E418E4" w:rsidRPr="009A5485" w:rsidRDefault="00E418E4" w:rsidP="009A5485">
      <w:pPr>
        <w:spacing w:after="120" w:line="240" w:lineRule="auto"/>
        <w:jc w:val="both"/>
        <w:rPr>
          <w:rFonts w:ascii="Times New Roman" w:hAnsi="Times New Roman" w:cs="Times New Roman"/>
          <w:sz w:val="24"/>
          <w:szCs w:val="24"/>
        </w:rPr>
      </w:pPr>
      <w:r w:rsidRPr="009A5485">
        <w:rPr>
          <w:rFonts w:ascii="Times New Roman" w:hAnsi="Times New Roman" w:cs="Times New Roman"/>
          <w:sz w:val="24"/>
          <w:szCs w:val="24"/>
        </w:rPr>
        <w:t xml:space="preserve">Důležité </w:t>
      </w:r>
      <w:r w:rsidR="00E64B5A" w:rsidRPr="009A5485">
        <w:rPr>
          <w:rFonts w:ascii="Times New Roman" w:hAnsi="Times New Roman" w:cs="Times New Roman"/>
          <w:sz w:val="24"/>
          <w:szCs w:val="24"/>
        </w:rPr>
        <w:t xml:space="preserve">vazby </w:t>
      </w:r>
      <w:r w:rsidRPr="009A5485">
        <w:rPr>
          <w:rFonts w:ascii="Times New Roman" w:hAnsi="Times New Roman" w:cs="Times New Roman"/>
          <w:sz w:val="24"/>
          <w:szCs w:val="24"/>
        </w:rPr>
        <w:t>je možné identifikovat a následně řídit nejen na úrovni programů ESIF, ale rovněž mezi programy ESIF a Unijními programy.</w:t>
      </w:r>
    </w:p>
    <w:p w:rsidR="00E418E4" w:rsidRPr="009A5485" w:rsidRDefault="00E418E4" w:rsidP="009A5485">
      <w:pPr>
        <w:spacing w:before="240" w:after="80" w:line="240" w:lineRule="auto"/>
        <w:jc w:val="both"/>
        <w:rPr>
          <w:rFonts w:ascii="Times New Roman" w:hAnsi="Times New Roman" w:cs="Times New Roman"/>
          <w:b/>
          <w:sz w:val="24"/>
          <w:szCs w:val="24"/>
        </w:rPr>
      </w:pPr>
      <w:r w:rsidRPr="009A5485">
        <w:rPr>
          <w:rFonts w:ascii="Times New Roman" w:hAnsi="Times New Roman" w:cs="Times New Roman"/>
          <w:b/>
          <w:sz w:val="24"/>
          <w:szCs w:val="24"/>
        </w:rPr>
        <w:t>Horizon</w:t>
      </w:r>
      <w:r w:rsidR="00EE422F" w:rsidRPr="009A5485">
        <w:rPr>
          <w:rFonts w:ascii="Times New Roman" w:hAnsi="Times New Roman" w:cs="Times New Roman"/>
          <w:b/>
          <w:sz w:val="24"/>
          <w:szCs w:val="24"/>
        </w:rPr>
        <w:t>t</w:t>
      </w:r>
      <w:r w:rsidRPr="009A5485">
        <w:rPr>
          <w:rFonts w:ascii="Times New Roman" w:hAnsi="Times New Roman" w:cs="Times New Roman"/>
          <w:b/>
          <w:sz w:val="24"/>
          <w:szCs w:val="24"/>
        </w:rPr>
        <w:t xml:space="preserve"> 2020 - rámcový program pro výzkum a inovace v Evropské unii</w:t>
      </w:r>
    </w:p>
    <w:p w:rsidR="0051542C" w:rsidRPr="009A5485" w:rsidRDefault="00E64B5A" w:rsidP="009A5485">
      <w:pPr>
        <w:spacing w:after="120" w:line="240" w:lineRule="auto"/>
        <w:jc w:val="both"/>
        <w:rPr>
          <w:rFonts w:ascii="Times New Roman" w:hAnsi="Times New Roman" w:cs="Times New Roman"/>
          <w:sz w:val="24"/>
          <w:szCs w:val="24"/>
        </w:rPr>
      </w:pPr>
      <w:r w:rsidRPr="009A5485">
        <w:rPr>
          <w:rFonts w:ascii="Times New Roman" w:hAnsi="Times New Roman" w:cs="Times New Roman"/>
          <w:sz w:val="24"/>
          <w:szCs w:val="24"/>
        </w:rPr>
        <w:t xml:space="preserve">Doplňkovost </w:t>
      </w:r>
      <w:r w:rsidR="00E418E4" w:rsidRPr="009A5485">
        <w:rPr>
          <w:rFonts w:ascii="Times New Roman" w:hAnsi="Times New Roman" w:cs="Times New Roman"/>
          <w:sz w:val="24"/>
          <w:szCs w:val="24"/>
        </w:rPr>
        <w:t>vůči programu Horizon</w:t>
      </w:r>
      <w:r w:rsidR="00EE422F" w:rsidRPr="009A5485">
        <w:rPr>
          <w:rFonts w:ascii="Times New Roman" w:hAnsi="Times New Roman" w:cs="Times New Roman"/>
          <w:sz w:val="24"/>
          <w:szCs w:val="24"/>
        </w:rPr>
        <w:t>t</w:t>
      </w:r>
      <w:r w:rsidR="00E418E4" w:rsidRPr="009A5485">
        <w:rPr>
          <w:rFonts w:ascii="Times New Roman" w:hAnsi="Times New Roman" w:cs="Times New Roman"/>
          <w:sz w:val="24"/>
          <w:szCs w:val="24"/>
        </w:rPr>
        <w:t xml:space="preserve"> 2020 </w:t>
      </w:r>
      <w:r w:rsidR="001B53A5">
        <w:rPr>
          <w:rFonts w:ascii="Times New Roman" w:hAnsi="Times New Roman" w:cs="Times New Roman"/>
          <w:sz w:val="24"/>
          <w:szCs w:val="24"/>
        </w:rPr>
        <w:t>je identifikována</w:t>
      </w:r>
      <w:r w:rsidR="00E418E4" w:rsidRPr="009A5485">
        <w:rPr>
          <w:rFonts w:ascii="Times New Roman" w:hAnsi="Times New Roman" w:cs="Times New Roman"/>
          <w:sz w:val="24"/>
          <w:szCs w:val="24"/>
        </w:rPr>
        <w:t xml:space="preserve"> v rámci tematických cílů 1, 2</w:t>
      </w:r>
      <w:r w:rsidR="00620EFD" w:rsidRPr="009A5485">
        <w:rPr>
          <w:rFonts w:ascii="Times New Roman" w:hAnsi="Times New Roman" w:cs="Times New Roman"/>
          <w:sz w:val="24"/>
          <w:szCs w:val="24"/>
        </w:rPr>
        <w:t>,</w:t>
      </w:r>
      <w:r w:rsidR="00E418E4" w:rsidRPr="009A5485">
        <w:rPr>
          <w:rFonts w:ascii="Times New Roman" w:hAnsi="Times New Roman" w:cs="Times New Roman"/>
          <w:sz w:val="24"/>
          <w:szCs w:val="24"/>
        </w:rPr>
        <w:t xml:space="preserve"> 3</w:t>
      </w:r>
      <w:r w:rsidR="00620EFD" w:rsidRPr="009A5485">
        <w:rPr>
          <w:rFonts w:ascii="Times New Roman" w:hAnsi="Times New Roman" w:cs="Times New Roman"/>
          <w:sz w:val="24"/>
          <w:szCs w:val="24"/>
        </w:rPr>
        <w:t xml:space="preserve"> a 4</w:t>
      </w:r>
      <w:r w:rsidR="00E418E4" w:rsidRPr="009A5485">
        <w:rPr>
          <w:rFonts w:ascii="Times New Roman" w:hAnsi="Times New Roman" w:cs="Times New Roman"/>
          <w:sz w:val="24"/>
          <w:szCs w:val="24"/>
        </w:rPr>
        <w:t xml:space="preserve"> (OP VVV, OP PIK, OP PPR, PRV).</w:t>
      </w:r>
    </w:p>
    <w:p w:rsidR="00E418E4" w:rsidRPr="009A5485" w:rsidRDefault="00E418E4" w:rsidP="009A5485">
      <w:pPr>
        <w:spacing w:after="120" w:line="240" w:lineRule="auto"/>
        <w:jc w:val="both"/>
        <w:rPr>
          <w:rFonts w:ascii="Times New Roman" w:hAnsi="Times New Roman" w:cs="Times New Roman"/>
          <w:sz w:val="24"/>
          <w:szCs w:val="24"/>
        </w:rPr>
      </w:pPr>
      <w:r w:rsidRPr="009A5485">
        <w:rPr>
          <w:rFonts w:ascii="Times New Roman" w:hAnsi="Times New Roman" w:cs="Times New Roman"/>
          <w:sz w:val="24"/>
          <w:szCs w:val="24"/>
        </w:rPr>
        <w:t xml:space="preserve">V případě konkrétních intervencí jde o realizaci aktivit směřujících </w:t>
      </w:r>
      <w:r w:rsidR="000C08F4" w:rsidRPr="009A5485">
        <w:rPr>
          <w:rFonts w:ascii="Times New Roman" w:hAnsi="Times New Roman" w:cs="Times New Roman"/>
          <w:sz w:val="24"/>
          <w:szCs w:val="24"/>
        </w:rPr>
        <w:t xml:space="preserve">jak </w:t>
      </w:r>
      <w:r w:rsidRPr="009A5485">
        <w:rPr>
          <w:rFonts w:ascii="Times New Roman" w:hAnsi="Times New Roman" w:cs="Times New Roman"/>
          <w:sz w:val="24"/>
          <w:szCs w:val="24"/>
        </w:rPr>
        <w:t xml:space="preserve">k posílení absorpční kapacity pro projekty </w:t>
      </w:r>
      <w:r w:rsidR="002D5610" w:rsidRPr="009A5485">
        <w:rPr>
          <w:rFonts w:ascii="Times New Roman" w:hAnsi="Times New Roman" w:cs="Times New Roman"/>
          <w:sz w:val="24"/>
          <w:szCs w:val="24"/>
        </w:rPr>
        <w:t xml:space="preserve">financované z </w:t>
      </w:r>
      <w:proofErr w:type="gramStart"/>
      <w:r w:rsidRPr="009A5485">
        <w:rPr>
          <w:rFonts w:ascii="Times New Roman" w:hAnsi="Times New Roman" w:cs="Times New Roman"/>
          <w:sz w:val="24"/>
          <w:szCs w:val="24"/>
        </w:rPr>
        <w:t>Horizon</w:t>
      </w:r>
      <w:r w:rsidR="00EE422F" w:rsidRPr="009A5485">
        <w:rPr>
          <w:rFonts w:ascii="Times New Roman" w:hAnsi="Times New Roman" w:cs="Times New Roman"/>
          <w:sz w:val="24"/>
          <w:szCs w:val="24"/>
        </w:rPr>
        <w:t>t</w:t>
      </w:r>
      <w:proofErr w:type="gramEnd"/>
      <w:r w:rsidRPr="009A5485">
        <w:rPr>
          <w:rFonts w:ascii="Times New Roman" w:hAnsi="Times New Roman" w:cs="Times New Roman"/>
          <w:sz w:val="24"/>
          <w:szCs w:val="24"/>
        </w:rPr>
        <w:t xml:space="preserve"> 2020, tak aktivit </w:t>
      </w:r>
      <w:r w:rsidR="001B53A5">
        <w:rPr>
          <w:rFonts w:ascii="Times New Roman" w:hAnsi="Times New Roman" w:cs="Times New Roman"/>
          <w:sz w:val="24"/>
          <w:szCs w:val="24"/>
        </w:rPr>
        <w:t>směřujících k využití, šíření a </w:t>
      </w:r>
      <w:r w:rsidRPr="009A5485">
        <w:rPr>
          <w:rFonts w:ascii="Times New Roman" w:hAnsi="Times New Roman" w:cs="Times New Roman"/>
          <w:sz w:val="24"/>
          <w:szCs w:val="24"/>
        </w:rPr>
        <w:t>uplatnění výsledků projektů realizovaných s podporou Horizon</w:t>
      </w:r>
      <w:r w:rsidR="00EE422F" w:rsidRPr="009A5485">
        <w:rPr>
          <w:rFonts w:ascii="Times New Roman" w:hAnsi="Times New Roman" w:cs="Times New Roman"/>
          <w:sz w:val="24"/>
          <w:szCs w:val="24"/>
        </w:rPr>
        <w:t>t</w:t>
      </w:r>
      <w:r w:rsidRPr="009A5485">
        <w:rPr>
          <w:rFonts w:ascii="Times New Roman" w:hAnsi="Times New Roman" w:cs="Times New Roman"/>
          <w:sz w:val="24"/>
          <w:szCs w:val="24"/>
        </w:rPr>
        <w:t xml:space="preserve"> 2020. Z hlediska konkrétních intervencí se v rámci OP VVV předpokládá podpora </w:t>
      </w:r>
      <w:r w:rsidR="00620EFD" w:rsidRPr="009A5485">
        <w:rPr>
          <w:rFonts w:ascii="Times New Roman" w:hAnsi="Times New Roman" w:cs="Times New Roman"/>
          <w:sz w:val="24"/>
          <w:szCs w:val="24"/>
        </w:rPr>
        <w:t xml:space="preserve">posílení kapacit výzkumných organizací s potenciálem vytvářet mezinárodně uznávané výsledky, navazování a rozvíjení strategických partnerství se světově prestižními výzkumnými pracovišti vedoucích k realizaci společných výzkumných projektů a společným výstupům. Podpořena bude větší otevřenost infrastruktur </w:t>
      </w:r>
      <w:proofErr w:type="spellStart"/>
      <w:r w:rsidR="00620EFD" w:rsidRPr="009A5485">
        <w:rPr>
          <w:rFonts w:ascii="Times New Roman" w:hAnsi="Times New Roman" w:cs="Times New Roman"/>
          <w:sz w:val="24"/>
          <w:szCs w:val="24"/>
        </w:rPr>
        <w:t>VaV</w:t>
      </w:r>
      <w:proofErr w:type="spellEnd"/>
      <w:r w:rsidR="00620EFD" w:rsidRPr="009A5485">
        <w:rPr>
          <w:rFonts w:ascii="Times New Roman" w:hAnsi="Times New Roman" w:cs="Times New Roman"/>
          <w:sz w:val="24"/>
          <w:szCs w:val="24"/>
        </w:rPr>
        <w:t xml:space="preserve">, interdisciplinarity výzkumu a internacionalizace výzkumných týmů. V souladu s CSF by tak investice měly připravit tzv. „schodiště </w:t>
      </w:r>
      <w:r w:rsidR="0078400D">
        <w:rPr>
          <w:rFonts w:ascii="Times New Roman" w:hAnsi="Times New Roman" w:cs="Times New Roman"/>
          <w:sz w:val="24"/>
          <w:szCs w:val="24"/>
        </w:rPr>
        <w:t>k excelenci“, tj. </w:t>
      </w:r>
      <w:r w:rsidR="001B53A5">
        <w:rPr>
          <w:rFonts w:ascii="Times New Roman" w:hAnsi="Times New Roman" w:cs="Times New Roman"/>
          <w:sz w:val="24"/>
          <w:szCs w:val="24"/>
        </w:rPr>
        <w:t>k zapojení do </w:t>
      </w:r>
      <w:r w:rsidR="00620EFD" w:rsidRPr="009A5485">
        <w:rPr>
          <w:rFonts w:ascii="Times New Roman" w:hAnsi="Times New Roman" w:cs="Times New Roman"/>
          <w:sz w:val="24"/>
          <w:szCs w:val="24"/>
        </w:rPr>
        <w:t xml:space="preserve">evropského výzkumného prostoru a do programu Horizont 2020 a dalších aktivit mezinárodní výzkumné spolupráce. Dále se předpokládá podpora zlepšení podmínek pro koncentraci a udržení kvalitních lidských zdrojů ve </w:t>
      </w:r>
      <w:proofErr w:type="spellStart"/>
      <w:r w:rsidR="00620EFD" w:rsidRPr="009A5485">
        <w:rPr>
          <w:rFonts w:ascii="Times New Roman" w:hAnsi="Times New Roman" w:cs="Times New Roman"/>
          <w:sz w:val="24"/>
          <w:szCs w:val="24"/>
        </w:rPr>
        <w:t>VaV</w:t>
      </w:r>
      <w:proofErr w:type="spellEnd"/>
      <w:r w:rsidR="00620EFD" w:rsidRPr="009A5485">
        <w:rPr>
          <w:rFonts w:ascii="Times New Roman" w:hAnsi="Times New Roman" w:cs="Times New Roman"/>
          <w:sz w:val="24"/>
          <w:szCs w:val="24"/>
        </w:rPr>
        <w:t xml:space="preserve"> </w:t>
      </w:r>
      <w:r w:rsidR="0078400D">
        <w:rPr>
          <w:rFonts w:ascii="Times New Roman" w:hAnsi="Times New Roman" w:cs="Times New Roman"/>
          <w:sz w:val="24"/>
          <w:szCs w:val="24"/>
        </w:rPr>
        <w:t>prostřednictvím získávání a </w:t>
      </w:r>
      <w:r w:rsidR="00620EFD" w:rsidRPr="009A5485">
        <w:rPr>
          <w:rFonts w:ascii="Times New Roman" w:hAnsi="Times New Roman" w:cs="Times New Roman"/>
          <w:sz w:val="24"/>
          <w:szCs w:val="24"/>
        </w:rPr>
        <w:t>rozvoje perspektivních výzkumných pracovníků. Jedná se o projekty spol</w:t>
      </w:r>
      <w:r w:rsidR="001B53A5">
        <w:rPr>
          <w:rFonts w:ascii="Times New Roman" w:hAnsi="Times New Roman" w:cs="Times New Roman"/>
          <w:sz w:val="24"/>
          <w:szCs w:val="24"/>
        </w:rPr>
        <w:t>upráce (výzkumných organizací a </w:t>
      </w:r>
      <w:r w:rsidR="00620EFD" w:rsidRPr="009A5485">
        <w:rPr>
          <w:rFonts w:ascii="Times New Roman" w:hAnsi="Times New Roman" w:cs="Times New Roman"/>
          <w:sz w:val="24"/>
          <w:szCs w:val="24"/>
        </w:rPr>
        <w:t xml:space="preserve">podniků), které řeší </w:t>
      </w:r>
      <w:proofErr w:type="spellStart"/>
      <w:r w:rsidR="00620EFD" w:rsidRPr="009A5485">
        <w:rPr>
          <w:rFonts w:ascii="Times New Roman" w:hAnsi="Times New Roman" w:cs="Times New Roman"/>
          <w:sz w:val="24"/>
          <w:szCs w:val="24"/>
        </w:rPr>
        <w:t>předkomerční</w:t>
      </w:r>
      <w:proofErr w:type="spellEnd"/>
      <w:r w:rsidR="00620EFD" w:rsidRPr="009A5485">
        <w:rPr>
          <w:rFonts w:ascii="Times New Roman" w:hAnsi="Times New Roman" w:cs="Times New Roman"/>
          <w:sz w:val="24"/>
          <w:szCs w:val="24"/>
        </w:rPr>
        <w:t xml:space="preserve"> výzkum, jež může přinést průlomová zjištění, ale je daleko od aplikace na trh. Koordinace zajištěna zapojením vybraných delegátů programových výborů Horizont 2020</w:t>
      </w:r>
      <w:r w:rsidR="0078400D">
        <w:rPr>
          <w:rFonts w:ascii="Times New Roman" w:hAnsi="Times New Roman" w:cs="Times New Roman"/>
          <w:sz w:val="24"/>
          <w:szCs w:val="24"/>
        </w:rPr>
        <w:t xml:space="preserve"> z ČR v Monitorovacím výboru OP </w:t>
      </w:r>
      <w:r w:rsidR="00620EFD" w:rsidRPr="009A5485">
        <w:rPr>
          <w:rFonts w:ascii="Times New Roman" w:hAnsi="Times New Roman" w:cs="Times New Roman"/>
          <w:sz w:val="24"/>
          <w:szCs w:val="24"/>
        </w:rPr>
        <w:t>VVV.</w:t>
      </w:r>
    </w:p>
    <w:p w:rsidR="00E418E4" w:rsidRPr="009A5485" w:rsidRDefault="00E418E4" w:rsidP="009A5485">
      <w:pPr>
        <w:spacing w:after="120" w:line="240" w:lineRule="auto"/>
        <w:jc w:val="both"/>
        <w:rPr>
          <w:rFonts w:ascii="Times New Roman" w:hAnsi="Times New Roman" w:cs="Times New Roman"/>
          <w:sz w:val="24"/>
          <w:szCs w:val="24"/>
        </w:rPr>
      </w:pPr>
      <w:r w:rsidRPr="009A5485">
        <w:rPr>
          <w:rFonts w:ascii="Times New Roman" w:hAnsi="Times New Roman" w:cs="Times New Roman"/>
          <w:sz w:val="24"/>
          <w:szCs w:val="24"/>
        </w:rPr>
        <w:t>Vazbu OP PIK na Horizon</w:t>
      </w:r>
      <w:r w:rsidR="00EE422F" w:rsidRPr="009A5485">
        <w:rPr>
          <w:rFonts w:ascii="Times New Roman" w:hAnsi="Times New Roman" w:cs="Times New Roman"/>
          <w:sz w:val="24"/>
          <w:szCs w:val="24"/>
        </w:rPr>
        <w:t>t</w:t>
      </w:r>
      <w:r w:rsidRPr="009A5485">
        <w:rPr>
          <w:rFonts w:ascii="Times New Roman" w:hAnsi="Times New Roman" w:cs="Times New Roman"/>
          <w:sz w:val="24"/>
          <w:szCs w:val="24"/>
        </w:rPr>
        <w:t xml:space="preserve"> 2020 lze spatřovat zejména v prioritní ose 1 a 2, kde se předpokládá realizace aktivit směřujících k ochraně práv z duševního vlastnictví, zvyšování informovanosti podniků o opatřeních a projektech na podporu ochrany průmyslového vlastnictví, podpora zavádění inovací výrobků a služeb a jejich uvedení na trh, rozvoj služeb podpůrné infrastruktury a realizace podnikatelských zámě</w:t>
      </w:r>
      <w:r w:rsidR="001B53A5">
        <w:rPr>
          <w:rFonts w:ascii="Times New Roman" w:hAnsi="Times New Roman" w:cs="Times New Roman"/>
          <w:sz w:val="24"/>
          <w:szCs w:val="24"/>
        </w:rPr>
        <w:t>rů nových a rozvinutých MSP. OP </w:t>
      </w:r>
      <w:r w:rsidRPr="009A5485">
        <w:rPr>
          <w:rFonts w:ascii="Times New Roman" w:hAnsi="Times New Roman" w:cs="Times New Roman"/>
          <w:sz w:val="24"/>
          <w:szCs w:val="24"/>
        </w:rPr>
        <w:t>PIK vytváří materiální i personální podmínky pro zapojení českých subjektů do programu Horizon</w:t>
      </w:r>
      <w:r w:rsidR="00EE422F" w:rsidRPr="009A5485">
        <w:rPr>
          <w:rFonts w:ascii="Times New Roman" w:hAnsi="Times New Roman" w:cs="Times New Roman"/>
          <w:sz w:val="24"/>
          <w:szCs w:val="24"/>
        </w:rPr>
        <w:t>t</w:t>
      </w:r>
      <w:r w:rsidRPr="009A5485">
        <w:rPr>
          <w:rFonts w:ascii="Times New Roman" w:hAnsi="Times New Roman" w:cs="Times New Roman"/>
          <w:sz w:val="24"/>
          <w:szCs w:val="24"/>
        </w:rPr>
        <w:t xml:space="preserve"> 2020, zvyšuje úspěšnost českých subjektů i týmů, neboť účast v národních programech zlepšuje jejich odbornou i organizační úroveň. Dílčí vazba je rovněž v oblasti </w:t>
      </w:r>
      <w:r w:rsidRPr="009A5485">
        <w:rPr>
          <w:rFonts w:ascii="Times New Roman" w:hAnsi="Times New Roman" w:cs="Times New Roman"/>
          <w:sz w:val="24"/>
          <w:szCs w:val="24"/>
        </w:rPr>
        <w:lastRenderedPageBreak/>
        <w:t>energeticky účinného a nízkouhlíkového hospodářství v rámci prioritní osy 3 ve vztahu k</w:t>
      </w:r>
      <w:r w:rsidR="001B53A5">
        <w:rPr>
          <w:rFonts w:ascii="Times New Roman" w:hAnsi="Times New Roman" w:cs="Times New Roman"/>
          <w:sz w:val="24"/>
          <w:szCs w:val="24"/>
        </w:rPr>
        <w:t> </w:t>
      </w:r>
      <w:r w:rsidRPr="009A5485">
        <w:rPr>
          <w:rFonts w:ascii="Times New Roman" w:hAnsi="Times New Roman" w:cs="Times New Roman"/>
          <w:sz w:val="24"/>
          <w:szCs w:val="24"/>
        </w:rPr>
        <w:t>prioritě 3 Horizon</w:t>
      </w:r>
      <w:r w:rsidR="00EE422F" w:rsidRPr="009A5485">
        <w:rPr>
          <w:rFonts w:ascii="Times New Roman" w:hAnsi="Times New Roman" w:cs="Times New Roman"/>
          <w:sz w:val="24"/>
          <w:szCs w:val="24"/>
        </w:rPr>
        <w:t>t</w:t>
      </w:r>
      <w:r w:rsidRPr="009A5485">
        <w:rPr>
          <w:rFonts w:ascii="Times New Roman" w:hAnsi="Times New Roman" w:cs="Times New Roman"/>
          <w:sz w:val="24"/>
          <w:szCs w:val="24"/>
        </w:rPr>
        <w:t xml:space="preserve"> 2020 </w:t>
      </w:r>
      <w:r w:rsidR="002D7F53" w:rsidRPr="009A5485">
        <w:rPr>
          <w:rFonts w:ascii="Times New Roman" w:hAnsi="Times New Roman" w:cs="Times New Roman"/>
          <w:sz w:val="24"/>
          <w:szCs w:val="24"/>
        </w:rPr>
        <w:t>a v oblasti nových sítí pro vysokorychlostní internet, nových ICT řešení a poskytování sofistikovaných sdílených služeb v rámci prioritní osy 4</w:t>
      </w:r>
      <w:r w:rsidRPr="009A5485">
        <w:rPr>
          <w:rFonts w:ascii="Times New Roman" w:hAnsi="Times New Roman" w:cs="Times New Roman"/>
          <w:sz w:val="24"/>
          <w:szCs w:val="24"/>
        </w:rPr>
        <w:t>. OP PIK rovněž zajišťuje kvalitní poradenské služby a informace pro potenciální účastníky Horizon</w:t>
      </w:r>
      <w:r w:rsidR="00EE422F" w:rsidRPr="009A5485">
        <w:rPr>
          <w:rFonts w:ascii="Times New Roman" w:hAnsi="Times New Roman" w:cs="Times New Roman"/>
          <w:sz w:val="24"/>
          <w:szCs w:val="24"/>
        </w:rPr>
        <w:t>t</w:t>
      </w:r>
      <w:r w:rsidRPr="009A5485">
        <w:rPr>
          <w:rFonts w:ascii="Times New Roman" w:hAnsi="Times New Roman" w:cs="Times New Roman"/>
          <w:sz w:val="24"/>
          <w:szCs w:val="24"/>
        </w:rPr>
        <w:t xml:space="preserve"> 2020.</w:t>
      </w:r>
    </w:p>
    <w:p w:rsidR="00E418E4" w:rsidRPr="009A5485" w:rsidRDefault="00E418E4" w:rsidP="009A5485">
      <w:pPr>
        <w:spacing w:after="120" w:line="240" w:lineRule="auto"/>
        <w:jc w:val="both"/>
        <w:rPr>
          <w:rFonts w:ascii="Times New Roman" w:hAnsi="Times New Roman" w:cs="Times New Roman"/>
          <w:sz w:val="24"/>
          <w:szCs w:val="24"/>
        </w:rPr>
      </w:pPr>
      <w:r w:rsidRPr="009A5485">
        <w:rPr>
          <w:rFonts w:ascii="Times New Roman" w:hAnsi="Times New Roman" w:cs="Times New Roman"/>
          <w:sz w:val="24"/>
          <w:szCs w:val="24"/>
        </w:rPr>
        <w:t xml:space="preserve">Z hlediska mechanismů a struktur pro koordinaci </w:t>
      </w:r>
      <w:r w:rsidR="002D7F53" w:rsidRPr="009A5485">
        <w:rPr>
          <w:rFonts w:ascii="Times New Roman" w:hAnsi="Times New Roman" w:cs="Times New Roman"/>
          <w:sz w:val="24"/>
          <w:szCs w:val="24"/>
        </w:rPr>
        <w:t>je důležitým subjektem Technologické centrum AV</w:t>
      </w:r>
      <w:r w:rsidR="00042490" w:rsidRPr="009A5485">
        <w:rPr>
          <w:rFonts w:ascii="Times New Roman" w:hAnsi="Times New Roman" w:cs="Times New Roman"/>
          <w:sz w:val="24"/>
          <w:szCs w:val="24"/>
        </w:rPr>
        <w:t xml:space="preserve"> ČR</w:t>
      </w:r>
      <w:r w:rsidR="002D7F53" w:rsidRPr="009A5485">
        <w:rPr>
          <w:rFonts w:ascii="Times New Roman" w:hAnsi="Times New Roman" w:cs="Times New Roman"/>
          <w:sz w:val="24"/>
          <w:szCs w:val="24"/>
        </w:rPr>
        <w:t xml:space="preserve"> (TC AV</w:t>
      </w:r>
      <w:r w:rsidR="00042490" w:rsidRPr="009A5485">
        <w:rPr>
          <w:rFonts w:ascii="Times New Roman" w:hAnsi="Times New Roman" w:cs="Times New Roman"/>
          <w:sz w:val="24"/>
          <w:szCs w:val="24"/>
        </w:rPr>
        <w:t xml:space="preserve"> ČR</w:t>
      </w:r>
      <w:r w:rsidR="002D7F53" w:rsidRPr="009A5485">
        <w:rPr>
          <w:rFonts w:ascii="Times New Roman" w:hAnsi="Times New Roman" w:cs="Times New Roman"/>
          <w:sz w:val="24"/>
          <w:szCs w:val="24"/>
        </w:rPr>
        <w:t>), které zajišťuje funkci ná</w:t>
      </w:r>
      <w:r w:rsidR="0078400D">
        <w:rPr>
          <w:rFonts w:ascii="Times New Roman" w:hAnsi="Times New Roman" w:cs="Times New Roman"/>
          <w:sz w:val="24"/>
          <w:szCs w:val="24"/>
        </w:rPr>
        <w:t>rodního informačního centra pro </w:t>
      </w:r>
      <w:r w:rsidR="002D7F53" w:rsidRPr="009A5485">
        <w:rPr>
          <w:rFonts w:ascii="Times New Roman" w:hAnsi="Times New Roman" w:cs="Times New Roman"/>
          <w:sz w:val="24"/>
          <w:szCs w:val="24"/>
        </w:rPr>
        <w:t xml:space="preserve">evropský výzkum, včetně sítě národních kontaktních pracovníků pro program Horizont 2020. TC AV </w:t>
      </w:r>
      <w:r w:rsidR="00042490" w:rsidRPr="009A5485">
        <w:rPr>
          <w:rFonts w:ascii="Times New Roman" w:hAnsi="Times New Roman" w:cs="Times New Roman"/>
          <w:sz w:val="24"/>
          <w:szCs w:val="24"/>
        </w:rPr>
        <w:t xml:space="preserve">ČR </w:t>
      </w:r>
      <w:r w:rsidR="002D7F53" w:rsidRPr="009A5485">
        <w:rPr>
          <w:rFonts w:ascii="Times New Roman" w:hAnsi="Times New Roman" w:cs="Times New Roman"/>
          <w:sz w:val="24"/>
          <w:szCs w:val="24"/>
        </w:rPr>
        <w:t xml:space="preserve">poskytuje konzultace potenciálním žadatelům, umožňuje identifikovat vhodné projekty a jejich správně nasměrování do odpovídajících aktivit, včetně identifikace vhodné kombinace zdrojů pro financování výzkumných projektů. Dalším nástrojem bude úzká spolupráce s delegáty konfigurací programových výborů Horizont 2020. Předpokládá se i </w:t>
      </w:r>
      <w:r w:rsidRPr="009A5485">
        <w:rPr>
          <w:rFonts w:ascii="Times New Roman" w:hAnsi="Times New Roman" w:cs="Times New Roman"/>
          <w:sz w:val="24"/>
          <w:szCs w:val="24"/>
        </w:rPr>
        <w:t>zapojení vybraných českých delegátů programových výborů Horizon</w:t>
      </w:r>
      <w:r w:rsidR="00EE422F" w:rsidRPr="009A5485">
        <w:rPr>
          <w:rFonts w:ascii="Times New Roman" w:hAnsi="Times New Roman" w:cs="Times New Roman"/>
          <w:sz w:val="24"/>
          <w:szCs w:val="24"/>
        </w:rPr>
        <w:t>t</w:t>
      </w:r>
      <w:r w:rsidR="0078400D">
        <w:rPr>
          <w:rFonts w:ascii="Times New Roman" w:hAnsi="Times New Roman" w:cs="Times New Roman"/>
          <w:sz w:val="24"/>
          <w:szCs w:val="24"/>
        </w:rPr>
        <w:t xml:space="preserve"> 2020 v </w:t>
      </w:r>
      <w:r w:rsidRPr="009A5485">
        <w:rPr>
          <w:rFonts w:ascii="Times New Roman" w:hAnsi="Times New Roman" w:cs="Times New Roman"/>
          <w:sz w:val="24"/>
          <w:szCs w:val="24"/>
        </w:rPr>
        <w:t>monitorovacím výboru OP VVV a OP PIK tak, aby mohla b</w:t>
      </w:r>
      <w:r w:rsidR="0078400D">
        <w:rPr>
          <w:rFonts w:ascii="Times New Roman" w:hAnsi="Times New Roman" w:cs="Times New Roman"/>
          <w:sz w:val="24"/>
          <w:szCs w:val="24"/>
        </w:rPr>
        <w:t>ýt zajištěna těsná koordinace a </w:t>
      </w:r>
      <w:r w:rsidRPr="009A5485">
        <w:rPr>
          <w:rFonts w:ascii="Times New Roman" w:hAnsi="Times New Roman" w:cs="Times New Roman"/>
          <w:sz w:val="24"/>
          <w:szCs w:val="24"/>
        </w:rPr>
        <w:t xml:space="preserve">přenos informací mezi oběma podpůrnými nástroji. </w:t>
      </w:r>
      <w:r w:rsidR="00CD130E" w:rsidRPr="009A5485">
        <w:rPr>
          <w:rFonts w:ascii="Times New Roman" w:hAnsi="Times New Roman" w:cs="Times New Roman"/>
          <w:sz w:val="24"/>
          <w:szCs w:val="24"/>
        </w:rPr>
        <w:t xml:space="preserve">TC AV </w:t>
      </w:r>
      <w:r w:rsidR="00042490" w:rsidRPr="009A5485">
        <w:rPr>
          <w:rFonts w:ascii="Times New Roman" w:hAnsi="Times New Roman" w:cs="Times New Roman"/>
          <w:sz w:val="24"/>
          <w:szCs w:val="24"/>
        </w:rPr>
        <w:t xml:space="preserve">ČR </w:t>
      </w:r>
      <w:r w:rsidR="00CD130E" w:rsidRPr="009A5485">
        <w:rPr>
          <w:rFonts w:ascii="Times New Roman" w:hAnsi="Times New Roman" w:cs="Times New Roman"/>
          <w:sz w:val="24"/>
          <w:szCs w:val="24"/>
        </w:rPr>
        <w:t>se bude ve fázi</w:t>
      </w:r>
      <w:r w:rsidR="001B53A5">
        <w:rPr>
          <w:rFonts w:ascii="Times New Roman" w:hAnsi="Times New Roman" w:cs="Times New Roman"/>
          <w:sz w:val="24"/>
          <w:szCs w:val="24"/>
        </w:rPr>
        <w:t xml:space="preserve"> realizace programů OP PIK a OP </w:t>
      </w:r>
      <w:r w:rsidR="00CD130E" w:rsidRPr="009A5485">
        <w:rPr>
          <w:rFonts w:ascii="Times New Roman" w:hAnsi="Times New Roman" w:cs="Times New Roman"/>
          <w:sz w:val="24"/>
          <w:szCs w:val="24"/>
        </w:rPr>
        <w:t>VVV podílet na přípravě výzev. V OP PIK se předpoklád</w:t>
      </w:r>
      <w:r w:rsidR="001B53A5">
        <w:rPr>
          <w:rFonts w:ascii="Times New Roman" w:hAnsi="Times New Roman" w:cs="Times New Roman"/>
          <w:sz w:val="24"/>
          <w:szCs w:val="24"/>
        </w:rPr>
        <w:t xml:space="preserve">á zvýhodnění těch </w:t>
      </w:r>
      <w:proofErr w:type="gramStart"/>
      <w:r w:rsidR="001B53A5">
        <w:rPr>
          <w:rFonts w:ascii="Times New Roman" w:hAnsi="Times New Roman" w:cs="Times New Roman"/>
          <w:sz w:val="24"/>
          <w:szCs w:val="24"/>
        </w:rPr>
        <w:t>žadatelů v OP</w:t>
      </w:r>
      <w:proofErr w:type="gramEnd"/>
      <w:r w:rsidR="001B53A5">
        <w:rPr>
          <w:rFonts w:ascii="Times New Roman" w:hAnsi="Times New Roman" w:cs="Times New Roman"/>
          <w:sz w:val="24"/>
          <w:szCs w:val="24"/>
        </w:rPr>
        <w:t> </w:t>
      </w:r>
      <w:r w:rsidR="00CD130E" w:rsidRPr="009A5485">
        <w:rPr>
          <w:rFonts w:ascii="Times New Roman" w:hAnsi="Times New Roman" w:cs="Times New Roman"/>
          <w:sz w:val="24"/>
          <w:szCs w:val="24"/>
        </w:rPr>
        <w:t xml:space="preserve">PIK, kteří předtím v programu Horizont 2020 předložili projekty, jež splnily všechny náležitosti, ale k jejich podpoře nedošlo z důvodu výběru jiných excelentních projektů. </w:t>
      </w:r>
      <w:r w:rsidR="001B53A5">
        <w:rPr>
          <w:rFonts w:ascii="Times New Roman" w:hAnsi="Times New Roman" w:cs="Times New Roman"/>
          <w:sz w:val="24"/>
          <w:szCs w:val="24"/>
        </w:rPr>
        <w:t xml:space="preserve">Kofinancování projektů </w:t>
      </w:r>
      <w:r w:rsidR="00042490" w:rsidRPr="009A5485">
        <w:rPr>
          <w:rFonts w:ascii="Times New Roman" w:hAnsi="Times New Roman" w:cs="Times New Roman"/>
          <w:sz w:val="24"/>
          <w:szCs w:val="24"/>
        </w:rPr>
        <w:t>programu Horizont 2020 (při dodržení zákazu dvojího financování stejných rozpočtových položek) a financování kvalitních projektů, které úspěšně prošly hodnocením programu Horizont 2020, avšak z důvodu omezených finančních prostředků nebyly financovány z programu</w:t>
      </w:r>
      <w:r w:rsidR="0078400D">
        <w:rPr>
          <w:rFonts w:ascii="Times New Roman" w:hAnsi="Times New Roman" w:cs="Times New Roman"/>
          <w:sz w:val="24"/>
          <w:szCs w:val="24"/>
        </w:rPr>
        <w:t xml:space="preserve"> Horizont 2020 je </w:t>
      </w:r>
      <w:proofErr w:type="gramStart"/>
      <w:r w:rsidR="0078400D">
        <w:rPr>
          <w:rFonts w:ascii="Times New Roman" w:hAnsi="Times New Roman" w:cs="Times New Roman"/>
          <w:sz w:val="24"/>
          <w:szCs w:val="24"/>
        </w:rPr>
        <w:t xml:space="preserve">plánováno i v </w:t>
      </w:r>
      <w:r w:rsidR="00042490" w:rsidRPr="009A5485">
        <w:rPr>
          <w:rFonts w:ascii="Times New Roman" w:hAnsi="Times New Roman" w:cs="Times New Roman"/>
          <w:sz w:val="24"/>
          <w:szCs w:val="24"/>
        </w:rPr>
        <w:t>OP</w:t>
      </w:r>
      <w:proofErr w:type="gramEnd"/>
      <w:r w:rsidR="00042490" w:rsidRPr="009A5485">
        <w:rPr>
          <w:rFonts w:ascii="Times New Roman" w:hAnsi="Times New Roman" w:cs="Times New Roman"/>
          <w:sz w:val="24"/>
          <w:szCs w:val="24"/>
        </w:rPr>
        <w:t xml:space="preserve"> VVV. </w:t>
      </w:r>
      <w:r w:rsidR="00CD130E" w:rsidRPr="009A5485">
        <w:rPr>
          <w:rFonts w:ascii="Times New Roman" w:hAnsi="Times New Roman" w:cs="Times New Roman"/>
          <w:sz w:val="24"/>
          <w:szCs w:val="24"/>
        </w:rPr>
        <w:t>Koordinace struktur a aktivit určených na podporu účasti žadatelů a příjemců budou řešeny pravděpodobně prostřednictvím Národního kontaktního bodu (tzv. NCP).</w:t>
      </w:r>
    </w:p>
    <w:p w:rsidR="00E418E4" w:rsidRPr="009A5485" w:rsidRDefault="00E418E4" w:rsidP="009A5485">
      <w:pPr>
        <w:spacing w:after="120" w:line="240" w:lineRule="auto"/>
        <w:jc w:val="both"/>
        <w:rPr>
          <w:rFonts w:ascii="Times New Roman" w:hAnsi="Times New Roman" w:cs="Times New Roman"/>
          <w:sz w:val="24"/>
          <w:szCs w:val="24"/>
        </w:rPr>
      </w:pPr>
      <w:r w:rsidRPr="009A5485">
        <w:rPr>
          <w:rFonts w:ascii="Times New Roman" w:hAnsi="Times New Roman" w:cs="Times New Roman"/>
          <w:sz w:val="24"/>
          <w:szCs w:val="24"/>
        </w:rPr>
        <w:t xml:space="preserve">Prioritou programu relevantní ve vztahu k </w:t>
      </w:r>
      <w:proofErr w:type="gramStart"/>
      <w:r w:rsidRPr="009A5485">
        <w:rPr>
          <w:rFonts w:ascii="Times New Roman" w:hAnsi="Times New Roman" w:cs="Times New Roman"/>
          <w:sz w:val="24"/>
          <w:szCs w:val="24"/>
        </w:rPr>
        <w:t>OP</w:t>
      </w:r>
      <w:proofErr w:type="gramEnd"/>
      <w:r w:rsidRPr="009A5485">
        <w:rPr>
          <w:rFonts w:ascii="Times New Roman" w:hAnsi="Times New Roman" w:cs="Times New Roman"/>
          <w:sz w:val="24"/>
          <w:szCs w:val="24"/>
        </w:rPr>
        <w:t xml:space="preserve"> P</w:t>
      </w:r>
      <w:r w:rsidR="00B37C18" w:rsidRPr="009A5485">
        <w:rPr>
          <w:rFonts w:ascii="Times New Roman" w:hAnsi="Times New Roman" w:cs="Times New Roman"/>
          <w:sz w:val="24"/>
          <w:szCs w:val="24"/>
        </w:rPr>
        <w:t>PR</w:t>
      </w:r>
      <w:r w:rsidRPr="009A5485">
        <w:rPr>
          <w:rFonts w:ascii="Times New Roman" w:hAnsi="Times New Roman" w:cs="Times New Roman"/>
          <w:sz w:val="24"/>
          <w:szCs w:val="24"/>
        </w:rPr>
        <w:t xml:space="preserve"> je</w:t>
      </w:r>
      <w:r w:rsidR="001B53A5">
        <w:rPr>
          <w:rFonts w:ascii="Times New Roman" w:hAnsi="Times New Roman" w:cs="Times New Roman"/>
          <w:sz w:val="24"/>
          <w:szCs w:val="24"/>
        </w:rPr>
        <w:t xml:space="preserve"> především „Vedoucí postavení v </w:t>
      </w:r>
      <w:r w:rsidRPr="009A5485">
        <w:rPr>
          <w:rFonts w:ascii="Times New Roman" w:hAnsi="Times New Roman" w:cs="Times New Roman"/>
          <w:sz w:val="24"/>
          <w:szCs w:val="24"/>
        </w:rPr>
        <w:t>průmyslu“ zaměřené mj. na podporu MSP. Využití programu ze strany subjektů se sídlem na území hl. m. Prahy je nutné vnímat jako významnou komplementaritu k podpoře z prioritní osy 1 OP P</w:t>
      </w:r>
      <w:r w:rsidR="00B37C18" w:rsidRPr="009A5485">
        <w:rPr>
          <w:rFonts w:ascii="Times New Roman" w:hAnsi="Times New Roman" w:cs="Times New Roman"/>
          <w:sz w:val="24"/>
          <w:szCs w:val="24"/>
        </w:rPr>
        <w:t>PR</w:t>
      </w:r>
      <w:r w:rsidRPr="009A5485">
        <w:rPr>
          <w:rFonts w:ascii="Times New Roman" w:hAnsi="Times New Roman" w:cs="Times New Roman"/>
          <w:sz w:val="24"/>
          <w:szCs w:val="24"/>
        </w:rPr>
        <w:t xml:space="preserve">. </w:t>
      </w:r>
      <w:r w:rsidR="00CD5ABA" w:rsidRPr="009A5485">
        <w:rPr>
          <w:rFonts w:ascii="Times New Roman" w:hAnsi="Times New Roman" w:cs="Times New Roman"/>
          <w:sz w:val="24"/>
          <w:szCs w:val="24"/>
        </w:rPr>
        <w:t>Předpokládá se možnost využití „</w:t>
      </w:r>
      <w:proofErr w:type="spellStart"/>
      <w:r w:rsidR="00CD5ABA" w:rsidRPr="009A5485">
        <w:rPr>
          <w:rFonts w:ascii="Times New Roman" w:hAnsi="Times New Roman" w:cs="Times New Roman"/>
          <w:sz w:val="24"/>
          <w:szCs w:val="24"/>
        </w:rPr>
        <w:t>downstream</w:t>
      </w:r>
      <w:proofErr w:type="spellEnd"/>
      <w:r w:rsidR="00CD5ABA" w:rsidRPr="009A5485">
        <w:rPr>
          <w:rFonts w:ascii="Times New Roman" w:hAnsi="Times New Roman" w:cs="Times New Roman"/>
          <w:sz w:val="24"/>
          <w:szCs w:val="24"/>
        </w:rPr>
        <w:t xml:space="preserve"> </w:t>
      </w:r>
      <w:proofErr w:type="spellStart"/>
      <w:r w:rsidR="00CD5ABA" w:rsidRPr="009A5485">
        <w:rPr>
          <w:rFonts w:ascii="Times New Roman" w:hAnsi="Times New Roman" w:cs="Times New Roman"/>
          <w:sz w:val="24"/>
          <w:szCs w:val="24"/>
        </w:rPr>
        <w:t>sequential</w:t>
      </w:r>
      <w:proofErr w:type="spellEnd"/>
      <w:r w:rsidR="00CD5ABA" w:rsidRPr="009A5485">
        <w:rPr>
          <w:rFonts w:ascii="Times New Roman" w:hAnsi="Times New Roman" w:cs="Times New Roman"/>
          <w:sz w:val="24"/>
          <w:szCs w:val="24"/>
        </w:rPr>
        <w:t xml:space="preserve"> </w:t>
      </w:r>
      <w:proofErr w:type="spellStart"/>
      <w:r w:rsidR="00CD5ABA" w:rsidRPr="009A5485">
        <w:rPr>
          <w:rFonts w:ascii="Times New Roman" w:hAnsi="Times New Roman" w:cs="Times New Roman"/>
          <w:sz w:val="24"/>
          <w:szCs w:val="24"/>
        </w:rPr>
        <w:t>financing</w:t>
      </w:r>
      <w:proofErr w:type="spellEnd"/>
      <w:r w:rsidR="00CD5ABA" w:rsidRPr="009A5485">
        <w:rPr>
          <w:rFonts w:ascii="Times New Roman" w:hAnsi="Times New Roman" w:cs="Times New Roman"/>
          <w:sz w:val="24"/>
          <w:szCs w:val="24"/>
        </w:rPr>
        <w:t xml:space="preserve">“. </w:t>
      </w:r>
      <w:r w:rsidRPr="009A5485">
        <w:rPr>
          <w:rFonts w:ascii="Times New Roman" w:hAnsi="Times New Roman" w:cs="Times New Roman"/>
          <w:sz w:val="24"/>
          <w:szCs w:val="24"/>
        </w:rPr>
        <w:t>Další relevantní prioritou je priorita „Společenské výzvy“ zaměřená na některé oblasti (doprava, energetika, demografické změny) významné pro městské prostředí Prahy.</w:t>
      </w:r>
      <w:r w:rsidR="00CD130E" w:rsidRPr="009A5485">
        <w:rPr>
          <w:rFonts w:ascii="Times New Roman" w:hAnsi="Times New Roman" w:cs="Times New Roman"/>
          <w:sz w:val="24"/>
          <w:szCs w:val="24"/>
        </w:rPr>
        <w:t xml:space="preserve"> Koordinace bude probíhat na základě konkrétního zaměření aktivit a zacilová</w:t>
      </w:r>
      <w:r w:rsidR="001B53A5">
        <w:rPr>
          <w:rFonts w:ascii="Times New Roman" w:hAnsi="Times New Roman" w:cs="Times New Roman"/>
          <w:sz w:val="24"/>
          <w:szCs w:val="24"/>
        </w:rPr>
        <w:t>ní výzev tak, aby nedocházelo k </w:t>
      </w:r>
      <w:r w:rsidR="00CD130E" w:rsidRPr="009A5485">
        <w:rPr>
          <w:rFonts w:ascii="Times New Roman" w:hAnsi="Times New Roman" w:cs="Times New Roman"/>
          <w:sz w:val="24"/>
          <w:szCs w:val="24"/>
        </w:rPr>
        <w:t>duplicitám.</w:t>
      </w:r>
    </w:p>
    <w:p w:rsidR="00AA468E" w:rsidRPr="009A5485" w:rsidRDefault="00BA60FD" w:rsidP="009A5485">
      <w:pPr>
        <w:spacing w:after="120" w:line="240" w:lineRule="auto"/>
        <w:jc w:val="both"/>
        <w:rPr>
          <w:rFonts w:ascii="Times New Roman" w:hAnsi="Times New Roman" w:cs="Times New Roman"/>
          <w:sz w:val="24"/>
          <w:szCs w:val="24"/>
        </w:rPr>
      </w:pPr>
      <w:r w:rsidRPr="009A5485">
        <w:rPr>
          <w:rFonts w:ascii="Times New Roman" w:hAnsi="Times New Roman" w:cs="Times New Roman"/>
          <w:sz w:val="24"/>
          <w:szCs w:val="24"/>
        </w:rPr>
        <w:t>PRV a Horizont 2020 se vzájemně doplňují v poskytování příležitostí pro operační skupiny EIP. PRV bude uplatňován v rámci České republiky, zat</w:t>
      </w:r>
      <w:r w:rsidR="001B53A5">
        <w:rPr>
          <w:rFonts w:ascii="Times New Roman" w:hAnsi="Times New Roman" w:cs="Times New Roman"/>
          <w:sz w:val="24"/>
          <w:szCs w:val="24"/>
        </w:rPr>
        <w:t>ímco Horizont 2020 musí jít nad </w:t>
      </w:r>
      <w:r w:rsidRPr="009A5485">
        <w:rPr>
          <w:rFonts w:ascii="Times New Roman" w:hAnsi="Times New Roman" w:cs="Times New Roman"/>
          <w:sz w:val="24"/>
          <w:szCs w:val="24"/>
        </w:rPr>
        <w:t xml:space="preserve">rámec tohoto rozsahu spolufinancováním inovačních akcí na mezinárodní úrovni. Aby byly projekty způsobilé pro podporu v rámci politiky výzkumu (Horizont 2020), musí zahrnovat partnery alespoň </w:t>
      </w:r>
      <w:proofErr w:type="gramStart"/>
      <w:r w:rsidRPr="009A5485">
        <w:rPr>
          <w:rFonts w:ascii="Times New Roman" w:hAnsi="Times New Roman" w:cs="Times New Roman"/>
          <w:sz w:val="24"/>
          <w:szCs w:val="24"/>
        </w:rPr>
        <w:t>ze</w:t>
      </w:r>
      <w:proofErr w:type="gramEnd"/>
      <w:r w:rsidRPr="009A5485">
        <w:rPr>
          <w:rFonts w:ascii="Times New Roman" w:hAnsi="Times New Roman" w:cs="Times New Roman"/>
          <w:sz w:val="24"/>
          <w:szCs w:val="24"/>
        </w:rPr>
        <w:t xml:space="preserve"> 3 členských států. Tato podmínka způsobilosti je zároveň vymezením oproti podporám PRV. Významný</w:t>
      </w:r>
      <w:r w:rsidR="0078400D">
        <w:rPr>
          <w:rFonts w:ascii="Times New Roman" w:hAnsi="Times New Roman" w:cs="Times New Roman"/>
          <w:sz w:val="24"/>
          <w:szCs w:val="24"/>
        </w:rPr>
        <w:t>m prvkem při rozvoji synergií a </w:t>
      </w:r>
      <w:r w:rsidRPr="009A5485">
        <w:rPr>
          <w:rFonts w:ascii="Times New Roman" w:hAnsi="Times New Roman" w:cs="Times New Roman"/>
          <w:sz w:val="24"/>
          <w:szCs w:val="24"/>
        </w:rPr>
        <w:t>komplementarit bude společný formát pro informování a podávání zpráv o operačních skupinách, protože může pomoci propojení operačních s</w:t>
      </w:r>
      <w:r w:rsidR="0078400D">
        <w:rPr>
          <w:rFonts w:ascii="Times New Roman" w:hAnsi="Times New Roman" w:cs="Times New Roman"/>
          <w:sz w:val="24"/>
          <w:szCs w:val="24"/>
        </w:rPr>
        <w:t>kupin v rámci rozvoje venkova s </w:t>
      </w:r>
      <w:r w:rsidRPr="009A5485">
        <w:rPr>
          <w:rFonts w:ascii="Times New Roman" w:hAnsi="Times New Roman" w:cs="Times New Roman"/>
          <w:sz w:val="24"/>
          <w:szCs w:val="24"/>
        </w:rPr>
        <w:t>výzkumnými konsorcii Horizontu 2020 na konkrétních tématech. Tematické sítě a projekt se zapojením více partnerů mohou poskytovat inovativní nápady pro operační skupiny.</w:t>
      </w:r>
    </w:p>
    <w:p w:rsidR="00E418E4" w:rsidRPr="009A5485" w:rsidRDefault="00E418E4" w:rsidP="009A5485">
      <w:pPr>
        <w:spacing w:before="240" w:after="80" w:line="240" w:lineRule="auto"/>
        <w:jc w:val="both"/>
        <w:rPr>
          <w:rFonts w:ascii="Times New Roman" w:hAnsi="Times New Roman" w:cs="Times New Roman"/>
          <w:b/>
          <w:sz w:val="24"/>
          <w:szCs w:val="24"/>
        </w:rPr>
      </w:pPr>
      <w:r w:rsidRPr="009A5485">
        <w:rPr>
          <w:rFonts w:ascii="Times New Roman" w:hAnsi="Times New Roman" w:cs="Times New Roman"/>
          <w:b/>
          <w:sz w:val="24"/>
          <w:szCs w:val="24"/>
        </w:rPr>
        <w:t>LIFE (Program pro životní prostředí a ochranu klimatu)</w:t>
      </w:r>
    </w:p>
    <w:p w:rsidR="00E418E4" w:rsidRPr="00DF59A5" w:rsidRDefault="00E418E4" w:rsidP="009A548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Doplňkovost vůči programu LIFE je identifikována v rámci tematických cílů 4, 5 a 6 (OP ŽP, IROP, PRV, OP PPR)</w:t>
      </w:r>
      <w:r w:rsidR="000C08F4" w:rsidRPr="00DF59A5">
        <w:rPr>
          <w:rFonts w:ascii="Times New Roman" w:hAnsi="Times New Roman" w:cs="Times New Roman"/>
          <w:sz w:val="24"/>
          <w:szCs w:val="24"/>
        </w:rPr>
        <w:t>.</w:t>
      </w:r>
    </w:p>
    <w:p w:rsidR="00EA10CA" w:rsidRPr="00DF59A5" w:rsidRDefault="00EA10CA" w:rsidP="009A548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Přesné postupy pro předkládání a hodnocení integrovaných projektů LIFE jsou součástí nastavení víceletého programového pracovního období programu LIFE, který byl připraven Evropskou komisí ve spolupráci s členskými státy (nařízení č. 1293/2013 (EU)). Na základě </w:t>
      </w:r>
      <w:r w:rsidRPr="00DF59A5">
        <w:rPr>
          <w:rFonts w:ascii="Times New Roman" w:hAnsi="Times New Roman" w:cs="Times New Roman"/>
          <w:sz w:val="24"/>
          <w:szCs w:val="24"/>
        </w:rPr>
        <w:lastRenderedPageBreak/>
        <w:t>schválení tohoto dokumentu jsou dopracovány jednotlivé postupy i na národní úrovni. Program LIFE bude typem svých aktivit vhodně doplňovat</w:t>
      </w:r>
      <w:r w:rsidR="001B53A5">
        <w:rPr>
          <w:rFonts w:ascii="Times New Roman" w:hAnsi="Times New Roman" w:cs="Times New Roman"/>
          <w:sz w:val="24"/>
          <w:szCs w:val="24"/>
        </w:rPr>
        <w:t xml:space="preserve"> jednotlivé operační programy a </w:t>
      </w:r>
      <w:r w:rsidRPr="00DF59A5">
        <w:rPr>
          <w:rFonts w:ascii="Times New Roman" w:hAnsi="Times New Roman" w:cs="Times New Roman"/>
          <w:sz w:val="24"/>
          <w:szCs w:val="24"/>
        </w:rPr>
        <w:t>PRV. Typy projektů uvedené v čl. 2 nařízení č. 1293/2013 nebudou přímo v jednotlivých programech podporovány, ale mohou být komplementární. Koordinace slaďování harmonogramu výzev programů a identifikace tematických průniků a komplementarit s cílem umožnit žadatelům předkládat integrované projekty LIFE bude zajištěna spoluprací subjektů odpovědných za implementaci programů na národní úrovni, případně národních kontaktních míst. Národním kontaktním místem pro program LIFE v ČR je MŽP.</w:t>
      </w:r>
    </w:p>
    <w:p w:rsidR="004E2E08" w:rsidRPr="00DF59A5" w:rsidRDefault="004E2E08" w:rsidP="009A548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Předpokládá se využití synergií obou </w:t>
      </w:r>
      <w:r w:rsidR="00A43402" w:rsidRPr="00DF59A5">
        <w:rPr>
          <w:rFonts w:ascii="Times New Roman" w:hAnsi="Times New Roman" w:cs="Times New Roman"/>
          <w:sz w:val="24"/>
          <w:szCs w:val="24"/>
        </w:rPr>
        <w:t>pod</w:t>
      </w:r>
      <w:r w:rsidRPr="00DF59A5">
        <w:rPr>
          <w:rFonts w:ascii="Times New Roman" w:hAnsi="Times New Roman" w:cs="Times New Roman"/>
          <w:sz w:val="24"/>
          <w:szCs w:val="24"/>
        </w:rPr>
        <w:t xml:space="preserve">programů </w:t>
      </w:r>
      <w:r w:rsidR="00A43402" w:rsidRPr="00DF59A5">
        <w:rPr>
          <w:rFonts w:ascii="Times New Roman" w:hAnsi="Times New Roman" w:cs="Times New Roman"/>
          <w:sz w:val="24"/>
          <w:szCs w:val="24"/>
        </w:rPr>
        <w:t xml:space="preserve">LIFE </w:t>
      </w:r>
      <w:r w:rsidRPr="00DF59A5">
        <w:rPr>
          <w:rFonts w:ascii="Times New Roman" w:hAnsi="Times New Roman" w:cs="Times New Roman"/>
          <w:sz w:val="24"/>
          <w:szCs w:val="24"/>
        </w:rPr>
        <w:t>napříč všemi prioritními osami OP ŽP. Vedle toho umožní LIFE financování řady komplementárních cílů a aktivit k cílům uvedeným mezi specifickými cíli OP ŽP.</w:t>
      </w:r>
    </w:p>
    <w:p w:rsidR="00E418E4" w:rsidRPr="00DF59A5" w:rsidRDefault="00E418E4" w:rsidP="009A548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Vzhledem k tomu, že OP ŽP i program LIFE jsou koordinovány</w:t>
      </w:r>
      <w:r w:rsidR="0078400D">
        <w:rPr>
          <w:rFonts w:ascii="Times New Roman" w:hAnsi="Times New Roman" w:cs="Times New Roman"/>
          <w:sz w:val="24"/>
          <w:szCs w:val="24"/>
        </w:rPr>
        <w:t xml:space="preserve"> jedním ministerstvem a </w:t>
      </w:r>
      <w:r w:rsidR="004E2E08" w:rsidRPr="00DF59A5">
        <w:rPr>
          <w:rFonts w:ascii="Times New Roman" w:hAnsi="Times New Roman" w:cs="Times New Roman"/>
          <w:sz w:val="24"/>
          <w:szCs w:val="24"/>
        </w:rPr>
        <w:t>v rámci jedné sekce,</w:t>
      </w:r>
      <w:r w:rsidRPr="00DF59A5">
        <w:rPr>
          <w:rFonts w:ascii="Times New Roman" w:hAnsi="Times New Roman" w:cs="Times New Roman"/>
          <w:sz w:val="24"/>
          <w:szCs w:val="24"/>
        </w:rPr>
        <w:t xml:space="preserve"> bude koordinace zajištěna v rámci organizační a administrativní struktury MŽP. Koordinace probíh</w:t>
      </w:r>
      <w:r w:rsidR="004E2E08" w:rsidRPr="00DF59A5">
        <w:rPr>
          <w:rFonts w:ascii="Times New Roman" w:hAnsi="Times New Roman" w:cs="Times New Roman"/>
          <w:sz w:val="24"/>
          <w:szCs w:val="24"/>
        </w:rPr>
        <w:t>á</w:t>
      </w:r>
      <w:r w:rsidRPr="00DF59A5">
        <w:rPr>
          <w:rFonts w:ascii="Times New Roman" w:hAnsi="Times New Roman" w:cs="Times New Roman"/>
          <w:sz w:val="24"/>
          <w:szCs w:val="24"/>
        </w:rPr>
        <w:t xml:space="preserve"> slaďování</w:t>
      </w:r>
      <w:r w:rsidR="004E2E08" w:rsidRPr="00DF59A5">
        <w:rPr>
          <w:rFonts w:ascii="Times New Roman" w:hAnsi="Times New Roman" w:cs="Times New Roman"/>
          <w:sz w:val="24"/>
          <w:szCs w:val="24"/>
        </w:rPr>
        <w:t>m</w:t>
      </w:r>
      <w:r w:rsidRPr="00DF59A5">
        <w:rPr>
          <w:rFonts w:ascii="Times New Roman" w:hAnsi="Times New Roman" w:cs="Times New Roman"/>
          <w:sz w:val="24"/>
          <w:szCs w:val="24"/>
        </w:rPr>
        <w:t xml:space="preserve"> har</w:t>
      </w:r>
      <w:r w:rsidR="0078400D">
        <w:rPr>
          <w:rFonts w:ascii="Times New Roman" w:hAnsi="Times New Roman" w:cs="Times New Roman"/>
          <w:sz w:val="24"/>
          <w:szCs w:val="24"/>
        </w:rPr>
        <w:t>monogramu výzev obou programů a </w:t>
      </w:r>
      <w:r w:rsidRPr="00DF59A5">
        <w:rPr>
          <w:rFonts w:ascii="Times New Roman" w:hAnsi="Times New Roman" w:cs="Times New Roman"/>
          <w:sz w:val="24"/>
          <w:szCs w:val="24"/>
        </w:rPr>
        <w:t>identifikac</w:t>
      </w:r>
      <w:r w:rsidR="008C3C34" w:rsidRPr="00DF59A5">
        <w:rPr>
          <w:rFonts w:ascii="Times New Roman" w:hAnsi="Times New Roman" w:cs="Times New Roman"/>
          <w:sz w:val="24"/>
          <w:szCs w:val="24"/>
        </w:rPr>
        <w:t>í</w:t>
      </w:r>
      <w:r w:rsidRPr="00DF59A5">
        <w:rPr>
          <w:rFonts w:ascii="Times New Roman" w:hAnsi="Times New Roman" w:cs="Times New Roman"/>
          <w:sz w:val="24"/>
          <w:szCs w:val="24"/>
        </w:rPr>
        <w:t xml:space="preserve"> konkrétních tematických průniků a komplementarit</w:t>
      </w:r>
      <w:r w:rsidR="001B53A5">
        <w:rPr>
          <w:rFonts w:ascii="Times New Roman" w:hAnsi="Times New Roman" w:cs="Times New Roman"/>
          <w:sz w:val="24"/>
          <w:szCs w:val="24"/>
        </w:rPr>
        <w:t xml:space="preserve"> s cílem poskytovat informace a </w:t>
      </w:r>
      <w:r w:rsidRPr="00DF59A5">
        <w:rPr>
          <w:rFonts w:ascii="Times New Roman" w:hAnsi="Times New Roman" w:cs="Times New Roman"/>
          <w:sz w:val="24"/>
          <w:szCs w:val="24"/>
        </w:rPr>
        <w:t>poradenství žadatelům ohledně možností komplementá</w:t>
      </w:r>
      <w:r w:rsidR="001B53A5">
        <w:rPr>
          <w:rFonts w:ascii="Times New Roman" w:hAnsi="Times New Roman" w:cs="Times New Roman"/>
          <w:sz w:val="24"/>
          <w:szCs w:val="24"/>
        </w:rPr>
        <w:t>rního využití obou programů při </w:t>
      </w:r>
      <w:r w:rsidRPr="00DF59A5">
        <w:rPr>
          <w:rFonts w:ascii="Times New Roman" w:hAnsi="Times New Roman" w:cs="Times New Roman"/>
          <w:sz w:val="24"/>
          <w:szCs w:val="24"/>
        </w:rPr>
        <w:t xml:space="preserve">implementaci akčních rámců pro NATURA 2000 dle strategie Unie v oblasti biologické rozmanitosti do roku 2020, se zvláštním důrazem na účinné řízení a upevňování soustavy NATURA 2000 zřízené směrnicí 92/43/EHS, dále i povodňových plánů dle Vodní rámcové směrnice a dalších relevantních právních předpisů, odpadových plánů dle </w:t>
      </w:r>
      <w:r w:rsidR="001B53A5">
        <w:rPr>
          <w:rFonts w:ascii="Times New Roman" w:hAnsi="Times New Roman" w:cs="Times New Roman"/>
          <w:sz w:val="24"/>
          <w:szCs w:val="24"/>
        </w:rPr>
        <w:t>rámcové směrnice o </w:t>
      </w:r>
      <w:r w:rsidRPr="00DF59A5">
        <w:rPr>
          <w:rFonts w:ascii="Times New Roman" w:hAnsi="Times New Roman" w:cs="Times New Roman"/>
          <w:sz w:val="24"/>
          <w:szCs w:val="24"/>
        </w:rPr>
        <w:t xml:space="preserve">odpadech č. 2008/98, plánů a programů kvality ovzduší dle Směrnice EP a Rady 2008/50/ES a implementace </w:t>
      </w:r>
      <w:proofErr w:type="spellStart"/>
      <w:r w:rsidRPr="00DF59A5">
        <w:rPr>
          <w:rFonts w:ascii="Times New Roman" w:hAnsi="Times New Roman" w:cs="Times New Roman"/>
          <w:sz w:val="24"/>
          <w:szCs w:val="24"/>
        </w:rPr>
        <w:t>mitigačních</w:t>
      </w:r>
      <w:proofErr w:type="spellEnd"/>
      <w:r w:rsidRPr="00DF59A5">
        <w:rPr>
          <w:rFonts w:ascii="Times New Roman" w:hAnsi="Times New Roman" w:cs="Times New Roman"/>
          <w:sz w:val="24"/>
          <w:szCs w:val="24"/>
        </w:rPr>
        <w:t xml:space="preserve"> a adaptačních strate</w:t>
      </w:r>
      <w:r w:rsidR="0078400D">
        <w:rPr>
          <w:rFonts w:ascii="Times New Roman" w:hAnsi="Times New Roman" w:cs="Times New Roman"/>
          <w:sz w:val="24"/>
          <w:szCs w:val="24"/>
        </w:rPr>
        <w:t>gií v oblasti změny klimatu. Za </w:t>
      </w:r>
      <w:r w:rsidRPr="00DF59A5">
        <w:rPr>
          <w:rFonts w:ascii="Times New Roman" w:hAnsi="Times New Roman" w:cs="Times New Roman"/>
          <w:sz w:val="24"/>
          <w:szCs w:val="24"/>
        </w:rPr>
        <w:t xml:space="preserve">tímto účelem </w:t>
      </w:r>
      <w:r w:rsidR="008C3C34" w:rsidRPr="00DF59A5">
        <w:rPr>
          <w:rFonts w:ascii="Times New Roman" w:hAnsi="Times New Roman" w:cs="Times New Roman"/>
          <w:sz w:val="24"/>
          <w:szCs w:val="24"/>
        </w:rPr>
        <w:t xml:space="preserve">jsou </w:t>
      </w:r>
      <w:r w:rsidRPr="00DF59A5">
        <w:rPr>
          <w:rFonts w:ascii="Times New Roman" w:hAnsi="Times New Roman" w:cs="Times New Roman"/>
          <w:sz w:val="24"/>
          <w:szCs w:val="24"/>
        </w:rPr>
        <w:t>nastaveny interní mechanismy koordinace a vzájemné spolupráce.</w:t>
      </w:r>
    </w:p>
    <w:p w:rsidR="00E418E4" w:rsidRPr="00DF59A5" w:rsidRDefault="00E418E4" w:rsidP="009A548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Vazba mezi programem LIFE a IROP je volná, přičemž LIFE se zaměřuje na rozvoj institucionální základny, vzdělávání a sdílení informací v oblasti změny klimatu a ochrany životního prostředí a IROP podporuje </w:t>
      </w:r>
      <w:r w:rsidR="009F7D8F" w:rsidRPr="00DF59A5">
        <w:rPr>
          <w:rFonts w:ascii="Times New Roman" w:hAnsi="Times New Roman" w:cs="Times New Roman"/>
          <w:sz w:val="24"/>
          <w:szCs w:val="24"/>
        </w:rPr>
        <w:t xml:space="preserve">investiční aktivity v oblasti </w:t>
      </w:r>
      <w:r w:rsidRPr="00DF59A5">
        <w:rPr>
          <w:rFonts w:ascii="Times New Roman" w:hAnsi="Times New Roman" w:cs="Times New Roman"/>
          <w:sz w:val="24"/>
          <w:szCs w:val="24"/>
        </w:rPr>
        <w:t xml:space="preserve">řešení a </w:t>
      </w:r>
      <w:r w:rsidR="001B53A5">
        <w:rPr>
          <w:rFonts w:ascii="Times New Roman" w:hAnsi="Times New Roman" w:cs="Times New Roman"/>
          <w:sz w:val="24"/>
          <w:szCs w:val="24"/>
        </w:rPr>
        <w:t>řízení rizik s </w:t>
      </w:r>
      <w:r w:rsidRPr="00DF59A5">
        <w:rPr>
          <w:rFonts w:ascii="Times New Roman" w:hAnsi="Times New Roman" w:cs="Times New Roman"/>
          <w:sz w:val="24"/>
          <w:szCs w:val="24"/>
        </w:rPr>
        <w:t xml:space="preserve">ohledem na změny klimatu a </w:t>
      </w:r>
      <w:r w:rsidR="009F7D8F" w:rsidRPr="00DF59A5">
        <w:rPr>
          <w:rFonts w:ascii="Times New Roman" w:hAnsi="Times New Roman" w:cs="Times New Roman"/>
          <w:sz w:val="24"/>
          <w:szCs w:val="24"/>
        </w:rPr>
        <w:t xml:space="preserve">v oblasti </w:t>
      </w:r>
      <w:r w:rsidRPr="00DF59A5">
        <w:rPr>
          <w:rFonts w:ascii="Times New Roman" w:hAnsi="Times New Roman" w:cs="Times New Roman"/>
          <w:sz w:val="24"/>
          <w:szCs w:val="24"/>
        </w:rPr>
        <w:t>snižování energetické náročnosti v sektoru bydlení.</w:t>
      </w:r>
    </w:p>
    <w:p w:rsidR="00E418E4" w:rsidRPr="00DF59A5" w:rsidRDefault="00E418E4" w:rsidP="009A548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Jedním z obecných cílů programu LIFE je přispívat k přechodu k nízkouhlíkovému hospodářství odolnému vůči změnám klimatu a účinně využívajícímu zdroje, </w:t>
      </w:r>
      <w:r w:rsidR="001B53A5">
        <w:rPr>
          <w:rFonts w:ascii="Times New Roman" w:hAnsi="Times New Roman" w:cs="Times New Roman"/>
          <w:sz w:val="24"/>
          <w:szCs w:val="24"/>
        </w:rPr>
        <w:t>k ochraně a </w:t>
      </w:r>
      <w:r w:rsidRPr="00DF59A5">
        <w:rPr>
          <w:rFonts w:ascii="Times New Roman" w:hAnsi="Times New Roman" w:cs="Times New Roman"/>
          <w:sz w:val="24"/>
          <w:szCs w:val="24"/>
        </w:rPr>
        <w:t>zlepšování kvality životního prostředí. Podobně temat</w:t>
      </w:r>
      <w:r w:rsidR="001B53A5">
        <w:rPr>
          <w:rFonts w:ascii="Times New Roman" w:hAnsi="Times New Roman" w:cs="Times New Roman"/>
          <w:sz w:val="24"/>
          <w:szCs w:val="24"/>
        </w:rPr>
        <w:t>ický cíl 4 OP PPR je zaměřen na </w:t>
      </w:r>
      <w:r w:rsidRPr="00DF59A5">
        <w:rPr>
          <w:rFonts w:ascii="Times New Roman" w:hAnsi="Times New Roman" w:cs="Times New Roman"/>
          <w:sz w:val="24"/>
          <w:szCs w:val="24"/>
        </w:rPr>
        <w:t xml:space="preserve">podporu přechodu na nízkouhlíkové hospodářství ve všech odvětvích. Vzájemná doplňkovost programu LIFE (hlavně prioritní oblasti Zmírňování změny klimatu) s </w:t>
      </w:r>
      <w:proofErr w:type="gramStart"/>
      <w:r w:rsidRPr="00DF59A5">
        <w:rPr>
          <w:rFonts w:ascii="Times New Roman" w:hAnsi="Times New Roman" w:cs="Times New Roman"/>
          <w:sz w:val="24"/>
          <w:szCs w:val="24"/>
        </w:rPr>
        <w:t>OP</w:t>
      </w:r>
      <w:proofErr w:type="gramEnd"/>
      <w:r w:rsidRPr="00DF59A5">
        <w:rPr>
          <w:rFonts w:ascii="Times New Roman" w:hAnsi="Times New Roman" w:cs="Times New Roman"/>
          <w:sz w:val="24"/>
          <w:szCs w:val="24"/>
        </w:rPr>
        <w:t xml:space="preserve"> PPR se týká PO 2 Udržitelná mobilita a energetické úspory, specifického</w:t>
      </w:r>
      <w:r w:rsidR="001B53A5">
        <w:rPr>
          <w:rFonts w:ascii="Times New Roman" w:hAnsi="Times New Roman" w:cs="Times New Roman"/>
          <w:sz w:val="24"/>
          <w:szCs w:val="24"/>
        </w:rPr>
        <w:t xml:space="preserve"> cíle 2.1 „Energetické úspory v </w:t>
      </w:r>
      <w:r w:rsidRPr="00DF59A5">
        <w:rPr>
          <w:rFonts w:ascii="Times New Roman" w:hAnsi="Times New Roman" w:cs="Times New Roman"/>
          <w:sz w:val="24"/>
          <w:szCs w:val="24"/>
        </w:rPr>
        <w:t>městských objektech dosažené také s využitím vhodných obnovitelných zdrojů energie, energeticky efektivních zařízení a inteligentních syst</w:t>
      </w:r>
      <w:r w:rsidR="0078400D">
        <w:rPr>
          <w:rFonts w:ascii="Times New Roman" w:hAnsi="Times New Roman" w:cs="Times New Roman"/>
          <w:sz w:val="24"/>
          <w:szCs w:val="24"/>
        </w:rPr>
        <w:t>émů řízení“. Jedná se zejména o </w:t>
      </w:r>
      <w:r w:rsidRPr="00DF59A5">
        <w:rPr>
          <w:rFonts w:ascii="Times New Roman" w:hAnsi="Times New Roman" w:cs="Times New Roman"/>
          <w:sz w:val="24"/>
          <w:szCs w:val="24"/>
        </w:rPr>
        <w:t xml:space="preserve">aktivity, které přispívají k demonstraci inovativních systémů ke snižování emisí skleníkových plynů vhodných k tomu, aby byly napodobovány, přenášeny nebo začleňovány. V </w:t>
      </w:r>
      <w:proofErr w:type="gramStart"/>
      <w:r w:rsidRPr="00DF59A5">
        <w:rPr>
          <w:rFonts w:ascii="Times New Roman" w:hAnsi="Times New Roman" w:cs="Times New Roman"/>
          <w:sz w:val="24"/>
          <w:szCs w:val="24"/>
        </w:rPr>
        <w:t>OP</w:t>
      </w:r>
      <w:proofErr w:type="gramEnd"/>
      <w:r w:rsidRPr="00DF59A5">
        <w:rPr>
          <w:rFonts w:ascii="Times New Roman" w:hAnsi="Times New Roman" w:cs="Times New Roman"/>
          <w:sz w:val="24"/>
          <w:szCs w:val="24"/>
        </w:rPr>
        <w:t xml:space="preserve"> PPR to jsou např. pilotní projekty přeměny energetick</w:t>
      </w:r>
      <w:r w:rsidR="0078400D">
        <w:rPr>
          <w:rFonts w:ascii="Times New Roman" w:hAnsi="Times New Roman" w:cs="Times New Roman"/>
          <w:sz w:val="24"/>
          <w:szCs w:val="24"/>
        </w:rPr>
        <w:t>y náročných veřejných budov (ve </w:t>
      </w:r>
      <w:r w:rsidRPr="00DF59A5">
        <w:rPr>
          <w:rFonts w:ascii="Times New Roman" w:hAnsi="Times New Roman" w:cs="Times New Roman"/>
          <w:sz w:val="24"/>
          <w:szCs w:val="24"/>
        </w:rPr>
        <w:t>vlastnictví hl</w:t>
      </w:r>
      <w:r w:rsidR="000C08F4" w:rsidRPr="00DF59A5">
        <w:rPr>
          <w:rFonts w:ascii="Times New Roman" w:hAnsi="Times New Roman" w:cs="Times New Roman"/>
          <w:sz w:val="24"/>
          <w:szCs w:val="24"/>
        </w:rPr>
        <w:t>.</w:t>
      </w:r>
      <w:r w:rsidRPr="00DF59A5">
        <w:rPr>
          <w:rFonts w:ascii="Times New Roman" w:hAnsi="Times New Roman" w:cs="Times New Roman"/>
          <w:sz w:val="24"/>
          <w:szCs w:val="24"/>
        </w:rPr>
        <w:t xml:space="preserve"> m. Prahy) na budovy s téměř nulovou spotř</w:t>
      </w:r>
      <w:r w:rsidR="0078400D">
        <w:rPr>
          <w:rFonts w:ascii="Times New Roman" w:hAnsi="Times New Roman" w:cs="Times New Roman"/>
          <w:sz w:val="24"/>
          <w:szCs w:val="24"/>
        </w:rPr>
        <w:t>ebou energie (příp. na budovy v </w:t>
      </w:r>
      <w:r w:rsidRPr="00DF59A5">
        <w:rPr>
          <w:rFonts w:ascii="Times New Roman" w:hAnsi="Times New Roman" w:cs="Times New Roman"/>
          <w:sz w:val="24"/>
          <w:szCs w:val="24"/>
        </w:rPr>
        <w:t xml:space="preserve">pasivním energetickém standardu) s integrovanými inteligentními systémy. Prioritní osa 2 OP PPR je zaměřena pouze na veřejné objekty a zařízení ve vlastnictví hl. m. Prahy nebo jeho organizací umístěných na území hl. m. Prahy. </w:t>
      </w:r>
    </w:p>
    <w:p w:rsidR="00E418E4" w:rsidRPr="009A5485" w:rsidRDefault="00E418E4" w:rsidP="009A5485">
      <w:pPr>
        <w:spacing w:before="240" w:after="80" w:line="240" w:lineRule="auto"/>
        <w:jc w:val="both"/>
        <w:rPr>
          <w:rFonts w:ascii="Times New Roman" w:hAnsi="Times New Roman" w:cs="Times New Roman"/>
          <w:b/>
          <w:sz w:val="24"/>
          <w:szCs w:val="24"/>
        </w:rPr>
      </w:pPr>
      <w:r w:rsidRPr="009A5485">
        <w:rPr>
          <w:rFonts w:ascii="Times New Roman" w:hAnsi="Times New Roman" w:cs="Times New Roman"/>
          <w:b/>
          <w:sz w:val="24"/>
          <w:szCs w:val="24"/>
        </w:rPr>
        <w:t>COSME (Program pro konkurenceschopnost podniků s důrazem na malé a střední podniky)</w:t>
      </w:r>
    </w:p>
    <w:p w:rsidR="00E418E4"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Doplňkovost vůči programu COSME je identifikována v r</w:t>
      </w:r>
      <w:r w:rsidR="0078400D">
        <w:rPr>
          <w:rFonts w:ascii="Times New Roman" w:hAnsi="Times New Roman" w:cs="Times New Roman"/>
          <w:sz w:val="24"/>
          <w:szCs w:val="24"/>
        </w:rPr>
        <w:t>ámci tematických cílů 1 a 3 (OP </w:t>
      </w:r>
      <w:r w:rsidRPr="00DF59A5">
        <w:rPr>
          <w:rFonts w:ascii="Times New Roman" w:hAnsi="Times New Roman" w:cs="Times New Roman"/>
          <w:sz w:val="24"/>
          <w:szCs w:val="24"/>
        </w:rPr>
        <w:t>PIK, OP PPR).</w:t>
      </w:r>
    </w:p>
    <w:p w:rsidR="00E418E4" w:rsidRPr="00DF59A5" w:rsidRDefault="008C3C3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lastRenderedPageBreak/>
        <w:t xml:space="preserve">U </w:t>
      </w:r>
      <w:r w:rsidR="00E418E4" w:rsidRPr="00DF59A5">
        <w:rPr>
          <w:rFonts w:ascii="Times New Roman" w:hAnsi="Times New Roman" w:cs="Times New Roman"/>
          <w:sz w:val="24"/>
          <w:szCs w:val="24"/>
        </w:rPr>
        <w:t>COSME lze vysledovat vazbu na prioritní osy 1 a 2 OP PIK. Z hlediska detailní vazby uvnitř prioritních os</w:t>
      </w:r>
      <w:r w:rsidR="00746290" w:rsidRPr="00DF59A5">
        <w:rPr>
          <w:rFonts w:ascii="Times New Roman" w:hAnsi="Times New Roman" w:cs="Times New Roman"/>
          <w:sz w:val="24"/>
          <w:szCs w:val="24"/>
        </w:rPr>
        <w:t xml:space="preserve"> lze</w:t>
      </w:r>
      <w:r w:rsidR="00E418E4" w:rsidRPr="00DF59A5">
        <w:rPr>
          <w:rFonts w:ascii="Times New Roman" w:hAnsi="Times New Roman" w:cs="Times New Roman"/>
          <w:sz w:val="24"/>
          <w:szCs w:val="24"/>
        </w:rPr>
        <w:t xml:space="preserve"> doplňkovost OP PIK na COSME spatřovat v intervencích k</w:t>
      </w:r>
      <w:r w:rsidR="00746290" w:rsidRPr="00DF59A5">
        <w:rPr>
          <w:rFonts w:ascii="Times New Roman" w:hAnsi="Times New Roman" w:cs="Times New Roman"/>
          <w:sz w:val="24"/>
          <w:szCs w:val="24"/>
        </w:rPr>
        <w:t>e</w:t>
      </w:r>
      <w:r w:rsidR="00E418E4" w:rsidRPr="00DF59A5">
        <w:rPr>
          <w:rFonts w:ascii="Times New Roman" w:hAnsi="Times New Roman" w:cs="Times New Roman"/>
          <w:sz w:val="24"/>
          <w:szCs w:val="24"/>
        </w:rPr>
        <w:t xml:space="preserve"> zlepšení přístupu firem na trhy Unie </w:t>
      </w:r>
      <w:r w:rsidR="00746290" w:rsidRPr="00DF59A5">
        <w:rPr>
          <w:rFonts w:ascii="Times New Roman" w:hAnsi="Times New Roman" w:cs="Times New Roman"/>
          <w:sz w:val="24"/>
          <w:szCs w:val="24"/>
        </w:rPr>
        <w:t>i</w:t>
      </w:r>
      <w:r w:rsidR="00E418E4" w:rsidRPr="00DF59A5">
        <w:rPr>
          <w:rFonts w:ascii="Times New Roman" w:hAnsi="Times New Roman" w:cs="Times New Roman"/>
          <w:sz w:val="24"/>
          <w:szCs w:val="24"/>
        </w:rPr>
        <w:t xml:space="preserve"> celosvětově a zlepšení přístupu k financím pro </w:t>
      </w:r>
      <w:r w:rsidR="001B53A5">
        <w:rPr>
          <w:rFonts w:ascii="Times New Roman" w:hAnsi="Times New Roman" w:cs="Times New Roman"/>
          <w:sz w:val="24"/>
          <w:szCs w:val="24"/>
        </w:rPr>
        <w:t>MSP</w:t>
      </w:r>
      <w:r w:rsidR="00E418E4" w:rsidRPr="00DF59A5">
        <w:rPr>
          <w:rFonts w:ascii="Times New Roman" w:hAnsi="Times New Roman" w:cs="Times New Roman"/>
          <w:sz w:val="24"/>
          <w:szCs w:val="24"/>
        </w:rPr>
        <w:t xml:space="preserve"> ve formě vlastního kapitálu a dluhů. Z hlediska podporovaných aktivit v rámci OP PIK, které mají vazbu na výše uvedené intervence COSME, jde především o realizaci podnikatelských záměrů nových a rozvinutých MSP, rozvoj internali</w:t>
      </w:r>
      <w:r w:rsidR="001B53A5">
        <w:rPr>
          <w:rFonts w:ascii="Times New Roman" w:hAnsi="Times New Roman" w:cs="Times New Roman"/>
          <w:sz w:val="24"/>
          <w:szCs w:val="24"/>
        </w:rPr>
        <w:t>zace MSP a rovněž podporu MSP v </w:t>
      </w:r>
      <w:r w:rsidR="00E418E4" w:rsidRPr="00DF59A5">
        <w:rPr>
          <w:rFonts w:ascii="Times New Roman" w:hAnsi="Times New Roman" w:cs="Times New Roman"/>
          <w:sz w:val="24"/>
          <w:szCs w:val="24"/>
        </w:rPr>
        <w:t>oblasti ochrany duševního vlastnictví.</w:t>
      </w:r>
    </w:p>
    <w:p w:rsidR="00E418E4"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Program COSME je zaměřen mj. na stimulaci podnikán</w:t>
      </w:r>
      <w:r w:rsidR="001B53A5">
        <w:rPr>
          <w:rFonts w:ascii="Times New Roman" w:hAnsi="Times New Roman" w:cs="Times New Roman"/>
          <w:sz w:val="24"/>
          <w:szCs w:val="24"/>
        </w:rPr>
        <w:t>í a zlepšení přístupu podniků k </w:t>
      </w:r>
      <w:r w:rsidRPr="00DF59A5">
        <w:rPr>
          <w:rFonts w:ascii="Times New Roman" w:hAnsi="Times New Roman" w:cs="Times New Roman"/>
          <w:sz w:val="24"/>
          <w:szCs w:val="24"/>
        </w:rPr>
        <w:t>financím. V tomto smyslu jsou podpůrné aktivity prioritní os</w:t>
      </w:r>
      <w:r w:rsidR="00746290" w:rsidRPr="00DF59A5">
        <w:rPr>
          <w:rFonts w:ascii="Times New Roman" w:hAnsi="Times New Roman" w:cs="Times New Roman"/>
          <w:sz w:val="24"/>
          <w:szCs w:val="24"/>
        </w:rPr>
        <w:t>y</w:t>
      </w:r>
      <w:r w:rsidRPr="00DF59A5">
        <w:rPr>
          <w:rFonts w:ascii="Times New Roman" w:hAnsi="Times New Roman" w:cs="Times New Roman"/>
          <w:sz w:val="24"/>
          <w:szCs w:val="24"/>
        </w:rPr>
        <w:t xml:space="preserve"> 1 OP P</w:t>
      </w:r>
      <w:r w:rsidR="00C51786" w:rsidRPr="00DF59A5">
        <w:rPr>
          <w:rFonts w:ascii="Times New Roman" w:hAnsi="Times New Roman" w:cs="Times New Roman"/>
          <w:sz w:val="24"/>
          <w:szCs w:val="24"/>
        </w:rPr>
        <w:t>PR</w:t>
      </w:r>
      <w:r w:rsidR="001B53A5">
        <w:rPr>
          <w:rFonts w:ascii="Times New Roman" w:hAnsi="Times New Roman" w:cs="Times New Roman"/>
          <w:sz w:val="24"/>
          <w:szCs w:val="24"/>
        </w:rPr>
        <w:t xml:space="preserve"> koncipovány s </w:t>
      </w:r>
      <w:r w:rsidRPr="00DF59A5">
        <w:rPr>
          <w:rFonts w:ascii="Times New Roman" w:hAnsi="Times New Roman" w:cs="Times New Roman"/>
          <w:sz w:val="24"/>
          <w:szCs w:val="24"/>
        </w:rPr>
        <w:t>vědomím doplňkovosti vůči programu COSME.</w:t>
      </w:r>
    </w:p>
    <w:p w:rsidR="00746290" w:rsidRPr="00DF59A5" w:rsidRDefault="00746290"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Důležitým koordinačním subjektem pro COSME je Technologické centrum AV, které má funkci národního informačního centra pro evropský výzkum. Poskytuje tak konzultace potenciálním žadatelům, což umožňuje identifikovat vhodné projekty a jejich správné nasměrování do dopovídajících aktivit COSME. TC AV je také koordinátorem konsorcia Mezinárodní sítě pro podporu podnikání (</w:t>
      </w:r>
      <w:proofErr w:type="spellStart"/>
      <w:r w:rsidRPr="00DF59A5">
        <w:rPr>
          <w:rFonts w:ascii="Times New Roman" w:hAnsi="Times New Roman" w:cs="Times New Roman"/>
          <w:sz w:val="24"/>
          <w:szCs w:val="24"/>
        </w:rPr>
        <w:t>Enterprise</w:t>
      </w:r>
      <w:proofErr w:type="spellEnd"/>
      <w:r w:rsidRPr="00DF59A5">
        <w:rPr>
          <w:rFonts w:ascii="Times New Roman" w:hAnsi="Times New Roman" w:cs="Times New Roman"/>
          <w:sz w:val="24"/>
          <w:szCs w:val="24"/>
        </w:rPr>
        <w:t xml:space="preserve"> </w:t>
      </w:r>
      <w:proofErr w:type="spellStart"/>
      <w:r w:rsidRPr="00DF59A5">
        <w:rPr>
          <w:rFonts w:ascii="Times New Roman" w:hAnsi="Times New Roman" w:cs="Times New Roman"/>
          <w:sz w:val="24"/>
          <w:szCs w:val="24"/>
        </w:rPr>
        <w:t>Europe</w:t>
      </w:r>
      <w:proofErr w:type="spellEnd"/>
      <w:r w:rsidRPr="00DF59A5">
        <w:rPr>
          <w:rFonts w:ascii="Times New Roman" w:hAnsi="Times New Roman" w:cs="Times New Roman"/>
          <w:sz w:val="24"/>
          <w:szCs w:val="24"/>
        </w:rPr>
        <w:t xml:space="preserve"> Network) v ČR. Ve fázi realizace OP PIK se TC AV podílí na přípravě výzev. Dalším koordinačním mechanismem jsou informace pro potenciální žadatele na webových stránká</w:t>
      </w:r>
      <w:r w:rsidR="001B53A5">
        <w:rPr>
          <w:rFonts w:ascii="Times New Roman" w:hAnsi="Times New Roman" w:cs="Times New Roman"/>
          <w:sz w:val="24"/>
          <w:szCs w:val="24"/>
        </w:rPr>
        <w:t>ch ŘO OP PIK ve formě odkazu na </w:t>
      </w:r>
      <w:r w:rsidRPr="00DF59A5">
        <w:rPr>
          <w:rFonts w:ascii="Times New Roman" w:hAnsi="Times New Roman" w:cs="Times New Roman"/>
          <w:sz w:val="24"/>
          <w:szCs w:val="24"/>
        </w:rPr>
        <w:t xml:space="preserve">webové stránky TC AV. Tato vzájemná </w:t>
      </w:r>
      <w:proofErr w:type="spellStart"/>
      <w:r w:rsidRPr="00DF59A5">
        <w:rPr>
          <w:rFonts w:ascii="Times New Roman" w:hAnsi="Times New Roman" w:cs="Times New Roman"/>
          <w:sz w:val="24"/>
          <w:szCs w:val="24"/>
        </w:rPr>
        <w:t>provazba</w:t>
      </w:r>
      <w:proofErr w:type="spellEnd"/>
      <w:r w:rsidRPr="00DF59A5">
        <w:rPr>
          <w:rFonts w:ascii="Times New Roman" w:hAnsi="Times New Roman" w:cs="Times New Roman"/>
          <w:sz w:val="24"/>
          <w:szCs w:val="24"/>
        </w:rPr>
        <w:t xml:space="preserve"> přispěje ke zlepšení orientace</w:t>
      </w:r>
      <w:r w:rsidR="00246B7B" w:rsidRPr="00DF59A5">
        <w:rPr>
          <w:rFonts w:ascii="Times New Roman" w:hAnsi="Times New Roman" w:cs="Times New Roman"/>
          <w:sz w:val="24"/>
          <w:szCs w:val="24"/>
        </w:rPr>
        <w:t xml:space="preserve"> v obou programech</w:t>
      </w:r>
      <w:r w:rsidRPr="00DF59A5">
        <w:rPr>
          <w:rFonts w:ascii="Times New Roman" w:hAnsi="Times New Roman" w:cs="Times New Roman"/>
          <w:sz w:val="24"/>
          <w:szCs w:val="24"/>
        </w:rPr>
        <w:t>.</w:t>
      </w:r>
    </w:p>
    <w:p w:rsidR="00E418E4" w:rsidRPr="009A5485" w:rsidRDefault="00E418E4" w:rsidP="009A5485">
      <w:pPr>
        <w:spacing w:before="240" w:after="80" w:line="240" w:lineRule="auto"/>
        <w:jc w:val="both"/>
        <w:rPr>
          <w:rFonts w:ascii="Times New Roman" w:hAnsi="Times New Roman" w:cs="Times New Roman"/>
          <w:b/>
          <w:sz w:val="24"/>
          <w:szCs w:val="24"/>
        </w:rPr>
      </w:pPr>
      <w:r w:rsidRPr="009A5485">
        <w:rPr>
          <w:rFonts w:ascii="Times New Roman" w:hAnsi="Times New Roman" w:cs="Times New Roman"/>
          <w:b/>
          <w:sz w:val="24"/>
          <w:szCs w:val="24"/>
        </w:rPr>
        <w:t>CEF (Nástroje pro propojení Evropy)</w:t>
      </w:r>
    </w:p>
    <w:p w:rsidR="00E418E4" w:rsidRPr="00DF59A5" w:rsidRDefault="00E418E4" w:rsidP="009A548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Doplňkovost vůči programu CEF je identifikována v rámci tematických cílů </w:t>
      </w:r>
      <w:r w:rsidR="00746290" w:rsidRPr="00DF59A5">
        <w:rPr>
          <w:rFonts w:ascii="Times New Roman" w:hAnsi="Times New Roman" w:cs="Times New Roman"/>
          <w:sz w:val="24"/>
          <w:szCs w:val="24"/>
        </w:rPr>
        <w:t xml:space="preserve">2, </w:t>
      </w:r>
      <w:r w:rsidRPr="00DF59A5">
        <w:rPr>
          <w:rFonts w:ascii="Times New Roman" w:hAnsi="Times New Roman" w:cs="Times New Roman"/>
          <w:sz w:val="24"/>
          <w:szCs w:val="24"/>
        </w:rPr>
        <w:t>4 a 7 (OP PIK, OP D, IROP).</w:t>
      </w:r>
    </w:p>
    <w:p w:rsidR="00E418E4" w:rsidRPr="00DF59A5" w:rsidRDefault="00E418E4" w:rsidP="009A548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 </w:t>
      </w:r>
      <w:r w:rsidR="00580D1A" w:rsidRPr="00DF59A5">
        <w:rPr>
          <w:rFonts w:ascii="Times New Roman" w:hAnsi="Times New Roman" w:cs="Times New Roman"/>
          <w:sz w:val="24"/>
          <w:szCs w:val="24"/>
        </w:rPr>
        <w:t xml:space="preserve">oblasti dopravní infrastruktury je v </w:t>
      </w:r>
      <w:r w:rsidRPr="00DF59A5">
        <w:rPr>
          <w:rFonts w:ascii="Times New Roman" w:hAnsi="Times New Roman" w:cs="Times New Roman"/>
          <w:sz w:val="24"/>
          <w:szCs w:val="24"/>
        </w:rPr>
        <w:t xml:space="preserve">rámci CEF podpora zacílena </w:t>
      </w:r>
      <w:r w:rsidR="00580D1A" w:rsidRPr="00DF59A5">
        <w:rPr>
          <w:rFonts w:ascii="Times New Roman" w:hAnsi="Times New Roman" w:cs="Times New Roman"/>
          <w:sz w:val="24"/>
          <w:szCs w:val="24"/>
        </w:rPr>
        <w:t xml:space="preserve">zejména </w:t>
      </w:r>
      <w:r w:rsidR="001B53A5">
        <w:rPr>
          <w:rFonts w:ascii="Times New Roman" w:hAnsi="Times New Roman" w:cs="Times New Roman"/>
          <w:sz w:val="24"/>
          <w:szCs w:val="24"/>
        </w:rPr>
        <w:t>na intervence do </w:t>
      </w:r>
      <w:r w:rsidRPr="00DF59A5">
        <w:rPr>
          <w:rFonts w:ascii="Times New Roman" w:hAnsi="Times New Roman" w:cs="Times New Roman"/>
          <w:sz w:val="24"/>
          <w:szCs w:val="24"/>
        </w:rPr>
        <w:t>významných přeshraničních spojení na síti TEN-T v oblasti výstavby a modernizace železničních tratí – jde o vzájemnou doplňkovost s </w:t>
      </w:r>
      <w:proofErr w:type="gramStart"/>
      <w:r w:rsidRPr="00DF59A5">
        <w:rPr>
          <w:rFonts w:ascii="Times New Roman" w:hAnsi="Times New Roman" w:cs="Times New Roman"/>
          <w:sz w:val="24"/>
          <w:szCs w:val="24"/>
        </w:rPr>
        <w:t>OP</w:t>
      </w:r>
      <w:proofErr w:type="gramEnd"/>
      <w:r w:rsidRPr="00DF59A5">
        <w:rPr>
          <w:rFonts w:ascii="Times New Roman" w:hAnsi="Times New Roman" w:cs="Times New Roman"/>
          <w:sz w:val="24"/>
          <w:szCs w:val="24"/>
        </w:rPr>
        <w:t xml:space="preserve"> D. Pro oblast silniční infrastruktury sítě TEN-T i mimo síť TEN-</w:t>
      </w:r>
      <w:r w:rsidR="001B53A5">
        <w:rPr>
          <w:rFonts w:ascii="Times New Roman" w:hAnsi="Times New Roman" w:cs="Times New Roman"/>
          <w:sz w:val="24"/>
          <w:szCs w:val="24"/>
        </w:rPr>
        <w:t>T je v rámci OP D</w:t>
      </w:r>
      <w:r w:rsidRPr="00DF59A5">
        <w:rPr>
          <w:rFonts w:ascii="Times New Roman" w:hAnsi="Times New Roman" w:cs="Times New Roman"/>
          <w:sz w:val="24"/>
          <w:szCs w:val="24"/>
        </w:rPr>
        <w:t xml:space="preserve"> předpokládána podpora investic do sítí celostátního významu. Všechny investice do dopravní infrastruktury celostátního významu má v gesci Ministerstvo dopravy a to bez ohledu na to, z jakého zdroje budou financovány. Hlavním mechanismem koordinace bude dodržování plánu výstavby stanoveného v rámci dokumentu Dopravních sektorových strategií 2014-2020 (2. fáze). Schvalování všech projektů bude probíhat na Ministerstvu dopravy (v rámci </w:t>
      </w:r>
      <w:r w:rsidR="00580D1A" w:rsidRPr="00DF59A5">
        <w:rPr>
          <w:rFonts w:ascii="Times New Roman" w:hAnsi="Times New Roman" w:cs="Times New Roman"/>
          <w:sz w:val="24"/>
          <w:szCs w:val="24"/>
        </w:rPr>
        <w:t xml:space="preserve">tzv. </w:t>
      </w:r>
      <w:r w:rsidRPr="00DF59A5">
        <w:rPr>
          <w:rFonts w:ascii="Times New Roman" w:hAnsi="Times New Roman" w:cs="Times New Roman"/>
          <w:sz w:val="24"/>
          <w:szCs w:val="24"/>
        </w:rPr>
        <w:t>Centrální komise</w:t>
      </w:r>
      <w:r w:rsidR="001B53A5">
        <w:rPr>
          <w:rFonts w:ascii="Times New Roman" w:hAnsi="Times New Roman" w:cs="Times New Roman"/>
          <w:sz w:val="24"/>
          <w:szCs w:val="24"/>
        </w:rPr>
        <w:t>, jež má mj. i </w:t>
      </w:r>
      <w:r w:rsidR="00580D1A" w:rsidRPr="00DF59A5">
        <w:rPr>
          <w:rFonts w:ascii="Times New Roman" w:hAnsi="Times New Roman" w:cs="Times New Roman"/>
          <w:sz w:val="24"/>
          <w:szCs w:val="24"/>
        </w:rPr>
        <w:t>koordinační funkci</w:t>
      </w:r>
      <w:r w:rsidRPr="00DF59A5">
        <w:rPr>
          <w:rFonts w:ascii="Times New Roman" w:hAnsi="Times New Roman" w:cs="Times New Roman"/>
          <w:sz w:val="24"/>
          <w:szCs w:val="24"/>
        </w:rPr>
        <w:t>), které bude za koordinaci odpovědné.</w:t>
      </w:r>
    </w:p>
    <w:p w:rsidR="00E418E4" w:rsidRPr="00DF59A5" w:rsidRDefault="00E418E4" w:rsidP="009A548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Podpora modernizace a rozvoj přenosových sítí (vysoké</w:t>
      </w:r>
      <w:r w:rsidR="001B53A5">
        <w:rPr>
          <w:rFonts w:ascii="Times New Roman" w:hAnsi="Times New Roman" w:cs="Times New Roman"/>
          <w:sz w:val="24"/>
          <w:szCs w:val="24"/>
        </w:rPr>
        <w:t xml:space="preserve"> napětí) z EFRR bude využita na </w:t>
      </w:r>
      <w:r w:rsidRPr="00DF59A5">
        <w:rPr>
          <w:rFonts w:ascii="Times New Roman" w:hAnsi="Times New Roman" w:cs="Times New Roman"/>
          <w:sz w:val="24"/>
          <w:szCs w:val="24"/>
        </w:rPr>
        <w:t>dopln</w:t>
      </w:r>
      <w:r w:rsidR="001B53A5">
        <w:rPr>
          <w:rFonts w:ascii="Times New Roman" w:hAnsi="Times New Roman" w:cs="Times New Roman"/>
          <w:sz w:val="24"/>
          <w:szCs w:val="24"/>
        </w:rPr>
        <w:t>ění finančních prostředků z CEF</w:t>
      </w:r>
      <w:r w:rsidRPr="00DF59A5">
        <w:rPr>
          <w:rFonts w:ascii="Times New Roman" w:hAnsi="Times New Roman" w:cs="Times New Roman"/>
          <w:sz w:val="24"/>
          <w:szCs w:val="24"/>
        </w:rPr>
        <w:t>. Zde je však</w:t>
      </w:r>
      <w:r w:rsidR="001B53A5">
        <w:rPr>
          <w:rFonts w:ascii="Times New Roman" w:hAnsi="Times New Roman" w:cs="Times New Roman"/>
          <w:sz w:val="24"/>
          <w:szCs w:val="24"/>
        </w:rPr>
        <w:t xml:space="preserve"> dále nutné zdůraznit, že z CEF</w:t>
      </w:r>
      <w:r w:rsidRPr="00DF59A5">
        <w:rPr>
          <w:rFonts w:ascii="Times New Roman" w:hAnsi="Times New Roman" w:cs="Times New Roman"/>
          <w:sz w:val="24"/>
          <w:szCs w:val="24"/>
        </w:rPr>
        <w:t xml:space="preserve"> lze žádat jen na projekty, které byly zařazeny na seznam Projektů společného zájmu (PCI). </w:t>
      </w:r>
      <w:r w:rsidR="00B355B6" w:rsidRPr="00DF59A5">
        <w:rPr>
          <w:rFonts w:ascii="Times New Roman" w:hAnsi="Times New Roman" w:cs="Times New Roman"/>
          <w:sz w:val="24"/>
          <w:szCs w:val="24"/>
        </w:rPr>
        <w:t>Pokud jde o unijní seznam projektů společného zájmu, má ČR v oblasti elektroenergetiky zařazeno mezi projekty společného zájmu (PCI) předběžně celkem pě</w:t>
      </w:r>
      <w:r w:rsidR="001B53A5">
        <w:rPr>
          <w:rFonts w:ascii="Times New Roman" w:hAnsi="Times New Roman" w:cs="Times New Roman"/>
          <w:sz w:val="24"/>
          <w:szCs w:val="24"/>
        </w:rPr>
        <w:t>t projektů nadzemního vedení na </w:t>
      </w:r>
      <w:r w:rsidR="00B355B6" w:rsidRPr="00DF59A5">
        <w:rPr>
          <w:rFonts w:ascii="Times New Roman" w:hAnsi="Times New Roman" w:cs="Times New Roman"/>
          <w:sz w:val="24"/>
          <w:szCs w:val="24"/>
        </w:rPr>
        <w:t xml:space="preserve">napěťové hladině 400 </w:t>
      </w:r>
      <w:proofErr w:type="spellStart"/>
      <w:r w:rsidR="00B355B6" w:rsidRPr="00DF59A5">
        <w:rPr>
          <w:rFonts w:ascii="Times New Roman" w:hAnsi="Times New Roman" w:cs="Times New Roman"/>
          <w:sz w:val="24"/>
          <w:szCs w:val="24"/>
        </w:rPr>
        <w:t>kV</w:t>
      </w:r>
      <w:proofErr w:type="spellEnd"/>
      <w:r w:rsidR="00B355B6" w:rsidRPr="00DF59A5">
        <w:rPr>
          <w:rFonts w:ascii="Times New Roman" w:hAnsi="Times New Roman" w:cs="Times New Roman"/>
          <w:sz w:val="24"/>
          <w:szCs w:val="24"/>
        </w:rPr>
        <w:t xml:space="preserve"> a příslušných rozvoden. Těchto pět projektů na sebe vzájemně navazuje a vytváří tak jeden koridor mezi rozvodnami </w:t>
      </w:r>
      <w:proofErr w:type="spellStart"/>
      <w:r w:rsidR="00B355B6" w:rsidRPr="00DF59A5">
        <w:rPr>
          <w:rFonts w:ascii="Times New Roman" w:hAnsi="Times New Roman" w:cs="Times New Roman"/>
          <w:sz w:val="24"/>
          <w:szCs w:val="24"/>
        </w:rPr>
        <w:t>Vernéřov</w:t>
      </w:r>
      <w:proofErr w:type="spellEnd"/>
      <w:r w:rsidR="00B355B6" w:rsidRPr="00DF59A5">
        <w:rPr>
          <w:rFonts w:ascii="Times New Roman" w:hAnsi="Times New Roman" w:cs="Times New Roman"/>
          <w:sz w:val="24"/>
          <w:szCs w:val="24"/>
        </w:rPr>
        <w:t xml:space="preserve"> a Čebín. </w:t>
      </w:r>
      <w:r w:rsidR="001B53A5">
        <w:rPr>
          <w:rFonts w:ascii="Times New Roman" w:hAnsi="Times New Roman" w:cs="Times New Roman"/>
          <w:sz w:val="24"/>
          <w:szCs w:val="24"/>
        </w:rPr>
        <w:t>Vazba CEF na </w:t>
      </w:r>
      <w:r w:rsidR="007D6D6D" w:rsidRPr="00DF59A5">
        <w:rPr>
          <w:rFonts w:ascii="Times New Roman" w:hAnsi="Times New Roman" w:cs="Times New Roman"/>
          <w:sz w:val="24"/>
          <w:szCs w:val="24"/>
        </w:rPr>
        <w:t>EFRR</w:t>
      </w:r>
      <w:r w:rsidRPr="00DF59A5">
        <w:rPr>
          <w:rFonts w:ascii="Times New Roman" w:hAnsi="Times New Roman" w:cs="Times New Roman"/>
          <w:sz w:val="24"/>
          <w:szCs w:val="24"/>
        </w:rPr>
        <w:t xml:space="preserve"> a F</w:t>
      </w:r>
      <w:r w:rsidR="0053611B" w:rsidRPr="00DF59A5">
        <w:rPr>
          <w:rFonts w:ascii="Times New Roman" w:hAnsi="Times New Roman" w:cs="Times New Roman"/>
          <w:sz w:val="24"/>
          <w:szCs w:val="24"/>
        </w:rPr>
        <w:t>S</w:t>
      </w:r>
      <w:r w:rsidRPr="00DF59A5">
        <w:rPr>
          <w:rFonts w:ascii="Times New Roman" w:hAnsi="Times New Roman" w:cs="Times New Roman"/>
          <w:sz w:val="24"/>
          <w:szCs w:val="24"/>
        </w:rPr>
        <w:t xml:space="preserve"> je tedy nejen komplementární, tj. možnost podpor</w:t>
      </w:r>
      <w:r w:rsidR="001B53A5">
        <w:rPr>
          <w:rFonts w:ascii="Times New Roman" w:hAnsi="Times New Roman" w:cs="Times New Roman"/>
          <w:sz w:val="24"/>
          <w:szCs w:val="24"/>
        </w:rPr>
        <w:t>y i těch projektů, které jsou v </w:t>
      </w:r>
      <w:r w:rsidRPr="00DF59A5">
        <w:rPr>
          <w:rFonts w:ascii="Times New Roman" w:hAnsi="Times New Roman" w:cs="Times New Roman"/>
          <w:sz w:val="24"/>
          <w:szCs w:val="24"/>
        </w:rPr>
        <w:t>zájmu bezpečnosti dodávek pouze pro ČR bez význ</w:t>
      </w:r>
      <w:r w:rsidR="001B53A5">
        <w:rPr>
          <w:rFonts w:ascii="Times New Roman" w:hAnsi="Times New Roman" w:cs="Times New Roman"/>
          <w:sz w:val="24"/>
          <w:szCs w:val="24"/>
        </w:rPr>
        <w:t>amných evropských dopadů, ale i </w:t>
      </w:r>
      <w:r w:rsidRPr="00DF59A5">
        <w:rPr>
          <w:rFonts w:ascii="Times New Roman" w:hAnsi="Times New Roman" w:cs="Times New Roman"/>
          <w:sz w:val="24"/>
          <w:szCs w:val="24"/>
        </w:rPr>
        <w:t>substituční, a sice možnost finanční podpory projektů, které s</w:t>
      </w:r>
      <w:r w:rsidR="001B53A5">
        <w:rPr>
          <w:rFonts w:ascii="Times New Roman" w:hAnsi="Times New Roman" w:cs="Times New Roman"/>
          <w:sz w:val="24"/>
          <w:szCs w:val="24"/>
        </w:rPr>
        <w:t>ice na seznamu PCI jsou, ale na </w:t>
      </w:r>
      <w:r w:rsidRPr="00DF59A5">
        <w:rPr>
          <w:rFonts w:ascii="Times New Roman" w:hAnsi="Times New Roman" w:cs="Times New Roman"/>
          <w:sz w:val="24"/>
          <w:szCs w:val="24"/>
        </w:rPr>
        <w:t>čerpání z nástroje CEF se nemusí dostat</w:t>
      </w:r>
      <w:r w:rsidR="00B355B6" w:rsidRPr="00DF59A5">
        <w:rPr>
          <w:rFonts w:ascii="Times New Roman" w:hAnsi="Times New Roman" w:cs="Times New Roman"/>
          <w:sz w:val="24"/>
          <w:szCs w:val="24"/>
        </w:rPr>
        <w:t>.</w:t>
      </w:r>
      <w:r w:rsidRPr="00DF59A5">
        <w:rPr>
          <w:rFonts w:ascii="Times New Roman" w:hAnsi="Times New Roman" w:cs="Times New Roman"/>
          <w:sz w:val="24"/>
          <w:szCs w:val="24"/>
        </w:rPr>
        <w:t xml:space="preserve"> </w:t>
      </w:r>
      <w:r w:rsidR="00B355B6" w:rsidRPr="00DF59A5">
        <w:rPr>
          <w:rFonts w:ascii="Times New Roman" w:hAnsi="Times New Roman" w:cs="Times New Roman"/>
          <w:sz w:val="24"/>
          <w:szCs w:val="24"/>
        </w:rPr>
        <w:t>Koordinace bude zajištěna prostřednictvím účasti na odborných pracovních skupinách k problematice CEF, kterých se zúčastňují i zástupci MPO.</w:t>
      </w:r>
    </w:p>
    <w:p w:rsidR="00E418E4" w:rsidRPr="00DF59A5" w:rsidRDefault="00E418E4" w:rsidP="009A548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Projekty financované z IROP </w:t>
      </w:r>
      <w:r w:rsidR="00B355B6" w:rsidRPr="00DF59A5">
        <w:rPr>
          <w:rFonts w:ascii="Times New Roman" w:hAnsi="Times New Roman" w:cs="Times New Roman"/>
          <w:sz w:val="24"/>
          <w:szCs w:val="24"/>
        </w:rPr>
        <w:t xml:space="preserve">umožní </w:t>
      </w:r>
      <w:r w:rsidRPr="00DF59A5">
        <w:rPr>
          <w:rFonts w:ascii="Times New Roman" w:hAnsi="Times New Roman" w:cs="Times New Roman"/>
          <w:sz w:val="24"/>
          <w:szCs w:val="24"/>
        </w:rPr>
        <w:t>nav</w:t>
      </w:r>
      <w:r w:rsidR="00B355B6" w:rsidRPr="00DF59A5">
        <w:rPr>
          <w:rFonts w:ascii="Times New Roman" w:hAnsi="Times New Roman" w:cs="Times New Roman"/>
          <w:sz w:val="24"/>
          <w:szCs w:val="24"/>
        </w:rPr>
        <w:t>ázání</w:t>
      </w:r>
      <w:r w:rsidRPr="00DF59A5">
        <w:rPr>
          <w:rFonts w:ascii="Times New Roman" w:hAnsi="Times New Roman" w:cs="Times New Roman"/>
          <w:sz w:val="24"/>
          <w:szCs w:val="24"/>
        </w:rPr>
        <w:t xml:space="preserve"> na páteřní pr</w:t>
      </w:r>
      <w:r w:rsidR="001B53A5">
        <w:rPr>
          <w:rFonts w:ascii="Times New Roman" w:hAnsi="Times New Roman" w:cs="Times New Roman"/>
          <w:sz w:val="24"/>
          <w:szCs w:val="24"/>
        </w:rPr>
        <w:t>ojekty ICT financované z CEF na </w:t>
      </w:r>
      <w:r w:rsidRPr="00DF59A5">
        <w:rPr>
          <w:rFonts w:ascii="Times New Roman" w:hAnsi="Times New Roman" w:cs="Times New Roman"/>
          <w:sz w:val="24"/>
          <w:szCs w:val="24"/>
        </w:rPr>
        <w:t xml:space="preserve">úrovni EU. Jedná se především o aktivity na podporu propojení a interoperability </w:t>
      </w:r>
      <w:r w:rsidRPr="00DF59A5">
        <w:rPr>
          <w:rFonts w:ascii="Times New Roman" w:hAnsi="Times New Roman" w:cs="Times New Roman"/>
          <w:sz w:val="24"/>
          <w:szCs w:val="24"/>
        </w:rPr>
        <w:lastRenderedPageBreak/>
        <w:t xml:space="preserve">vnitrostátních veřejných elektronických služeb i přístup k těmto sítím, jakož i ochrana občanů a kritické infrastruktury před kybernetickými útoky a obdobnými událostmi. Mezi programy existuje tedy doplňkovost a vzájemná koordinace vychází především ze </w:t>
      </w:r>
      <w:r w:rsidR="00442DE8" w:rsidRPr="00DF59A5">
        <w:rPr>
          <w:rFonts w:ascii="Times New Roman" w:hAnsi="Times New Roman" w:cs="Times New Roman"/>
          <w:sz w:val="24"/>
          <w:szCs w:val="24"/>
        </w:rPr>
        <w:t xml:space="preserve">Strategického rámce rozvoje veřejné správy </w:t>
      </w:r>
      <w:r w:rsidR="00F74C09" w:rsidRPr="00DF59A5">
        <w:rPr>
          <w:rFonts w:ascii="Times New Roman" w:hAnsi="Times New Roman" w:cs="Times New Roman"/>
          <w:sz w:val="24"/>
          <w:szCs w:val="24"/>
        </w:rPr>
        <w:t>České republiky pro období 2014-2020</w:t>
      </w:r>
      <w:r w:rsidRPr="00DF59A5">
        <w:rPr>
          <w:rFonts w:ascii="Times New Roman" w:hAnsi="Times New Roman" w:cs="Times New Roman"/>
          <w:sz w:val="24"/>
          <w:szCs w:val="24"/>
        </w:rPr>
        <w:t xml:space="preserve">. Druhým aspektem z hlediska vzájemné koordinace je role Hlavního architekta </w:t>
      </w:r>
      <w:proofErr w:type="spellStart"/>
      <w:r w:rsidRPr="00DF59A5">
        <w:rPr>
          <w:rFonts w:ascii="Times New Roman" w:hAnsi="Times New Roman" w:cs="Times New Roman"/>
          <w:sz w:val="24"/>
          <w:szCs w:val="24"/>
        </w:rPr>
        <w:t>eGovernmentu</w:t>
      </w:r>
      <w:proofErr w:type="spellEnd"/>
      <w:r w:rsidRPr="00DF59A5">
        <w:rPr>
          <w:rFonts w:ascii="Times New Roman" w:hAnsi="Times New Roman" w:cs="Times New Roman"/>
          <w:sz w:val="24"/>
          <w:szCs w:val="24"/>
        </w:rPr>
        <w:t xml:space="preserve"> </w:t>
      </w:r>
      <w:r w:rsidR="00442DE8" w:rsidRPr="00DF59A5">
        <w:rPr>
          <w:rFonts w:ascii="Times New Roman" w:hAnsi="Times New Roman" w:cs="Times New Roman"/>
          <w:sz w:val="24"/>
          <w:szCs w:val="24"/>
        </w:rPr>
        <w:t>na</w:t>
      </w:r>
      <w:r w:rsidRPr="00DF59A5">
        <w:rPr>
          <w:rFonts w:ascii="Times New Roman" w:hAnsi="Times New Roman" w:cs="Times New Roman"/>
          <w:sz w:val="24"/>
          <w:szCs w:val="24"/>
        </w:rPr>
        <w:t xml:space="preserve"> </w:t>
      </w:r>
      <w:r w:rsidR="001B53A5">
        <w:rPr>
          <w:rFonts w:ascii="Times New Roman" w:hAnsi="Times New Roman" w:cs="Times New Roman"/>
          <w:sz w:val="24"/>
          <w:szCs w:val="24"/>
        </w:rPr>
        <w:t>m</w:t>
      </w:r>
      <w:r w:rsidRPr="00DF59A5">
        <w:rPr>
          <w:rFonts w:ascii="Times New Roman" w:hAnsi="Times New Roman" w:cs="Times New Roman"/>
          <w:sz w:val="24"/>
          <w:szCs w:val="24"/>
        </w:rPr>
        <w:t>inisterstv</w:t>
      </w:r>
      <w:r w:rsidR="00442DE8" w:rsidRPr="00DF59A5">
        <w:rPr>
          <w:rFonts w:ascii="Times New Roman" w:hAnsi="Times New Roman" w:cs="Times New Roman"/>
          <w:sz w:val="24"/>
          <w:szCs w:val="24"/>
        </w:rPr>
        <w:t>u</w:t>
      </w:r>
      <w:r w:rsidRPr="00DF59A5">
        <w:rPr>
          <w:rFonts w:ascii="Times New Roman" w:hAnsi="Times New Roman" w:cs="Times New Roman"/>
          <w:sz w:val="24"/>
          <w:szCs w:val="24"/>
        </w:rPr>
        <w:t xml:space="preserve"> vnitra, který se vyjadřuje ke všem projektům ICT v oblasti </w:t>
      </w:r>
      <w:proofErr w:type="spellStart"/>
      <w:r w:rsidRPr="00DF59A5">
        <w:rPr>
          <w:rFonts w:ascii="Times New Roman" w:hAnsi="Times New Roman" w:cs="Times New Roman"/>
          <w:sz w:val="24"/>
          <w:szCs w:val="24"/>
        </w:rPr>
        <w:t>eGovernmentu</w:t>
      </w:r>
      <w:proofErr w:type="spellEnd"/>
      <w:r w:rsidRPr="00DF59A5">
        <w:rPr>
          <w:rFonts w:ascii="Times New Roman" w:hAnsi="Times New Roman" w:cs="Times New Roman"/>
          <w:sz w:val="24"/>
          <w:szCs w:val="24"/>
        </w:rPr>
        <w:t>.</w:t>
      </w:r>
    </w:p>
    <w:p w:rsidR="00E418E4" w:rsidRPr="009A5485" w:rsidRDefault="00E418E4" w:rsidP="009A5485">
      <w:pPr>
        <w:spacing w:before="240" w:after="80" w:line="240" w:lineRule="auto"/>
        <w:jc w:val="both"/>
        <w:rPr>
          <w:rFonts w:ascii="Times New Roman" w:hAnsi="Times New Roman" w:cs="Times New Roman"/>
          <w:b/>
          <w:sz w:val="24"/>
          <w:szCs w:val="24"/>
        </w:rPr>
      </w:pPr>
      <w:r w:rsidRPr="009A5485">
        <w:rPr>
          <w:rFonts w:ascii="Times New Roman" w:hAnsi="Times New Roman" w:cs="Times New Roman"/>
          <w:b/>
          <w:sz w:val="24"/>
          <w:szCs w:val="24"/>
        </w:rPr>
        <w:t>Erasmus</w:t>
      </w:r>
      <w:r w:rsidR="007A3528" w:rsidRPr="009A5485">
        <w:rPr>
          <w:rFonts w:ascii="Times New Roman" w:hAnsi="Times New Roman" w:cs="Times New Roman"/>
          <w:b/>
          <w:sz w:val="24"/>
          <w:szCs w:val="24"/>
        </w:rPr>
        <w:t>+</w:t>
      </w:r>
    </w:p>
    <w:p w:rsidR="00E418E4"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Doplňkovost vůči programu Erasmus</w:t>
      </w:r>
      <w:r w:rsidR="007A3528" w:rsidRPr="00DF59A5">
        <w:rPr>
          <w:rFonts w:ascii="Times New Roman" w:hAnsi="Times New Roman" w:cs="Times New Roman"/>
          <w:sz w:val="24"/>
          <w:szCs w:val="24"/>
        </w:rPr>
        <w:t xml:space="preserve">+ </w:t>
      </w:r>
      <w:r w:rsidRPr="00DF59A5">
        <w:rPr>
          <w:rFonts w:ascii="Times New Roman" w:hAnsi="Times New Roman" w:cs="Times New Roman"/>
          <w:sz w:val="24"/>
          <w:szCs w:val="24"/>
        </w:rPr>
        <w:t>pro všechny je identifikována v rámci tematického cíle 10 (OP VVV).</w:t>
      </w:r>
    </w:p>
    <w:p w:rsidR="00E418E4"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Vzájemná doplňkovost s </w:t>
      </w:r>
      <w:proofErr w:type="gramStart"/>
      <w:r w:rsidRPr="00DF59A5">
        <w:rPr>
          <w:rFonts w:ascii="Times New Roman" w:hAnsi="Times New Roman" w:cs="Times New Roman"/>
          <w:sz w:val="24"/>
          <w:szCs w:val="24"/>
        </w:rPr>
        <w:t>OP</w:t>
      </w:r>
      <w:proofErr w:type="gramEnd"/>
      <w:r w:rsidRPr="00DF59A5">
        <w:rPr>
          <w:rFonts w:ascii="Times New Roman" w:hAnsi="Times New Roman" w:cs="Times New Roman"/>
          <w:sz w:val="24"/>
          <w:szCs w:val="24"/>
        </w:rPr>
        <w:t xml:space="preserve"> VVV se týká zejména PO 2 Rozvoj vysokých škol a lidských zdrojů pro výzkum a vývoj</w:t>
      </w:r>
      <w:r w:rsidR="00FD531E" w:rsidRPr="00DF59A5">
        <w:rPr>
          <w:rFonts w:ascii="Times New Roman" w:hAnsi="Times New Roman" w:cs="Times New Roman"/>
          <w:sz w:val="24"/>
          <w:szCs w:val="24"/>
        </w:rPr>
        <w:t xml:space="preserve"> a PO 3 Rovný přístup ke kvalitnímu předškolnímu,</w:t>
      </w:r>
      <w:r w:rsidR="001B53A5">
        <w:rPr>
          <w:rFonts w:ascii="Times New Roman" w:hAnsi="Times New Roman" w:cs="Times New Roman"/>
          <w:sz w:val="24"/>
          <w:szCs w:val="24"/>
        </w:rPr>
        <w:t xml:space="preserve"> primárnímu a </w:t>
      </w:r>
      <w:r w:rsidR="00FD531E" w:rsidRPr="00DF59A5">
        <w:rPr>
          <w:rFonts w:ascii="Times New Roman" w:hAnsi="Times New Roman" w:cs="Times New Roman"/>
          <w:sz w:val="24"/>
          <w:szCs w:val="24"/>
        </w:rPr>
        <w:t>sekundárnímu vzdělávání</w:t>
      </w:r>
      <w:r w:rsidRPr="00DF59A5">
        <w:rPr>
          <w:rFonts w:ascii="Times New Roman" w:hAnsi="Times New Roman" w:cs="Times New Roman"/>
          <w:sz w:val="24"/>
          <w:szCs w:val="24"/>
        </w:rPr>
        <w:t xml:space="preserve">. Jde zejména o </w:t>
      </w:r>
      <w:r w:rsidR="00FD531E" w:rsidRPr="00DF59A5">
        <w:rPr>
          <w:rFonts w:ascii="Times New Roman" w:hAnsi="Times New Roman" w:cs="Times New Roman"/>
          <w:sz w:val="24"/>
          <w:szCs w:val="24"/>
        </w:rPr>
        <w:t>mezinárodní mobilitu studentů a akademických / pedagogických pracovníků, rozvoj partnerství vysokých škol, návaznost na pracovní trh, popularizace výzkumu a vývoje, strategická partnerství mezi VŠ a aplikační sférou a mezi VŠ a výzkumnými organizacemi, mezinárodní spolupráci na ú</w:t>
      </w:r>
      <w:r w:rsidR="001B53A5">
        <w:rPr>
          <w:rFonts w:ascii="Times New Roman" w:hAnsi="Times New Roman" w:cs="Times New Roman"/>
          <w:sz w:val="24"/>
          <w:szCs w:val="24"/>
        </w:rPr>
        <w:t>rovni systému, území, škol, pro </w:t>
      </w:r>
      <w:r w:rsidR="00FD531E" w:rsidRPr="00DF59A5">
        <w:rPr>
          <w:rFonts w:ascii="Times New Roman" w:hAnsi="Times New Roman" w:cs="Times New Roman"/>
          <w:sz w:val="24"/>
          <w:szCs w:val="24"/>
        </w:rPr>
        <w:t xml:space="preserve">získávání zkušeností pro zajištění specifických cílů, </w:t>
      </w:r>
      <w:proofErr w:type="spellStart"/>
      <w:r w:rsidR="00FD531E" w:rsidRPr="00DF59A5">
        <w:rPr>
          <w:rFonts w:ascii="Times New Roman" w:hAnsi="Times New Roman" w:cs="Times New Roman"/>
          <w:sz w:val="24"/>
          <w:szCs w:val="24"/>
        </w:rPr>
        <w:t>mobilitní</w:t>
      </w:r>
      <w:proofErr w:type="spellEnd"/>
      <w:r w:rsidR="00FD531E" w:rsidRPr="00DF59A5">
        <w:rPr>
          <w:rFonts w:ascii="Times New Roman" w:hAnsi="Times New Roman" w:cs="Times New Roman"/>
          <w:sz w:val="24"/>
          <w:szCs w:val="24"/>
        </w:rPr>
        <w:t xml:space="preserve"> schémata pro mobilitu studentů a pracovníků škol a vysokých škol připravujících učitele. Subjektem zajišťujícím koordinaci programu v ČR se předpokládá MŠMT.</w:t>
      </w:r>
      <w:r w:rsidR="004D64FE" w:rsidRPr="00DF59A5">
        <w:rPr>
          <w:rFonts w:ascii="Times New Roman" w:hAnsi="Times New Roman" w:cs="Times New Roman"/>
          <w:sz w:val="24"/>
          <w:szCs w:val="24"/>
        </w:rPr>
        <w:t xml:space="preserve"> Přesný mechanismus koordinace bude stanoven v návaznosti na instrukce EK.</w:t>
      </w:r>
    </w:p>
    <w:p w:rsidR="00E418E4" w:rsidRPr="009A5485" w:rsidRDefault="000C08F4" w:rsidP="009A5485">
      <w:pPr>
        <w:spacing w:before="240" w:after="80" w:line="240" w:lineRule="auto"/>
        <w:jc w:val="both"/>
        <w:rPr>
          <w:rFonts w:ascii="Times New Roman" w:hAnsi="Times New Roman" w:cs="Times New Roman"/>
          <w:b/>
          <w:sz w:val="24"/>
          <w:szCs w:val="24"/>
        </w:rPr>
      </w:pPr>
      <w:r w:rsidRPr="009A5485">
        <w:rPr>
          <w:rFonts w:ascii="Times New Roman" w:hAnsi="Times New Roman" w:cs="Times New Roman"/>
          <w:b/>
          <w:sz w:val="24"/>
          <w:szCs w:val="24"/>
        </w:rPr>
        <w:t>YEI</w:t>
      </w:r>
      <w:r w:rsidR="00AA468E" w:rsidRPr="009A5485">
        <w:rPr>
          <w:rFonts w:ascii="Times New Roman" w:hAnsi="Times New Roman" w:cs="Times New Roman"/>
          <w:b/>
          <w:sz w:val="24"/>
          <w:szCs w:val="24"/>
        </w:rPr>
        <w:t xml:space="preserve"> </w:t>
      </w:r>
      <w:r w:rsidR="00E418E4" w:rsidRPr="009A5485">
        <w:rPr>
          <w:rFonts w:ascii="Times New Roman" w:hAnsi="Times New Roman" w:cs="Times New Roman"/>
          <w:b/>
          <w:sz w:val="24"/>
          <w:szCs w:val="24"/>
        </w:rPr>
        <w:t>(Iniciativa na podporu zaměstnanosti mládeže)</w:t>
      </w:r>
    </w:p>
    <w:p w:rsidR="00E418E4"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Doplňkovost vůči programu je identifikována v rámci tematického cíle 8 (OP Z).</w:t>
      </w:r>
    </w:p>
    <w:p w:rsidR="001B237B"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Iniciativa na podporu zaměstnanosti mládeže je v souladu s čl. </w:t>
      </w:r>
      <w:r w:rsidR="00FD531E" w:rsidRPr="00DF59A5">
        <w:rPr>
          <w:rFonts w:ascii="Times New Roman" w:hAnsi="Times New Roman" w:cs="Times New Roman"/>
          <w:sz w:val="24"/>
          <w:szCs w:val="24"/>
        </w:rPr>
        <w:t>18</w:t>
      </w:r>
      <w:r w:rsidRPr="00DF59A5">
        <w:rPr>
          <w:rFonts w:ascii="Times New Roman" w:hAnsi="Times New Roman" w:cs="Times New Roman"/>
          <w:sz w:val="24"/>
          <w:szCs w:val="24"/>
        </w:rPr>
        <w:t xml:space="preserve"> nařízení o ESF integrována do programování ESF</w:t>
      </w:r>
      <w:r w:rsidR="00FD531E" w:rsidRPr="00DF59A5">
        <w:rPr>
          <w:rFonts w:ascii="Times New Roman" w:hAnsi="Times New Roman" w:cs="Times New Roman"/>
          <w:sz w:val="24"/>
          <w:szCs w:val="24"/>
        </w:rPr>
        <w:t xml:space="preserve"> a bude realizována prostřednictvím OP Z, konkrétně v investiční prioritě 1.5</w:t>
      </w:r>
      <w:r w:rsidR="00B0161D" w:rsidRPr="00DF59A5">
        <w:rPr>
          <w:rFonts w:ascii="Times New Roman" w:hAnsi="Times New Roman" w:cs="Times New Roman"/>
          <w:sz w:val="24"/>
          <w:szCs w:val="24"/>
        </w:rPr>
        <w:t xml:space="preserve">. </w:t>
      </w:r>
      <w:r w:rsidRPr="00DF59A5">
        <w:rPr>
          <w:rFonts w:ascii="Times New Roman" w:hAnsi="Times New Roman" w:cs="Times New Roman"/>
          <w:sz w:val="24"/>
          <w:szCs w:val="24"/>
        </w:rPr>
        <w:t xml:space="preserve">Současně existuje silná vazba intervencí </w:t>
      </w:r>
      <w:r w:rsidR="000C08F4" w:rsidRPr="00DF59A5">
        <w:rPr>
          <w:rFonts w:ascii="Times New Roman" w:hAnsi="Times New Roman" w:cs="Times New Roman"/>
          <w:sz w:val="24"/>
          <w:szCs w:val="24"/>
        </w:rPr>
        <w:t>YEI</w:t>
      </w:r>
      <w:r w:rsidR="00B0161D" w:rsidRPr="00DF59A5">
        <w:rPr>
          <w:rFonts w:ascii="Times New Roman" w:hAnsi="Times New Roman" w:cs="Times New Roman"/>
          <w:sz w:val="24"/>
          <w:szCs w:val="24"/>
        </w:rPr>
        <w:t xml:space="preserve"> </w:t>
      </w:r>
      <w:r w:rsidRPr="00DF59A5">
        <w:rPr>
          <w:rFonts w:ascii="Times New Roman" w:hAnsi="Times New Roman" w:cs="Times New Roman"/>
          <w:sz w:val="24"/>
          <w:szCs w:val="24"/>
        </w:rPr>
        <w:t xml:space="preserve">na </w:t>
      </w:r>
      <w:r w:rsidR="001B53A5">
        <w:rPr>
          <w:rFonts w:ascii="Times New Roman" w:hAnsi="Times New Roman" w:cs="Times New Roman"/>
          <w:sz w:val="24"/>
          <w:szCs w:val="24"/>
        </w:rPr>
        <w:t>zbývající investiční priority v </w:t>
      </w:r>
      <w:r w:rsidRPr="00DF59A5">
        <w:rPr>
          <w:rFonts w:ascii="Times New Roman" w:hAnsi="Times New Roman" w:cs="Times New Roman"/>
          <w:sz w:val="24"/>
          <w:szCs w:val="24"/>
        </w:rPr>
        <w:t>prioritní ose 1 OP Z Podpora zaměstnanosti a adaptabilit</w:t>
      </w:r>
      <w:r w:rsidR="001D7402">
        <w:rPr>
          <w:rFonts w:ascii="Times New Roman" w:hAnsi="Times New Roman" w:cs="Times New Roman"/>
          <w:sz w:val="24"/>
          <w:szCs w:val="24"/>
        </w:rPr>
        <w:t>y pracovní síly, zejména pak na </w:t>
      </w:r>
      <w:r w:rsidRPr="00DF59A5">
        <w:rPr>
          <w:rFonts w:ascii="Times New Roman" w:hAnsi="Times New Roman" w:cs="Times New Roman"/>
          <w:sz w:val="24"/>
          <w:szCs w:val="24"/>
        </w:rPr>
        <w:t xml:space="preserve">investiční prioritu 1.1. Tím, že </w:t>
      </w:r>
      <w:r w:rsidR="00B0161D" w:rsidRPr="00DF59A5">
        <w:rPr>
          <w:rFonts w:ascii="Times New Roman" w:hAnsi="Times New Roman" w:cs="Times New Roman"/>
          <w:sz w:val="24"/>
          <w:szCs w:val="24"/>
        </w:rPr>
        <w:t>YEI</w:t>
      </w:r>
      <w:r w:rsidRPr="00DF59A5">
        <w:rPr>
          <w:rFonts w:ascii="Times New Roman" w:hAnsi="Times New Roman" w:cs="Times New Roman"/>
          <w:sz w:val="24"/>
          <w:szCs w:val="24"/>
        </w:rPr>
        <w:t xml:space="preserve"> je realizována v rámci OP Z při zapojení stejných subjektů, které implementují obdobné intervence ESF, je plně zabezpečeno využití doplňkovosti </w:t>
      </w:r>
      <w:r w:rsidR="00B0161D" w:rsidRPr="00DF59A5">
        <w:rPr>
          <w:rFonts w:ascii="Times New Roman" w:hAnsi="Times New Roman" w:cs="Times New Roman"/>
          <w:sz w:val="24"/>
          <w:szCs w:val="24"/>
        </w:rPr>
        <w:t xml:space="preserve">YEI </w:t>
      </w:r>
      <w:r w:rsidRPr="00DF59A5">
        <w:rPr>
          <w:rFonts w:ascii="Times New Roman" w:hAnsi="Times New Roman" w:cs="Times New Roman"/>
          <w:sz w:val="24"/>
          <w:szCs w:val="24"/>
        </w:rPr>
        <w:t xml:space="preserve">s intervencemi ESF na podporu zaměstnanosti mladých osob v regionech ČR nezpůsobilých pro podporu z </w:t>
      </w:r>
      <w:r w:rsidR="000C08F4" w:rsidRPr="00DF59A5">
        <w:rPr>
          <w:rFonts w:ascii="Times New Roman" w:hAnsi="Times New Roman" w:cs="Times New Roman"/>
          <w:sz w:val="24"/>
          <w:szCs w:val="24"/>
        </w:rPr>
        <w:t>YEI</w:t>
      </w:r>
      <w:r w:rsidR="007A79A1" w:rsidRPr="00DF59A5">
        <w:rPr>
          <w:rFonts w:ascii="Times New Roman" w:hAnsi="Times New Roman" w:cs="Times New Roman"/>
          <w:sz w:val="24"/>
          <w:szCs w:val="24"/>
        </w:rPr>
        <w:t xml:space="preserve"> </w:t>
      </w:r>
      <w:r w:rsidRPr="00DF59A5">
        <w:rPr>
          <w:rFonts w:ascii="Times New Roman" w:hAnsi="Times New Roman" w:cs="Times New Roman"/>
          <w:sz w:val="24"/>
          <w:szCs w:val="24"/>
        </w:rPr>
        <w:t xml:space="preserve"> </w:t>
      </w:r>
      <w:r w:rsidR="007A79A1" w:rsidRPr="00DF59A5">
        <w:rPr>
          <w:rFonts w:ascii="Times New Roman" w:hAnsi="Times New Roman" w:cs="Times New Roman"/>
          <w:sz w:val="24"/>
          <w:szCs w:val="24"/>
        </w:rPr>
        <w:t xml:space="preserve">a </w:t>
      </w:r>
      <w:r w:rsidRPr="00DF59A5">
        <w:rPr>
          <w:rFonts w:ascii="Times New Roman" w:hAnsi="Times New Roman" w:cs="Times New Roman"/>
          <w:sz w:val="24"/>
          <w:szCs w:val="24"/>
        </w:rPr>
        <w:t xml:space="preserve">využití doplňkovosti s intervencemi ESF na podporu zaměstnanosti jiných než mladých osob v regionu NUTS </w:t>
      </w:r>
      <w:r w:rsidR="00396097" w:rsidRPr="00DF59A5">
        <w:rPr>
          <w:rFonts w:ascii="Times New Roman" w:hAnsi="Times New Roman" w:cs="Times New Roman"/>
          <w:sz w:val="24"/>
          <w:szCs w:val="24"/>
        </w:rPr>
        <w:t xml:space="preserve">2 </w:t>
      </w:r>
      <w:r w:rsidRPr="00DF59A5">
        <w:rPr>
          <w:rFonts w:ascii="Times New Roman" w:hAnsi="Times New Roman" w:cs="Times New Roman"/>
          <w:sz w:val="24"/>
          <w:szCs w:val="24"/>
        </w:rPr>
        <w:t>Severozápad.</w:t>
      </w:r>
    </w:p>
    <w:p w:rsidR="00E418E4" w:rsidRPr="00DF59A5" w:rsidRDefault="007A79A1"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Podrobnější informace k YEI jsou uvedené v kapitole 1.4.2</w:t>
      </w:r>
      <w:r w:rsidR="001B237B" w:rsidRPr="00DF59A5">
        <w:rPr>
          <w:rFonts w:ascii="Times New Roman" w:hAnsi="Times New Roman" w:cs="Times New Roman"/>
          <w:sz w:val="24"/>
          <w:szCs w:val="24"/>
        </w:rPr>
        <w:t>.</w:t>
      </w:r>
    </w:p>
    <w:p w:rsidR="00E418E4" w:rsidRPr="009A5485" w:rsidRDefault="00E418E4" w:rsidP="009A5485">
      <w:pPr>
        <w:spacing w:before="240" w:after="80" w:line="240" w:lineRule="auto"/>
        <w:jc w:val="both"/>
        <w:rPr>
          <w:rFonts w:ascii="Times New Roman" w:hAnsi="Times New Roman" w:cs="Times New Roman"/>
          <w:b/>
          <w:sz w:val="24"/>
          <w:szCs w:val="24"/>
        </w:rPr>
      </w:pPr>
      <w:proofErr w:type="spellStart"/>
      <w:r w:rsidRPr="009A5485">
        <w:rPr>
          <w:rFonts w:ascii="Times New Roman" w:hAnsi="Times New Roman" w:cs="Times New Roman"/>
          <w:b/>
          <w:sz w:val="24"/>
          <w:szCs w:val="24"/>
        </w:rPr>
        <w:t>EaSI</w:t>
      </w:r>
      <w:proofErr w:type="spellEnd"/>
      <w:r w:rsidRPr="009A5485">
        <w:rPr>
          <w:rFonts w:ascii="Times New Roman" w:hAnsi="Times New Roman" w:cs="Times New Roman"/>
          <w:b/>
          <w:sz w:val="24"/>
          <w:szCs w:val="24"/>
        </w:rPr>
        <w:t xml:space="preserve"> (Program Evropské unie pro </w:t>
      </w:r>
      <w:r w:rsidR="001B237B" w:rsidRPr="009A5485">
        <w:rPr>
          <w:rFonts w:ascii="Times New Roman" w:hAnsi="Times New Roman" w:cs="Times New Roman"/>
          <w:b/>
          <w:sz w:val="24"/>
          <w:szCs w:val="24"/>
        </w:rPr>
        <w:t xml:space="preserve">zaměstnanost a </w:t>
      </w:r>
      <w:r w:rsidRPr="009A5485">
        <w:rPr>
          <w:rFonts w:ascii="Times New Roman" w:hAnsi="Times New Roman" w:cs="Times New Roman"/>
          <w:b/>
          <w:sz w:val="24"/>
          <w:szCs w:val="24"/>
        </w:rPr>
        <w:t>sociální inovace)</w:t>
      </w:r>
    </w:p>
    <w:p w:rsidR="00E418E4"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Doplňkovost vůči programu je identifikována v rámci tematických cílů 3, 8</w:t>
      </w:r>
      <w:r w:rsidR="001B237B" w:rsidRPr="00DF59A5">
        <w:rPr>
          <w:rFonts w:ascii="Times New Roman" w:hAnsi="Times New Roman" w:cs="Times New Roman"/>
          <w:sz w:val="24"/>
          <w:szCs w:val="24"/>
        </w:rPr>
        <w:t xml:space="preserve"> a</w:t>
      </w:r>
      <w:r w:rsidR="001B53A5">
        <w:rPr>
          <w:rFonts w:ascii="Times New Roman" w:hAnsi="Times New Roman" w:cs="Times New Roman"/>
          <w:sz w:val="24"/>
          <w:szCs w:val="24"/>
        </w:rPr>
        <w:t xml:space="preserve"> 9 (OP Z, OP </w:t>
      </w:r>
      <w:r w:rsidRPr="00DF59A5">
        <w:rPr>
          <w:rFonts w:ascii="Times New Roman" w:hAnsi="Times New Roman" w:cs="Times New Roman"/>
          <w:sz w:val="24"/>
          <w:szCs w:val="24"/>
        </w:rPr>
        <w:t>PIK, IROP) a TC 2 (OP PIK).</w:t>
      </w:r>
    </w:p>
    <w:p w:rsidR="00E418E4"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Program pro </w:t>
      </w:r>
      <w:r w:rsidR="001B237B" w:rsidRPr="00DF59A5">
        <w:rPr>
          <w:rFonts w:ascii="Times New Roman" w:hAnsi="Times New Roman" w:cs="Times New Roman"/>
          <w:sz w:val="24"/>
          <w:szCs w:val="24"/>
        </w:rPr>
        <w:t xml:space="preserve">zaměstnanost a </w:t>
      </w:r>
      <w:r w:rsidRPr="00DF59A5">
        <w:rPr>
          <w:rFonts w:ascii="Times New Roman" w:hAnsi="Times New Roman" w:cs="Times New Roman"/>
          <w:sz w:val="24"/>
          <w:szCs w:val="24"/>
        </w:rPr>
        <w:t xml:space="preserve">sociální inovace je přímo řízen </w:t>
      </w:r>
      <w:r w:rsidR="001B53A5">
        <w:rPr>
          <w:rFonts w:ascii="Times New Roman" w:hAnsi="Times New Roman" w:cs="Times New Roman"/>
          <w:sz w:val="24"/>
          <w:szCs w:val="24"/>
        </w:rPr>
        <w:t>Evropskou komisí a skládá se ze </w:t>
      </w:r>
      <w:r w:rsidRPr="00DF59A5">
        <w:rPr>
          <w:rFonts w:ascii="Times New Roman" w:hAnsi="Times New Roman" w:cs="Times New Roman"/>
          <w:sz w:val="24"/>
          <w:szCs w:val="24"/>
        </w:rPr>
        <w:t xml:space="preserve">tří os: program PROGRESS, síť EURES a </w:t>
      </w:r>
      <w:proofErr w:type="spellStart"/>
      <w:r w:rsidRPr="00DF59A5">
        <w:rPr>
          <w:rFonts w:ascii="Times New Roman" w:hAnsi="Times New Roman" w:cs="Times New Roman"/>
          <w:sz w:val="24"/>
          <w:szCs w:val="24"/>
        </w:rPr>
        <w:t>mikrofinancování</w:t>
      </w:r>
      <w:proofErr w:type="spellEnd"/>
      <w:r w:rsidRPr="00DF59A5">
        <w:rPr>
          <w:rFonts w:ascii="Times New Roman" w:hAnsi="Times New Roman" w:cs="Times New Roman"/>
          <w:sz w:val="24"/>
          <w:szCs w:val="24"/>
        </w:rPr>
        <w:t xml:space="preserve">. Výzvy na předkládání projektů do jednotlivých os vyhlašuje přímo EK a členské státy dle svých potřeb předkládají projekty v rámci vyhlášených témat. Subjektem zodpovědným za realizaci </w:t>
      </w:r>
      <w:proofErr w:type="spellStart"/>
      <w:r w:rsidRPr="00DF59A5">
        <w:rPr>
          <w:rFonts w:ascii="Times New Roman" w:hAnsi="Times New Roman" w:cs="Times New Roman"/>
          <w:sz w:val="24"/>
          <w:szCs w:val="24"/>
        </w:rPr>
        <w:t>EaSI</w:t>
      </w:r>
      <w:proofErr w:type="spellEnd"/>
      <w:r w:rsidRPr="00DF59A5">
        <w:rPr>
          <w:rFonts w:ascii="Times New Roman" w:hAnsi="Times New Roman" w:cs="Times New Roman"/>
          <w:sz w:val="24"/>
          <w:szCs w:val="24"/>
        </w:rPr>
        <w:t xml:space="preserve"> v ČR je MPSV. Za účelem plného využití doplňkovosti intervencí </w:t>
      </w:r>
      <w:proofErr w:type="spellStart"/>
      <w:r w:rsidRPr="00DF59A5">
        <w:rPr>
          <w:rFonts w:ascii="Times New Roman" w:hAnsi="Times New Roman" w:cs="Times New Roman"/>
          <w:sz w:val="24"/>
          <w:szCs w:val="24"/>
        </w:rPr>
        <w:t>EaSI</w:t>
      </w:r>
      <w:proofErr w:type="spellEnd"/>
      <w:r w:rsidRPr="00DF59A5">
        <w:rPr>
          <w:rFonts w:ascii="Times New Roman" w:hAnsi="Times New Roman" w:cs="Times New Roman"/>
          <w:sz w:val="24"/>
          <w:szCs w:val="24"/>
        </w:rPr>
        <w:t xml:space="preserve"> a ESF (OP Z) je dbáno na to, aby zástupci MPSV zodpovědní za realizaci </w:t>
      </w:r>
      <w:proofErr w:type="spellStart"/>
      <w:r w:rsidRPr="00DF59A5">
        <w:rPr>
          <w:rFonts w:ascii="Times New Roman" w:hAnsi="Times New Roman" w:cs="Times New Roman"/>
          <w:sz w:val="24"/>
          <w:szCs w:val="24"/>
        </w:rPr>
        <w:t>EaSI</w:t>
      </w:r>
      <w:proofErr w:type="spellEnd"/>
      <w:r w:rsidRPr="00DF59A5">
        <w:rPr>
          <w:rFonts w:ascii="Times New Roman" w:hAnsi="Times New Roman" w:cs="Times New Roman"/>
          <w:sz w:val="24"/>
          <w:szCs w:val="24"/>
        </w:rPr>
        <w:t xml:space="preserve"> v ČR byli zastoupeni v </w:t>
      </w:r>
      <w:r w:rsidR="00823109" w:rsidRPr="00DF59A5">
        <w:rPr>
          <w:rFonts w:ascii="Times New Roman" w:hAnsi="Times New Roman" w:cs="Times New Roman"/>
          <w:sz w:val="24"/>
          <w:szCs w:val="24"/>
        </w:rPr>
        <w:t>platformách</w:t>
      </w:r>
      <w:r w:rsidRPr="00DF59A5">
        <w:rPr>
          <w:rFonts w:ascii="Times New Roman" w:hAnsi="Times New Roman" w:cs="Times New Roman"/>
          <w:sz w:val="24"/>
          <w:szCs w:val="24"/>
        </w:rPr>
        <w:t xml:space="preserve"> připravujících výzvy v rámci OP Z, a to v těch oblastech, které mají potenciálně obdobné zaměření (tvorba politik, sociální inovace, služby zaměstnanosti a sociální ekonomika). Účelem je soustředit prostředky ESF na podporu těch oblastí a témat, která nebudou podporována z </w:t>
      </w:r>
      <w:proofErr w:type="spellStart"/>
      <w:r w:rsidRPr="00DF59A5">
        <w:rPr>
          <w:rFonts w:ascii="Times New Roman" w:hAnsi="Times New Roman" w:cs="Times New Roman"/>
          <w:sz w:val="24"/>
          <w:szCs w:val="24"/>
        </w:rPr>
        <w:t>EaSI</w:t>
      </w:r>
      <w:proofErr w:type="spellEnd"/>
      <w:r w:rsidRPr="00DF59A5">
        <w:rPr>
          <w:rFonts w:ascii="Times New Roman" w:hAnsi="Times New Roman" w:cs="Times New Roman"/>
          <w:sz w:val="24"/>
          <w:szCs w:val="24"/>
        </w:rPr>
        <w:t>. Program PROGRESS má přispět k vypr</w:t>
      </w:r>
      <w:r w:rsidR="001B53A5">
        <w:rPr>
          <w:rFonts w:ascii="Times New Roman" w:hAnsi="Times New Roman" w:cs="Times New Roman"/>
          <w:sz w:val="24"/>
          <w:szCs w:val="24"/>
        </w:rPr>
        <w:t>acování, provádění, sledování a </w:t>
      </w:r>
      <w:r w:rsidRPr="00DF59A5">
        <w:rPr>
          <w:rFonts w:ascii="Times New Roman" w:hAnsi="Times New Roman" w:cs="Times New Roman"/>
          <w:sz w:val="24"/>
          <w:szCs w:val="24"/>
        </w:rPr>
        <w:t xml:space="preserve">hodnocení politiky v oblasti zaměstnanosti, sociálních podmínek, sociální ochrany a </w:t>
      </w:r>
      <w:r w:rsidRPr="00DF59A5">
        <w:rPr>
          <w:rFonts w:ascii="Times New Roman" w:hAnsi="Times New Roman" w:cs="Times New Roman"/>
          <w:sz w:val="24"/>
          <w:szCs w:val="24"/>
        </w:rPr>
        <w:lastRenderedPageBreak/>
        <w:t>začleňování a právních předpisů v těchto oblastech a podporovat tvorbu politik a provádění inovací podložených fakty ve spolupráci se sociálními partnery, orga</w:t>
      </w:r>
      <w:r w:rsidR="001B53A5">
        <w:rPr>
          <w:rFonts w:ascii="Times New Roman" w:hAnsi="Times New Roman" w:cs="Times New Roman"/>
          <w:sz w:val="24"/>
          <w:szCs w:val="24"/>
        </w:rPr>
        <w:t>nizacemi občanské společnosti a </w:t>
      </w:r>
      <w:r w:rsidRPr="00DF59A5">
        <w:rPr>
          <w:rFonts w:ascii="Times New Roman" w:hAnsi="Times New Roman" w:cs="Times New Roman"/>
          <w:sz w:val="24"/>
          <w:szCs w:val="24"/>
        </w:rPr>
        <w:t>dalšími zúčastněnými stranami. Program PROGRESS má tedy potenciál přispět ke zvýšení efektivity intervencí OP Z, a to v úzké součinnosti s prioritní</w:t>
      </w:r>
      <w:r w:rsidR="001B53A5">
        <w:rPr>
          <w:rFonts w:ascii="Times New Roman" w:hAnsi="Times New Roman" w:cs="Times New Roman"/>
          <w:sz w:val="24"/>
          <w:szCs w:val="24"/>
        </w:rPr>
        <w:t xml:space="preserve"> osou 3 OP Z Sociální inovace a </w:t>
      </w:r>
      <w:r w:rsidRPr="00DF59A5">
        <w:rPr>
          <w:rFonts w:ascii="Times New Roman" w:hAnsi="Times New Roman" w:cs="Times New Roman"/>
          <w:sz w:val="24"/>
          <w:szCs w:val="24"/>
        </w:rPr>
        <w:t>mezinárodní spolupráce. Vazba na síť EURES, j</w:t>
      </w:r>
      <w:r w:rsidR="0078400D">
        <w:rPr>
          <w:rFonts w:ascii="Times New Roman" w:hAnsi="Times New Roman" w:cs="Times New Roman"/>
          <w:sz w:val="24"/>
          <w:szCs w:val="24"/>
        </w:rPr>
        <w:t>ejímž účelem je rozvoj výměny a </w:t>
      </w:r>
      <w:r w:rsidRPr="00DF59A5">
        <w:rPr>
          <w:rFonts w:ascii="Times New Roman" w:hAnsi="Times New Roman" w:cs="Times New Roman"/>
          <w:sz w:val="24"/>
          <w:szCs w:val="24"/>
        </w:rPr>
        <w:t xml:space="preserve">šíření informací a dalších forem spolupráce na podporu geografické mobility pracovníků, je významná v prioritní ose 1 OP Z, konkrétně v rámci investiční priority, ve které je zahrnuta mj. aktivita na rozvoj sítě EURES. Důvodem je záměr zahrnout výdaje na síť EURES, které nebudou způsobilé pro financování v rámci </w:t>
      </w:r>
      <w:proofErr w:type="spellStart"/>
      <w:r w:rsidRPr="00DF59A5">
        <w:rPr>
          <w:rFonts w:ascii="Times New Roman" w:hAnsi="Times New Roman" w:cs="Times New Roman"/>
          <w:sz w:val="24"/>
          <w:szCs w:val="24"/>
        </w:rPr>
        <w:t>EaSI</w:t>
      </w:r>
      <w:proofErr w:type="spellEnd"/>
      <w:r w:rsidRPr="00DF59A5">
        <w:rPr>
          <w:rFonts w:ascii="Times New Roman" w:hAnsi="Times New Roman" w:cs="Times New Roman"/>
          <w:sz w:val="24"/>
          <w:szCs w:val="24"/>
        </w:rPr>
        <w:t xml:space="preserve">, do relevantních investičních priorit OP Z. Osa týkající se </w:t>
      </w:r>
      <w:proofErr w:type="spellStart"/>
      <w:r w:rsidRPr="00DF59A5">
        <w:rPr>
          <w:rFonts w:ascii="Times New Roman" w:hAnsi="Times New Roman" w:cs="Times New Roman"/>
          <w:sz w:val="24"/>
          <w:szCs w:val="24"/>
        </w:rPr>
        <w:t>mikrofinancování</w:t>
      </w:r>
      <w:proofErr w:type="spellEnd"/>
      <w:r w:rsidRPr="00DF59A5">
        <w:rPr>
          <w:rFonts w:ascii="Times New Roman" w:hAnsi="Times New Roman" w:cs="Times New Roman"/>
          <w:sz w:val="24"/>
          <w:szCs w:val="24"/>
        </w:rPr>
        <w:t>, která usnadňuje přís</w:t>
      </w:r>
      <w:r w:rsidR="001B53A5">
        <w:rPr>
          <w:rFonts w:ascii="Times New Roman" w:hAnsi="Times New Roman" w:cs="Times New Roman"/>
          <w:sz w:val="24"/>
          <w:szCs w:val="24"/>
        </w:rPr>
        <w:t>tup k finančním prostředkům pro </w:t>
      </w:r>
      <w:r w:rsidRPr="00DF59A5">
        <w:rPr>
          <w:rFonts w:ascii="Times New Roman" w:hAnsi="Times New Roman" w:cs="Times New Roman"/>
          <w:sz w:val="24"/>
          <w:szCs w:val="24"/>
        </w:rPr>
        <w:t xml:space="preserve">podnikatele, zejména ty, kteří jsou nejvíce vzdáleni od trhu práce, a pro sociální podniky, má nejsilnější vazbu na prioritní osu 2 OP Z Sociální začleňování a boj s chudobou, konkrétně investiční prioritu, která obsahuje rovněž oblast podpory sociálního podnikání. Je zajištěno, že subjekty, které obdrží podporu z osy na </w:t>
      </w:r>
      <w:proofErr w:type="spellStart"/>
      <w:r w:rsidRPr="00DF59A5">
        <w:rPr>
          <w:rFonts w:ascii="Times New Roman" w:hAnsi="Times New Roman" w:cs="Times New Roman"/>
          <w:sz w:val="24"/>
          <w:szCs w:val="24"/>
        </w:rPr>
        <w:t>mikrofinancování</w:t>
      </w:r>
      <w:proofErr w:type="spellEnd"/>
      <w:r w:rsidRPr="00DF59A5">
        <w:rPr>
          <w:rFonts w:ascii="Times New Roman" w:hAnsi="Times New Roman" w:cs="Times New Roman"/>
          <w:sz w:val="24"/>
          <w:szCs w:val="24"/>
        </w:rPr>
        <w:t xml:space="preserve">, </w:t>
      </w:r>
      <w:r w:rsidR="001B53A5">
        <w:rPr>
          <w:rFonts w:ascii="Times New Roman" w:hAnsi="Times New Roman" w:cs="Times New Roman"/>
          <w:sz w:val="24"/>
          <w:szCs w:val="24"/>
        </w:rPr>
        <w:t>mají přístup rovněž k podpoře z </w:t>
      </w:r>
      <w:r w:rsidRPr="00DF59A5">
        <w:rPr>
          <w:rFonts w:ascii="Times New Roman" w:hAnsi="Times New Roman" w:cs="Times New Roman"/>
          <w:sz w:val="24"/>
          <w:szCs w:val="24"/>
        </w:rPr>
        <w:t>ESF poskytované formou vzdělávání a poradenství tak, aby se zvýšila pravděpodobnost úspěchu takto podporovaných subjektů</w:t>
      </w:r>
      <w:r w:rsidR="001B237B" w:rsidRPr="00DF59A5">
        <w:rPr>
          <w:rFonts w:ascii="Times New Roman" w:hAnsi="Times New Roman" w:cs="Times New Roman"/>
          <w:sz w:val="24"/>
          <w:szCs w:val="24"/>
        </w:rPr>
        <w:t xml:space="preserve"> na trhu</w:t>
      </w:r>
      <w:r w:rsidRPr="00DF59A5">
        <w:rPr>
          <w:rFonts w:ascii="Times New Roman" w:hAnsi="Times New Roman" w:cs="Times New Roman"/>
          <w:sz w:val="24"/>
          <w:szCs w:val="24"/>
        </w:rPr>
        <w:t>.</w:t>
      </w:r>
    </w:p>
    <w:p w:rsidR="00E418E4"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Komponenta evropského nástroje </w:t>
      </w:r>
      <w:proofErr w:type="spellStart"/>
      <w:r w:rsidRPr="00DF59A5">
        <w:rPr>
          <w:rFonts w:ascii="Times New Roman" w:hAnsi="Times New Roman" w:cs="Times New Roman"/>
          <w:sz w:val="24"/>
          <w:szCs w:val="24"/>
        </w:rPr>
        <w:t>mikrofinancování</w:t>
      </w:r>
      <w:proofErr w:type="spellEnd"/>
      <w:r w:rsidRPr="00DF59A5">
        <w:rPr>
          <w:rFonts w:ascii="Times New Roman" w:hAnsi="Times New Roman" w:cs="Times New Roman"/>
          <w:sz w:val="24"/>
          <w:szCs w:val="24"/>
        </w:rPr>
        <w:t xml:space="preserve"> </w:t>
      </w:r>
      <w:r w:rsidR="000C08F4" w:rsidRPr="00DF59A5">
        <w:rPr>
          <w:rFonts w:ascii="Times New Roman" w:hAnsi="Times New Roman" w:cs="Times New Roman"/>
          <w:sz w:val="24"/>
          <w:szCs w:val="24"/>
        </w:rPr>
        <w:t>PROGRESS</w:t>
      </w:r>
      <w:r w:rsidR="00551573">
        <w:rPr>
          <w:rFonts w:ascii="Times New Roman" w:hAnsi="Times New Roman" w:cs="Times New Roman"/>
          <w:sz w:val="24"/>
          <w:szCs w:val="24"/>
        </w:rPr>
        <w:t xml:space="preserve"> </w:t>
      </w:r>
      <w:r w:rsidR="001B53A5">
        <w:rPr>
          <w:rFonts w:ascii="Times New Roman" w:hAnsi="Times New Roman" w:cs="Times New Roman"/>
          <w:sz w:val="24"/>
          <w:szCs w:val="24"/>
        </w:rPr>
        <w:t>je komplementární i </w:t>
      </w:r>
      <w:r w:rsidRPr="00DF59A5">
        <w:rPr>
          <w:rFonts w:ascii="Times New Roman" w:hAnsi="Times New Roman" w:cs="Times New Roman"/>
          <w:sz w:val="24"/>
          <w:szCs w:val="24"/>
        </w:rPr>
        <w:t xml:space="preserve">k programu IROP zaměřeného na rozvoj sociálního podnikání. S ohledem na rozdílné formy realizace, kdy IROP má tento cíl nastaven jako dotační, </w:t>
      </w:r>
      <w:r w:rsidR="000C08F4" w:rsidRPr="00DF59A5">
        <w:rPr>
          <w:rFonts w:ascii="Times New Roman" w:hAnsi="Times New Roman" w:cs="Times New Roman"/>
          <w:sz w:val="24"/>
          <w:szCs w:val="24"/>
        </w:rPr>
        <w:t>PROGRESS</w:t>
      </w:r>
      <w:r w:rsidR="00551573">
        <w:rPr>
          <w:rFonts w:ascii="Times New Roman" w:hAnsi="Times New Roman" w:cs="Times New Roman"/>
          <w:sz w:val="24"/>
          <w:szCs w:val="24"/>
        </w:rPr>
        <w:t xml:space="preserve"> </w:t>
      </w:r>
      <w:r w:rsidRPr="00DF59A5">
        <w:rPr>
          <w:rFonts w:ascii="Times New Roman" w:hAnsi="Times New Roman" w:cs="Times New Roman"/>
          <w:sz w:val="24"/>
          <w:szCs w:val="24"/>
        </w:rPr>
        <w:t xml:space="preserve">jako úvěrový, se nejedná o duplicitu mezi programy. </w:t>
      </w:r>
    </w:p>
    <w:p w:rsidR="00E418E4" w:rsidRPr="00DF59A5" w:rsidRDefault="00111671"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Určitou vazbu </w:t>
      </w:r>
      <w:r w:rsidR="00E418E4" w:rsidRPr="00DF59A5">
        <w:rPr>
          <w:rFonts w:ascii="Times New Roman" w:hAnsi="Times New Roman" w:cs="Times New Roman"/>
          <w:sz w:val="24"/>
          <w:szCs w:val="24"/>
        </w:rPr>
        <w:t xml:space="preserve">na </w:t>
      </w:r>
      <w:r w:rsidR="00D74A8C" w:rsidRPr="00DF59A5">
        <w:rPr>
          <w:rFonts w:ascii="Times New Roman" w:hAnsi="Times New Roman" w:cs="Times New Roman"/>
          <w:sz w:val="24"/>
          <w:szCs w:val="24"/>
        </w:rPr>
        <w:t xml:space="preserve">program </w:t>
      </w:r>
      <w:proofErr w:type="spellStart"/>
      <w:r w:rsidR="00D74A8C" w:rsidRPr="00DF59A5">
        <w:rPr>
          <w:rFonts w:ascii="Times New Roman" w:hAnsi="Times New Roman" w:cs="Times New Roman"/>
          <w:sz w:val="24"/>
          <w:szCs w:val="24"/>
        </w:rPr>
        <w:t>EaSI</w:t>
      </w:r>
      <w:proofErr w:type="spellEnd"/>
      <w:r w:rsidR="00E418E4" w:rsidRPr="00DF59A5">
        <w:rPr>
          <w:rFonts w:ascii="Times New Roman" w:hAnsi="Times New Roman" w:cs="Times New Roman"/>
          <w:sz w:val="24"/>
          <w:szCs w:val="24"/>
        </w:rPr>
        <w:t xml:space="preserve"> lze spatřovat rovněž v oblasti zvyšování přístupu k</w:t>
      </w:r>
      <w:r w:rsidR="001B53A5">
        <w:rPr>
          <w:rFonts w:ascii="Times New Roman" w:hAnsi="Times New Roman" w:cs="Times New Roman"/>
          <w:sz w:val="24"/>
          <w:szCs w:val="24"/>
        </w:rPr>
        <w:t> </w:t>
      </w:r>
      <w:proofErr w:type="spellStart"/>
      <w:r w:rsidR="00E418E4" w:rsidRPr="00DF59A5">
        <w:rPr>
          <w:rFonts w:ascii="Times New Roman" w:hAnsi="Times New Roman" w:cs="Times New Roman"/>
          <w:sz w:val="24"/>
          <w:szCs w:val="24"/>
        </w:rPr>
        <w:t>mikrofinancování</w:t>
      </w:r>
      <w:proofErr w:type="spellEnd"/>
      <w:r w:rsidR="00E418E4" w:rsidRPr="00DF59A5">
        <w:rPr>
          <w:rFonts w:ascii="Times New Roman" w:hAnsi="Times New Roman" w:cs="Times New Roman"/>
          <w:sz w:val="24"/>
          <w:szCs w:val="24"/>
        </w:rPr>
        <w:t>, kdy OP PIK bude podporovat realizaci podnik</w:t>
      </w:r>
      <w:r w:rsidR="001B53A5">
        <w:rPr>
          <w:rFonts w:ascii="Times New Roman" w:hAnsi="Times New Roman" w:cs="Times New Roman"/>
          <w:sz w:val="24"/>
          <w:szCs w:val="24"/>
        </w:rPr>
        <w:t>atelských záměrů začínajících a </w:t>
      </w:r>
      <w:r w:rsidR="00E418E4" w:rsidRPr="00DF59A5">
        <w:rPr>
          <w:rFonts w:ascii="Times New Roman" w:hAnsi="Times New Roman" w:cs="Times New Roman"/>
          <w:sz w:val="24"/>
          <w:szCs w:val="24"/>
        </w:rPr>
        <w:t xml:space="preserve">rozvojových firem, včetně </w:t>
      </w:r>
      <w:proofErr w:type="spellStart"/>
      <w:r w:rsidR="00E418E4" w:rsidRPr="00DF59A5">
        <w:rPr>
          <w:rFonts w:ascii="Times New Roman" w:hAnsi="Times New Roman" w:cs="Times New Roman"/>
          <w:sz w:val="24"/>
          <w:szCs w:val="24"/>
        </w:rPr>
        <w:t>mikropodniků</w:t>
      </w:r>
      <w:proofErr w:type="spellEnd"/>
      <w:r w:rsidR="00E418E4" w:rsidRPr="00DF59A5">
        <w:rPr>
          <w:rFonts w:ascii="Times New Roman" w:hAnsi="Times New Roman" w:cs="Times New Roman"/>
          <w:sz w:val="24"/>
          <w:szCs w:val="24"/>
        </w:rPr>
        <w:t>.</w:t>
      </w:r>
      <w:r w:rsidR="0078400D">
        <w:rPr>
          <w:rFonts w:ascii="Times New Roman" w:hAnsi="Times New Roman" w:cs="Times New Roman"/>
          <w:sz w:val="24"/>
          <w:szCs w:val="24"/>
        </w:rPr>
        <w:t xml:space="preserve"> OP PIK se však nezaměřuje na </w:t>
      </w:r>
      <w:r w:rsidRPr="00DF59A5">
        <w:rPr>
          <w:rFonts w:ascii="Times New Roman" w:hAnsi="Times New Roman" w:cs="Times New Roman"/>
          <w:sz w:val="24"/>
          <w:szCs w:val="24"/>
        </w:rPr>
        <w:t>sociální podnikání jako takové, nýbrž na posílení sociálního rozměru podnikání. Jeho podstatou je, aby jakýkoliv malý či střední podnik, který</w:t>
      </w:r>
      <w:r w:rsidR="0078400D">
        <w:rPr>
          <w:rFonts w:ascii="Times New Roman" w:hAnsi="Times New Roman" w:cs="Times New Roman"/>
          <w:sz w:val="24"/>
          <w:szCs w:val="24"/>
        </w:rPr>
        <w:t xml:space="preserve"> splní dané podmínky programu a </w:t>
      </w:r>
      <w:r w:rsidRPr="00DF59A5">
        <w:rPr>
          <w:rFonts w:ascii="Times New Roman" w:hAnsi="Times New Roman" w:cs="Times New Roman"/>
          <w:sz w:val="24"/>
          <w:szCs w:val="24"/>
        </w:rPr>
        <w:t xml:space="preserve">prokáže realizací podpořeného projektu zaměstnávání osob ze znevýhodněných skupin obyvatelstva, byl zvýhodněn oproti jiným žadatelům, kteří v projektu tento typ pracovních míst nevytvoří. Pojetí podpory </w:t>
      </w:r>
      <w:proofErr w:type="spellStart"/>
      <w:r w:rsidRPr="00DF59A5">
        <w:rPr>
          <w:rFonts w:ascii="Times New Roman" w:hAnsi="Times New Roman" w:cs="Times New Roman"/>
          <w:sz w:val="24"/>
          <w:szCs w:val="24"/>
        </w:rPr>
        <w:t>mikropodniků</w:t>
      </w:r>
      <w:proofErr w:type="spellEnd"/>
      <w:r w:rsidRPr="00DF59A5">
        <w:rPr>
          <w:rFonts w:ascii="Times New Roman" w:hAnsi="Times New Roman" w:cs="Times New Roman"/>
          <w:sz w:val="24"/>
          <w:szCs w:val="24"/>
        </w:rPr>
        <w:t xml:space="preserve"> je v rámci OP PIK tedy do značné míry odlišné od osy </w:t>
      </w:r>
      <w:proofErr w:type="spellStart"/>
      <w:r w:rsidRPr="00DF59A5">
        <w:rPr>
          <w:rFonts w:ascii="Times New Roman" w:hAnsi="Times New Roman" w:cs="Times New Roman"/>
          <w:sz w:val="24"/>
          <w:szCs w:val="24"/>
        </w:rPr>
        <w:t>mikrofinancování</w:t>
      </w:r>
      <w:proofErr w:type="spellEnd"/>
      <w:r w:rsidRPr="00DF59A5">
        <w:rPr>
          <w:rFonts w:ascii="Times New Roman" w:hAnsi="Times New Roman" w:cs="Times New Roman"/>
          <w:sz w:val="24"/>
          <w:szCs w:val="24"/>
        </w:rPr>
        <w:t xml:space="preserve"> v </w:t>
      </w:r>
      <w:proofErr w:type="spellStart"/>
      <w:r w:rsidRPr="00DF59A5">
        <w:rPr>
          <w:rFonts w:ascii="Times New Roman" w:hAnsi="Times New Roman" w:cs="Times New Roman"/>
          <w:sz w:val="24"/>
          <w:szCs w:val="24"/>
        </w:rPr>
        <w:t>EaSI</w:t>
      </w:r>
      <w:proofErr w:type="spellEnd"/>
      <w:r w:rsidRPr="00DF59A5">
        <w:rPr>
          <w:rFonts w:ascii="Times New Roman" w:hAnsi="Times New Roman" w:cs="Times New Roman"/>
          <w:sz w:val="24"/>
          <w:szCs w:val="24"/>
        </w:rPr>
        <w:t xml:space="preserve">. Koordinace </w:t>
      </w:r>
      <w:r w:rsidR="00A43402" w:rsidRPr="00DF59A5">
        <w:rPr>
          <w:rFonts w:ascii="Times New Roman" w:hAnsi="Times New Roman" w:cs="Times New Roman"/>
          <w:sz w:val="24"/>
          <w:szCs w:val="24"/>
        </w:rPr>
        <w:t>je</w:t>
      </w:r>
      <w:r w:rsidRPr="00DF59A5">
        <w:rPr>
          <w:rFonts w:ascii="Times New Roman" w:hAnsi="Times New Roman" w:cs="Times New Roman"/>
          <w:sz w:val="24"/>
          <w:szCs w:val="24"/>
        </w:rPr>
        <w:t xml:space="preserve"> zajištěna účastí zástupců MPSV zodpovědných za realizaci </w:t>
      </w:r>
      <w:proofErr w:type="spellStart"/>
      <w:r w:rsidRPr="00DF59A5">
        <w:rPr>
          <w:rFonts w:ascii="Times New Roman" w:hAnsi="Times New Roman" w:cs="Times New Roman"/>
          <w:sz w:val="24"/>
          <w:szCs w:val="24"/>
        </w:rPr>
        <w:t>EaSI</w:t>
      </w:r>
      <w:proofErr w:type="spellEnd"/>
      <w:r w:rsidRPr="00DF59A5">
        <w:rPr>
          <w:rFonts w:ascii="Times New Roman" w:hAnsi="Times New Roman" w:cs="Times New Roman"/>
          <w:sz w:val="24"/>
          <w:szCs w:val="24"/>
        </w:rPr>
        <w:t xml:space="preserve"> v ČR v odborných pracovních skupinách OP PIK.</w:t>
      </w:r>
    </w:p>
    <w:p w:rsidR="00E418E4" w:rsidRPr="009A5485" w:rsidRDefault="00E418E4" w:rsidP="009A5485">
      <w:pPr>
        <w:spacing w:before="240" w:after="80" w:line="240" w:lineRule="auto"/>
        <w:jc w:val="both"/>
        <w:rPr>
          <w:rFonts w:ascii="Times New Roman" w:hAnsi="Times New Roman" w:cs="Times New Roman"/>
          <w:b/>
          <w:sz w:val="24"/>
          <w:szCs w:val="24"/>
        </w:rPr>
      </w:pPr>
      <w:r w:rsidRPr="009A5485">
        <w:rPr>
          <w:rFonts w:ascii="Times New Roman" w:hAnsi="Times New Roman" w:cs="Times New Roman"/>
          <w:b/>
          <w:sz w:val="24"/>
          <w:szCs w:val="24"/>
        </w:rPr>
        <w:t xml:space="preserve">FEAD (Fond evropské pomoci </w:t>
      </w:r>
      <w:r w:rsidR="00D74A8C" w:rsidRPr="009A5485">
        <w:rPr>
          <w:rFonts w:ascii="Times New Roman" w:hAnsi="Times New Roman" w:cs="Times New Roman"/>
          <w:b/>
          <w:sz w:val="24"/>
          <w:szCs w:val="24"/>
        </w:rPr>
        <w:t>nejchudším</w:t>
      </w:r>
      <w:r w:rsidRPr="009A5485">
        <w:rPr>
          <w:rFonts w:ascii="Times New Roman" w:hAnsi="Times New Roman" w:cs="Times New Roman"/>
          <w:b/>
          <w:sz w:val="24"/>
          <w:szCs w:val="24"/>
        </w:rPr>
        <w:t xml:space="preserve"> osobám)</w:t>
      </w:r>
    </w:p>
    <w:p w:rsidR="00E418E4" w:rsidRPr="00DF59A5" w:rsidRDefault="00E418E4" w:rsidP="009A548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Doplňkovost vůči programu je identifikována v rámci tematick</w:t>
      </w:r>
      <w:r w:rsidR="00D74A8C" w:rsidRPr="00DF59A5">
        <w:rPr>
          <w:rFonts w:ascii="Times New Roman" w:hAnsi="Times New Roman" w:cs="Times New Roman"/>
          <w:sz w:val="24"/>
          <w:szCs w:val="24"/>
        </w:rPr>
        <w:t>ého</w:t>
      </w:r>
      <w:r w:rsidRPr="00DF59A5">
        <w:rPr>
          <w:rFonts w:ascii="Times New Roman" w:hAnsi="Times New Roman" w:cs="Times New Roman"/>
          <w:sz w:val="24"/>
          <w:szCs w:val="24"/>
        </w:rPr>
        <w:t xml:space="preserve"> cíl</w:t>
      </w:r>
      <w:r w:rsidR="00D74A8C" w:rsidRPr="00DF59A5">
        <w:rPr>
          <w:rFonts w:ascii="Times New Roman" w:hAnsi="Times New Roman" w:cs="Times New Roman"/>
          <w:sz w:val="24"/>
          <w:szCs w:val="24"/>
        </w:rPr>
        <w:t>e</w:t>
      </w:r>
      <w:r w:rsidRPr="00DF59A5">
        <w:rPr>
          <w:rFonts w:ascii="Times New Roman" w:hAnsi="Times New Roman" w:cs="Times New Roman"/>
          <w:sz w:val="24"/>
          <w:szCs w:val="24"/>
        </w:rPr>
        <w:t xml:space="preserve"> 9 (OP Z).</w:t>
      </w:r>
    </w:p>
    <w:p w:rsidR="00E418E4" w:rsidRPr="00DF59A5" w:rsidRDefault="00E418E4" w:rsidP="009A548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Pro využití </w:t>
      </w:r>
      <w:r w:rsidR="001B53A5">
        <w:rPr>
          <w:rFonts w:ascii="Times New Roman" w:hAnsi="Times New Roman" w:cs="Times New Roman"/>
          <w:sz w:val="24"/>
          <w:szCs w:val="24"/>
        </w:rPr>
        <w:t>FEAD</w:t>
      </w:r>
      <w:r w:rsidRPr="00DF59A5">
        <w:rPr>
          <w:rFonts w:ascii="Times New Roman" w:hAnsi="Times New Roman" w:cs="Times New Roman"/>
          <w:sz w:val="24"/>
          <w:szCs w:val="24"/>
        </w:rPr>
        <w:t xml:space="preserve"> je ze strany MPSV připraven samostat</w:t>
      </w:r>
      <w:r w:rsidR="001B53A5">
        <w:rPr>
          <w:rFonts w:ascii="Times New Roman" w:hAnsi="Times New Roman" w:cs="Times New Roman"/>
          <w:sz w:val="24"/>
          <w:szCs w:val="24"/>
        </w:rPr>
        <w:t>ný operační program. Vzhledem k </w:t>
      </w:r>
      <w:r w:rsidRPr="00DF59A5">
        <w:rPr>
          <w:rFonts w:ascii="Times New Roman" w:hAnsi="Times New Roman" w:cs="Times New Roman"/>
          <w:sz w:val="24"/>
          <w:szCs w:val="24"/>
        </w:rPr>
        <w:t>celkové alokaci FEAD pro ČR (20,7 mil. EUR na prog</w:t>
      </w:r>
      <w:r w:rsidR="001B53A5">
        <w:rPr>
          <w:rFonts w:ascii="Times New Roman" w:hAnsi="Times New Roman" w:cs="Times New Roman"/>
          <w:sz w:val="24"/>
          <w:szCs w:val="24"/>
        </w:rPr>
        <w:t>ramové období 2014-2020) jsou z </w:t>
      </w:r>
      <w:r w:rsidRPr="00DF59A5">
        <w:rPr>
          <w:rFonts w:ascii="Times New Roman" w:hAnsi="Times New Roman" w:cs="Times New Roman"/>
          <w:sz w:val="24"/>
          <w:szCs w:val="24"/>
        </w:rPr>
        <w:t>tohoto programu financovány pouze aktivity zam</w:t>
      </w:r>
      <w:r w:rsidR="0078400D">
        <w:rPr>
          <w:rFonts w:ascii="Times New Roman" w:hAnsi="Times New Roman" w:cs="Times New Roman"/>
          <w:sz w:val="24"/>
          <w:szCs w:val="24"/>
        </w:rPr>
        <w:t>ěřené na poskytování potravin a </w:t>
      </w:r>
      <w:r w:rsidRPr="00DF59A5">
        <w:rPr>
          <w:rFonts w:ascii="Times New Roman" w:hAnsi="Times New Roman" w:cs="Times New Roman"/>
          <w:sz w:val="24"/>
          <w:szCs w:val="24"/>
        </w:rPr>
        <w:t>základních potřeb</w:t>
      </w:r>
      <w:r w:rsidR="00D74A8C" w:rsidRPr="00DF59A5">
        <w:rPr>
          <w:rFonts w:ascii="Times New Roman" w:hAnsi="Times New Roman" w:cs="Times New Roman"/>
          <w:sz w:val="24"/>
          <w:szCs w:val="24"/>
        </w:rPr>
        <w:t xml:space="preserve"> (včetně doprovodných opatření)</w:t>
      </w:r>
      <w:r w:rsidRPr="00DF59A5">
        <w:rPr>
          <w:rFonts w:ascii="Times New Roman" w:hAnsi="Times New Roman" w:cs="Times New Roman"/>
          <w:sz w:val="24"/>
          <w:szCs w:val="24"/>
        </w:rPr>
        <w:t xml:space="preserve"> pro nejvíce deprivované osoby, které nejsou financovatelné z ESF. Doprovodná opatření (aktivity směřujíc</w:t>
      </w:r>
      <w:r w:rsidR="001B53A5">
        <w:rPr>
          <w:rFonts w:ascii="Times New Roman" w:hAnsi="Times New Roman" w:cs="Times New Roman"/>
          <w:sz w:val="24"/>
          <w:szCs w:val="24"/>
        </w:rPr>
        <w:t>í k sociálnímu začleňování) pro </w:t>
      </w:r>
      <w:r w:rsidRPr="00DF59A5">
        <w:rPr>
          <w:rFonts w:ascii="Times New Roman" w:hAnsi="Times New Roman" w:cs="Times New Roman"/>
          <w:sz w:val="24"/>
          <w:szCs w:val="24"/>
        </w:rPr>
        <w:t xml:space="preserve">nejvíce deprivované osoby mohou být  financována z ESF z </w:t>
      </w:r>
      <w:proofErr w:type="gramStart"/>
      <w:r w:rsidRPr="00DF59A5">
        <w:rPr>
          <w:rFonts w:ascii="Times New Roman" w:hAnsi="Times New Roman" w:cs="Times New Roman"/>
          <w:sz w:val="24"/>
          <w:szCs w:val="24"/>
        </w:rPr>
        <w:t>OP</w:t>
      </w:r>
      <w:proofErr w:type="gramEnd"/>
      <w:r w:rsidRPr="00DF59A5">
        <w:rPr>
          <w:rFonts w:ascii="Times New Roman" w:hAnsi="Times New Roman" w:cs="Times New Roman"/>
          <w:sz w:val="24"/>
          <w:szCs w:val="24"/>
        </w:rPr>
        <w:t xml:space="preserve"> Z, konkrétně v rámci prioritní osy 2 Sociální začleňování a boj s</w:t>
      </w:r>
      <w:r w:rsidR="0078400D">
        <w:rPr>
          <w:rFonts w:ascii="Times New Roman" w:hAnsi="Times New Roman" w:cs="Times New Roman"/>
          <w:sz w:val="24"/>
          <w:szCs w:val="24"/>
        </w:rPr>
        <w:t xml:space="preserve"> chudobou. Koordinace aktivit z </w:t>
      </w:r>
      <w:r w:rsidRPr="00DF59A5">
        <w:rPr>
          <w:rFonts w:ascii="Times New Roman" w:hAnsi="Times New Roman" w:cs="Times New Roman"/>
          <w:sz w:val="24"/>
          <w:szCs w:val="24"/>
        </w:rPr>
        <w:t>obou operačních programů je zajištěna úzkou sp</w:t>
      </w:r>
      <w:r w:rsidR="0078400D">
        <w:rPr>
          <w:rFonts w:ascii="Times New Roman" w:hAnsi="Times New Roman" w:cs="Times New Roman"/>
          <w:sz w:val="24"/>
          <w:szCs w:val="24"/>
        </w:rPr>
        <w:t>oluprací obou řídicích orgánů a </w:t>
      </w:r>
      <w:r w:rsidRPr="00DF59A5">
        <w:rPr>
          <w:rFonts w:ascii="Times New Roman" w:hAnsi="Times New Roman" w:cs="Times New Roman"/>
          <w:sz w:val="24"/>
          <w:szCs w:val="24"/>
        </w:rPr>
        <w:t xml:space="preserve">zastoupením </w:t>
      </w:r>
      <w:r w:rsidR="001B53A5">
        <w:rPr>
          <w:rFonts w:ascii="Times New Roman" w:hAnsi="Times New Roman" w:cs="Times New Roman"/>
          <w:sz w:val="24"/>
          <w:szCs w:val="24"/>
        </w:rPr>
        <w:t>ŘO OP FEAD v </w:t>
      </w:r>
      <w:r w:rsidR="00D85F7E" w:rsidRPr="00DF59A5">
        <w:rPr>
          <w:rFonts w:ascii="Times New Roman" w:hAnsi="Times New Roman" w:cs="Times New Roman"/>
          <w:sz w:val="24"/>
          <w:szCs w:val="24"/>
        </w:rPr>
        <w:t>monitorovacím výboru OP</w:t>
      </w:r>
      <w:r w:rsidR="001B53A5">
        <w:rPr>
          <w:rFonts w:ascii="Times New Roman" w:hAnsi="Times New Roman" w:cs="Times New Roman"/>
          <w:sz w:val="24"/>
          <w:szCs w:val="24"/>
        </w:rPr>
        <w:t xml:space="preserve"> </w:t>
      </w:r>
      <w:r w:rsidR="00D85F7E" w:rsidRPr="00DF59A5">
        <w:rPr>
          <w:rFonts w:ascii="Times New Roman" w:hAnsi="Times New Roman" w:cs="Times New Roman"/>
          <w:sz w:val="24"/>
          <w:szCs w:val="24"/>
        </w:rPr>
        <w:t>Z</w:t>
      </w:r>
      <w:r w:rsidR="001B53A5">
        <w:rPr>
          <w:rFonts w:ascii="Times New Roman" w:hAnsi="Times New Roman" w:cs="Times New Roman"/>
          <w:sz w:val="24"/>
          <w:szCs w:val="24"/>
        </w:rPr>
        <w:t>,</w:t>
      </w:r>
      <w:r w:rsidR="00D85F7E" w:rsidRPr="00DF59A5">
        <w:rPr>
          <w:rFonts w:ascii="Times New Roman" w:hAnsi="Times New Roman" w:cs="Times New Roman"/>
          <w:sz w:val="24"/>
          <w:szCs w:val="24"/>
        </w:rPr>
        <w:t xml:space="preserve"> příp. zastoupením ŘO OP</w:t>
      </w:r>
      <w:r w:rsidR="001B53A5">
        <w:rPr>
          <w:rFonts w:ascii="Times New Roman" w:hAnsi="Times New Roman" w:cs="Times New Roman"/>
          <w:sz w:val="24"/>
          <w:szCs w:val="24"/>
        </w:rPr>
        <w:t xml:space="preserve"> </w:t>
      </w:r>
      <w:r w:rsidR="00D85F7E" w:rsidRPr="00DF59A5">
        <w:rPr>
          <w:rFonts w:ascii="Times New Roman" w:hAnsi="Times New Roman" w:cs="Times New Roman"/>
          <w:sz w:val="24"/>
          <w:szCs w:val="24"/>
        </w:rPr>
        <w:t>Z v monitorovacím výboru OP FEAD bude-li takový monitorovací výbor ustaven</w:t>
      </w:r>
      <w:r w:rsidRPr="00DF59A5">
        <w:rPr>
          <w:rFonts w:ascii="Times New Roman" w:hAnsi="Times New Roman" w:cs="Times New Roman"/>
          <w:sz w:val="24"/>
          <w:szCs w:val="24"/>
        </w:rPr>
        <w:t xml:space="preserve">. Koordinace je usnadněna tím, že </w:t>
      </w:r>
      <w:r w:rsidR="00D85F7E" w:rsidRPr="00DF59A5">
        <w:rPr>
          <w:rFonts w:ascii="Times New Roman" w:hAnsi="Times New Roman" w:cs="Times New Roman"/>
          <w:sz w:val="24"/>
          <w:szCs w:val="24"/>
        </w:rPr>
        <w:t xml:space="preserve">ŘO OP Z i ŘO OP FEAD </w:t>
      </w:r>
      <w:r w:rsidRPr="00DF59A5">
        <w:rPr>
          <w:rFonts w:ascii="Times New Roman" w:hAnsi="Times New Roman" w:cs="Times New Roman"/>
          <w:sz w:val="24"/>
          <w:szCs w:val="24"/>
        </w:rPr>
        <w:t>jsou součástí jedn</w:t>
      </w:r>
      <w:r w:rsidR="00356BCB" w:rsidRPr="00DF59A5">
        <w:rPr>
          <w:rFonts w:ascii="Times New Roman" w:hAnsi="Times New Roman" w:cs="Times New Roman"/>
          <w:sz w:val="24"/>
          <w:szCs w:val="24"/>
        </w:rPr>
        <w:t>oho</w:t>
      </w:r>
      <w:r w:rsidRPr="00DF59A5">
        <w:rPr>
          <w:rFonts w:ascii="Times New Roman" w:hAnsi="Times New Roman" w:cs="Times New Roman"/>
          <w:sz w:val="24"/>
          <w:szCs w:val="24"/>
        </w:rPr>
        <w:t xml:space="preserve"> </w:t>
      </w:r>
      <w:r w:rsidR="00356BCB" w:rsidRPr="00DF59A5">
        <w:rPr>
          <w:rFonts w:ascii="Times New Roman" w:hAnsi="Times New Roman" w:cs="Times New Roman"/>
          <w:sz w:val="24"/>
          <w:szCs w:val="24"/>
        </w:rPr>
        <w:t xml:space="preserve">úseku </w:t>
      </w:r>
      <w:r w:rsidRPr="00DF59A5">
        <w:rPr>
          <w:rFonts w:ascii="Times New Roman" w:hAnsi="Times New Roman" w:cs="Times New Roman"/>
          <w:sz w:val="24"/>
          <w:szCs w:val="24"/>
        </w:rPr>
        <w:t>MPSV</w:t>
      </w:r>
      <w:r w:rsidR="00356BCB" w:rsidRPr="00DF59A5">
        <w:rPr>
          <w:rFonts w:ascii="Times New Roman" w:hAnsi="Times New Roman" w:cs="Times New Roman"/>
          <w:sz w:val="24"/>
          <w:szCs w:val="24"/>
        </w:rPr>
        <w:t xml:space="preserve"> (úsek fondů EU)</w:t>
      </w:r>
      <w:r w:rsidRPr="00DF59A5">
        <w:rPr>
          <w:rFonts w:ascii="Times New Roman" w:hAnsi="Times New Roman" w:cs="Times New Roman"/>
          <w:sz w:val="24"/>
          <w:szCs w:val="24"/>
        </w:rPr>
        <w:t>.</w:t>
      </w:r>
    </w:p>
    <w:p w:rsidR="00E418E4" w:rsidRPr="009A5485" w:rsidRDefault="00E418E4" w:rsidP="0078400D">
      <w:pPr>
        <w:keepNext/>
        <w:spacing w:before="240" w:after="80" w:line="240" w:lineRule="auto"/>
        <w:jc w:val="both"/>
        <w:rPr>
          <w:rFonts w:ascii="Times New Roman" w:hAnsi="Times New Roman" w:cs="Times New Roman"/>
          <w:b/>
          <w:sz w:val="24"/>
          <w:szCs w:val="24"/>
        </w:rPr>
      </w:pPr>
      <w:r w:rsidRPr="009A5485">
        <w:rPr>
          <w:rFonts w:ascii="Times New Roman" w:hAnsi="Times New Roman" w:cs="Times New Roman"/>
          <w:b/>
          <w:sz w:val="24"/>
          <w:szCs w:val="24"/>
        </w:rPr>
        <w:lastRenderedPageBreak/>
        <w:t>AM</w:t>
      </w:r>
      <w:r w:rsidR="0099178B" w:rsidRPr="009A5485">
        <w:rPr>
          <w:rFonts w:ascii="Times New Roman" w:hAnsi="Times New Roman" w:cs="Times New Roman"/>
          <w:b/>
          <w:sz w:val="24"/>
          <w:szCs w:val="24"/>
        </w:rPr>
        <w:t>I</w:t>
      </w:r>
      <w:r w:rsidRPr="009A5485">
        <w:rPr>
          <w:rFonts w:ascii="Times New Roman" w:hAnsi="Times New Roman" w:cs="Times New Roman"/>
          <w:b/>
          <w:sz w:val="24"/>
          <w:szCs w:val="24"/>
        </w:rPr>
        <w:t>F (</w:t>
      </w:r>
      <w:r w:rsidR="0099178B" w:rsidRPr="009A5485">
        <w:rPr>
          <w:rFonts w:ascii="Times New Roman" w:hAnsi="Times New Roman" w:cs="Times New Roman"/>
          <w:b/>
          <w:sz w:val="24"/>
          <w:szCs w:val="24"/>
        </w:rPr>
        <w:t>Azylov</w:t>
      </w:r>
      <w:r w:rsidR="00D74A8C" w:rsidRPr="009A5485">
        <w:rPr>
          <w:rFonts w:ascii="Times New Roman" w:hAnsi="Times New Roman" w:cs="Times New Roman"/>
          <w:b/>
          <w:sz w:val="24"/>
          <w:szCs w:val="24"/>
        </w:rPr>
        <w:t>ý</w:t>
      </w:r>
      <w:r w:rsidR="0099178B" w:rsidRPr="009A5485">
        <w:rPr>
          <w:rFonts w:ascii="Times New Roman" w:hAnsi="Times New Roman" w:cs="Times New Roman"/>
          <w:b/>
          <w:sz w:val="24"/>
          <w:szCs w:val="24"/>
        </w:rPr>
        <w:t>, migrační a integrační</w:t>
      </w:r>
      <w:r w:rsidR="0099178B" w:rsidRPr="009A5485" w:rsidDel="0099178B">
        <w:rPr>
          <w:rFonts w:ascii="Times New Roman" w:hAnsi="Times New Roman" w:cs="Times New Roman"/>
          <w:b/>
          <w:sz w:val="24"/>
          <w:szCs w:val="24"/>
        </w:rPr>
        <w:t xml:space="preserve"> </w:t>
      </w:r>
      <w:r w:rsidRPr="009A5485">
        <w:rPr>
          <w:rFonts w:ascii="Times New Roman" w:hAnsi="Times New Roman" w:cs="Times New Roman"/>
          <w:b/>
          <w:sz w:val="24"/>
          <w:szCs w:val="24"/>
        </w:rPr>
        <w:t>fond)</w:t>
      </w:r>
    </w:p>
    <w:p w:rsidR="00E418E4" w:rsidRPr="00DF59A5" w:rsidRDefault="00E418E4" w:rsidP="0078400D">
      <w:pPr>
        <w:keepNext/>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Doplňkovost vůči programu je identifikována v rámci tematického cíle 9 (OP Z, OP PPR).</w:t>
      </w:r>
    </w:p>
    <w:p w:rsidR="00E418E4" w:rsidRPr="00DF59A5" w:rsidRDefault="00E418E4" w:rsidP="009A548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Obecným cílem </w:t>
      </w:r>
      <w:r w:rsidR="00425166">
        <w:rPr>
          <w:rFonts w:ascii="Times New Roman" w:hAnsi="Times New Roman" w:cs="Times New Roman"/>
          <w:sz w:val="24"/>
          <w:szCs w:val="24"/>
        </w:rPr>
        <w:t>AMIF</w:t>
      </w:r>
      <w:r w:rsidRPr="00DF59A5">
        <w:rPr>
          <w:rFonts w:ascii="Times New Roman" w:hAnsi="Times New Roman" w:cs="Times New Roman"/>
          <w:sz w:val="24"/>
          <w:szCs w:val="24"/>
        </w:rPr>
        <w:t xml:space="preserve"> je přispívat k účinnému řízení migračních toků v rámci Unie jakožto součásti prostoru svobody, bezpečnosti a práva v souladu se společnou azylovou politikou, politikou týkající se doplňkové a dočasné ochrany a společnou přistěhovaleckou politikou. Na</w:t>
      </w:r>
      <w:r w:rsidR="00425166">
        <w:rPr>
          <w:rFonts w:ascii="Times New Roman" w:hAnsi="Times New Roman" w:cs="Times New Roman"/>
          <w:sz w:val="24"/>
          <w:szCs w:val="24"/>
        </w:rPr>
        <w:t> </w:t>
      </w:r>
      <w:r w:rsidRPr="00DF59A5">
        <w:rPr>
          <w:rFonts w:ascii="Times New Roman" w:hAnsi="Times New Roman" w:cs="Times New Roman"/>
          <w:sz w:val="24"/>
          <w:szCs w:val="24"/>
        </w:rPr>
        <w:t xml:space="preserve">tento účel </w:t>
      </w:r>
      <w:r w:rsidR="00D74A8C" w:rsidRPr="00DF59A5">
        <w:rPr>
          <w:rFonts w:ascii="Times New Roman" w:hAnsi="Times New Roman" w:cs="Times New Roman"/>
          <w:sz w:val="24"/>
          <w:szCs w:val="24"/>
        </w:rPr>
        <w:t xml:space="preserve">má </w:t>
      </w:r>
      <w:r w:rsidR="00425166">
        <w:rPr>
          <w:rFonts w:ascii="Times New Roman" w:hAnsi="Times New Roman" w:cs="Times New Roman"/>
          <w:sz w:val="24"/>
          <w:szCs w:val="24"/>
        </w:rPr>
        <w:t>ČR na období 2014–</w:t>
      </w:r>
      <w:r w:rsidRPr="00DF59A5">
        <w:rPr>
          <w:rFonts w:ascii="Times New Roman" w:hAnsi="Times New Roman" w:cs="Times New Roman"/>
          <w:sz w:val="24"/>
          <w:szCs w:val="24"/>
        </w:rPr>
        <w:t xml:space="preserve">2020 </w:t>
      </w:r>
      <w:r w:rsidR="00D74A8C" w:rsidRPr="00DF59A5">
        <w:rPr>
          <w:rFonts w:ascii="Times New Roman" w:hAnsi="Times New Roman" w:cs="Times New Roman"/>
          <w:sz w:val="24"/>
          <w:szCs w:val="24"/>
        </w:rPr>
        <w:t xml:space="preserve">k dispozici </w:t>
      </w:r>
      <w:r w:rsidRPr="00DF59A5">
        <w:rPr>
          <w:rFonts w:ascii="Times New Roman" w:hAnsi="Times New Roman" w:cs="Times New Roman"/>
          <w:sz w:val="24"/>
          <w:szCs w:val="24"/>
        </w:rPr>
        <w:t xml:space="preserve">cca 26,4 mil. EUR. Subjektem zodpovědným za realizaci </w:t>
      </w:r>
      <w:r w:rsidR="00425166">
        <w:rPr>
          <w:rFonts w:ascii="Times New Roman" w:hAnsi="Times New Roman" w:cs="Times New Roman"/>
          <w:sz w:val="24"/>
          <w:szCs w:val="24"/>
        </w:rPr>
        <w:t>AMIF</w:t>
      </w:r>
      <w:r w:rsidRPr="00DF59A5">
        <w:rPr>
          <w:rFonts w:ascii="Times New Roman" w:hAnsi="Times New Roman" w:cs="Times New Roman"/>
          <w:sz w:val="24"/>
          <w:szCs w:val="24"/>
        </w:rPr>
        <w:t xml:space="preserve"> v ČR je </w:t>
      </w:r>
      <w:r w:rsidR="00425166">
        <w:rPr>
          <w:rFonts w:ascii="Times New Roman" w:hAnsi="Times New Roman" w:cs="Times New Roman"/>
          <w:sz w:val="24"/>
          <w:szCs w:val="24"/>
        </w:rPr>
        <w:t>m</w:t>
      </w:r>
      <w:r w:rsidRPr="00DF59A5">
        <w:rPr>
          <w:rFonts w:ascii="Times New Roman" w:hAnsi="Times New Roman" w:cs="Times New Roman"/>
          <w:sz w:val="24"/>
          <w:szCs w:val="24"/>
        </w:rPr>
        <w:t>inisterstvo vnitra</w:t>
      </w:r>
      <w:r w:rsidR="00425166">
        <w:rPr>
          <w:rFonts w:ascii="Times New Roman" w:hAnsi="Times New Roman" w:cs="Times New Roman"/>
          <w:sz w:val="24"/>
          <w:szCs w:val="24"/>
        </w:rPr>
        <w:t xml:space="preserve"> (MV ČR)</w:t>
      </w:r>
      <w:r w:rsidRPr="00DF59A5">
        <w:rPr>
          <w:rFonts w:ascii="Times New Roman" w:hAnsi="Times New Roman" w:cs="Times New Roman"/>
          <w:sz w:val="24"/>
          <w:szCs w:val="24"/>
        </w:rPr>
        <w:t xml:space="preserve">. Vazbu </w:t>
      </w:r>
      <w:r w:rsidR="00425166">
        <w:rPr>
          <w:rFonts w:ascii="Times New Roman" w:hAnsi="Times New Roman" w:cs="Times New Roman"/>
          <w:sz w:val="24"/>
          <w:szCs w:val="24"/>
        </w:rPr>
        <w:t>AMIF</w:t>
      </w:r>
      <w:r w:rsidRPr="00DF59A5">
        <w:rPr>
          <w:rFonts w:ascii="Times New Roman" w:hAnsi="Times New Roman" w:cs="Times New Roman"/>
          <w:sz w:val="24"/>
          <w:szCs w:val="24"/>
        </w:rPr>
        <w:t xml:space="preserve"> a OP Z lze spatřovat především v prioritní ose 2 OP</w:t>
      </w:r>
      <w:r w:rsidR="00396097" w:rsidRPr="00DF59A5">
        <w:rPr>
          <w:rFonts w:ascii="Times New Roman" w:hAnsi="Times New Roman" w:cs="Times New Roman"/>
          <w:sz w:val="24"/>
          <w:szCs w:val="24"/>
        </w:rPr>
        <w:t xml:space="preserve"> </w:t>
      </w:r>
      <w:r w:rsidRPr="00DF59A5">
        <w:rPr>
          <w:rFonts w:ascii="Times New Roman" w:hAnsi="Times New Roman" w:cs="Times New Roman"/>
          <w:sz w:val="24"/>
          <w:szCs w:val="24"/>
        </w:rPr>
        <w:t xml:space="preserve">Z Sociální začleňování a boj s chudobou, jejíž cílovou skupinu představují mj. také migranti. Za účelem plného využití doplňkovosti intervencí </w:t>
      </w:r>
      <w:r w:rsidR="00425166">
        <w:rPr>
          <w:rFonts w:ascii="Times New Roman" w:hAnsi="Times New Roman" w:cs="Times New Roman"/>
          <w:sz w:val="24"/>
          <w:szCs w:val="24"/>
        </w:rPr>
        <w:t>AMIF</w:t>
      </w:r>
      <w:r w:rsidRPr="00DF59A5">
        <w:rPr>
          <w:rFonts w:ascii="Times New Roman" w:hAnsi="Times New Roman" w:cs="Times New Roman"/>
          <w:sz w:val="24"/>
          <w:szCs w:val="24"/>
        </w:rPr>
        <w:t xml:space="preserve"> a ESF (OP</w:t>
      </w:r>
      <w:r w:rsidR="00396097" w:rsidRPr="00DF59A5">
        <w:rPr>
          <w:rFonts w:ascii="Times New Roman" w:hAnsi="Times New Roman" w:cs="Times New Roman"/>
          <w:sz w:val="24"/>
          <w:szCs w:val="24"/>
        </w:rPr>
        <w:t xml:space="preserve"> </w:t>
      </w:r>
      <w:r w:rsidRPr="00DF59A5">
        <w:rPr>
          <w:rFonts w:ascii="Times New Roman" w:hAnsi="Times New Roman" w:cs="Times New Roman"/>
          <w:sz w:val="24"/>
          <w:szCs w:val="24"/>
        </w:rPr>
        <w:t>Z) je dbáno na to, a</w:t>
      </w:r>
      <w:r w:rsidR="0078400D">
        <w:rPr>
          <w:rFonts w:ascii="Times New Roman" w:hAnsi="Times New Roman" w:cs="Times New Roman"/>
          <w:sz w:val="24"/>
          <w:szCs w:val="24"/>
        </w:rPr>
        <w:t>by zástupci MV ČR zodpovědní za </w:t>
      </w:r>
      <w:r w:rsidR="005D1416" w:rsidRPr="00DF59A5">
        <w:rPr>
          <w:rFonts w:ascii="Times New Roman" w:hAnsi="Times New Roman" w:cs="Times New Roman"/>
          <w:sz w:val="24"/>
          <w:szCs w:val="24"/>
        </w:rPr>
        <w:t xml:space="preserve">problematiku </w:t>
      </w:r>
      <w:r w:rsidR="00425166">
        <w:rPr>
          <w:rFonts w:ascii="Times New Roman" w:hAnsi="Times New Roman" w:cs="Times New Roman"/>
          <w:sz w:val="24"/>
          <w:szCs w:val="24"/>
        </w:rPr>
        <w:t>AMIF</w:t>
      </w:r>
      <w:r w:rsidRPr="00DF59A5">
        <w:rPr>
          <w:rFonts w:ascii="Times New Roman" w:hAnsi="Times New Roman" w:cs="Times New Roman"/>
          <w:sz w:val="24"/>
          <w:szCs w:val="24"/>
        </w:rPr>
        <w:t xml:space="preserve"> byli zastoupeni v pracovních skupinách připravujících výzvy v rámci prioritní osy 2 OP</w:t>
      </w:r>
      <w:r w:rsidR="00396097" w:rsidRPr="00DF59A5">
        <w:rPr>
          <w:rFonts w:ascii="Times New Roman" w:hAnsi="Times New Roman" w:cs="Times New Roman"/>
          <w:sz w:val="24"/>
          <w:szCs w:val="24"/>
        </w:rPr>
        <w:t xml:space="preserve"> </w:t>
      </w:r>
      <w:r w:rsidRPr="00DF59A5">
        <w:rPr>
          <w:rFonts w:ascii="Times New Roman" w:hAnsi="Times New Roman" w:cs="Times New Roman"/>
          <w:sz w:val="24"/>
          <w:szCs w:val="24"/>
        </w:rPr>
        <w:t>Z, a to v těch oblastech, které mají potenciálně obdobné zaměření.</w:t>
      </w:r>
      <w:r w:rsidR="00C10305" w:rsidRPr="00DF59A5">
        <w:rPr>
          <w:rFonts w:ascii="Times New Roman" w:hAnsi="Times New Roman" w:cs="Times New Roman"/>
          <w:sz w:val="24"/>
          <w:szCs w:val="24"/>
        </w:rPr>
        <w:t xml:space="preserve"> Zároveň zástupce MPSV bude členem monitorovacího výboru národního</w:t>
      </w:r>
      <w:r w:rsidR="00425166">
        <w:rPr>
          <w:rFonts w:ascii="Times New Roman" w:hAnsi="Times New Roman" w:cs="Times New Roman"/>
          <w:sz w:val="24"/>
          <w:szCs w:val="24"/>
        </w:rPr>
        <w:t xml:space="preserve"> programu AMIF ustaveném při MV </w:t>
      </w:r>
      <w:r w:rsidR="00C10305" w:rsidRPr="00DF59A5">
        <w:rPr>
          <w:rFonts w:ascii="Times New Roman" w:hAnsi="Times New Roman" w:cs="Times New Roman"/>
          <w:sz w:val="24"/>
          <w:szCs w:val="24"/>
        </w:rPr>
        <w:t>ČR, mezi jehož činnosti patří také hodnocení a připomínkování rámcového záměru výzev.</w:t>
      </w:r>
      <w:r w:rsidRPr="00DF59A5">
        <w:rPr>
          <w:rFonts w:ascii="Times New Roman" w:hAnsi="Times New Roman" w:cs="Times New Roman"/>
          <w:sz w:val="24"/>
          <w:szCs w:val="24"/>
        </w:rPr>
        <w:t xml:space="preserve"> Účelem je soustředit prostředky ESF na podporu těch aktivit a cílových skupin, které nejsou podporovány z </w:t>
      </w:r>
      <w:r w:rsidR="00425166">
        <w:rPr>
          <w:rFonts w:ascii="Times New Roman" w:hAnsi="Times New Roman" w:cs="Times New Roman"/>
          <w:sz w:val="24"/>
          <w:szCs w:val="24"/>
        </w:rPr>
        <w:t>AMIF</w:t>
      </w:r>
      <w:r w:rsidR="00C10305" w:rsidRPr="00DF59A5">
        <w:rPr>
          <w:rFonts w:ascii="Times New Roman" w:hAnsi="Times New Roman" w:cs="Times New Roman"/>
          <w:sz w:val="24"/>
          <w:szCs w:val="24"/>
        </w:rPr>
        <w:t xml:space="preserve"> a zároveň zamezit možnému dvojímu financování podobných aktivit</w:t>
      </w:r>
      <w:r w:rsidRPr="00DF59A5">
        <w:rPr>
          <w:rFonts w:ascii="Times New Roman" w:hAnsi="Times New Roman" w:cs="Times New Roman"/>
          <w:sz w:val="24"/>
          <w:szCs w:val="24"/>
        </w:rPr>
        <w:t>.</w:t>
      </w:r>
    </w:p>
    <w:p w:rsidR="00E418E4" w:rsidRPr="00DF59A5" w:rsidRDefault="00E418E4" w:rsidP="009A548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 souvislosti s </w:t>
      </w:r>
      <w:proofErr w:type="gramStart"/>
      <w:r w:rsidRPr="00DF59A5">
        <w:rPr>
          <w:rFonts w:ascii="Times New Roman" w:hAnsi="Times New Roman" w:cs="Times New Roman"/>
          <w:sz w:val="24"/>
          <w:szCs w:val="24"/>
        </w:rPr>
        <w:t>OP</w:t>
      </w:r>
      <w:proofErr w:type="gramEnd"/>
      <w:r w:rsidRPr="00DF59A5">
        <w:rPr>
          <w:rFonts w:ascii="Times New Roman" w:hAnsi="Times New Roman" w:cs="Times New Roman"/>
          <w:sz w:val="24"/>
          <w:szCs w:val="24"/>
        </w:rPr>
        <w:t xml:space="preserve"> P</w:t>
      </w:r>
      <w:r w:rsidR="00396097" w:rsidRPr="00DF59A5">
        <w:rPr>
          <w:rFonts w:ascii="Times New Roman" w:hAnsi="Times New Roman" w:cs="Times New Roman"/>
          <w:sz w:val="24"/>
          <w:szCs w:val="24"/>
        </w:rPr>
        <w:t>PR</w:t>
      </w:r>
      <w:r w:rsidRPr="00DF59A5">
        <w:rPr>
          <w:rFonts w:ascii="Times New Roman" w:hAnsi="Times New Roman" w:cs="Times New Roman"/>
          <w:sz w:val="24"/>
          <w:szCs w:val="24"/>
        </w:rPr>
        <w:t xml:space="preserve"> lze vazbu pozorovat v prioritní ose 3 Podpora sociálního začleňování a boj proti chudobě, v jejíž tematické rovině je kladen důraz </w:t>
      </w:r>
      <w:r w:rsidR="00425166">
        <w:rPr>
          <w:rFonts w:ascii="Times New Roman" w:hAnsi="Times New Roman" w:cs="Times New Roman"/>
          <w:sz w:val="24"/>
          <w:szCs w:val="24"/>
        </w:rPr>
        <w:t>na rozvoj sociálních služeb pro </w:t>
      </w:r>
      <w:r w:rsidRPr="00DF59A5">
        <w:rPr>
          <w:rFonts w:ascii="Times New Roman" w:hAnsi="Times New Roman" w:cs="Times New Roman"/>
          <w:sz w:val="24"/>
          <w:szCs w:val="24"/>
        </w:rPr>
        <w:t>začleňování a zvyšování sociální soudržnosti a na podporu sociálního podnikání jako sociálně inovativního přístupu k zaměstnávání obtížně zaměstnatelných osob, lidí dlouhodobě nezaměstnaných a skupin osob vyloučených, ohrožen</w:t>
      </w:r>
      <w:r w:rsidR="00425166">
        <w:rPr>
          <w:rFonts w:ascii="Times New Roman" w:hAnsi="Times New Roman" w:cs="Times New Roman"/>
          <w:sz w:val="24"/>
          <w:szCs w:val="24"/>
        </w:rPr>
        <w:t xml:space="preserve">ých a </w:t>
      </w:r>
      <w:proofErr w:type="spellStart"/>
      <w:r w:rsidR="00425166">
        <w:rPr>
          <w:rFonts w:ascii="Times New Roman" w:hAnsi="Times New Roman" w:cs="Times New Roman"/>
          <w:sz w:val="24"/>
          <w:szCs w:val="24"/>
        </w:rPr>
        <w:t>marginalizovaných</w:t>
      </w:r>
      <w:proofErr w:type="spellEnd"/>
      <w:r w:rsidR="00425166">
        <w:rPr>
          <w:rFonts w:ascii="Times New Roman" w:hAnsi="Times New Roman" w:cs="Times New Roman"/>
          <w:sz w:val="24"/>
          <w:szCs w:val="24"/>
        </w:rPr>
        <w:t>, tedy i </w:t>
      </w:r>
      <w:r w:rsidRPr="00DF59A5">
        <w:rPr>
          <w:rFonts w:ascii="Times New Roman" w:hAnsi="Times New Roman" w:cs="Times New Roman"/>
          <w:sz w:val="24"/>
          <w:szCs w:val="24"/>
        </w:rPr>
        <w:t xml:space="preserve">migrantů, respektive cizinců. Účelem je soustředit prostředky ESF a EFRR na podporu těch aktivit a cílových skupin, které nejsou podporovány z </w:t>
      </w:r>
      <w:r w:rsidR="00425166">
        <w:rPr>
          <w:rFonts w:ascii="Times New Roman" w:hAnsi="Times New Roman" w:cs="Times New Roman"/>
          <w:sz w:val="24"/>
          <w:szCs w:val="24"/>
        </w:rPr>
        <w:t>AMIF</w:t>
      </w:r>
      <w:r w:rsidRPr="00DF59A5">
        <w:rPr>
          <w:rFonts w:ascii="Times New Roman" w:hAnsi="Times New Roman" w:cs="Times New Roman"/>
          <w:sz w:val="24"/>
          <w:szCs w:val="24"/>
        </w:rPr>
        <w:t>.</w:t>
      </w:r>
    </w:p>
    <w:p w:rsidR="00E418E4" w:rsidRPr="009A5485" w:rsidRDefault="00E418E4" w:rsidP="009A5485">
      <w:pPr>
        <w:spacing w:before="240" w:after="80" w:line="240" w:lineRule="auto"/>
        <w:jc w:val="both"/>
        <w:rPr>
          <w:rFonts w:ascii="Times New Roman" w:hAnsi="Times New Roman" w:cs="Times New Roman"/>
          <w:b/>
          <w:sz w:val="24"/>
          <w:szCs w:val="24"/>
        </w:rPr>
      </w:pPr>
      <w:r w:rsidRPr="009A5485">
        <w:rPr>
          <w:rFonts w:ascii="Times New Roman" w:hAnsi="Times New Roman" w:cs="Times New Roman"/>
          <w:b/>
          <w:sz w:val="24"/>
          <w:szCs w:val="24"/>
        </w:rPr>
        <w:t>ISF (Fond pro vnitřní bezpečnost)</w:t>
      </w:r>
    </w:p>
    <w:p w:rsidR="00E418E4" w:rsidRPr="00DF59A5" w:rsidRDefault="00E418E4" w:rsidP="009A548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Doplňkovost vůči programu je identifikována v rámci tematick</w:t>
      </w:r>
      <w:r w:rsidR="001335D6" w:rsidRPr="00DF59A5">
        <w:rPr>
          <w:rFonts w:ascii="Times New Roman" w:hAnsi="Times New Roman" w:cs="Times New Roman"/>
          <w:sz w:val="24"/>
          <w:szCs w:val="24"/>
        </w:rPr>
        <w:t>ých</w:t>
      </w:r>
      <w:r w:rsidRPr="00DF59A5">
        <w:rPr>
          <w:rFonts w:ascii="Times New Roman" w:hAnsi="Times New Roman" w:cs="Times New Roman"/>
          <w:sz w:val="24"/>
          <w:szCs w:val="24"/>
        </w:rPr>
        <w:t xml:space="preserve"> cíl</w:t>
      </w:r>
      <w:r w:rsidR="001335D6" w:rsidRPr="00DF59A5">
        <w:rPr>
          <w:rFonts w:ascii="Times New Roman" w:hAnsi="Times New Roman" w:cs="Times New Roman"/>
          <w:sz w:val="24"/>
          <w:szCs w:val="24"/>
        </w:rPr>
        <w:t>ů 2 a</w:t>
      </w:r>
      <w:r w:rsidRPr="00DF59A5">
        <w:rPr>
          <w:rFonts w:ascii="Times New Roman" w:hAnsi="Times New Roman" w:cs="Times New Roman"/>
          <w:sz w:val="24"/>
          <w:szCs w:val="24"/>
        </w:rPr>
        <w:t xml:space="preserve"> 11 (OP Z</w:t>
      </w:r>
      <w:r w:rsidR="001335D6" w:rsidRPr="00DF59A5">
        <w:rPr>
          <w:rFonts w:ascii="Times New Roman" w:hAnsi="Times New Roman" w:cs="Times New Roman"/>
          <w:sz w:val="24"/>
          <w:szCs w:val="24"/>
        </w:rPr>
        <w:t>, IROP</w:t>
      </w:r>
      <w:r w:rsidRPr="00DF59A5">
        <w:rPr>
          <w:rFonts w:ascii="Times New Roman" w:hAnsi="Times New Roman" w:cs="Times New Roman"/>
          <w:sz w:val="24"/>
          <w:szCs w:val="24"/>
        </w:rPr>
        <w:t>).</w:t>
      </w:r>
    </w:p>
    <w:p w:rsidR="00E418E4" w:rsidRPr="00DF59A5" w:rsidRDefault="00425166" w:rsidP="009A5485">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ISF</w:t>
      </w:r>
      <w:r w:rsidR="00E418E4" w:rsidRPr="00DF59A5">
        <w:rPr>
          <w:rFonts w:ascii="Times New Roman" w:hAnsi="Times New Roman" w:cs="Times New Roman"/>
          <w:sz w:val="24"/>
          <w:szCs w:val="24"/>
        </w:rPr>
        <w:t xml:space="preserve"> poskytuje finanční pomoc na policejní spolupráci, předcháze</w:t>
      </w:r>
      <w:r w:rsidR="0078400D">
        <w:rPr>
          <w:rFonts w:ascii="Times New Roman" w:hAnsi="Times New Roman" w:cs="Times New Roman"/>
          <w:sz w:val="24"/>
          <w:szCs w:val="24"/>
        </w:rPr>
        <w:t>ní trestné činnosti a boj proti </w:t>
      </w:r>
      <w:r w:rsidR="00E418E4" w:rsidRPr="00DF59A5">
        <w:rPr>
          <w:rFonts w:ascii="Times New Roman" w:hAnsi="Times New Roman" w:cs="Times New Roman"/>
          <w:sz w:val="24"/>
          <w:szCs w:val="24"/>
        </w:rPr>
        <w:t xml:space="preserve">závažné přeshraniční trestné činnosti a organizované trestné činnosti a rovněž na krizové řízeni a ochranu důležité infrastruktury EU. Přispěje k tomu posílením operativní spolupráce v oblasti vymáhání práva, a to například tím, že bude finančně podporovat společné operace orgánů činných v trestním řízení, sdružování zdrojů, výměnu informaci a osvědčených postupů nebo odbornou přípravu policistů. Vzhledem </w:t>
      </w:r>
      <w:r w:rsidR="0078400D">
        <w:rPr>
          <w:rFonts w:ascii="Times New Roman" w:hAnsi="Times New Roman" w:cs="Times New Roman"/>
          <w:sz w:val="24"/>
          <w:szCs w:val="24"/>
        </w:rPr>
        <w:t>zaměření fondu je jeho vazba na </w:t>
      </w:r>
      <w:r w:rsidR="00E418E4" w:rsidRPr="00DF59A5">
        <w:rPr>
          <w:rFonts w:ascii="Times New Roman" w:hAnsi="Times New Roman" w:cs="Times New Roman"/>
          <w:sz w:val="24"/>
          <w:szCs w:val="24"/>
        </w:rPr>
        <w:t xml:space="preserve">programy ESIF velmi slabá. Spatřovat ji lze okrajově v prioritní ose 4 OP Z Efektivní veřejná správa, a to konkrétně v projektech, které budou zacíleny na Policii ČR. V tom případě je koordinace aktivit zajištěna prostřednictvím zapojení pracovníků MV ČR, které je jednak </w:t>
      </w:r>
      <w:r w:rsidR="001335D6" w:rsidRPr="00DF59A5">
        <w:rPr>
          <w:rFonts w:ascii="Times New Roman" w:hAnsi="Times New Roman" w:cs="Times New Roman"/>
          <w:sz w:val="24"/>
          <w:szCs w:val="24"/>
        </w:rPr>
        <w:t xml:space="preserve">odpovědné za strategie v oblasti </w:t>
      </w:r>
      <w:proofErr w:type="spellStart"/>
      <w:r w:rsidR="001335D6" w:rsidRPr="00DF59A5">
        <w:rPr>
          <w:rFonts w:ascii="Times New Roman" w:hAnsi="Times New Roman" w:cs="Times New Roman"/>
          <w:sz w:val="24"/>
          <w:szCs w:val="24"/>
        </w:rPr>
        <w:t>eGovernment</w:t>
      </w:r>
      <w:proofErr w:type="spellEnd"/>
      <w:r w:rsidR="001335D6" w:rsidRPr="00DF59A5">
        <w:rPr>
          <w:rFonts w:ascii="Times New Roman" w:hAnsi="Times New Roman" w:cs="Times New Roman"/>
          <w:sz w:val="24"/>
          <w:szCs w:val="24"/>
        </w:rPr>
        <w:t xml:space="preserve"> v ČR, je </w:t>
      </w:r>
      <w:r w:rsidR="00E418E4" w:rsidRPr="00DF59A5">
        <w:rPr>
          <w:rFonts w:ascii="Times New Roman" w:hAnsi="Times New Roman" w:cs="Times New Roman"/>
          <w:sz w:val="24"/>
          <w:szCs w:val="24"/>
        </w:rPr>
        <w:t>věcným garantem prioritní osy 4 OP</w:t>
      </w:r>
      <w:r>
        <w:rPr>
          <w:rFonts w:ascii="Times New Roman" w:hAnsi="Times New Roman" w:cs="Times New Roman"/>
          <w:sz w:val="24"/>
          <w:szCs w:val="24"/>
        </w:rPr>
        <w:t xml:space="preserve"> </w:t>
      </w:r>
      <w:r w:rsidR="00E418E4" w:rsidRPr="00DF59A5">
        <w:rPr>
          <w:rFonts w:ascii="Times New Roman" w:hAnsi="Times New Roman" w:cs="Times New Roman"/>
          <w:sz w:val="24"/>
          <w:szCs w:val="24"/>
        </w:rPr>
        <w:t xml:space="preserve">Z Efektivní veřejná správa, ale rovněž subjektem zodpovědným za realizaci </w:t>
      </w:r>
      <w:r w:rsidR="001335D6" w:rsidRPr="00DF59A5">
        <w:rPr>
          <w:rFonts w:ascii="Times New Roman" w:hAnsi="Times New Roman" w:cs="Times New Roman"/>
          <w:sz w:val="24"/>
          <w:szCs w:val="24"/>
        </w:rPr>
        <w:t>ISF</w:t>
      </w:r>
      <w:r w:rsidR="00E418E4" w:rsidRPr="00DF59A5">
        <w:rPr>
          <w:rFonts w:ascii="Times New Roman" w:hAnsi="Times New Roman" w:cs="Times New Roman"/>
          <w:sz w:val="24"/>
          <w:szCs w:val="24"/>
        </w:rPr>
        <w:t xml:space="preserve"> v ČR.</w:t>
      </w:r>
    </w:p>
    <w:p w:rsidR="00C10305" w:rsidRPr="00DF59A5" w:rsidRDefault="00C10305" w:rsidP="009A548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Na doplňkovost ISF bude dohlížet taktéž monitorovací v</w:t>
      </w:r>
      <w:r w:rsidR="00425166">
        <w:rPr>
          <w:rFonts w:ascii="Times New Roman" w:hAnsi="Times New Roman" w:cs="Times New Roman"/>
          <w:sz w:val="24"/>
          <w:szCs w:val="24"/>
        </w:rPr>
        <w:t>ýbor národního programu ISF při </w:t>
      </w:r>
      <w:r w:rsidRPr="00DF59A5">
        <w:rPr>
          <w:rFonts w:ascii="Times New Roman" w:hAnsi="Times New Roman" w:cs="Times New Roman"/>
          <w:sz w:val="24"/>
          <w:szCs w:val="24"/>
        </w:rPr>
        <w:t>MV ČR, v němž jsou reprezentováni jak zástupci Policie ČR, tak MV ČR.</w:t>
      </w:r>
    </w:p>
    <w:p w:rsidR="00E418E4" w:rsidRPr="009A5485" w:rsidRDefault="00E418E4" w:rsidP="009A5485">
      <w:pPr>
        <w:spacing w:before="240" w:after="80" w:line="240" w:lineRule="auto"/>
        <w:jc w:val="both"/>
        <w:rPr>
          <w:rFonts w:ascii="Times New Roman" w:hAnsi="Times New Roman" w:cs="Times New Roman"/>
          <w:b/>
          <w:sz w:val="24"/>
          <w:szCs w:val="24"/>
        </w:rPr>
      </w:pPr>
      <w:r w:rsidRPr="009A5485">
        <w:rPr>
          <w:rFonts w:ascii="Times New Roman" w:hAnsi="Times New Roman" w:cs="Times New Roman"/>
          <w:b/>
          <w:sz w:val="24"/>
          <w:szCs w:val="24"/>
        </w:rPr>
        <w:t xml:space="preserve">CE </w:t>
      </w:r>
      <w:r w:rsidR="00D27CA5" w:rsidRPr="009A5485">
        <w:rPr>
          <w:rFonts w:ascii="Times New Roman" w:hAnsi="Times New Roman" w:cs="Times New Roman"/>
          <w:b/>
          <w:sz w:val="24"/>
          <w:szCs w:val="24"/>
        </w:rPr>
        <w:t>(Tvůrčí Evropa</w:t>
      </w:r>
      <w:r w:rsidRPr="009A5485">
        <w:rPr>
          <w:rFonts w:ascii="Times New Roman" w:hAnsi="Times New Roman" w:cs="Times New Roman"/>
          <w:b/>
          <w:sz w:val="24"/>
          <w:szCs w:val="24"/>
        </w:rPr>
        <w:t>)</w:t>
      </w:r>
    </w:p>
    <w:p w:rsidR="00E418E4"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Doplňkovost vůči programu </w:t>
      </w:r>
      <w:r w:rsidR="00D27CA5" w:rsidRPr="00DF59A5">
        <w:rPr>
          <w:rFonts w:ascii="Times New Roman" w:hAnsi="Times New Roman" w:cs="Times New Roman"/>
          <w:sz w:val="24"/>
          <w:szCs w:val="24"/>
        </w:rPr>
        <w:t xml:space="preserve">Tvůrčí </w:t>
      </w:r>
      <w:r w:rsidRPr="00DF59A5">
        <w:rPr>
          <w:rFonts w:ascii="Times New Roman" w:hAnsi="Times New Roman" w:cs="Times New Roman"/>
          <w:sz w:val="24"/>
          <w:szCs w:val="24"/>
        </w:rPr>
        <w:t>Evropa je identifikována v rámci tematického cíle 3 a 6 (OP PIK, IROP).</w:t>
      </w:r>
    </w:p>
    <w:p w:rsidR="00E418E4"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Komplementární vazba programu je v OP PIK spatřována u aktivit směřujících k posílení finančních možností MSP, kdy příjemci podpory v </w:t>
      </w:r>
      <w:proofErr w:type="gramStart"/>
      <w:r w:rsidRPr="00DF59A5">
        <w:rPr>
          <w:rFonts w:ascii="Times New Roman" w:hAnsi="Times New Roman" w:cs="Times New Roman"/>
          <w:sz w:val="24"/>
          <w:szCs w:val="24"/>
        </w:rPr>
        <w:t>OP</w:t>
      </w:r>
      <w:proofErr w:type="gramEnd"/>
      <w:r w:rsidRPr="00DF59A5">
        <w:rPr>
          <w:rFonts w:ascii="Times New Roman" w:hAnsi="Times New Roman" w:cs="Times New Roman"/>
          <w:sz w:val="24"/>
          <w:szCs w:val="24"/>
        </w:rPr>
        <w:t xml:space="preserve"> </w:t>
      </w:r>
      <w:r w:rsidR="00425166">
        <w:rPr>
          <w:rFonts w:ascii="Times New Roman" w:hAnsi="Times New Roman" w:cs="Times New Roman"/>
          <w:sz w:val="24"/>
          <w:szCs w:val="24"/>
        </w:rPr>
        <w:t>PIK mohou být rovněž žadatelé z </w:t>
      </w:r>
      <w:r w:rsidRPr="00DF59A5">
        <w:rPr>
          <w:rFonts w:ascii="Times New Roman" w:hAnsi="Times New Roman" w:cs="Times New Roman"/>
          <w:sz w:val="24"/>
          <w:szCs w:val="24"/>
        </w:rPr>
        <w:t xml:space="preserve">kulturních a kreativních odvětví. </w:t>
      </w:r>
    </w:p>
    <w:p w:rsidR="00E418E4"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lastRenderedPageBreak/>
        <w:t>Komplementární vazba programu je v IROP spatřována u aktivit následně realizov</w:t>
      </w:r>
      <w:r w:rsidR="00425166">
        <w:rPr>
          <w:rFonts w:ascii="Times New Roman" w:hAnsi="Times New Roman" w:cs="Times New Roman"/>
          <w:sz w:val="24"/>
          <w:szCs w:val="24"/>
        </w:rPr>
        <w:t>aných v </w:t>
      </w:r>
      <w:r w:rsidRPr="00DF59A5">
        <w:rPr>
          <w:rFonts w:ascii="Times New Roman" w:hAnsi="Times New Roman" w:cs="Times New Roman"/>
          <w:sz w:val="24"/>
          <w:szCs w:val="24"/>
        </w:rPr>
        <w:t xml:space="preserve">revitalizovaných a </w:t>
      </w:r>
      <w:r w:rsidR="00D626D7" w:rsidRPr="00DF59A5">
        <w:rPr>
          <w:rFonts w:ascii="Times New Roman" w:hAnsi="Times New Roman" w:cs="Times New Roman"/>
          <w:sz w:val="24"/>
          <w:szCs w:val="24"/>
        </w:rPr>
        <w:t xml:space="preserve">kulturních </w:t>
      </w:r>
      <w:r w:rsidRPr="00DF59A5">
        <w:rPr>
          <w:rFonts w:ascii="Times New Roman" w:hAnsi="Times New Roman" w:cs="Times New Roman"/>
          <w:sz w:val="24"/>
          <w:szCs w:val="24"/>
        </w:rPr>
        <w:t>památkách</w:t>
      </w:r>
      <w:r w:rsidR="00E42BE2" w:rsidRPr="00DF59A5">
        <w:rPr>
          <w:rFonts w:ascii="Times New Roman" w:hAnsi="Times New Roman" w:cs="Times New Roman"/>
          <w:sz w:val="24"/>
          <w:szCs w:val="24"/>
        </w:rPr>
        <w:t xml:space="preserve"> a také díky digitalizovaným a obnoveným muzejním sbírkám, mobiliárním a knihovním fondům, kt</w:t>
      </w:r>
      <w:r w:rsidR="00425166">
        <w:rPr>
          <w:rFonts w:ascii="Times New Roman" w:hAnsi="Times New Roman" w:cs="Times New Roman"/>
          <w:sz w:val="24"/>
          <w:szCs w:val="24"/>
        </w:rPr>
        <w:t>eré budou dále zpřístupněny pro </w:t>
      </w:r>
      <w:r w:rsidR="00E42BE2" w:rsidRPr="00DF59A5">
        <w:rPr>
          <w:rFonts w:ascii="Times New Roman" w:hAnsi="Times New Roman" w:cs="Times New Roman"/>
          <w:sz w:val="24"/>
          <w:szCs w:val="24"/>
        </w:rPr>
        <w:t xml:space="preserve">veřejnost a pro kulturní a kreativní průmysly. Vzhledem k tomu, že IROP se zaměřuje </w:t>
      </w:r>
      <w:r w:rsidR="00425166">
        <w:rPr>
          <w:rFonts w:ascii="Times New Roman" w:hAnsi="Times New Roman" w:cs="Times New Roman"/>
          <w:sz w:val="24"/>
          <w:szCs w:val="24"/>
        </w:rPr>
        <w:t>na </w:t>
      </w:r>
      <w:r w:rsidR="00E42BE2" w:rsidRPr="00DF59A5">
        <w:rPr>
          <w:rFonts w:ascii="Times New Roman" w:hAnsi="Times New Roman" w:cs="Times New Roman"/>
          <w:sz w:val="24"/>
          <w:szCs w:val="24"/>
        </w:rPr>
        <w:t>investiční podporu v oblasti kulturního dědictví a CE na neinvestiční aktivity typu vzdělávání profesionálů a umělců v kulturních a kreativních průmyslech, mohou se oba programy vhodně doplňovat.</w:t>
      </w:r>
    </w:p>
    <w:p w:rsidR="00D27CA5" w:rsidRPr="00DF59A5" w:rsidRDefault="00D27CA5"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Koordinace je zajištěna prostřednictvím kanceláří programu zřízených u Institutu umění-divadelního ústavu a u Národního filmového archivu, které jsou příspěvkovými organizacemi MK a zároveň sídlem České kanceláře pro tento evropský program. Česká kancelář poskytuje konzultace českým, především kulturním organizacím, o evropském programu a podněcuje tak jejich zájem o realizaci kulturních projektů. V rámci této činnosti Česká kancelář informuje případné zájemce rovněž o možnostech realizovat jejich projekt prostřednictvím programů ESIF.</w:t>
      </w:r>
    </w:p>
    <w:p w:rsidR="00E418E4" w:rsidRPr="005C23E5" w:rsidRDefault="00E418E4" w:rsidP="005C23E5">
      <w:pPr>
        <w:pStyle w:val="Tabulka"/>
        <w:spacing w:before="240" w:after="60"/>
        <w:rPr>
          <w:szCs w:val="20"/>
        </w:rPr>
      </w:pPr>
      <w:r w:rsidRPr="005C23E5">
        <w:rPr>
          <w:szCs w:val="20"/>
        </w:rPr>
        <w:t>Tabulka</w:t>
      </w:r>
      <w:r w:rsidR="005C23E5">
        <w:rPr>
          <w:szCs w:val="20"/>
        </w:rPr>
        <w:t xml:space="preserve"> 2-1</w:t>
      </w:r>
      <w:r w:rsidRPr="005C23E5">
        <w:rPr>
          <w:szCs w:val="20"/>
        </w:rPr>
        <w:t xml:space="preserve"> </w:t>
      </w:r>
      <w:r w:rsidR="005C23E5">
        <w:rPr>
          <w:szCs w:val="20"/>
        </w:rPr>
        <w:t>Vazby</w:t>
      </w:r>
      <w:r w:rsidRPr="005C23E5">
        <w:rPr>
          <w:szCs w:val="20"/>
        </w:rPr>
        <w:t xml:space="preserve"> programů ESIF a Unijních programů a nástrojů</w:t>
      </w:r>
    </w:p>
    <w:tbl>
      <w:tblPr>
        <w:tblStyle w:val="Mkatabulky"/>
        <w:tblW w:w="9154" w:type="dxa"/>
        <w:tblInd w:w="28" w:type="dxa"/>
        <w:tblCellMar>
          <w:left w:w="17" w:type="dxa"/>
          <w:right w:w="17" w:type="dxa"/>
        </w:tblCellMar>
        <w:tblLook w:val="04A0" w:firstRow="1" w:lastRow="0" w:firstColumn="1" w:lastColumn="0" w:noHBand="0" w:noVBand="1"/>
      </w:tblPr>
      <w:tblGrid>
        <w:gridCol w:w="686"/>
        <w:gridCol w:w="819"/>
        <w:gridCol w:w="730"/>
        <w:gridCol w:w="818"/>
        <w:gridCol w:w="730"/>
        <w:gridCol w:w="877"/>
        <w:gridCol w:w="730"/>
        <w:gridCol w:w="730"/>
        <w:gridCol w:w="730"/>
        <w:gridCol w:w="730"/>
        <w:gridCol w:w="818"/>
        <w:gridCol w:w="756"/>
      </w:tblGrid>
      <w:tr w:rsidR="00C90689" w:rsidRPr="00DF59A5" w:rsidTr="005F790A">
        <w:trPr>
          <w:trHeight w:val="398"/>
        </w:trPr>
        <w:tc>
          <w:tcPr>
            <w:tcW w:w="0" w:type="auto"/>
            <w:shd w:val="clear" w:color="auto" w:fill="95B3D7" w:themeFill="accent1" w:themeFillTint="99"/>
            <w:tcMar>
              <w:left w:w="6" w:type="dxa"/>
              <w:right w:w="6" w:type="dxa"/>
            </w:tcMar>
            <w:vAlign w:val="center"/>
          </w:tcPr>
          <w:p w:rsidR="00E418E4" w:rsidRPr="00DF59A5" w:rsidRDefault="00E418E4" w:rsidP="00E418E4">
            <w:pPr>
              <w:spacing w:before="20" w:after="20"/>
              <w:jc w:val="center"/>
              <w:rPr>
                <w:rFonts w:ascii="Times New Roman" w:hAnsi="Times New Roman" w:cs="Times New Roman"/>
                <w:sz w:val="15"/>
                <w:szCs w:val="15"/>
              </w:rPr>
            </w:pPr>
          </w:p>
        </w:tc>
        <w:tc>
          <w:tcPr>
            <w:tcW w:w="0" w:type="auto"/>
            <w:shd w:val="clear" w:color="auto" w:fill="95B3D7" w:themeFill="accent1" w:themeFillTint="99"/>
            <w:tcMar>
              <w:left w:w="6" w:type="dxa"/>
              <w:right w:w="6" w:type="dxa"/>
            </w:tcMar>
            <w:vAlign w:val="center"/>
          </w:tcPr>
          <w:p w:rsidR="00425166" w:rsidRDefault="00E418E4" w:rsidP="00E418E4">
            <w:pPr>
              <w:spacing w:before="20" w:after="20"/>
              <w:jc w:val="center"/>
              <w:rPr>
                <w:rFonts w:ascii="Times New Roman" w:hAnsi="Times New Roman" w:cs="Times New Roman"/>
                <w:b/>
                <w:sz w:val="15"/>
                <w:szCs w:val="15"/>
              </w:rPr>
            </w:pPr>
            <w:r w:rsidRPr="00DF59A5">
              <w:rPr>
                <w:rFonts w:ascii="Times New Roman" w:hAnsi="Times New Roman" w:cs="Times New Roman"/>
                <w:b/>
                <w:sz w:val="15"/>
                <w:szCs w:val="15"/>
              </w:rPr>
              <w:t>Horizon</w:t>
            </w:r>
            <w:r w:rsidR="00EE422F" w:rsidRPr="00DF59A5">
              <w:rPr>
                <w:rFonts w:ascii="Times New Roman" w:hAnsi="Times New Roman" w:cs="Times New Roman"/>
                <w:b/>
                <w:sz w:val="15"/>
                <w:szCs w:val="15"/>
              </w:rPr>
              <w:t>t</w:t>
            </w:r>
            <w:r w:rsidR="00425166">
              <w:rPr>
                <w:rFonts w:ascii="Times New Roman" w:hAnsi="Times New Roman" w:cs="Times New Roman"/>
                <w:b/>
                <w:sz w:val="15"/>
                <w:szCs w:val="15"/>
              </w:rPr>
              <w:t xml:space="preserve"> </w:t>
            </w:r>
          </w:p>
          <w:p w:rsidR="00E418E4" w:rsidRPr="00DF59A5" w:rsidRDefault="00425166" w:rsidP="00E418E4">
            <w:pPr>
              <w:spacing w:before="20" w:after="20"/>
              <w:jc w:val="center"/>
              <w:rPr>
                <w:rFonts w:ascii="Times New Roman" w:hAnsi="Times New Roman" w:cs="Times New Roman"/>
                <w:b/>
                <w:sz w:val="15"/>
                <w:szCs w:val="15"/>
              </w:rPr>
            </w:pPr>
            <w:r>
              <w:rPr>
                <w:rFonts w:ascii="Times New Roman" w:hAnsi="Times New Roman" w:cs="Times New Roman"/>
                <w:b/>
                <w:sz w:val="15"/>
                <w:szCs w:val="15"/>
              </w:rPr>
              <w:t>2020</w:t>
            </w:r>
          </w:p>
        </w:tc>
        <w:tc>
          <w:tcPr>
            <w:tcW w:w="0" w:type="auto"/>
            <w:tcBorders>
              <w:right w:val="single" w:sz="4" w:space="0" w:color="auto"/>
            </w:tcBorders>
            <w:shd w:val="clear" w:color="auto" w:fill="95B3D7" w:themeFill="accent1" w:themeFillTint="99"/>
            <w:tcMar>
              <w:left w:w="6" w:type="dxa"/>
              <w:right w:w="6" w:type="dxa"/>
            </w:tcMar>
            <w:vAlign w:val="center"/>
          </w:tcPr>
          <w:p w:rsidR="00E418E4" w:rsidRPr="00DF59A5" w:rsidRDefault="00E418E4" w:rsidP="00E418E4">
            <w:pPr>
              <w:spacing w:before="20" w:after="20"/>
              <w:jc w:val="center"/>
              <w:rPr>
                <w:rFonts w:ascii="Times New Roman" w:hAnsi="Times New Roman" w:cs="Times New Roman"/>
                <w:b/>
                <w:sz w:val="15"/>
                <w:szCs w:val="15"/>
              </w:rPr>
            </w:pPr>
            <w:r w:rsidRPr="00DF59A5">
              <w:rPr>
                <w:rFonts w:ascii="Times New Roman" w:hAnsi="Times New Roman" w:cs="Times New Roman"/>
                <w:b/>
                <w:sz w:val="15"/>
                <w:szCs w:val="15"/>
              </w:rPr>
              <w:t>CEF</w:t>
            </w:r>
          </w:p>
        </w:tc>
        <w:tc>
          <w:tcPr>
            <w:tcW w:w="0" w:type="auto"/>
            <w:tcBorders>
              <w:left w:val="single" w:sz="4" w:space="0" w:color="auto"/>
            </w:tcBorders>
            <w:shd w:val="clear" w:color="auto" w:fill="95B3D7" w:themeFill="accent1" w:themeFillTint="99"/>
            <w:tcMar>
              <w:left w:w="6" w:type="dxa"/>
              <w:right w:w="6" w:type="dxa"/>
            </w:tcMar>
            <w:vAlign w:val="center"/>
          </w:tcPr>
          <w:p w:rsidR="00E418E4" w:rsidRPr="00DF59A5" w:rsidRDefault="00E418E4" w:rsidP="00E418E4">
            <w:pPr>
              <w:spacing w:before="20" w:after="20"/>
              <w:jc w:val="center"/>
              <w:rPr>
                <w:rFonts w:ascii="Times New Roman" w:hAnsi="Times New Roman" w:cs="Times New Roman"/>
                <w:b/>
                <w:sz w:val="15"/>
                <w:szCs w:val="15"/>
              </w:rPr>
            </w:pPr>
            <w:r w:rsidRPr="00DF59A5">
              <w:rPr>
                <w:rFonts w:ascii="Times New Roman" w:hAnsi="Times New Roman" w:cs="Times New Roman"/>
                <w:b/>
                <w:sz w:val="15"/>
                <w:szCs w:val="15"/>
              </w:rPr>
              <w:t>Erasmus</w:t>
            </w:r>
            <w:r w:rsidR="007A3528" w:rsidRPr="00DF59A5">
              <w:rPr>
                <w:rFonts w:ascii="Times New Roman" w:hAnsi="Times New Roman" w:cs="Times New Roman"/>
                <w:b/>
                <w:sz w:val="15"/>
                <w:szCs w:val="15"/>
              </w:rPr>
              <w:t>+</w:t>
            </w:r>
          </w:p>
        </w:tc>
        <w:tc>
          <w:tcPr>
            <w:tcW w:w="0" w:type="auto"/>
            <w:tcBorders>
              <w:right w:val="single" w:sz="4" w:space="0" w:color="auto"/>
            </w:tcBorders>
            <w:shd w:val="clear" w:color="auto" w:fill="95B3D7" w:themeFill="accent1" w:themeFillTint="99"/>
            <w:tcMar>
              <w:left w:w="6" w:type="dxa"/>
              <w:right w:w="6" w:type="dxa"/>
            </w:tcMar>
            <w:vAlign w:val="center"/>
          </w:tcPr>
          <w:p w:rsidR="00E418E4" w:rsidRPr="00DF59A5" w:rsidRDefault="00E418E4" w:rsidP="00E418E4">
            <w:pPr>
              <w:spacing w:before="20" w:after="20"/>
              <w:jc w:val="center"/>
              <w:rPr>
                <w:rFonts w:ascii="Times New Roman" w:hAnsi="Times New Roman" w:cs="Times New Roman"/>
                <w:b/>
                <w:sz w:val="15"/>
                <w:szCs w:val="15"/>
              </w:rPr>
            </w:pPr>
            <w:r w:rsidRPr="00DF59A5">
              <w:rPr>
                <w:rFonts w:ascii="Times New Roman" w:hAnsi="Times New Roman" w:cs="Times New Roman"/>
                <w:b/>
                <w:sz w:val="15"/>
                <w:szCs w:val="15"/>
              </w:rPr>
              <w:t>COSME</w:t>
            </w:r>
          </w:p>
        </w:tc>
        <w:tc>
          <w:tcPr>
            <w:tcW w:w="0" w:type="auto"/>
            <w:tcBorders>
              <w:left w:val="single" w:sz="4" w:space="0" w:color="auto"/>
            </w:tcBorders>
            <w:shd w:val="clear" w:color="auto" w:fill="95B3D7" w:themeFill="accent1" w:themeFillTint="99"/>
            <w:tcMar>
              <w:left w:w="6" w:type="dxa"/>
              <w:right w:w="6" w:type="dxa"/>
            </w:tcMar>
            <w:vAlign w:val="center"/>
          </w:tcPr>
          <w:p w:rsidR="00E418E4" w:rsidRPr="00DF59A5" w:rsidRDefault="00E418E4" w:rsidP="00E418E4">
            <w:pPr>
              <w:spacing w:before="20" w:after="20"/>
              <w:jc w:val="center"/>
              <w:rPr>
                <w:rFonts w:ascii="Times New Roman" w:hAnsi="Times New Roman" w:cs="Times New Roman"/>
                <w:b/>
                <w:sz w:val="15"/>
                <w:szCs w:val="15"/>
              </w:rPr>
            </w:pPr>
            <w:r w:rsidRPr="00DF59A5">
              <w:rPr>
                <w:rFonts w:ascii="Times New Roman" w:hAnsi="Times New Roman" w:cs="Times New Roman"/>
                <w:b/>
                <w:sz w:val="15"/>
                <w:szCs w:val="15"/>
              </w:rPr>
              <w:t>LIFE</w:t>
            </w:r>
          </w:p>
        </w:tc>
        <w:tc>
          <w:tcPr>
            <w:tcW w:w="0" w:type="auto"/>
            <w:tcBorders>
              <w:right w:val="single" w:sz="4" w:space="0" w:color="auto"/>
            </w:tcBorders>
            <w:shd w:val="clear" w:color="auto" w:fill="95B3D7" w:themeFill="accent1" w:themeFillTint="99"/>
            <w:tcMar>
              <w:left w:w="6" w:type="dxa"/>
              <w:right w:w="6" w:type="dxa"/>
            </w:tcMar>
            <w:vAlign w:val="center"/>
          </w:tcPr>
          <w:p w:rsidR="00E418E4" w:rsidRPr="00DF59A5" w:rsidRDefault="000C08F4" w:rsidP="00275641">
            <w:pPr>
              <w:spacing w:before="20" w:after="20"/>
              <w:jc w:val="center"/>
              <w:rPr>
                <w:rFonts w:ascii="Times New Roman" w:hAnsi="Times New Roman" w:cs="Times New Roman"/>
                <w:b/>
                <w:sz w:val="15"/>
                <w:szCs w:val="15"/>
              </w:rPr>
            </w:pPr>
            <w:r w:rsidRPr="00DF59A5">
              <w:rPr>
                <w:rFonts w:ascii="Times New Roman" w:hAnsi="Times New Roman" w:cs="Times New Roman"/>
                <w:b/>
                <w:sz w:val="15"/>
                <w:szCs w:val="15"/>
              </w:rPr>
              <w:t>YEI</w:t>
            </w:r>
          </w:p>
        </w:tc>
        <w:tc>
          <w:tcPr>
            <w:tcW w:w="0" w:type="auto"/>
            <w:shd w:val="clear" w:color="auto" w:fill="95B3D7" w:themeFill="accent1" w:themeFillTint="99"/>
            <w:tcMar>
              <w:left w:w="6" w:type="dxa"/>
              <w:right w:w="6" w:type="dxa"/>
            </w:tcMar>
            <w:vAlign w:val="center"/>
          </w:tcPr>
          <w:p w:rsidR="00E418E4" w:rsidRPr="00DF59A5" w:rsidRDefault="00E418E4" w:rsidP="00356BCB">
            <w:pPr>
              <w:spacing w:before="20" w:after="20"/>
              <w:jc w:val="center"/>
              <w:rPr>
                <w:rFonts w:ascii="Times New Roman" w:hAnsi="Times New Roman" w:cs="Times New Roman"/>
                <w:b/>
                <w:sz w:val="15"/>
                <w:szCs w:val="15"/>
              </w:rPr>
            </w:pPr>
            <w:r w:rsidRPr="00DF59A5">
              <w:rPr>
                <w:rFonts w:ascii="Times New Roman" w:hAnsi="Times New Roman" w:cs="Times New Roman"/>
                <w:b/>
                <w:sz w:val="15"/>
                <w:szCs w:val="15"/>
              </w:rPr>
              <w:t>FEAD</w:t>
            </w:r>
          </w:p>
        </w:tc>
        <w:tc>
          <w:tcPr>
            <w:tcW w:w="0" w:type="auto"/>
            <w:shd w:val="clear" w:color="auto" w:fill="95B3D7" w:themeFill="accent1" w:themeFillTint="99"/>
            <w:tcMar>
              <w:left w:w="6" w:type="dxa"/>
              <w:right w:w="6" w:type="dxa"/>
            </w:tcMar>
            <w:vAlign w:val="center"/>
          </w:tcPr>
          <w:p w:rsidR="00E418E4" w:rsidRPr="00DF59A5" w:rsidRDefault="00E418E4" w:rsidP="00E418E4">
            <w:pPr>
              <w:spacing w:before="20" w:after="20"/>
              <w:jc w:val="center"/>
              <w:rPr>
                <w:rFonts w:ascii="Times New Roman" w:hAnsi="Times New Roman" w:cs="Times New Roman"/>
                <w:b/>
                <w:sz w:val="15"/>
                <w:szCs w:val="15"/>
              </w:rPr>
            </w:pPr>
            <w:proofErr w:type="spellStart"/>
            <w:r w:rsidRPr="00DF59A5">
              <w:rPr>
                <w:rFonts w:ascii="Times New Roman" w:hAnsi="Times New Roman" w:cs="Times New Roman"/>
                <w:b/>
                <w:sz w:val="15"/>
                <w:szCs w:val="15"/>
              </w:rPr>
              <w:t>EaSI</w:t>
            </w:r>
            <w:proofErr w:type="spellEnd"/>
          </w:p>
        </w:tc>
        <w:tc>
          <w:tcPr>
            <w:tcW w:w="0" w:type="auto"/>
            <w:shd w:val="clear" w:color="auto" w:fill="95B3D7" w:themeFill="accent1" w:themeFillTint="99"/>
            <w:tcMar>
              <w:left w:w="6" w:type="dxa"/>
              <w:right w:w="6" w:type="dxa"/>
            </w:tcMar>
            <w:vAlign w:val="center"/>
          </w:tcPr>
          <w:p w:rsidR="00E418E4" w:rsidRPr="00DF59A5" w:rsidRDefault="00E418E4" w:rsidP="00E418E4">
            <w:pPr>
              <w:spacing w:before="20" w:after="20"/>
              <w:jc w:val="center"/>
              <w:rPr>
                <w:rFonts w:ascii="Times New Roman" w:hAnsi="Times New Roman" w:cs="Times New Roman"/>
                <w:b/>
                <w:sz w:val="15"/>
                <w:szCs w:val="15"/>
              </w:rPr>
            </w:pPr>
            <w:r w:rsidRPr="00DF59A5">
              <w:rPr>
                <w:rFonts w:ascii="Times New Roman" w:hAnsi="Times New Roman" w:cs="Times New Roman"/>
                <w:b/>
                <w:sz w:val="15"/>
                <w:szCs w:val="15"/>
              </w:rPr>
              <w:t>AM</w:t>
            </w:r>
            <w:r w:rsidR="00D27CA5" w:rsidRPr="00DF59A5">
              <w:rPr>
                <w:rFonts w:ascii="Times New Roman" w:hAnsi="Times New Roman" w:cs="Times New Roman"/>
                <w:b/>
                <w:sz w:val="15"/>
                <w:szCs w:val="15"/>
              </w:rPr>
              <w:t>I</w:t>
            </w:r>
            <w:r w:rsidRPr="00DF59A5">
              <w:rPr>
                <w:rFonts w:ascii="Times New Roman" w:hAnsi="Times New Roman" w:cs="Times New Roman"/>
                <w:b/>
                <w:sz w:val="15"/>
                <w:szCs w:val="15"/>
              </w:rPr>
              <w:t>F</w:t>
            </w:r>
          </w:p>
        </w:tc>
        <w:tc>
          <w:tcPr>
            <w:tcW w:w="0" w:type="auto"/>
            <w:tcBorders>
              <w:right w:val="single" w:sz="4" w:space="0" w:color="000000"/>
            </w:tcBorders>
            <w:shd w:val="clear" w:color="auto" w:fill="95B3D7" w:themeFill="accent1" w:themeFillTint="99"/>
            <w:tcMar>
              <w:left w:w="6" w:type="dxa"/>
              <w:right w:w="6" w:type="dxa"/>
            </w:tcMar>
            <w:vAlign w:val="center"/>
          </w:tcPr>
          <w:p w:rsidR="00E418E4" w:rsidRPr="00DF59A5" w:rsidRDefault="00E418E4" w:rsidP="00E418E4">
            <w:pPr>
              <w:spacing w:before="20" w:after="20"/>
              <w:jc w:val="center"/>
              <w:rPr>
                <w:rFonts w:ascii="Times New Roman" w:hAnsi="Times New Roman" w:cs="Times New Roman"/>
                <w:b/>
                <w:sz w:val="15"/>
                <w:szCs w:val="15"/>
              </w:rPr>
            </w:pPr>
            <w:r w:rsidRPr="00DF59A5">
              <w:rPr>
                <w:rFonts w:ascii="Times New Roman" w:hAnsi="Times New Roman" w:cs="Times New Roman"/>
                <w:b/>
                <w:sz w:val="15"/>
                <w:szCs w:val="15"/>
              </w:rPr>
              <w:t>ISF</w:t>
            </w:r>
          </w:p>
        </w:tc>
        <w:tc>
          <w:tcPr>
            <w:tcW w:w="0" w:type="auto"/>
            <w:tcBorders>
              <w:left w:val="single" w:sz="4" w:space="0" w:color="000000"/>
            </w:tcBorders>
            <w:shd w:val="clear" w:color="auto" w:fill="95B3D7" w:themeFill="accent1" w:themeFillTint="99"/>
            <w:vAlign w:val="center"/>
          </w:tcPr>
          <w:p w:rsidR="00E418E4" w:rsidRPr="00DF59A5" w:rsidRDefault="00E418E4" w:rsidP="00E418E4">
            <w:pPr>
              <w:spacing w:before="20" w:after="20"/>
              <w:jc w:val="center"/>
              <w:rPr>
                <w:rFonts w:ascii="Times New Roman" w:hAnsi="Times New Roman" w:cs="Times New Roman"/>
                <w:b/>
                <w:sz w:val="15"/>
                <w:szCs w:val="15"/>
              </w:rPr>
            </w:pPr>
            <w:r w:rsidRPr="00DF59A5">
              <w:rPr>
                <w:rFonts w:ascii="Times New Roman" w:hAnsi="Times New Roman" w:cs="Times New Roman"/>
                <w:b/>
                <w:sz w:val="15"/>
                <w:szCs w:val="15"/>
              </w:rPr>
              <w:t>CE</w:t>
            </w:r>
          </w:p>
        </w:tc>
      </w:tr>
      <w:tr w:rsidR="00C90689" w:rsidRPr="00DF59A5" w:rsidTr="005F790A">
        <w:trPr>
          <w:trHeight w:val="513"/>
        </w:trPr>
        <w:tc>
          <w:tcPr>
            <w:tcW w:w="0" w:type="auto"/>
            <w:shd w:val="clear" w:color="auto" w:fill="DBE5F1" w:themeFill="accent1" w:themeFillTint="33"/>
            <w:tcMar>
              <w:left w:w="6" w:type="dxa"/>
              <w:right w:w="6" w:type="dxa"/>
            </w:tcMar>
            <w:vAlign w:val="center"/>
          </w:tcPr>
          <w:p w:rsidR="00E418E4" w:rsidRPr="00DF59A5" w:rsidRDefault="00E418E4" w:rsidP="00E418E4">
            <w:pPr>
              <w:spacing w:before="20" w:after="20"/>
              <w:rPr>
                <w:rFonts w:ascii="Times New Roman" w:hAnsi="Times New Roman" w:cs="Times New Roman"/>
                <w:b/>
                <w:sz w:val="15"/>
                <w:szCs w:val="15"/>
              </w:rPr>
            </w:pPr>
            <w:r w:rsidRPr="00DF59A5">
              <w:rPr>
                <w:rFonts w:ascii="Times New Roman" w:hAnsi="Times New Roman" w:cs="Times New Roman"/>
                <w:b/>
                <w:sz w:val="15"/>
                <w:szCs w:val="15"/>
              </w:rPr>
              <w:t>OP Z</w:t>
            </w:r>
          </w:p>
        </w:tc>
        <w:tc>
          <w:tcPr>
            <w:tcW w:w="0" w:type="auto"/>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righ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lef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righ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lef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righ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PO1, TC8</w:t>
            </w:r>
          </w:p>
        </w:tc>
        <w:tc>
          <w:tcPr>
            <w:tcW w:w="0" w:type="auto"/>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PO2, TC9</w:t>
            </w:r>
          </w:p>
        </w:tc>
        <w:tc>
          <w:tcPr>
            <w:tcW w:w="0" w:type="auto"/>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PO1 TC8</w:t>
            </w:r>
          </w:p>
          <w:p w:rsidR="00E418E4" w:rsidRPr="00DF59A5" w:rsidRDefault="00E418E4"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PO2 TC9</w:t>
            </w:r>
          </w:p>
          <w:p w:rsidR="00E418E4" w:rsidRPr="00DF59A5" w:rsidRDefault="00E418E4" w:rsidP="00C90689">
            <w:pPr>
              <w:spacing w:before="20" w:after="20"/>
              <w:rPr>
                <w:rFonts w:ascii="Times New Roman" w:hAnsi="Times New Roman" w:cs="Times New Roman"/>
                <w:sz w:val="15"/>
                <w:szCs w:val="15"/>
              </w:rPr>
            </w:pPr>
            <w:r w:rsidRPr="00DF59A5">
              <w:rPr>
                <w:rFonts w:ascii="Times New Roman" w:hAnsi="Times New Roman" w:cs="Times New Roman"/>
                <w:sz w:val="15"/>
                <w:szCs w:val="15"/>
              </w:rPr>
              <w:t>PO3, TC</w:t>
            </w:r>
            <w:r w:rsidR="00C90689" w:rsidRPr="00DF59A5">
              <w:rPr>
                <w:rFonts w:ascii="Times New Roman" w:hAnsi="Times New Roman" w:cs="Times New Roman"/>
                <w:sz w:val="15"/>
                <w:szCs w:val="15"/>
              </w:rPr>
              <w:t>9</w:t>
            </w:r>
          </w:p>
        </w:tc>
        <w:tc>
          <w:tcPr>
            <w:tcW w:w="0" w:type="auto"/>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PO2, TC9</w:t>
            </w:r>
          </w:p>
        </w:tc>
        <w:tc>
          <w:tcPr>
            <w:tcW w:w="0" w:type="auto"/>
            <w:tcBorders>
              <w:right w:val="single" w:sz="4" w:space="0" w:color="000000"/>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PO4, TC11</w:t>
            </w:r>
          </w:p>
        </w:tc>
        <w:tc>
          <w:tcPr>
            <w:tcW w:w="0" w:type="auto"/>
            <w:tcBorders>
              <w:left w:val="single" w:sz="4" w:space="0" w:color="000000"/>
            </w:tcBorders>
            <w:vAlign w:val="center"/>
          </w:tcPr>
          <w:p w:rsidR="00E418E4" w:rsidRPr="00DF59A5" w:rsidRDefault="00E418E4" w:rsidP="00E418E4">
            <w:pPr>
              <w:spacing w:before="20" w:after="20"/>
              <w:rPr>
                <w:rFonts w:ascii="Times New Roman" w:hAnsi="Times New Roman" w:cs="Times New Roman"/>
                <w:sz w:val="15"/>
                <w:szCs w:val="15"/>
              </w:rPr>
            </w:pPr>
          </w:p>
        </w:tc>
      </w:tr>
      <w:tr w:rsidR="00C90689" w:rsidRPr="00DF59A5" w:rsidTr="005F790A">
        <w:trPr>
          <w:trHeight w:val="513"/>
        </w:trPr>
        <w:tc>
          <w:tcPr>
            <w:tcW w:w="0" w:type="auto"/>
            <w:shd w:val="clear" w:color="auto" w:fill="DBE5F1" w:themeFill="accent1" w:themeFillTint="33"/>
            <w:tcMar>
              <w:left w:w="6" w:type="dxa"/>
              <w:right w:w="6" w:type="dxa"/>
            </w:tcMar>
            <w:vAlign w:val="center"/>
          </w:tcPr>
          <w:p w:rsidR="00E418E4" w:rsidRPr="00DF59A5" w:rsidRDefault="00E418E4" w:rsidP="00E418E4">
            <w:pPr>
              <w:spacing w:before="20" w:after="20"/>
              <w:rPr>
                <w:rFonts w:ascii="Times New Roman" w:hAnsi="Times New Roman" w:cs="Times New Roman"/>
                <w:b/>
                <w:sz w:val="15"/>
                <w:szCs w:val="15"/>
              </w:rPr>
            </w:pPr>
            <w:r w:rsidRPr="00DF59A5">
              <w:rPr>
                <w:rFonts w:ascii="Times New Roman" w:hAnsi="Times New Roman" w:cs="Times New Roman"/>
                <w:b/>
                <w:sz w:val="15"/>
                <w:szCs w:val="15"/>
              </w:rPr>
              <w:t>OP VVV</w:t>
            </w:r>
          </w:p>
        </w:tc>
        <w:tc>
          <w:tcPr>
            <w:tcW w:w="0" w:type="auto"/>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PO1, TC1</w:t>
            </w:r>
          </w:p>
          <w:p w:rsidR="00C90689" w:rsidRPr="00DF59A5" w:rsidRDefault="00C90689"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PO2, TC10</w:t>
            </w:r>
          </w:p>
        </w:tc>
        <w:tc>
          <w:tcPr>
            <w:tcW w:w="0" w:type="auto"/>
            <w:tcBorders>
              <w:righ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left w:val="single" w:sz="4" w:space="0" w:color="auto"/>
            </w:tcBorders>
            <w:tcMar>
              <w:left w:w="6" w:type="dxa"/>
              <w:right w:w="6" w:type="dxa"/>
            </w:tcMar>
            <w:vAlign w:val="center"/>
          </w:tcPr>
          <w:p w:rsidR="00275641" w:rsidRPr="00DF59A5" w:rsidRDefault="00E418E4"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PO2, TC10</w:t>
            </w:r>
          </w:p>
          <w:p w:rsidR="00E418E4" w:rsidRPr="00DF59A5" w:rsidRDefault="00275641" w:rsidP="00275641">
            <w:pPr>
              <w:spacing w:before="20" w:after="20"/>
              <w:rPr>
                <w:rFonts w:ascii="Times New Roman" w:hAnsi="Times New Roman" w:cs="Times New Roman"/>
                <w:sz w:val="15"/>
                <w:szCs w:val="15"/>
              </w:rPr>
            </w:pPr>
            <w:r w:rsidRPr="00DF59A5">
              <w:rPr>
                <w:rFonts w:ascii="Times New Roman" w:hAnsi="Times New Roman" w:cs="Times New Roman"/>
                <w:sz w:val="15"/>
                <w:szCs w:val="15"/>
              </w:rPr>
              <w:t xml:space="preserve">PO3, TC10  </w:t>
            </w:r>
            <w:r w:rsidR="00E418E4" w:rsidRPr="00DF59A5">
              <w:rPr>
                <w:rFonts w:ascii="Times New Roman" w:hAnsi="Times New Roman" w:cs="Times New Roman"/>
                <w:sz w:val="15"/>
                <w:szCs w:val="15"/>
              </w:rPr>
              <w:t xml:space="preserve"> </w:t>
            </w:r>
          </w:p>
        </w:tc>
        <w:tc>
          <w:tcPr>
            <w:tcW w:w="0" w:type="auto"/>
            <w:tcBorders>
              <w:righ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lef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righ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right w:val="single" w:sz="4" w:space="0" w:color="000000"/>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left w:val="single" w:sz="4" w:space="0" w:color="000000"/>
            </w:tcBorders>
            <w:vAlign w:val="center"/>
          </w:tcPr>
          <w:p w:rsidR="00E418E4" w:rsidRPr="00DF59A5" w:rsidRDefault="00E418E4" w:rsidP="00E418E4">
            <w:pPr>
              <w:spacing w:before="20" w:after="20"/>
              <w:rPr>
                <w:rFonts w:ascii="Times New Roman" w:hAnsi="Times New Roman" w:cs="Times New Roman"/>
                <w:sz w:val="15"/>
                <w:szCs w:val="15"/>
              </w:rPr>
            </w:pPr>
          </w:p>
        </w:tc>
      </w:tr>
      <w:tr w:rsidR="00C90689" w:rsidRPr="00DF59A5" w:rsidTr="005F790A">
        <w:trPr>
          <w:trHeight w:val="513"/>
        </w:trPr>
        <w:tc>
          <w:tcPr>
            <w:tcW w:w="0" w:type="auto"/>
            <w:shd w:val="clear" w:color="auto" w:fill="DBE5F1" w:themeFill="accent1" w:themeFillTint="33"/>
            <w:tcMar>
              <w:left w:w="6" w:type="dxa"/>
              <w:right w:w="6" w:type="dxa"/>
            </w:tcMar>
            <w:vAlign w:val="center"/>
          </w:tcPr>
          <w:p w:rsidR="00E418E4" w:rsidRPr="00DF59A5" w:rsidRDefault="00E418E4" w:rsidP="00E418E4">
            <w:pPr>
              <w:spacing w:before="20" w:after="20"/>
              <w:rPr>
                <w:rFonts w:ascii="Times New Roman" w:hAnsi="Times New Roman" w:cs="Times New Roman"/>
                <w:b/>
                <w:sz w:val="15"/>
                <w:szCs w:val="15"/>
              </w:rPr>
            </w:pPr>
            <w:r w:rsidRPr="00DF59A5">
              <w:rPr>
                <w:rFonts w:ascii="Times New Roman" w:hAnsi="Times New Roman" w:cs="Times New Roman"/>
                <w:b/>
                <w:sz w:val="15"/>
                <w:szCs w:val="15"/>
              </w:rPr>
              <w:t>OP PIK</w:t>
            </w:r>
          </w:p>
        </w:tc>
        <w:tc>
          <w:tcPr>
            <w:tcW w:w="0" w:type="auto"/>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PO1, TC1</w:t>
            </w:r>
          </w:p>
          <w:p w:rsidR="00E418E4" w:rsidRPr="00DF59A5" w:rsidRDefault="00E418E4"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PO2, TC3</w:t>
            </w:r>
          </w:p>
          <w:p w:rsidR="00E418E4" w:rsidRPr="00DF59A5" w:rsidRDefault="00E418E4"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PO3, TC4</w:t>
            </w:r>
          </w:p>
          <w:p w:rsidR="00C90689" w:rsidRPr="00DF59A5" w:rsidRDefault="00C90689"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PO4, TC2</w:t>
            </w:r>
          </w:p>
        </w:tc>
        <w:tc>
          <w:tcPr>
            <w:tcW w:w="0" w:type="auto"/>
            <w:tcBorders>
              <w:right w:val="single" w:sz="4" w:space="0" w:color="auto"/>
            </w:tcBorders>
            <w:tcMar>
              <w:left w:w="6" w:type="dxa"/>
              <w:right w:w="6" w:type="dxa"/>
            </w:tcMar>
            <w:vAlign w:val="center"/>
          </w:tcPr>
          <w:p w:rsidR="00C90689" w:rsidRPr="00DF59A5" w:rsidRDefault="00E418E4"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PO3, TC4</w:t>
            </w:r>
          </w:p>
          <w:p w:rsidR="00E418E4" w:rsidRPr="00DF59A5" w:rsidRDefault="00C90689"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a TC7</w:t>
            </w:r>
          </w:p>
        </w:tc>
        <w:tc>
          <w:tcPr>
            <w:tcW w:w="0" w:type="auto"/>
            <w:tcBorders>
              <w:lef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righ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PO1, TC1</w:t>
            </w:r>
          </w:p>
          <w:p w:rsidR="00E418E4" w:rsidRPr="00DF59A5" w:rsidRDefault="00E418E4"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PO2, TC3</w:t>
            </w:r>
          </w:p>
        </w:tc>
        <w:tc>
          <w:tcPr>
            <w:tcW w:w="0" w:type="auto"/>
            <w:tcBorders>
              <w:lef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trike/>
                <w:sz w:val="15"/>
                <w:szCs w:val="15"/>
              </w:rPr>
            </w:pPr>
          </w:p>
        </w:tc>
        <w:tc>
          <w:tcPr>
            <w:tcW w:w="0" w:type="auto"/>
            <w:tcBorders>
              <w:righ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PO2, TC3</w:t>
            </w:r>
          </w:p>
        </w:tc>
        <w:tc>
          <w:tcPr>
            <w:tcW w:w="0" w:type="auto"/>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right w:val="single" w:sz="4" w:space="0" w:color="000000"/>
            </w:tcBorders>
            <w:tcMar>
              <w:left w:w="6" w:type="dxa"/>
              <w:right w:w="6" w:type="dxa"/>
            </w:tcMar>
            <w:vAlign w:val="center"/>
          </w:tcPr>
          <w:p w:rsidR="00E418E4" w:rsidRPr="00DF59A5" w:rsidRDefault="00E418E4" w:rsidP="00E418E4">
            <w:pPr>
              <w:spacing w:before="20" w:after="20"/>
              <w:rPr>
                <w:rFonts w:ascii="Times New Roman" w:hAnsi="Times New Roman" w:cs="Times New Roman"/>
                <w:strike/>
                <w:sz w:val="15"/>
                <w:szCs w:val="15"/>
              </w:rPr>
            </w:pPr>
          </w:p>
        </w:tc>
        <w:tc>
          <w:tcPr>
            <w:tcW w:w="0" w:type="auto"/>
            <w:tcBorders>
              <w:left w:val="single" w:sz="4" w:space="0" w:color="000000"/>
            </w:tcBorders>
            <w:vAlign w:val="center"/>
          </w:tcPr>
          <w:p w:rsidR="00E418E4" w:rsidRPr="00DF59A5" w:rsidRDefault="00E418E4" w:rsidP="00E418E4">
            <w:pPr>
              <w:spacing w:before="20" w:after="20"/>
              <w:rPr>
                <w:rFonts w:ascii="Times New Roman" w:hAnsi="Times New Roman" w:cs="Times New Roman"/>
                <w:strike/>
                <w:sz w:val="15"/>
                <w:szCs w:val="15"/>
              </w:rPr>
            </w:pPr>
            <w:r w:rsidRPr="00DF59A5">
              <w:rPr>
                <w:rFonts w:ascii="Times New Roman" w:hAnsi="Times New Roman" w:cs="Times New Roman"/>
                <w:sz w:val="15"/>
                <w:szCs w:val="15"/>
              </w:rPr>
              <w:t>PO2, TC3</w:t>
            </w:r>
          </w:p>
        </w:tc>
      </w:tr>
      <w:tr w:rsidR="00C90689" w:rsidRPr="00DF59A5" w:rsidTr="005F790A">
        <w:trPr>
          <w:trHeight w:val="513"/>
        </w:trPr>
        <w:tc>
          <w:tcPr>
            <w:tcW w:w="0" w:type="auto"/>
            <w:shd w:val="clear" w:color="auto" w:fill="DBE5F1" w:themeFill="accent1" w:themeFillTint="33"/>
            <w:tcMar>
              <w:left w:w="6" w:type="dxa"/>
              <w:right w:w="6" w:type="dxa"/>
            </w:tcMar>
            <w:vAlign w:val="center"/>
          </w:tcPr>
          <w:p w:rsidR="00E418E4" w:rsidRPr="00DF59A5" w:rsidRDefault="00E418E4" w:rsidP="00E418E4">
            <w:pPr>
              <w:spacing w:before="20" w:after="20"/>
              <w:rPr>
                <w:rFonts w:ascii="Times New Roman" w:hAnsi="Times New Roman" w:cs="Times New Roman"/>
                <w:b/>
                <w:sz w:val="15"/>
                <w:szCs w:val="15"/>
              </w:rPr>
            </w:pPr>
            <w:r w:rsidRPr="00DF59A5">
              <w:rPr>
                <w:rFonts w:ascii="Times New Roman" w:hAnsi="Times New Roman" w:cs="Times New Roman"/>
                <w:b/>
                <w:sz w:val="15"/>
                <w:szCs w:val="15"/>
              </w:rPr>
              <w:t>OP D</w:t>
            </w:r>
          </w:p>
        </w:tc>
        <w:tc>
          <w:tcPr>
            <w:tcW w:w="0" w:type="auto"/>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righ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PO1, TC7</w:t>
            </w:r>
          </w:p>
          <w:p w:rsidR="00E418E4" w:rsidRPr="00DF59A5" w:rsidRDefault="00E418E4"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PO2, TC7</w:t>
            </w:r>
          </w:p>
          <w:p w:rsidR="00E418E4" w:rsidRPr="00DF59A5" w:rsidRDefault="00E418E4"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 xml:space="preserve">PO3 TC7 </w:t>
            </w:r>
          </w:p>
        </w:tc>
        <w:tc>
          <w:tcPr>
            <w:tcW w:w="0" w:type="auto"/>
            <w:tcBorders>
              <w:lef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righ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lef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righ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right w:val="single" w:sz="4" w:space="0" w:color="000000"/>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left w:val="single" w:sz="4" w:space="0" w:color="000000"/>
            </w:tcBorders>
            <w:vAlign w:val="center"/>
          </w:tcPr>
          <w:p w:rsidR="00E418E4" w:rsidRPr="00DF59A5" w:rsidRDefault="00E418E4" w:rsidP="00E418E4">
            <w:pPr>
              <w:spacing w:before="20" w:after="20"/>
              <w:rPr>
                <w:rFonts w:ascii="Times New Roman" w:hAnsi="Times New Roman" w:cs="Times New Roman"/>
                <w:sz w:val="15"/>
                <w:szCs w:val="15"/>
              </w:rPr>
            </w:pPr>
          </w:p>
        </w:tc>
      </w:tr>
      <w:tr w:rsidR="00C90689" w:rsidRPr="00DF59A5" w:rsidTr="005F790A">
        <w:trPr>
          <w:trHeight w:val="513"/>
        </w:trPr>
        <w:tc>
          <w:tcPr>
            <w:tcW w:w="0" w:type="auto"/>
            <w:shd w:val="clear" w:color="auto" w:fill="DBE5F1" w:themeFill="accent1" w:themeFillTint="33"/>
            <w:tcMar>
              <w:left w:w="6" w:type="dxa"/>
              <w:right w:w="6" w:type="dxa"/>
            </w:tcMar>
            <w:vAlign w:val="center"/>
          </w:tcPr>
          <w:p w:rsidR="00E418E4" w:rsidRPr="00DF59A5" w:rsidRDefault="00E418E4" w:rsidP="00E418E4">
            <w:pPr>
              <w:spacing w:before="20" w:after="20"/>
              <w:rPr>
                <w:rFonts w:ascii="Times New Roman" w:hAnsi="Times New Roman" w:cs="Times New Roman"/>
                <w:b/>
                <w:sz w:val="15"/>
                <w:szCs w:val="15"/>
              </w:rPr>
            </w:pPr>
            <w:r w:rsidRPr="00DF59A5">
              <w:rPr>
                <w:rFonts w:ascii="Times New Roman" w:hAnsi="Times New Roman" w:cs="Times New Roman"/>
                <w:b/>
                <w:sz w:val="15"/>
                <w:szCs w:val="15"/>
              </w:rPr>
              <w:t>OP ŽP</w:t>
            </w:r>
          </w:p>
        </w:tc>
        <w:tc>
          <w:tcPr>
            <w:tcW w:w="0" w:type="auto"/>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righ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lef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righ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lef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PO1, TC</w:t>
            </w:r>
            <w:r w:rsidR="00C90689" w:rsidRPr="00DF59A5">
              <w:rPr>
                <w:rFonts w:ascii="Times New Roman" w:hAnsi="Times New Roman" w:cs="Times New Roman"/>
                <w:sz w:val="15"/>
                <w:szCs w:val="15"/>
              </w:rPr>
              <w:t>4-</w:t>
            </w:r>
            <w:r w:rsidRPr="00DF59A5">
              <w:rPr>
                <w:rFonts w:ascii="Times New Roman" w:hAnsi="Times New Roman" w:cs="Times New Roman"/>
                <w:sz w:val="15"/>
                <w:szCs w:val="15"/>
              </w:rPr>
              <w:t>6</w:t>
            </w:r>
          </w:p>
          <w:p w:rsidR="00E418E4" w:rsidRPr="00DF59A5" w:rsidRDefault="00E418E4"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PO2, TC</w:t>
            </w:r>
            <w:r w:rsidR="00C90689" w:rsidRPr="00DF59A5">
              <w:rPr>
                <w:rFonts w:ascii="Times New Roman" w:hAnsi="Times New Roman" w:cs="Times New Roman"/>
                <w:sz w:val="15"/>
                <w:szCs w:val="15"/>
              </w:rPr>
              <w:t>4-</w:t>
            </w:r>
            <w:r w:rsidRPr="00DF59A5">
              <w:rPr>
                <w:rFonts w:ascii="Times New Roman" w:hAnsi="Times New Roman" w:cs="Times New Roman"/>
                <w:sz w:val="15"/>
                <w:szCs w:val="15"/>
              </w:rPr>
              <w:t>6</w:t>
            </w:r>
          </w:p>
          <w:p w:rsidR="00E418E4" w:rsidRPr="00DF59A5" w:rsidRDefault="00E418E4"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PO3, TC</w:t>
            </w:r>
            <w:r w:rsidR="00C90689" w:rsidRPr="00DF59A5">
              <w:rPr>
                <w:rFonts w:ascii="Times New Roman" w:hAnsi="Times New Roman" w:cs="Times New Roman"/>
                <w:sz w:val="15"/>
                <w:szCs w:val="15"/>
              </w:rPr>
              <w:t>4-</w:t>
            </w:r>
            <w:r w:rsidRPr="00DF59A5">
              <w:rPr>
                <w:rFonts w:ascii="Times New Roman" w:hAnsi="Times New Roman" w:cs="Times New Roman"/>
                <w:sz w:val="15"/>
                <w:szCs w:val="15"/>
              </w:rPr>
              <w:t xml:space="preserve">6 </w:t>
            </w:r>
          </w:p>
          <w:p w:rsidR="00E418E4" w:rsidRPr="00DF59A5" w:rsidRDefault="00E418E4"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PO4, TC</w:t>
            </w:r>
            <w:r w:rsidR="00C90689" w:rsidRPr="00DF59A5">
              <w:rPr>
                <w:rFonts w:ascii="Times New Roman" w:hAnsi="Times New Roman" w:cs="Times New Roman"/>
                <w:sz w:val="15"/>
                <w:szCs w:val="15"/>
              </w:rPr>
              <w:t>4-</w:t>
            </w:r>
            <w:r w:rsidRPr="00DF59A5">
              <w:rPr>
                <w:rFonts w:ascii="Times New Roman" w:hAnsi="Times New Roman" w:cs="Times New Roman"/>
                <w:sz w:val="15"/>
                <w:szCs w:val="15"/>
              </w:rPr>
              <w:t>6</w:t>
            </w:r>
          </w:p>
          <w:p w:rsidR="00E418E4" w:rsidRPr="00DF59A5" w:rsidRDefault="00E418E4"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PO5, TC4</w:t>
            </w:r>
            <w:r w:rsidR="00452522" w:rsidRPr="00DF59A5">
              <w:rPr>
                <w:rFonts w:ascii="Times New Roman" w:hAnsi="Times New Roman" w:cs="Times New Roman"/>
                <w:sz w:val="15"/>
                <w:szCs w:val="15"/>
              </w:rPr>
              <w:t>-6</w:t>
            </w:r>
          </w:p>
        </w:tc>
        <w:tc>
          <w:tcPr>
            <w:tcW w:w="0" w:type="auto"/>
            <w:tcBorders>
              <w:righ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right w:val="single" w:sz="4" w:space="0" w:color="000000"/>
            </w:tcBorders>
            <w:tcMar>
              <w:left w:w="6" w:type="dxa"/>
              <w:right w:w="6" w:type="dxa"/>
            </w:tcMar>
            <w:vAlign w:val="center"/>
          </w:tcPr>
          <w:p w:rsidR="00E418E4" w:rsidRPr="00DF59A5" w:rsidRDefault="00E418E4" w:rsidP="00E418E4">
            <w:pPr>
              <w:spacing w:before="20" w:after="20"/>
              <w:rPr>
                <w:rFonts w:ascii="Times New Roman" w:hAnsi="Times New Roman" w:cs="Times New Roman"/>
                <w:strike/>
                <w:sz w:val="15"/>
                <w:szCs w:val="15"/>
              </w:rPr>
            </w:pPr>
          </w:p>
        </w:tc>
        <w:tc>
          <w:tcPr>
            <w:tcW w:w="0" w:type="auto"/>
            <w:tcBorders>
              <w:left w:val="single" w:sz="4" w:space="0" w:color="000000"/>
            </w:tcBorders>
            <w:vAlign w:val="center"/>
          </w:tcPr>
          <w:p w:rsidR="00E418E4" w:rsidRPr="00DF59A5" w:rsidRDefault="00E418E4" w:rsidP="00E418E4">
            <w:pPr>
              <w:spacing w:before="20" w:after="20"/>
              <w:rPr>
                <w:rFonts w:ascii="Times New Roman" w:hAnsi="Times New Roman" w:cs="Times New Roman"/>
                <w:sz w:val="15"/>
                <w:szCs w:val="15"/>
              </w:rPr>
            </w:pPr>
          </w:p>
        </w:tc>
      </w:tr>
      <w:tr w:rsidR="00C90689" w:rsidRPr="00DF59A5" w:rsidTr="005F790A">
        <w:trPr>
          <w:trHeight w:val="513"/>
        </w:trPr>
        <w:tc>
          <w:tcPr>
            <w:tcW w:w="0" w:type="auto"/>
            <w:shd w:val="clear" w:color="auto" w:fill="DBE5F1" w:themeFill="accent1" w:themeFillTint="33"/>
            <w:tcMar>
              <w:left w:w="6" w:type="dxa"/>
              <w:right w:w="6" w:type="dxa"/>
            </w:tcMar>
            <w:vAlign w:val="center"/>
          </w:tcPr>
          <w:p w:rsidR="00E418E4" w:rsidRPr="00DF59A5" w:rsidRDefault="00E418E4" w:rsidP="00E418E4">
            <w:pPr>
              <w:spacing w:before="20" w:after="20"/>
              <w:rPr>
                <w:rFonts w:ascii="Times New Roman" w:hAnsi="Times New Roman" w:cs="Times New Roman"/>
                <w:b/>
                <w:sz w:val="15"/>
                <w:szCs w:val="15"/>
              </w:rPr>
            </w:pPr>
            <w:r w:rsidRPr="00DF59A5">
              <w:rPr>
                <w:rFonts w:ascii="Times New Roman" w:hAnsi="Times New Roman" w:cs="Times New Roman"/>
                <w:b/>
                <w:sz w:val="15"/>
                <w:szCs w:val="15"/>
              </w:rPr>
              <w:t>IROP</w:t>
            </w:r>
          </w:p>
        </w:tc>
        <w:tc>
          <w:tcPr>
            <w:tcW w:w="0" w:type="auto"/>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righ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p w:rsidR="00452522" w:rsidRPr="00DF59A5" w:rsidRDefault="00452522"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PO3, TC2</w:t>
            </w:r>
          </w:p>
        </w:tc>
        <w:tc>
          <w:tcPr>
            <w:tcW w:w="0" w:type="auto"/>
            <w:tcBorders>
              <w:lef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righ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lef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PO1, TC5</w:t>
            </w:r>
          </w:p>
          <w:p w:rsidR="00E418E4" w:rsidRPr="00DF59A5" w:rsidRDefault="00E418E4"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PO2, TC4</w:t>
            </w:r>
          </w:p>
        </w:tc>
        <w:tc>
          <w:tcPr>
            <w:tcW w:w="0" w:type="auto"/>
            <w:tcBorders>
              <w:righ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PO2, TC9</w:t>
            </w:r>
          </w:p>
        </w:tc>
        <w:tc>
          <w:tcPr>
            <w:tcW w:w="0" w:type="auto"/>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right w:val="single" w:sz="4" w:space="0" w:color="000000"/>
            </w:tcBorders>
            <w:tcMar>
              <w:left w:w="6" w:type="dxa"/>
              <w:right w:w="6" w:type="dxa"/>
            </w:tcMar>
            <w:vAlign w:val="center"/>
          </w:tcPr>
          <w:p w:rsidR="00E418E4" w:rsidRPr="00DF59A5" w:rsidRDefault="00452522"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PO3, TC2</w:t>
            </w:r>
          </w:p>
        </w:tc>
        <w:tc>
          <w:tcPr>
            <w:tcW w:w="0" w:type="auto"/>
            <w:tcBorders>
              <w:left w:val="single" w:sz="4" w:space="0" w:color="000000"/>
            </w:tcBorders>
            <w:vAlign w:val="center"/>
          </w:tcPr>
          <w:p w:rsidR="00E418E4" w:rsidRPr="00DF59A5" w:rsidRDefault="00E418E4"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PO3, TC</w:t>
            </w:r>
            <w:r w:rsidR="00622973" w:rsidRPr="00DF59A5">
              <w:rPr>
                <w:rFonts w:ascii="Times New Roman" w:hAnsi="Times New Roman" w:cs="Times New Roman"/>
                <w:sz w:val="15"/>
                <w:szCs w:val="15"/>
              </w:rPr>
              <w:t>6</w:t>
            </w:r>
          </w:p>
        </w:tc>
      </w:tr>
      <w:tr w:rsidR="00C90689" w:rsidRPr="00DF59A5" w:rsidTr="005F790A">
        <w:trPr>
          <w:trHeight w:val="513"/>
        </w:trPr>
        <w:tc>
          <w:tcPr>
            <w:tcW w:w="0" w:type="auto"/>
            <w:shd w:val="clear" w:color="auto" w:fill="DBE5F1" w:themeFill="accent1" w:themeFillTint="33"/>
            <w:tcMar>
              <w:left w:w="6" w:type="dxa"/>
              <w:right w:w="6" w:type="dxa"/>
            </w:tcMar>
            <w:vAlign w:val="center"/>
          </w:tcPr>
          <w:p w:rsidR="00E418E4" w:rsidRPr="00DF59A5" w:rsidRDefault="00E418E4" w:rsidP="00E418E4">
            <w:pPr>
              <w:spacing w:before="20" w:after="20"/>
              <w:rPr>
                <w:rFonts w:ascii="Times New Roman" w:hAnsi="Times New Roman" w:cs="Times New Roman"/>
                <w:b/>
                <w:sz w:val="15"/>
                <w:szCs w:val="15"/>
              </w:rPr>
            </w:pPr>
            <w:r w:rsidRPr="00DF59A5">
              <w:rPr>
                <w:rFonts w:ascii="Times New Roman" w:hAnsi="Times New Roman" w:cs="Times New Roman"/>
                <w:b/>
                <w:sz w:val="15"/>
                <w:szCs w:val="15"/>
              </w:rPr>
              <w:t>PRV</w:t>
            </w:r>
          </w:p>
        </w:tc>
        <w:tc>
          <w:tcPr>
            <w:tcW w:w="0" w:type="auto"/>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P1, TC1</w:t>
            </w:r>
          </w:p>
        </w:tc>
        <w:tc>
          <w:tcPr>
            <w:tcW w:w="0" w:type="auto"/>
            <w:tcBorders>
              <w:righ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lef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righ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lef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P4, TC</w:t>
            </w:r>
            <w:r w:rsidR="00F646D7" w:rsidRPr="00DF59A5">
              <w:rPr>
                <w:rFonts w:ascii="Times New Roman" w:hAnsi="Times New Roman" w:cs="Times New Roman"/>
                <w:sz w:val="15"/>
                <w:szCs w:val="15"/>
              </w:rPr>
              <w:t>4-</w:t>
            </w:r>
            <w:r w:rsidRPr="00DF59A5">
              <w:rPr>
                <w:rFonts w:ascii="Times New Roman" w:hAnsi="Times New Roman" w:cs="Times New Roman"/>
                <w:sz w:val="15"/>
                <w:szCs w:val="15"/>
              </w:rPr>
              <w:t>6</w:t>
            </w:r>
          </w:p>
          <w:p w:rsidR="00E418E4" w:rsidRPr="00DF59A5" w:rsidRDefault="00E418E4"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P5, TC</w:t>
            </w:r>
            <w:r w:rsidR="00F646D7" w:rsidRPr="00DF59A5">
              <w:rPr>
                <w:rFonts w:ascii="Times New Roman" w:hAnsi="Times New Roman" w:cs="Times New Roman"/>
                <w:sz w:val="15"/>
                <w:szCs w:val="15"/>
              </w:rPr>
              <w:t>4-</w:t>
            </w:r>
            <w:r w:rsidRPr="00DF59A5">
              <w:rPr>
                <w:rFonts w:ascii="Times New Roman" w:hAnsi="Times New Roman" w:cs="Times New Roman"/>
                <w:sz w:val="15"/>
                <w:szCs w:val="15"/>
              </w:rPr>
              <w:t>6</w:t>
            </w:r>
          </w:p>
        </w:tc>
        <w:tc>
          <w:tcPr>
            <w:tcW w:w="0" w:type="auto"/>
            <w:tcBorders>
              <w:righ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right w:val="single" w:sz="4" w:space="0" w:color="000000"/>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left w:val="single" w:sz="4" w:space="0" w:color="000000"/>
            </w:tcBorders>
            <w:vAlign w:val="center"/>
          </w:tcPr>
          <w:p w:rsidR="00E418E4" w:rsidRPr="00DF59A5" w:rsidRDefault="00E418E4" w:rsidP="00E418E4">
            <w:pPr>
              <w:spacing w:before="20" w:after="20"/>
              <w:rPr>
                <w:rFonts w:ascii="Times New Roman" w:hAnsi="Times New Roman" w:cs="Times New Roman"/>
                <w:sz w:val="15"/>
                <w:szCs w:val="15"/>
              </w:rPr>
            </w:pPr>
          </w:p>
        </w:tc>
      </w:tr>
      <w:tr w:rsidR="00C90689" w:rsidRPr="00DF59A5" w:rsidTr="005F790A">
        <w:trPr>
          <w:trHeight w:val="513"/>
        </w:trPr>
        <w:tc>
          <w:tcPr>
            <w:tcW w:w="0" w:type="auto"/>
            <w:shd w:val="clear" w:color="auto" w:fill="DBE5F1" w:themeFill="accent1" w:themeFillTint="33"/>
            <w:tcMar>
              <w:left w:w="6" w:type="dxa"/>
              <w:right w:w="6" w:type="dxa"/>
            </w:tcMar>
            <w:vAlign w:val="center"/>
          </w:tcPr>
          <w:p w:rsidR="00E418E4" w:rsidRPr="00DF59A5" w:rsidRDefault="00E418E4" w:rsidP="00E418E4">
            <w:pPr>
              <w:spacing w:before="20" w:after="20"/>
              <w:rPr>
                <w:rFonts w:ascii="Times New Roman" w:hAnsi="Times New Roman" w:cs="Times New Roman"/>
                <w:b/>
                <w:sz w:val="15"/>
                <w:szCs w:val="15"/>
              </w:rPr>
            </w:pPr>
            <w:r w:rsidRPr="00DF59A5">
              <w:rPr>
                <w:rFonts w:ascii="Times New Roman" w:hAnsi="Times New Roman" w:cs="Times New Roman"/>
                <w:b/>
                <w:sz w:val="15"/>
                <w:szCs w:val="15"/>
              </w:rPr>
              <w:t>OP PPR</w:t>
            </w:r>
          </w:p>
        </w:tc>
        <w:tc>
          <w:tcPr>
            <w:tcW w:w="0" w:type="auto"/>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 xml:space="preserve">PO1, TC1 </w:t>
            </w:r>
          </w:p>
        </w:tc>
        <w:tc>
          <w:tcPr>
            <w:tcW w:w="0" w:type="auto"/>
            <w:tcBorders>
              <w:righ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lef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right w:val="single" w:sz="4" w:space="0" w:color="auto"/>
            </w:tcBorders>
            <w:tcMar>
              <w:left w:w="6" w:type="dxa"/>
              <w:right w:w="6" w:type="dxa"/>
            </w:tcMar>
            <w:vAlign w:val="center"/>
          </w:tcPr>
          <w:p w:rsidR="00E418E4" w:rsidRPr="00DF59A5" w:rsidRDefault="00E418E4" w:rsidP="00F646D7">
            <w:pPr>
              <w:spacing w:before="20" w:after="20"/>
              <w:rPr>
                <w:rFonts w:ascii="Times New Roman" w:hAnsi="Times New Roman" w:cs="Times New Roman"/>
                <w:sz w:val="15"/>
                <w:szCs w:val="15"/>
              </w:rPr>
            </w:pPr>
            <w:r w:rsidRPr="00DF59A5">
              <w:rPr>
                <w:rFonts w:ascii="Times New Roman" w:hAnsi="Times New Roman" w:cs="Times New Roman"/>
                <w:sz w:val="15"/>
                <w:szCs w:val="15"/>
              </w:rPr>
              <w:t>PO1, TC</w:t>
            </w:r>
            <w:r w:rsidR="00F646D7" w:rsidRPr="00DF59A5">
              <w:rPr>
                <w:rFonts w:ascii="Times New Roman" w:hAnsi="Times New Roman" w:cs="Times New Roman"/>
                <w:sz w:val="15"/>
                <w:szCs w:val="15"/>
              </w:rPr>
              <w:t>1</w:t>
            </w:r>
          </w:p>
        </w:tc>
        <w:tc>
          <w:tcPr>
            <w:tcW w:w="0" w:type="auto"/>
            <w:tcBorders>
              <w:lef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PO2, TC4</w:t>
            </w:r>
          </w:p>
        </w:tc>
        <w:tc>
          <w:tcPr>
            <w:tcW w:w="0" w:type="auto"/>
            <w:tcBorders>
              <w:right w:val="single" w:sz="4" w:space="0" w:color="auto"/>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r w:rsidRPr="00DF59A5">
              <w:rPr>
                <w:rFonts w:ascii="Times New Roman" w:hAnsi="Times New Roman" w:cs="Times New Roman"/>
                <w:sz w:val="15"/>
                <w:szCs w:val="15"/>
              </w:rPr>
              <w:t xml:space="preserve">PO3, TC9 </w:t>
            </w:r>
          </w:p>
        </w:tc>
        <w:tc>
          <w:tcPr>
            <w:tcW w:w="0" w:type="auto"/>
            <w:tcBorders>
              <w:right w:val="single" w:sz="4" w:space="0" w:color="000000"/>
            </w:tcBorders>
            <w:tcMar>
              <w:left w:w="6" w:type="dxa"/>
              <w:right w:w="6" w:type="dxa"/>
            </w:tcMar>
            <w:vAlign w:val="center"/>
          </w:tcPr>
          <w:p w:rsidR="00E418E4" w:rsidRPr="00DF59A5" w:rsidRDefault="00E418E4" w:rsidP="00E418E4">
            <w:pPr>
              <w:spacing w:before="20" w:after="20"/>
              <w:rPr>
                <w:rFonts w:ascii="Times New Roman" w:hAnsi="Times New Roman" w:cs="Times New Roman"/>
                <w:sz w:val="15"/>
                <w:szCs w:val="15"/>
              </w:rPr>
            </w:pPr>
          </w:p>
        </w:tc>
        <w:tc>
          <w:tcPr>
            <w:tcW w:w="0" w:type="auto"/>
            <w:tcBorders>
              <w:left w:val="single" w:sz="4" w:space="0" w:color="000000"/>
            </w:tcBorders>
            <w:vAlign w:val="center"/>
          </w:tcPr>
          <w:p w:rsidR="00E418E4" w:rsidRPr="00DF59A5" w:rsidRDefault="00E418E4" w:rsidP="00E418E4">
            <w:pPr>
              <w:spacing w:before="20" w:after="20"/>
              <w:rPr>
                <w:rFonts w:ascii="Times New Roman" w:hAnsi="Times New Roman" w:cs="Times New Roman"/>
                <w:sz w:val="15"/>
                <w:szCs w:val="15"/>
              </w:rPr>
            </w:pPr>
          </w:p>
        </w:tc>
      </w:tr>
    </w:tbl>
    <w:p w:rsidR="00E418E4" w:rsidRPr="00DF59A5" w:rsidRDefault="00E418E4" w:rsidP="00E418E4">
      <w:pPr>
        <w:spacing w:after="120" w:line="240" w:lineRule="auto"/>
        <w:jc w:val="both"/>
        <w:rPr>
          <w:rFonts w:ascii="Times New Roman" w:hAnsi="Times New Roman" w:cs="Times New Roman"/>
          <w:b/>
          <w:sz w:val="24"/>
          <w:szCs w:val="24"/>
          <w:u w:val="single"/>
        </w:rPr>
      </w:pPr>
    </w:p>
    <w:p w:rsidR="00E418E4" w:rsidRPr="009A5485" w:rsidRDefault="00E418E4" w:rsidP="009A5485">
      <w:pPr>
        <w:keepNext/>
        <w:spacing w:before="240" w:after="80" w:line="240" w:lineRule="auto"/>
        <w:jc w:val="both"/>
        <w:rPr>
          <w:rFonts w:ascii="Times New Roman" w:hAnsi="Times New Roman" w:cs="Times New Roman"/>
          <w:b/>
          <w:sz w:val="24"/>
          <w:szCs w:val="24"/>
        </w:rPr>
      </w:pPr>
      <w:r w:rsidRPr="009A5485">
        <w:rPr>
          <w:rFonts w:ascii="Times New Roman" w:hAnsi="Times New Roman" w:cs="Times New Roman"/>
          <w:b/>
          <w:sz w:val="24"/>
          <w:szCs w:val="24"/>
        </w:rPr>
        <w:t>Identifikace komplementarit a synergií mezi I. a II. pilířem SZP</w:t>
      </w:r>
    </w:p>
    <w:p w:rsidR="00E418E4" w:rsidRPr="00DF59A5" w:rsidRDefault="00E418E4" w:rsidP="009A548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Podpory I. pilíř</w:t>
      </w:r>
      <w:r w:rsidR="000C08F4" w:rsidRPr="00DF59A5">
        <w:rPr>
          <w:rFonts w:ascii="Times New Roman" w:hAnsi="Times New Roman" w:cs="Times New Roman"/>
          <w:sz w:val="24"/>
          <w:szCs w:val="24"/>
        </w:rPr>
        <w:t>e</w:t>
      </w:r>
      <w:r w:rsidRPr="00DF59A5">
        <w:rPr>
          <w:rFonts w:ascii="Times New Roman" w:hAnsi="Times New Roman" w:cs="Times New Roman"/>
          <w:sz w:val="24"/>
          <w:szCs w:val="24"/>
        </w:rPr>
        <w:t xml:space="preserve"> SZP</w:t>
      </w:r>
      <w:r w:rsidR="00F646D7" w:rsidRPr="00DF59A5">
        <w:rPr>
          <w:rFonts w:ascii="Times New Roman" w:hAnsi="Times New Roman" w:cs="Times New Roman"/>
          <w:sz w:val="24"/>
          <w:szCs w:val="24"/>
        </w:rPr>
        <w:t>, tzv. přímé platby,</w:t>
      </w:r>
      <w:r w:rsidRPr="00DF59A5">
        <w:rPr>
          <w:rFonts w:ascii="Times New Roman" w:hAnsi="Times New Roman" w:cs="Times New Roman"/>
          <w:sz w:val="24"/>
          <w:szCs w:val="24"/>
        </w:rPr>
        <w:t xml:space="preserve"> jsou cílené na zajiště</w:t>
      </w:r>
      <w:r w:rsidR="00425166">
        <w:rPr>
          <w:rFonts w:ascii="Times New Roman" w:hAnsi="Times New Roman" w:cs="Times New Roman"/>
          <w:sz w:val="24"/>
          <w:szCs w:val="24"/>
        </w:rPr>
        <w:t>ní stability příjmů zemědělců a </w:t>
      </w:r>
      <w:r w:rsidRPr="00DF59A5">
        <w:rPr>
          <w:rFonts w:ascii="Times New Roman" w:hAnsi="Times New Roman" w:cs="Times New Roman"/>
          <w:sz w:val="24"/>
          <w:szCs w:val="24"/>
        </w:rPr>
        <w:t>zajištění konkurenceschopnosti zemědělství. Komplementar</w:t>
      </w:r>
      <w:r w:rsidR="00425166">
        <w:rPr>
          <w:rFonts w:ascii="Times New Roman" w:hAnsi="Times New Roman" w:cs="Times New Roman"/>
          <w:sz w:val="24"/>
          <w:szCs w:val="24"/>
        </w:rPr>
        <w:t>itu s II. pilířem, lze vnímat v </w:t>
      </w:r>
      <w:r w:rsidRPr="00DF59A5">
        <w:rPr>
          <w:rFonts w:ascii="Times New Roman" w:hAnsi="Times New Roman" w:cs="Times New Roman"/>
          <w:sz w:val="24"/>
          <w:szCs w:val="24"/>
        </w:rPr>
        <w:t>definovaných oblastech LFA či investičních opatřeních. Tyto jsou rozšířeny i na navazující zpracovatelský průmysl</w:t>
      </w:r>
      <w:r w:rsidR="00F646D7" w:rsidRPr="00DF59A5">
        <w:rPr>
          <w:rFonts w:ascii="Times New Roman" w:hAnsi="Times New Roman" w:cs="Times New Roman"/>
          <w:sz w:val="24"/>
          <w:szCs w:val="24"/>
        </w:rPr>
        <w:t>,</w:t>
      </w:r>
      <w:r w:rsidRPr="00DF59A5">
        <w:rPr>
          <w:rFonts w:ascii="Times New Roman" w:hAnsi="Times New Roman" w:cs="Times New Roman"/>
          <w:sz w:val="24"/>
          <w:szCs w:val="24"/>
        </w:rPr>
        <w:t xml:space="preserve"> lesní hospodářství</w:t>
      </w:r>
      <w:r w:rsidR="00F646D7" w:rsidRPr="00DF59A5">
        <w:rPr>
          <w:rFonts w:ascii="Times New Roman" w:hAnsi="Times New Roman" w:cs="Times New Roman"/>
          <w:sz w:val="24"/>
          <w:szCs w:val="24"/>
        </w:rPr>
        <w:t xml:space="preserve"> i rozvoj venkovských oblastí</w:t>
      </w:r>
      <w:r w:rsidRPr="00DF59A5">
        <w:rPr>
          <w:rFonts w:ascii="Times New Roman" w:hAnsi="Times New Roman" w:cs="Times New Roman"/>
          <w:sz w:val="24"/>
          <w:szCs w:val="24"/>
        </w:rPr>
        <w:t xml:space="preserve">. Konkrétní vymezení pro investiční podpory bude na bázi způsobilých výdajů či definice žadatele v programovém dokumentu. Oba pilíře se rovněž doplňují v oblasti mimoprodukčních funkcí a udržitelného rozvoje. Přímé platby budou podporovat udržitelnou produkci na </w:t>
      </w:r>
      <w:r w:rsidR="00425166">
        <w:rPr>
          <w:rFonts w:ascii="Times New Roman" w:hAnsi="Times New Roman" w:cs="Times New Roman"/>
          <w:sz w:val="24"/>
          <w:szCs w:val="24"/>
        </w:rPr>
        <w:t>zemědělské půdě díky tzv. </w:t>
      </w:r>
      <w:r w:rsidRPr="00DF59A5">
        <w:rPr>
          <w:rFonts w:ascii="Times New Roman" w:hAnsi="Times New Roman" w:cs="Times New Roman"/>
          <w:sz w:val="24"/>
          <w:szCs w:val="24"/>
        </w:rPr>
        <w:t>„ozelenění“. Nad rámec ozelenění obsahuje II. pilíř opatření AEKO a Ekologické zemědělství,</w:t>
      </w:r>
      <w:r w:rsidRPr="00DF59A5">
        <w:t xml:space="preserve"> </w:t>
      </w:r>
      <w:r w:rsidRPr="00DF59A5">
        <w:rPr>
          <w:rFonts w:ascii="Times New Roman" w:hAnsi="Times New Roman" w:cs="Times New Roman"/>
          <w:sz w:val="24"/>
          <w:szCs w:val="24"/>
        </w:rPr>
        <w:t>kde obecně zajišťuje podporu synergického efe</w:t>
      </w:r>
      <w:r w:rsidR="00425166">
        <w:rPr>
          <w:rFonts w:ascii="Times New Roman" w:hAnsi="Times New Roman" w:cs="Times New Roman"/>
          <w:sz w:val="24"/>
          <w:szCs w:val="24"/>
        </w:rPr>
        <w:t xml:space="preserve">ktu podmínka nastavení podpor </w:t>
      </w:r>
      <w:r w:rsidR="00425166">
        <w:rPr>
          <w:rFonts w:ascii="Times New Roman" w:hAnsi="Times New Roman" w:cs="Times New Roman"/>
          <w:sz w:val="24"/>
          <w:szCs w:val="24"/>
        </w:rPr>
        <w:lastRenderedPageBreak/>
        <w:t>v </w:t>
      </w:r>
      <w:r w:rsidRPr="00DF59A5">
        <w:rPr>
          <w:rFonts w:ascii="Times New Roman" w:hAnsi="Times New Roman" w:cs="Times New Roman"/>
          <w:sz w:val="24"/>
          <w:szCs w:val="24"/>
        </w:rPr>
        <w:t>rámci II. pilíře nad základní environmentální předpoklady přímých plateb. Právě tyto nadstavby upravují zemědělské postupy tak, aby cenné lokality byly obhospodařovány způsoby zohledňující</w:t>
      </w:r>
      <w:r w:rsidR="00F646D7" w:rsidRPr="00DF59A5">
        <w:rPr>
          <w:rFonts w:ascii="Times New Roman" w:hAnsi="Times New Roman" w:cs="Times New Roman"/>
          <w:sz w:val="24"/>
          <w:szCs w:val="24"/>
        </w:rPr>
        <w:t>mi</w:t>
      </w:r>
      <w:r w:rsidRPr="00DF59A5">
        <w:rPr>
          <w:rFonts w:ascii="Times New Roman" w:hAnsi="Times New Roman" w:cs="Times New Roman"/>
          <w:sz w:val="24"/>
          <w:szCs w:val="24"/>
        </w:rPr>
        <w:t xml:space="preserve"> potřeby stanovišť, příp. aby došlo k realizaci vhodných agrotechnických postupů předcházejících erozi půdy zejména v erozně ohrožených oblastech. Správně nastavená pravidla ozelenění a AEKO mohou motivovat zemědělce k větší účasti na</w:t>
      </w:r>
      <w:r w:rsidR="00425166">
        <w:rPr>
          <w:rFonts w:ascii="Times New Roman" w:hAnsi="Times New Roman" w:cs="Times New Roman"/>
          <w:sz w:val="24"/>
          <w:szCs w:val="24"/>
        </w:rPr>
        <w:t> </w:t>
      </w:r>
      <w:r w:rsidRPr="00DF59A5">
        <w:rPr>
          <w:rFonts w:ascii="Times New Roman" w:hAnsi="Times New Roman" w:cs="Times New Roman"/>
          <w:sz w:val="24"/>
          <w:szCs w:val="24"/>
        </w:rPr>
        <w:t>opatřeních příznivých pro životní prostředí a poskytování tak většího rozsahu veřejných statků. Kompenzaci za náklady vynaložené na tento způsob údržby nejsou zemědělcům poskytovány skrze podpory v rámci I. pilíře a náklady na poskytování veřejných statků je třeba zajistit skrze II. pilíř SZP. Nedílnou součástí synergie je vázaná podpora živočišné výroby. Doplňkovost prostorovou lze vnímat zejména podporou mimo zemědělskou půdu, což z pohledu II. pilíře představují lesnické podpory zaměřující se na environmentálně udržitelné hospodaření na pozemcích určených k plnění funkcí lesa, a to zejména v citlivých či přírodně cenných oblastech. Jedním ze základních styčn</w:t>
      </w:r>
      <w:r w:rsidR="00425166">
        <w:rPr>
          <w:rFonts w:ascii="Times New Roman" w:hAnsi="Times New Roman" w:cs="Times New Roman"/>
          <w:sz w:val="24"/>
          <w:szCs w:val="24"/>
        </w:rPr>
        <w:t>ých bodů mezi oběma pilíři je i </w:t>
      </w:r>
      <w:r w:rsidRPr="00DF59A5">
        <w:rPr>
          <w:rFonts w:ascii="Times New Roman" w:hAnsi="Times New Roman" w:cs="Times New Roman"/>
          <w:sz w:val="24"/>
          <w:szCs w:val="24"/>
        </w:rPr>
        <w:t xml:space="preserve">rozvoj vzdělávání a poradenství zaměřený na plnění norem EU, včetně podmínek </w:t>
      </w:r>
      <w:proofErr w:type="spellStart"/>
      <w:r w:rsidRPr="00DF59A5">
        <w:rPr>
          <w:rFonts w:ascii="Times New Roman" w:hAnsi="Times New Roman" w:cs="Times New Roman"/>
          <w:sz w:val="24"/>
          <w:szCs w:val="24"/>
        </w:rPr>
        <w:t>cross-compliance</w:t>
      </w:r>
      <w:proofErr w:type="spellEnd"/>
      <w:r w:rsidRPr="00DF59A5">
        <w:rPr>
          <w:rFonts w:ascii="Times New Roman" w:hAnsi="Times New Roman" w:cs="Times New Roman"/>
          <w:sz w:val="24"/>
          <w:szCs w:val="24"/>
        </w:rPr>
        <w:t xml:space="preserve"> (C-C), jejichž plnění se bude vztahovat na všechny subjekty pobírající přímé platby. Informovanost zemědělců o účelu a podmínkách C-C a titulů AEKO by měla být zajištěna prostřednictvím opatření k přenosu znalostí z II. pilíře.</w:t>
      </w:r>
    </w:p>
    <w:p w:rsidR="00E418E4" w:rsidRPr="00DF59A5" w:rsidRDefault="00E418E4" w:rsidP="009A5485">
      <w:pPr>
        <w:spacing w:before="240" w:after="120" w:line="240" w:lineRule="auto"/>
        <w:jc w:val="both"/>
        <w:rPr>
          <w:rFonts w:ascii="Times New Roman" w:hAnsi="Times New Roman" w:cs="Times New Roman"/>
          <w:b/>
          <w:sz w:val="24"/>
          <w:szCs w:val="24"/>
          <w:u w:val="single"/>
        </w:rPr>
      </w:pPr>
      <w:r w:rsidRPr="00DF59A5">
        <w:rPr>
          <w:rFonts w:ascii="Times New Roman" w:hAnsi="Times New Roman" w:cs="Times New Roman"/>
          <w:b/>
          <w:sz w:val="24"/>
          <w:szCs w:val="24"/>
          <w:u w:val="single"/>
        </w:rPr>
        <w:t>Vazby mezi programy ESIF a národními programy</w:t>
      </w:r>
    </w:p>
    <w:p w:rsidR="005A45D1"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Národní programy doplňují programy ESIF v těch oblastech, které nejsou programy ESIF pokryty (bílá místa), případně dochází mezi ESIF a národními programy </w:t>
      </w:r>
      <w:r w:rsidR="00F646D7" w:rsidRPr="00DF59A5">
        <w:rPr>
          <w:rFonts w:ascii="Times New Roman" w:hAnsi="Times New Roman" w:cs="Times New Roman"/>
          <w:sz w:val="24"/>
          <w:szCs w:val="24"/>
        </w:rPr>
        <w:t xml:space="preserve">(v případě územně zacílených intervencí i krajskými či municipálními programy) </w:t>
      </w:r>
      <w:r w:rsidRPr="00DF59A5">
        <w:rPr>
          <w:rFonts w:ascii="Times New Roman" w:hAnsi="Times New Roman" w:cs="Times New Roman"/>
          <w:sz w:val="24"/>
          <w:szCs w:val="24"/>
        </w:rPr>
        <w:t>k doplňkovosti. Národní programy jsou většinou navrhovány a sc</w:t>
      </w:r>
      <w:r w:rsidR="00425166">
        <w:rPr>
          <w:rFonts w:ascii="Times New Roman" w:hAnsi="Times New Roman" w:cs="Times New Roman"/>
          <w:sz w:val="24"/>
          <w:szCs w:val="24"/>
        </w:rPr>
        <w:t xml:space="preserve">hvalovány na roční období, tzn., </w:t>
      </w:r>
      <w:r w:rsidRPr="00DF59A5">
        <w:rPr>
          <w:rFonts w:ascii="Times New Roman" w:hAnsi="Times New Roman" w:cs="Times New Roman"/>
          <w:sz w:val="24"/>
          <w:szCs w:val="24"/>
        </w:rPr>
        <w:t>sledují zejména krátkodob</w:t>
      </w:r>
      <w:r w:rsidR="00F646D7" w:rsidRPr="00DF59A5">
        <w:rPr>
          <w:rFonts w:ascii="Times New Roman" w:hAnsi="Times New Roman" w:cs="Times New Roman"/>
          <w:sz w:val="24"/>
          <w:szCs w:val="24"/>
        </w:rPr>
        <w:t>ější</w:t>
      </w:r>
      <w:r w:rsidRPr="00DF59A5">
        <w:rPr>
          <w:rFonts w:ascii="Times New Roman" w:hAnsi="Times New Roman" w:cs="Times New Roman"/>
          <w:sz w:val="24"/>
          <w:szCs w:val="24"/>
        </w:rPr>
        <w:t xml:space="preserve"> cíle. </w:t>
      </w:r>
    </w:p>
    <w:p w:rsidR="00E418E4"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Příkladem doplňkovosti programů ESIF a národního programu je oblast energetických úspor. Prostřednictvím naplňování tematického cíle 4, v rámci kteréh</w:t>
      </w:r>
      <w:r w:rsidR="00425166">
        <w:rPr>
          <w:rFonts w:ascii="Times New Roman" w:hAnsi="Times New Roman" w:cs="Times New Roman"/>
          <w:sz w:val="24"/>
          <w:szCs w:val="24"/>
        </w:rPr>
        <w:t>o jsou realizovány intervence v </w:t>
      </w:r>
      <w:proofErr w:type="gramStart"/>
      <w:r w:rsidRPr="00DF59A5">
        <w:rPr>
          <w:rFonts w:ascii="Times New Roman" w:hAnsi="Times New Roman" w:cs="Times New Roman"/>
          <w:sz w:val="24"/>
          <w:szCs w:val="24"/>
        </w:rPr>
        <w:t>OP</w:t>
      </w:r>
      <w:proofErr w:type="gramEnd"/>
      <w:r w:rsidRPr="00DF59A5">
        <w:rPr>
          <w:rFonts w:ascii="Times New Roman" w:hAnsi="Times New Roman" w:cs="Times New Roman"/>
          <w:sz w:val="24"/>
          <w:szCs w:val="24"/>
        </w:rPr>
        <w:t xml:space="preserve"> PIK, IROP, OP ŽP, OP PPR a také prostřednictvím naplňování cílů programů Nová zelená úsporám a Panel 2013+ je dosahováno multiplikovaných výsledků v oblasti energetických úspor</w:t>
      </w:r>
      <w:r w:rsidR="00425166">
        <w:rPr>
          <w:rFonts w:ascii="Times New Roman" w:hAnsi="Times New Roman" w:cs="Times New Roman"/>
          <w:sz w:val="24"/>
          <w:szCs w:val="24"/>
        </w:rPr>
        <w:t xml:space="preserve"> </w:t>
      </w:r>
      <w:r w:rsidR="005A45D1" w:rsidRPr="00DF59A5">
        <w:rPr>
          <w:rFonts w:ascii="Times New Roman" w:hAnsi="Times New Roman" w:cs="Times New Roman"/>
          <w:sz w:val="24"/>
          <w:szCs w:val="24"/>
        </w:rPr>
        <w:t>(p</w:t>
      </w:r>
      <w:r w:rsidRPr="00DF59A5">
        <w:rPr>
          <w:rFonts w:ascii="Times New Roman" w:hAnsi="Times New Roman" w:cs="Times New Roman"/>
          <w:sz w:val="24"/>
          <w:szCs w:val="24"/>
        </w:rPr>
        <w:t>ro tyto účely je také nastaven mechanismus koordinace</w:t>
      </w:r>
      <w:r w:rsidR="005A45D1" w:rsidRPr="00DF59A5">
        <w:rPr>
          <w:rFonts w:ascii="Times New Roman" w:hAnsi="Times New Roman" w:cs="Times New Roman"/>
          <w:sz w:val="24"/>
          <w:szCs w:val="24"/>
        </w:rPr>
        <w:t>)</w:t>
      </w:r>
      <w:r w:rsidRPr="00DF59A5">
        <w:rPr>
          <w:rFonts w:ascii="Times New Roman" w:hAnsi="Times New Roman" w:cs="Times New Roman"/>
          <w:sz w:val="24"/>
          <w:szCs w:val="24"/>
        </w:rPr>
        <w:t>.</w:t>
      </w:r>
      <w:r w:rsidR="005A45D1" w:rsidRPr="00DF59A5">
        <w:rPr>
          <w:rFonts w:ascii="Times New Roman" w:hAnsi="Times New Roman" w:cs="Times New Roman"/>
          <w:sz w:val="24"/>
          <w:szCs w:val="24"/>
        </w:rPr>
        <w:t xml:space="preserve"> Obdobné vazby programů ESIF na národní programy lze identifikovat např. v oblasti výzku</w:t>
      </w:r>
      <w:r w:rsidR="00425166">
        <w:rPr>
          <w:rFonts w:ascii="Times New Roman" w:hAnsi="Times New Roman" w:cs="Times New Roman"/>
          <w:sz w:val="24"/>
          <w:szCs w:val="24"/>
        </w:rPr>
        <w:t>mu a </w:t>
      </w:r>
      <w:r w:rsidR="005A45D1" w:rsidRPr="00DF59A5">
        <w:rPr>
          <w:rFonts w:ascii="Times New Roman" w:hAnsi="Times New Roman" w:cs="Times New Roman"/>
          <w:sz w:val="24"/>
          <w:szCs w:val="24"/>
        </w:rPr>
        <w:t>vývoje (programy TA ČR a MŠMT), podnikání (programy MPO a ČMZRB), vzdělávání (programy MŠMT), dopravy, trhu práce, cestovního</w:t>
      </w:r>
      <w:r w:rsidR="0078400D">
        <w:rPr>
          <w:rFonts w:ascii="Times New Roman" w:hAnsi="Times New Roman" w:cs="Times New Roman"/>
          <w:sz w:val="24"/>
          <w:szCs w:val="24"/>
        </w:rPr>
        <w:t xml:space="preserve"> ruchu, atp. V případě tvorby a </w:t>
      </w:r>
      <w:r w:rsidR="005A45D1" w:rsidRPr="00DF59A5">
        <w:rPr>
          <w:rFonts w:ascii="Times New Roman" w:hAnsi="Times New Roman" w:cs="Times New Roman"/>
          <w:sz w:val="24"/>
          <w:szCs w:val="24"/>
        </w:rPr>
        <w:t>implementace nových programů na národní úrovni s možnou vazbou na programy ESIF bude zajištěna koordinace takovým způsobem, aby nedošlo ke vzájemným překryvům a byla podpořena doplňkovost vůči ESIF.</w:t>
      </w:r>
    </w:p>
    <w:p w:rsidR="00E418E4"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Konkrétní vazby mezi programy ESIF a národními programy jsou součástí relev</w:t>
      </w:r>
      <w:r w:rsidR="00425166">
        <w:rPr>
          <w:rFonts w:ascii="Times New Roman" w:hAnsi="Times New Roman" w:cs="Times New Roman"/>
          <w:sz w:val="24"/>
          <w:szCs w:val="24"/>
        </w:rPr>
        <w:t xml:space="preserve">antních programů ESIF, kde je </w:t>
      </w:r>
      <w:r w:rsidRPr="00DF59A5">
        <w:rPr>
          <w:rFonts w:ascii="Times New Roman" w:hAnsi="Times New Roman" w:cs="Times New Roman"/>
          <w:sz w:val="24"/>
          <w:szCs w:val="24"/>
        </w:rPr>
        <w:t>popsán i způsob jejich koordinace a řízení.</w:t>
      </w:r>
    </w:p>
    <w:p w:rsidR="00E418E4" w:rsidRPr="00DF59A5" w:rsidRDefault="00E418E4" w:rsidP="009A5485">
      <w:pPr>
        <w:spacing w:before="240" w:after="120" w:line="240" w:lineRule="auto"/>
        <w:jc w:val="both"/>
        <w:rPr>
          <w:rFonts w:ascii="Times New Roman" w:hAnsi="Times New Roman" w:cs="Times New Roman"/>
          <w:b/>
          <w:sz w:val="24"/>
          <w:szCs w:val="24"/>
          <w:u w:val="single"/>
        </w:rPr>
      </w:pPr>
      <w:r w:rsidRPr="00DF59A5">
        <w:rPr>
          <w:rFonts w:ascii="Times New Roman" w:hAnsi="Times New Roman" w:cs="Times New Roman"/>
          <w:b/>
          <w:sz w:val="24"/>
          <w:szCs w:val="24"/>
          <w:u w:val="single"/>
        </w:rPr>
        <w:t>Vazby mezi programy ESIF a nástroji EIB</w:t>
      </w:r>
    </w:p>
    <w:p w:rsidR="00E418E4"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 případě využití finančních nástrojů je </w:t>
      </w:r>
      <w:r w:rsidR="005A45D1" w:rsidRPr="00DF59A5">
        <w:rPr>
          <w:rFonts w:ascii="Times New Roman" w:hAnsi="Times New Roman" w:cs="Times New Roman"/>
          <w:sz w:val="24"/>
          <w:szCs w:val="24"/>
        </w:rPr>
        <w:t xml:space="preserve">relevantní </w:t>
      </w:r>
      <w:r w:rsidRPr="00DF59A5">
        <w:rPr>
          <w:rFonts w:ascii="Times New Roman" w:hAnsi="Times New Roman" w:cs="Times New Roman"/>
          <w:sz w:val="24"/>
          <w:szCs w:val="24"/>
        </w:rPr>
        <w:t>předpokládaná vazba na EIB, jednotlivé intervence však budou vznikat podle jednotlivých připravovaných projektů.</w:t>
      </w:r>
    </w:p>
    <w:p w:rsidR="00246B7B" w:rsidRPr="00DF59A5" w:rsidRDefault="00246B7B" w:rsidP="00246B7B">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 rámci OP PIK je patrná vazba na finanční nástroje EIB implementované v rámci programů COSME a Horizont 2020. Na základě výsledků předběžného posouzení finančních nástrojů podle čl. 37 odst. 2 obecného nařízení může dojít i na implem</w:t>
      </w:r>
      <w:r w:rsidR="00425166">
        <w:rPr>
          <w:rFonts w:ascii="Times New Roman" w:hAnsi="Times New Roman" w:cs="Times New Roman"/>
          <w:sz w:val="24"/>
          <w:szCs w:val="24"/>
        </w:rPr>
        <w:t>entaci finančních nástrojů u </w:t>
      </w:r>
      <w:proofErr w:type="gramStart"/>
      <w:r w:rsidR="00425166">
        <w:rPr>
          <w:rFonts w:ascii="Times New Roman" w:hAnsi="Times New Roman" w:cs="Times New Roman"/>
          <w:sz w:val="24"/>
          <w:szCs w:val="24"/>
        </w:rPr>
        <w:t>OP</w:t>
      </w:r>
      <w:proofErr w:type="gramEnd"/>
      <w:r w:rsidR="00425166">
        <w:rPr>
          <w:rFonts w:ascii="Times New Roman" w:hAnsi="Times New Roman" w:cs="Times New Roman"/>
          <w:sz w:val="24"/>
          <w:szCs w:val="24"/>
        </w:rPr>
        <w:t> </w:t>
      </w:r>
      <w:r w:rsidRPr="00DF59A5">
        <w:rPr>
          <w:rFonts w:ascii="Times New Roman" w:hAnsi="Times New Roman" w:cs="Times New Roman"/>
          <w:sz w:val="24"/>
          <w:szCs w:val="24"/>
        </w:rPr>
        <w:t>PIK, případně dalších programů.</w:t>
      </w:r>
    </w:p>
    <w:p w:rsidR="00E418E4" w:rsidRPr="00DF59A5" w:rsidRDefault="00E418E4" w:rsidP="009A5485">
      <w:pPr>
        <w:spacing w:before="240"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Detailní přehled všech synergických vazeb jak mezi p</w:t>
      </w:r>
      <w:r w:rsidR="00425166">
        <w:rPr>
          <w:rFonts w:ascii="Times New Roman" w:hAnsi="Times New Roman" w:cs="Times New Roman"/>
          <w:sz w:val="24"/>
          <w:szCs w:val="24"/>
        </w:rPr>
        <w:t>rogramy ESIF, tak i mezi ESIF a </w:t>
      </w:r>
      <w:r w:rsidRPr="00DF59A5">
        <w:rPr>
          <w:rFonts w:ascii="Times New Roman" w:hAnsi="Times New Roman" w:cs="Times New Roman"/>
          <w:sz w:val="24"/>
          <w:szCs w:val="24"/>
        </w:rPr>
        <w:t xml:space="preserve">Unijními a národními programy, včetně konkrétních nástrojů koordinace je součástí </w:t>
      </w:r>
      <w:r w:rsidRPr="00DF59A5">
        <w:rPr>
          <w:rFonts w:ascii="Times New Roman" w:hAnsi="Times New Roman" w:cs="Times New Roman"/>
          <w:sz w:val="24"/>
          <w:szCs w:val="24"/>
        </w:rPr>
        <w:lastRenderedPageBreak/>
        <w:t>relevantních programů ESIF, řídícího dokumentu MMR NOK a Strategických realizačních plánů.</w:t>
      </w:r>
    </w:p>
    <w:p w:rsidR="00511478" w:rsidRPr="00DF59A5" w:rsidRDefault="00622973">
      <w:pPr>
        <w:pStyle w:val="Nadpis3"/>
        <w:spacing w:after="120"/>
        <w:rPr>
          <w:rFonts w:ascii="Times New Roman" w:hAnsi="Times New Roman" w:cs="Times New Roman"/>
        </w:rPr>
      </w:pPr>
      <w:bookmarkStart w:id="93" w:name="_Toc395272660"/>
      <w:r w:rsidRPr="00DF59A5">
        <w:rPr>
          <w:rFonts w:ascii="Times New Roman" w:hAnsi="Times New Roman" w:cs="Times New Roman"/>
        </w:rPr>
        <w:t>Opatření a struktura ke koordinaci podpory ESIF</w:t>
      </w:r>
      <w:bookmarkEnd w:id="93"/>
      <w:r w:rsidRPr="00DF59A5">
        <w:rPr>
          <w:rFonts w:ascii="Times New Roman" w:hAnsi="Times New Roman" w:cs="Times New Roman"/>
        </w:rPr>
        <w:t xml:space="preserve"> </w:t>
      </w:r>
    </w:p>
    <w:p w:rsidR="00E418E4" w:rsidRPr="00DF59A5" w:rsidRDefault="00E418E4" w:rsidP="00E418E4">
      <w:pPr>
        <w:spacing w:after="120" w:line="240" w:lineRule="auto"/>
        <w:jc w:val="both"/>
        <w:rPr>
          <w:rFonts w:ascii="Times New Roman" w:hAnsi="Times New Roman" w:cs="Times New Roman"/>
          <w:b/>
          <w:sz w:val="24"/>
          <w:szCs w:val="24"/>
        </w:rPr>
      </w:pPr>
      <w:r w:rsidRPr="00DF59A5">
        <w:rPr>
          <w:rFonts w:ascii="Times New Roman" w:hAnsi="Times New Roman" w:cs="Times New Roman"/>
          <w:sz w:val="24"/>
          <w:szCs w:val="24"/>
        </w:rPr>
        <w:t>Na úrovni Dohody o partnerství je koordinace mezi fondy, programy a dalšími nástroji vnímána jako klíčový prvek programování a následné realizace. Dohoda o partnerství stanovuje základní východiska, jejichž respektováním bude možné docílit maximální komplementarity a synergie (věcný, finanční a časový soulad) a především mezi programy ESIF, ale také mezi programy ESIF a EU programy/nástroji. Zajištění provázanosti intervencí mnohdy vychází z kompetence dané instituce, která spravuje jak ESIF, tak i národní či EU program</w:t>
      </w:r>
      <w:r w:rsidR="000C08F4" w:rsidRPr="00DF59A5">
        <w:rPr>
          <w:rFonts w:ascii="Times New Roman" w:hAnsi="Times New Roman" w:cs="Times New Roman"/>
          <w:sz w:val="24"/>
          <w:szCs w:val="24"/>
        </w:rPr>
        <w:t>,</w:t>
      </w:r>
      <w:r w:rsidR="00425166">
        <w:rPr>
          <w:rFonts w:ascii="Times New Roman" w:hAnsi="Times New Roman" w:cs="Times New Roman"/>
          <w:sz w:val="24"/>
          <w:szCs w:val="24"/>
        </w:rPr>
        <w:t xml:space="preserve"> a </w:t>
      </w:r>
      <w:r w:rsidRPr="00DF59A5">
        <w:rPr>
          <w:rFonts w:ascii="Times New Roman" w:hAnsi="Times New Roman" w:cs="Times New Roman"/>
          <w:sz w:val="24"/>
          <w:szCs w:val="24"/>
        </w:rPr>
        <w:t>tudíž dochází jak k vyloučení duplicit</w:t>
      </w:r>
      <w:r w:rsidR="000C08F4" w:rsidRPr="00DF59A5">
        <w:rPr>
          <w:rFonts w:ascii="Times New Roman" w:hAnsi="Times New Roman" w:cs="Times New Roman"/>
          <w:sz w:val="24"/>
          <w:szCs w:val="24"/>
        </w:rPr>
        <w:t>,</w:t>
      </w:r>
      <w:r w:rsidRPr="00DF59A5">
        <w:rPr>
          <w:rFonts w:ascii="Times New Roman" w:hAnsi="Times New Roman" w:cs="Times New Roman"/>
          <w:sz w:val="24"/>
          <w:szCs w:val="24"/>
        </w:rPr>
        <w:t xml:space="preserve"> tak i</w:t>
      </w:r>
      <w:r w:rsidR="000C08F4" w:rsidRPr="00DF59A5">
        <w:rPr>
          <w:rFonts w:ascii="Times New Roman" w:hAnsi="Times New Roman" w:cs="Times New Roman"/>
          <w:sz w:val="24"/>
          <w:szCs w:val="24"/>
        </w:rPr>
        <w:t xml:space="preserve"> k</w:t>
      </w:r>
      <w:r w:rsidR="00DF4F25" w:rsidRPr="00DF59A5">
        <w:rPr>
          <w:rFonts w:ascii="Times New Roman" w:hAnsi="Times New Roman" w:cs="Times New Roman"/>
          <w:sz w:val="24"/>
          <w:szCs w:val="24"/>
        </w:rPr>
        <w:t>e</w:t>
      </w:r>
      <w:r w:rsidRPr="00DF59A5">
        <w:rPr>
          <w:rFonts w:ascii="Times New Roman" w:hAnsi="Times New Roman" w:cs="Times New Roman"/>
          <w:sz w:val="24"/>
          <w:szCs w:val="24"/>
        </w:rPr>
        <w:t xml:space="preserve"> vhodnému nastavení doplňkových intervencí. U synergických intervencí bud</w:t>
      </w:r>
      <w:r w:rsidR="00745FC2" w:rsidRPr="00DF59A5">
        <w:rPr>
          <w:rFonts w:ascii="Times New Roman" w:hAnsi="Times New Roman" w:cs="Times New Roman"/>
          <w:sz w:val="24"/>
          <w:szCs w:val="24"/>
        </w:rPr>
        <w:t>ou</w:t>
      </w:r>
      <w:r w:rsidRPr="00DF59A5">
        <w:rPr>
          <w:rFonts w:ascii="Times New Roman" w:hAnsi="Times New Roman" w:cs="Times New Roman"/>
          <w:sz w:val="24"/>
          <w:szCs w:val="24"/>
        </w:rPr>
        <w:t xml:space="preserve"> průběžně plánov</w:t>
      </w:r>
      <w:r w:rsidR="00745FC2" w:rsidRPr="00DF59A5">
        <w:rPr>
          <w:rFonts w:ascii="Times New Roman" w:hAnsi="Times New Roman" w:cs="Times New Roman"/>
          <w:sz w:val="24"/>
          <w:szCs w:val="24"/>
        </w:rPr>
        <w:t>ány</w:t>
      </w:r>
      <w:r w:rsidRPr="00DF59A5">
        <w:rPr>
          <w:rFonts w:ascii="Times New Roman" w:hAnsi="Times New Roman" w:cs="Times New Roman"/>
          <w:sz w:val="24"/>
          <w:szCs w:val="24"/>
        </w:rPr>
        <w:t xml:space="preserve"> zamýšl</w:t>
      </w:r>
      <w:r w:rsidR="0078400D">
        <w:rPr>
          <w:rFonts w:ascii="Times New Roman" w:hAnsi="Times New Roman" w:cs="Times New Roman"/>
          <w:sz w:val="24"/>
          <w:szCs w:val="24"/>
        </w:rPr>
        <w:t>ené intervence (např. </w:t>
      </w:r>
      <w:r w:rsidR="00425166">
        <w:rPr>
          <w:rFonts w:ascii="Times New Roman" w:hAnsi="Times New Roman" w:cs="Times New Roman"/>
          <w:sz w:val="24"/>
          <w:szCs w:val="24"/>
        </w:rPr>
        <w:t>spolupráce</w:t>
      </w:r>
      <w:r w:rsidRPr="00DF59A5">
        <w:rPr>
          <w:rFonts w:ascii="Times New Roman" w:hAnsi="Times New Roman" w:cs="Times New Roman"/>
          <w:sz w:val="24"/>
          <w:szCs w:val="24"/>
        </w:rPr>
        <w:t xml:space="preserve"> na plánování výzev) a následně koordinov</w:t>
      </w:r>
      <w:r w:rsidR="00745FC2" w:rsidRPr="00DF59A5">
        <w:rPr>
          <w:rFonts w:ascii="Times New Roman" w:hAnsi="Times New Roman" w:cs="Times New Roman"/>
          <w:sz w:val="24"/>
          <w:szCs w:val="24"/>
        </w:rPr>
        <w:t>ány</w:t>
      </w:r>
      <w:r w:rsidRPr="00DF59A5">
        <w:rPr>
          <w:rFonts w:ascii="Times New Roman" w:hAnsi="Times New Roman" w:cs="Times New Roman"/>
          <w:sz w:val="24"/>
          <w:szCs w:val="24"/>
        </w:rPr>
        <w:t xml:space="preserve"> (např. úč</w:t>
      </w:r>
      <w:r w:rsidR="00425166">
        <w:rPr>
          <w:rFonts w:ascii="Times New Roman" w:hAnsi="Times New Roman" w:cs="Times New Roman"/>
          <w:sz w:val="24"/>
          <w:szCs w:val="24"/>
        </w:rPr>
        <w:t>ast na řídících platformách) a </w:t>
      </w:r>
      <w:r w:rsidRPr="00DF59A5">
        <w:rPr>
          <w:rFonts w:ascii="Times New Roman" w:hAnsi="Times New Roman" w:cs="Times New Roman"/>
          <w:sz w:val="24"/>
          <w:szCs w:val="24"/>
        </w:rPr>
        <w:t>vyhodnocov</w:t>
      </w:r>
      <w:r w:rsidR="00745FC2" w:rsidRPr="00DF59A5">
        <w:rPr>
          <w:rFonts w:ascii="Times New Roman" w:hAnsi="Times New Roman" w:cs="Times New Roman"/>
          <w:sz w:val="24"/>
          <w:szCs w:val="24"/>
        </w:rPr>
        <w:t>ány</w:t>
      </w:r>
      <w:r w:rsidRPr="00DF59A5">
        <w:rPr>
          <w:rFonts w:ascii="Times New Roman" w:hAnsi="Times New Roman" w:cs="Times New Roman"/>
          <w:sz w:val="24"/>
          <w:szCs w:val="24"/>
        </w:rPr>
        <w:t xml:space="preserve"> (např. společné evaluační aktivity). Mechanism</w:t>
      </w:r>
      <w:r w:rsidR="00745FC2" w:rsidRPr="00DF59A5">
        <w:rPr>
          <w:rFonts w:ascii="Times New Roman" w:hAnsi="Times New Roman" w:cs="Times New Roman"/>
          <w:sz w:val="24"/>
          <w:szCs w:val="24"/>
        </w:rPr>
        <w:t>y</w:t>
      </w:r>
      <w:r w:rsidRPr="00DF59A5">
        <w:rPr>
          <w:rFonts w:ascii="Times New Roman" w:hAnsi="Times New Roman" w:cs="Times New Roman"/>
          <w:sz w:val="24"/>
          <w:szCs w:val="24"/>
        </w:rPr>
        <w:t xml:space="preserve"> koordinace ESIF a </w:t>
      </w:r>
      <w:r w:rsidR="00745FC2" w:rsidRPr="00DF59A5">
        <w:rPr>
          <w:rFonts w:ascii="Times New Roman" w:hAnsi="Times New Roman" w:cs="Times New Roman"/>
          <w:sz w:val="24"/>
          <w:szCs w:val="24"/>
        </w:rPr>
        <w:t xml:space="preserve">programů </w:t>
      </w:r>
      <w:r w:rsidR="00425166">
        <w:rPr>
          <w:rFonts w:ascii="Times New Roman" w:hAnsi="Times New Roman" w:cs="Times New Roman"/>
          <w:sz w:val="24"/>
          <w:szCs w:val="24"/>
        </w:rPr>
        <w:t>na </w:t>
      </w:r>
      <w:r w:rsidRPr="00DF59A5">
        <w:rPr>
          <w:rFonts w:ascii="Times New Roman" w:hAnsi="Times New Roman" w:cs="Times New Roman"/>
          <w:sz w:val="24"/>
          <w:szCs w:val="24"/>
        </w:rPr>
        <w:t xml:space="preserve">národní úrovni tak budou propojovány. V některých případech lze využít možnosti využít více zdrojů </w:t>
      </w:r>
      <w:r w:rsidR="00777055" w:rsidRPr="00DF59A5">
        <w:rPr>
          <w:rFonts w:ascii="Times New Roman" w:hAnsi="Times New Roman" w:cs="Times New Roman"/>
          <w:sz w:val="24"/>
          <w:szCs w:val="24"/>
        </w:rPr>
        <w:t>pro</w:t>
      </w:r>
      <w:r w:rsidRPr="00DF59A5">
        <w:rPr>
          <w:rFonts w:ascii="Times New Roman" w:hAnsi="Times New Roman" w:cs="Times New Roman"/>
          <w:sz w:val="24"/>
          <w:szCs w:val="24"/>
        </w:rPr>
        <w:t xml:space="preserve"> jednu operaci.</w:t>
      </w:r>
    </w:p>
    <w:p w:rsidR="00E418E4" w:rsidRPr="00DF59A5" w:rsidRDefault="00E418E4" w:rsidP="00E418E4">
      <w:pPr>
        <w:autoSpaceDE w:val="0"/>
        <w:autoSpaceDN w:val="0"/>
        <w:adjustRightInd w:val="0"/>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Pravidla řízení Dohody o partnerství specifikují klíčové činnosti a role jednotlivých subjektů v implementaci, cílem je tedy zajištění institucionálního a procesního řízení všech ESI fondů za účelem naplnění cílů Dohody o partnerství a to i v oblasti synergií</w:t>
      </w:r>
      <w:r w:rsidR="00DF4F25" w:rsidRPr="00DF59A5">
        <w:rPr>
          <w:rFonts w:ascii="Times New Roman" w:hAnsi="Times New Roman" w:cs="Times New Roman"/>
          <w:sz w:val="24"/>
          <w:szCs w:val="24"/>
        </w:rPr>
        <w:t xml:space="preserve"> a komplementarit</w:t>
      </w:r>
      <w:r w:rsidRPr="00DF59A5">
        <w:rPr>
          <w:rFonts w:ascii="Times New Roman" w:hAnsi="Times New Roman" w:cs="Times New Roman"/>
          <w:sz w:val="24"/>
          <w:szCs w:val="24"/>
        </w:rPr>
        <w:t>. Pravidla řízení Dohody stanovují základní rámec činností nezbytných pro účely naplnění cílů Dohody o partnerství. Pro potřeby definování konkrétních činností a odpovědností na úrovni programů jsou mj. vytvářeny operační manuály a další dokumenty k řízení a koordinaci.</w:t>
      </w:r>
    </w:p>
    <w:p w:rsidR="00E418E4" w:rsidRPr="00DF59A5" w:rsidRDefault="00E418E4" w:rsidP="00E418E4">
      <w:pPr>
        <w:autoSpaceDE w:val="0"/>
        <w:autoSpaceDN w:val="0"/>
        <w:adjustRightInd w:val="0"/>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Metodické nastavení řízení synergií a komplementarit v různých fázích programování je upraveno v odpovídajících pokynech, které jsou součástí jednotného metodického prostředí</w:t>
      </w:r>
      <w:r w:rsidR="00417BE0" w:rsidRPr="00DF59A5">
        <w:rPr>
          <w:rFonts w:ascii="Times New Roman" w:hAnsi="Times New Roman" w:cs="Times New Roman"/>
          <w:sz w:val="24"/>
          <w:szCs w:val="24"/>
        </w:rPr>
        <w:t>.</w:t>
      </w:r>
    </w:p>
    <w:p w:rsidR="00E418E4" w:rsidRPr="00DF59A5" w:rsidRDefault="00E418E4" w:rsidP="00E418E4">
      <w:pPr>
        <w:autoSpaceDE w:val="0"/>
        <w:autoSpaceDN w:val="0"/>
        <w:adjustRightInd w:val="0"/>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Koordinace </w:t>
      </w:r>
      <w:r w:rsidR="00777055" w:rsidRPr="00DF59A5">
        <w:rPr>
          <w:rFonts w:ascii="Times New Roman" w:hAnsi="Times New Roman" w:cs="Times New Roman"/>
          <w:sz w:val="24"/>
          <w:szCs w:val="24"/>
        </w:rPr>
        <w:t>bude uplatňována</w:t>
      </w:r>
      <w:r w:rsidRPr="00DF59A5">
        <w:rPr>
          <w:rFonts w:ascii="Times New Roman" w:hAnsi="Times New Roman" w:cs="Times New Roman"/>
          <w:sz w:val="24"/>
          <w:szCs w:val="24"/>
        </w:rPr>
        <w:t xml:space="preserve"> na všech úrovních implementace programů ESIF, včetně úzké </w:t>
      </w:r>
      <w:proofErr w:type="spellStart"/>
      <w:r w:rsidRPr="00DF59A5">
        <w:rPr>
          <w:rFonts w:ascii="Times New Roman" w:hAnsi="Times New Roman" w:cs="Times New Roman"/>
          <w:sz w:val="24"/>
          <w:szCs w:val="24"/>
        </w:rPr>
        <w:t>provazby</w:t>
      </w:r>
      <w:proofErr w:type="spellEnd"/>
      <w:r w:rsidRPr="00DF59A5">
        <w:rPr>
          <w:rFonts w:ascii="Times New Roman" w:hAnsi="Times New Roman" w:cs="Times New Roman"/>
          <w:sz w:val="24"/>
          <w:szCs w:val="24"/>
        </w:rPr>
        <w:t xml:space="preserve"> na národní programy a nástroje EU. Jak je znázorněno v dalším schématu, systém koordinace synergií </w:t>
      </w:r>
      <w:r w:rsidR="00417BE0" w:rsidRPr="00DF59A5">
        <w:rPr>
          <w:rFonts w:ascii="Times New Roman" w:hAnsi="Times New Roman" w:cs="Times New Roman"/>
          <w:sz w:val="24"/>
          <w:szCs w:val="24"/>
        </w:rPr>
        <w:t xml:space="preserve">a komplementarit </w:t>
      </w:r>
      <w:r w:rsidR="00777055" w:rsidRPr="00DF59A5">
        <w:rPr>
          <w:rFonts w:ascii="Times New Roman" w:hAnsi="Times New Roman" w:cs="Times New Roman"/>
          <w:sz w:val="24"/>
          <w:szCs w:val="24"/>
        </w:rPr>
        <w:t xml:space="preserve">bude </w:t>
      </w:r>
      <w:r w:rsidRPr="00DF59A5">
        <w:rPr>
          <w:rFonts w:ascii="Times New Roman" w:hAnsi="Times New Roman" w:cs="Times New Roman"/>
          <w:sz w:val="24"/>
          <w:szCs w:val="24"/>
        </w:rPr>
        <w:t>vycházet od nastav</w:t>
      </w:r>
      <w:r w:rsidR="00425166">
        <w:rPr>
          <w:rFonts w:ascii="Times New Roman" w:hAnsi="Times New Roman" w:cs="Times New Roman"/>
          <w:sz w:val="24"/>
          <w:szCs w:val="24"/>
        </w:rPr>
        <w:t>ení cílů k jejich zabudování do </w:t>
      </w:r>
      <w:r w:rsidRPr="00DF59A5">
        <w:rPr>
          <w:rFonts w:ascii="Times New Roman" w:hAnsi="Times New Roman" w:cs="Times New Roman"/>
          <w:sz w:val="24"/>
          <w:szCs w:val="24"/>
        </w:rPr>
        <w:t xml:space="preserve">programů až po jejich zhodnocení a návrh na případné změny v rámci zaměření realizovaných intervencí. Zpětná vazba v podobě zhodnocení výsledků či dopadů realizovaných synergických </w:t>
      </w:r>
      <w:r w:rsidR="00417BE0" w:rsidRPr="00DF59A5">
        <w:rPr>
          <w:rFonts w:ascii="Times New Roman" w:hAnsi="Times New Roman" w:cs="Times New Roman"/>
          <w:sz w:val="24"/>
          <w:szCs w:val="24"/>
        </w:rPr>
        <w:t xml:space="preserve">a komplementárních </w:t>
      </w:r>
      <w:r w:rsidRPr="00DF59A5">
        <w:rPr>
          <w:rFonts w:ascii="Times New Roman" w:hAnsi="Times New Roman" w:cs="Times New Roman"/>
          <w:sz w:val="24"/>
          <w:szCs w:val="24"/>
        </w:rPr>
        <w:t>intervencí je zásadní pro nastavení takových intervencí, které přinesou přidanou hodnotu jak pro samotné č</w:t>
      </w:r>
      <w:r w:rsidR="00425166">
        <w:rPr>
          <w:rFonts w:ascii="Times New Roman" w:hAnsi="Times New Roman" w:cs="Times New Roman"/>
          <w:sz w:val="24"/>
          <w:szCs w:val="24"/>
        </w:rPr>
        <w:t>erpání EU prostředků, tak i pro </w:t>
      </w:r>
      <w:r w:rsidRPr="00DF59A5">
        <w:rPr>
          <w:rFonts w:ascii="Times New Roman" w:hAnsi="Times New Roman" w:cs="Times New Roman"/>
          <w:sz w:val="24"/>
          <w:szCs w:val="24"/>
        </w:rPr>
        <w:t>ekonomiku České republiky. Zjištěné výsledky z implementace synergií jsou nástrojem pro možné odlišné nastavení původní strategie, především n</w:t>
      </w:r>
      <w:r w:rsidR="00425166">
        <w:rPr>
          <w:rFonts w:ascii="Times New Roman" w:hAnsi="Times New Roman" w:cs="Times New Roman"/>
          <w:sz w:val="24"/>
          <w:szCs w:val="24"/>
        </w:rPr>
        <w:t>a úrovni programů, výjimečně na </w:t>
      </w:r>
      <w:r w:rsidRPr="00DF59A5">
        <w:rPr>
          <w:rFonts w:ascii="Times New Roman" w:hAnsi="Times New Roman" w:cs="Times New Roman"/>
          <w:sz w:val="24"/>
          <w:szCs w:val="24"/>
        </w:rPr>
        <w:t>úrovni Dohody o partnerství.</w:t>
      </w:r>
    </w:p>
    <w:p w:rsidR="00E418E4" w:rsidRPr="00DF59A5" w:rsidRDefault="00E418E4" w:rsidP="00E418E4">
      <w:pPr>
        <w:autoSpaceDE w:val="0"/>
        <w:autoSpaceDN w:val="0"/>
        <w:adjustRightInd w:val="0"/>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Koordinace synergií </w:t>
      </w:r>
      <w:r w:rsidR="00417BE0" w:rsidRPr="00DF59A5">
        <w:rPr>
          <w:rFonts w:ascii="Times New Roman" w:hAnsi="Times New Roman" w:cs="Times New Roman"/>
          <w:sz w:val="24"/>
          <w:szCs w:val="24"/>
        </w:rPr>
        <w:t xml:space="preserve">a komplementarit </w:t>
      </w:r>
      <w:r w:rsidRPr="00DF59A5">
        <w:rPr>
          <w:rFonts w:ascii="Times New Roman" w:hAnsi="Times New Roman" w:cs="Times New Roman"/>
          <w:sz w:val="24"/>
          <w:szCs w:val="24"/>
        </w:rPr>
        <w:t>zároveň znamená, že na každé dílčí úrovni musí probíhat interaktivní dialog subjektů zapojených do implementace synergií</w:t>
      </w:r>
      <w:r w:rsidR="00417BE0" w:rsidRPr="00DF59A5">
        <w:rPr>
          <w:rFonts w:ascii="Times New Roman" w:hAnsi="Times New Roman" w:cs="Times New Roman"/>
          <w:sz w:val="24"/>
          <w:szCs w:val="24"/>
        </w:rPr>
        <w:t xml:space="preserve"> a komplementarit</w:t>
      </w:r>
      <w:r w:rsidRPr="00DF59A5">
        <w:rPr>
          <w:rFonts w:ascii="Times New Roman" w:hAnsi="Times New Roman" w:cs="Times New Roman"/>
          <w:sz w:val="24"/>
          <w:szCs w:val="24"/>
        </w:rPr>
        <w:t>, které kromě věcného vymezení a nastavení samotných synergií</w:t>
      </w:r>
      <w:r w:rsidR="00417BE0" w:rsidRPr="00DF59A5">
        <w:rPr>
          <w:rFonts w:ascii="Times New Roman" w:hAnsi="Times New Roman" w:cs="Times New Roman"/>
          <w:sz w:val="24"/>
          <w:szCs w:val="24"/>
        </w:rPr>
        <w:t xml:space="preserve"> a komplementarit</w:t>
      </w:r>
      <w:r w:rsidR="00425166">
        <w:rPr>
          <w:rFonts w:ascii="Times New Roman" w:hAnsi="Times New Roman" w:cs="Times New Roman"/>
          <w:sz w:val="24"/>
          <w:szCs w:val="24"/>
        </w:rPr>
        <w:t xml:space="preserve"> mají i </w:t>
      </w:r>
      <w:r w:rsidRPr="00DF59A5">
        <w:rPr>
          <w:rFonts w:ascii="Times New Roman" w:hAnsi="Times New Roman" w:cs="Times New Roman"/>
          <w:sz w:val="24"/>
          <w:szCs w:val="24"/>
        </w:rPr>
        <w:t xml:space="preserve">rozhodovací pravomoc tak, aby dané intervence mohly být zakomponovány do realizace programů. </w:t>
      </w:r>
    </w:p>
    <w:p w:rsidR="00E418E4" w:rsidRPr="00DF59A5" w:rsidRDefault="00417BE0" w:rsidP="00E418E4">
      <w:pPr>
        <w:spacing w:before="240" w:after="60"/>
        <w:jc w:val="both"/>
        <w:rPr>
          <w:b/>
        </w:rPr>
      </w:pPr>
      <w:r w:rsidRPr="00DF59A5">
        <w:rPr>
          <w:b/>
          <w:noProof/>
          <w:lang w:eastAsia="cs-CZ"/>
        </w:rPr>
        <w:lastRenderedPageBreak/>
        <mc:AlternateContent>
          <mc:Choice Requires="wpc">
            <w:drawing>
              <wp:inline distT="0" distB="0" distL="0" distR="0" wp14:anchorId="64DAEC17" wp14:editId="3DA00D4A">
                <wp:extent cx="5753100" cy="3000375"/>
                <wp:effectExtent l="0" t="0" r="0" b="0"/>
                <wp:docPr id="4" name="Plátno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7545" cy="300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Plátno 4" o:spid="_x0000_s1026" editas="canvas" style="width:453pt;height:236.25pt;mso-position-horizontal-relative:char;mso-position-vertical-relative:line" coordsize="57531,30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0o69MAMAAIcHAAAOAAAAZHJzL2Uyb0RvYy54bWysVW1vmzAQ/j5p/wHx&#10;nWJSEl7UtGohmSZ1WzVtP8AxJlgDG9lO0mraf9+dCUmzbOq0jihwPp/Pzz33GK5uHrvW23JthJJz&#10;P7ogvsclU5WQ67n/9csySH3PWCor2irJ5/4TN/7N9ds3V7s+5xPVqLbi2oMk0uS7fu431vZ5GBrW&#10;8I6aC9VzCZO10h21MNTrsNJ0B9m7NpwQMgt3Sle9VowbA95ymPSvXf665sx+qmvDrdfOfcBm3V27&#10;+wrv4fUVzdea9o1gexj0H1B0VEjY9JCqpJZ6Gy3OUnWCaWVUbS+Y6kJV14JxVwNUE5Ffqimo3FLj&#10;imHAzggQrP+Yd7VG3FItRdsCGyFkz9GHzx30h+N0K0+DBo+L3cf0guXw33MI1hnEl3sJq+xGc3+f&#10;pPurHB3V3zZ9AHT21IqVaIV9ctIA3hCU3D4I9qCHAfu4fdCeqECqvidpB4qEWdzUS1ALuABjhhUU&#10;K7pX7JvxpCoaKtf81vSgqWH56NJa7RpOK4NupPA0ixueoFi1oke6kVO09/WCLF+W/yCZUrFNx6Ud&#10;zoDmLZSupGlEb3xP57xbcahRv68ip0r+aO+Nxe3AGnT5fZLeEpJN7oJiSoogJskiuM3iJEjIIolJ&#10;nEZFVPzA1VGcbwwHGmhb9mI8JFF8hva32t4f10He7ph4W+oOIzLlAI1PBxFcSAliNZp9BrIhDmyr&#10;uWUNmjUwt/dD8GHC0XxkFntgemj2avdBVdBnurHKkfFY6w7zAJPeo3sTPB3eBEgPA+c0gV889T0G&#10;c5eExFE6da2l+bi818a+46rz0ACuAalLT7dQx1DbGIK7HQ7Ynw6To+KsSxnJFukijYN4MltAl8oy&#10;uF0WcTBbRsm0vCyLoozGLjWiqrhEYb2+SY5z1Ypq1KnR61XR6qF5S3ftCTHHsBDFcoQxNhaTHYWX&#10;RZOY3E2yYDlLkyBextMgS0gakCi7y2YkzuJyeVrSvZD89SV5u7mfTSdT16VnoFFoz2oj7jqvjead&#10;sPCtakU399NDEM3x6C9k5WRqqWgH+xkVCP9IxaD5QeujSGEWTfiD5V68PVonn5PnYxd1/H5e/wQ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EuoIPcAAAABQEAAA8AAABkcnMvZG93&#10;bnJldi54bWxMj01Lw0AQhu+C/2EZwZvdNdS0jdkUERTRQ7UNeN1mp8nifoTston+ekcvehl4eYdn&#10;ninXk7PshEM0wUu4nglg6JugjW8l1LuHqyWwmJTXygaPEj4xwro6PytVocPo3/C0TS0jiI+FktCl&#10;1Becx6ZDp+Is9OipO4TBqURxaLke1EhwZ3kmRM6dMp4udKrH+w6bj+3RSZhnB7t8fcxfvp7qenx+&#10;n5uF2BgpLy+mu1tgCaf0tww/+qQOFTntw9HryKwEeiT9TupWIqe4J/AiuwFelfy/ffUNAAD//wMA&#10;UEsDBAoAAAAAAAAAIQCl6+F4Hp4CAB6eAgAUAAAAZHJzL21lZGlhL2ltYWdlMS5wbmeJUE5HDQoa&#10;CgAAAA1JSERSAAAE2QAAAuYIAgAAAPC21fIAAAABc1JHQgCuzhzpAAD/yklEQVR4XuydZ1xTSReH&#10;b+gllCAtKIIIiFIsYMGOBbtYX3tvuPaKrn3Xsoq7K9jrKlYsiGJFUbGABVQQC6igUiK9hR6S9yQX&#10;wiW0AAEp5/74oMncmXOembnJP2fmDI3H4xF4IQEkgASQABJAAkgACSABJIAEkAASqEUCUrXYFjaF&#10;BJAAEkACSAAJIAEkgASQABJAAkiATwC1KI4DJIAEkAASQAJIAAkgASSABJAAEqhtAqhFa5s4tocE&#10;kAASQAJIAAkgASSABJAAEkACqEVxDCABJIAEkAASQAJIAAkgASSABJBAbRNALVrbxLE9JIAEkAAS&#10;QAJIAAkgASSABJAAEkAtimMACSABJIAEkAASQAJIAAkgASSABGqbAGrR2iaO7SEBJIAEkAASQAJI&#10;AAkgASSABJAAalEcA0gACSABJIAEkAASQAJIAAkgASRQ2wRQi9Y2cWwPCSABJIAEkAASQAJIAAkg&#10;ASSABFCL4hhAAkgACSABJIAEkAASQAJIAAkggdomgFq0tolje0gACSABJIAEkAASQAJIAAkgASSA&#10;WhTHABJAAkgACSABJIAEao1AJivQxzswOrvWGsSGkAASQAJ1lQBq0braM2gXEkACSAAJIAEk0PAI&#10;pD3fM2zslmfx+A2s4fVtZTzKTw68sHv3sQeROZW5C8sWI8BLDjy7e/f+Bz+4vwQMN/rJUdejT6J/&#10;Teu/xOUaaJTG4/FqoFqsEgkgASSABJAAEqgXBDIiHlzxeh2XW8xYWabd5InWTWgElx3kcege0d9x&#10;VFt6cfXEfu9x4l5i+7GzejRFWSV2T3Pibqw0Gxa5/b2bYxtlse/CgjVMgJMU5ufz4GnA29A0tVZt&#10;O3Tp2bdna00ZWs21ykvz3zFwyv2hJ6+s7c6owXZqzoM6UDMv6fmOCf3v9/O+styWIf0LDOIE7jaz&#10;OeQY8GmltQxB8OJ9No/b4D/478srbVV/gTX1tUn8+KivPYd2IwEkgASQABKQBIGkN6f+WLJK5Npz&#10;+UOS4LdqbvrX+6tW3f+aXuKn//TQa0uW7XzxE2MClegFXuzLmz7J9kP6mKEQrQS2mi3KifL5c7J1&#10;ryXHXmRom2tlvTg2u29n+wPB+dVqlZMQ5O1xLZBV+vRICz65a1/zNa6LbeuNEOXFB93yLNOharGq&#10;2s28zOCzG/dp73ad2+WXCNESVvPSY4Jf+ft/ScRId6V6FLVopXBhYSSABJAAEkACDZFAS+eAPFgp&#10;Jbwirk4xwa8IEu9pXuTTc2eyJsy0Q7gSZ1vVCnmZAaeX/vGxj6vXI899f6z+w/Waf2So1+/tNaoX&#10;rcz+fm/H6BUPY0rVonmpWc3nef07xYL+K6J5VSOV/+Pe4pFlOVS1Kqt3V05iVsslXrtmWahVr6eq&#10;ZwXlbimjCacjYiP3DNaSWJWNoiL8oGkU3YxOIgEkgASQABL4ZQR42Sk/WawENqcMCwTvJ7I5xTYN&#10;kTexfqZkl76XiMNOgPdF76K0wM1OiSveKI/DToQqy7EE1tkJyhSrVmBJXEp29QPAORG+N7yIXg62&#10;TevIt+dfNiTqUMO5sZ/fhxCGPbq2ohf0iqy6ae8xPfTF/opMjpmfZQ/wEt7SGMad2+rRssoY21C+&#10;+uOQrKGscUtOn7JsrnByFfcIivPnVTmTsZz+LpiVZU50/q0Ce0RLKOh3GTzEmgmLYyt38edzCcdJ&#10;F8oyQlwHZeia2uoKYg6cih5H5BOwdJPIDhLzoVR+X1cOXk2UFpNXTTSNdSIBJIAEkAASQAINlADs&#10;pDJu7XgjnPX8lNOw9gymnp6WaVfHI/4s4fo1duBuOxVHz68f3JcPsmLqaTIX3oznw+Bx4gPObpzY&#10;UYt/kx5T36LvQte7X9hFijSfHXZt2/iuTC14X1NFVoomuFQcb/BvJ9v1ev/Bfc0gfR09rY4Lb8QQ&#10;RE58kOfu+QPNVDShSj0tptnQdRc/pAqr5N+ksvhGzPfHrnO7MqGMJrProhNBSTxe6oeL64ZZ6DP1&#10;dBgW/9v+IEogp3MiTk+mqYw59D6D0nmwEXSpBm3EoQ+ZZfYoN+LRGR/ZySPt9OUaaK/XR7ekFZTp&#10;BPHz/ZfYkr+V8CJOj6A1H3AomLqbmhd3Y76GRo9DIbCIl8f+5LltShf+mGFqqVgO/f12JJfID3Lt&#10;QFOxWfWI+LrKRpYyOPnjM+b5iTVDzZha5NgetubE8xhhu5Uch6XQLqzhh/+hBYKRDON27CbPT0XT&#10;hxMX5PH3/D5tVPjTR2Dzmksf2ML1yMUnl9nI3+9CWqCMINdBNFmbVV+FDsHUhmkFU/Wtx+7f+pDu&#10;wGQ0G7nmYgjZVtnoVDq4Bgna43FY/iecRpKzksloP8zp1HPR54NXDOvZIUc7/mQHXCO2eIYJpy3/&#10;AUIrrKvCkUeS8foa5L58uD4T6lt+I15gRXk9Up6DZdEvsIj76cQAPfLRVHgNcg0inxgVPI4IXlr4&#10;3b3z+1rxn4CCB+Dex9GFgySH/0QdainoPujcUU4n/FnFf8UrMqyCvq6QWS0VQC1aS6CxGSSABJAA&#10;EkACjYxA6kf3DZOmXpcf5+of4Hfn2Hjls/OGrLj8Na9IVrI/XvxjoXN4j42XL7vt7qOvCN9P017u&#10;mTRq8gXaqJMPXwUEvHp82lHfb8nA8auuRpDfxnhJj7Y6zDilOPNm6PeYH+/uu8wwIWyXuD16tLwL&#10;o4Bv6seL2xdu+NrD5eJlt1V99JUIIu7JnoPvmk7a/zwkPDo85PHhMZmnx43e8zSNEupkB7mvnTPP&#10;z8jp5nP/2y6jUk7NGr9y46rx3Q9mjdzv/cr3rFPzl+vGbL8ek0cQ8gbdBowgHpz2+VwkUciNoF37&#10;2hqDE6VevNx39457Nxk3pL0WRkXr0EyQ0bUdMt8k6uTshevdA1jFo980gy6jR0h7n/b9mFv0w0X8&#10;y/vuyV3H2hpKE6mvDy0beUpx9s2PP2Kiwt+6jFJip/MIKYN+f1056zzVgmBOdb50Ba7Tk8xV+GM3&#10;wX/X3P5Lgiy23gn9Ef0j9M5Wi6Al/Zcfe88u4lGJcVgGRH4Ns2c+0ne6+eKV74WN5kF/TFl/5kPh&#10;7ybxT/f8FdJ0uuvz9zAV3j0+PzJz/8zRu56lkZVlvj40fX7B5Ir5+vbAcKUUkJYKBv1WXrnkPJUp&#10;dGjXJHM1gsiPf3Lsr3d60/fffx/+IzzE9/yYnP3j5u96mgg10Qw6DrfnlIau1/ReLWFpMi/52a5J&#10;45a8arPVD+h9D/XbYPFqQ3/HU+8pwWL2x/NrJ6161HzxzVcvfC+vNH+yecqiCx+K+oIg0nLLEmKl&#10;0GEHXfxj1Ybwzi6XL7nt7q2vSKuoR8pzsCz6BRZJ6dutP8zve/51autYE4KuyVAhg7jlP444cd7b&#10;hwx0/mS16o7/q4BXXjsHZ52efT6I//jLT/Z3ndR/wyuLDX78p99Hv61tXi2Z6HjsXekHRJXf13Vn&#10;DlJ3h+C/kQASQAJIAAkggUZG4MeVqS0JuvWQyVOF13TnxxATFFx5MVfmEcS8KzHFtpPy34m5MpUg&#10;RPeZCtnlBTi3JAiTOcdDUrjki9xE/232BDHE5W264P/pAc69CULfbtPDuIIS8GL2V7fJdMJ+m3+i&#10;8DVuqt82WwZhuzsgA17jJN5ZwSAmuYVnFzSV88alK9Niq19Ggb2CdumDNvmyimrl5aUnsykO5MV6&#10;LWEQvZ0DSEt4AmPpJtNPhqRzBC/kRl+ZD8qWbvfn/RiyIW6G/3YLouXUKz8E/wu/MKFloUmCF2K9&#10;HBmMri5vcoQERP+R/tZlCMFc65OaX2YRfOPXEMiO8ds/1QSiowS940znKwExWcI+yvl+YSadGOgc&#10;kFJgGjfKy9GC6Or6NofL4352c9BnLLmTWIrZguFdfHrkf3UbQTd0OP4+V1g+46WzLYO52ie1auOw&#10;RLslRjI39/2h/gSj+8F35Mjm5bGT0ylTgXSn0E5uuJsD0XbJnZ+lOCSourhD3Lz0lPS8onkmmAXC&#10;MuRcFs53mCQUdORMp088HlowcflTLGC3LWG92ide0Dr5fGg//XhQekEL7PcHRxGEw8H35C2lEC5n&#10;+JAPJLrdNt+4Ivcr6pHyHSx4cBQxKQUR/9mQ9/2KownTdptfaoEj5T6O+A80Bt3heGiuEGx2/Ofv&#10;yfC//DC3EYbF30oJcB5Y5lOl3L7+NVOttFYxLlp3fhZAS5AAEkACSAAJ/CICsrrGlkWXub6qrCQM&#10;aTl33lTzwswiNEb7Pr0Mifd+nxKKAqP6U9Yv61EUJ+RFPrviy7YfN6ZTUeYYmmr7MbP7Ef5PXn3L&#10;gmhKTgY7maArKxQmfZGlM7RkvkUmUtfL6i9YuayHLiX6KENXV6bsK5PRYDbTEHXQZu7C0eYFuWRk&#10;tQ2MNIiWoxZO68uUFxSkKRm06kB8fRYex49P0Jr1GGPP8L9xJzhV8G4e6+kt9+R+swaalbn6NvPd&#10;jaN+ZrMH2qjiVy9JjC1J1iHPtJ1//GWgz3GnXkkXV422MR28waNgLaicfo8hYxlPT90pWHvNY73w&#10;cE+0n9XfUo5G0FS0DTWSb13xDEosay80xcyc78/uerK7jbZrWTS5lJpbdmrOuhcSUZS0tzLjsHQI&#10;1BposqY29i2TWeycgkkno6xOp0wFmhqzpaawGpqatiHj660LN4OSIf5f4UWToavRKSff0DSYLYvm&#10;lXyLXkOH0f3cfb+Qywd48W9uuif2n2LXBtCRM73vQDsTWLZAXjSlFhadGKH3QqKLYLScuHCqVeE+&#10;XmXTjrYtiVR2VpV3bndcsH5ODy2h+xX2SPkOVshHUIDz7fqO7YfUf9s5v5NqwSOpvMcR99vrm34K&#10;XYd3NZYVPsDkNY2bqwOz78+veOb3Hd3TpOgtegtLcwbrTUgEPBtLXOX2tXjW10YpfCDWBmVsAwkg&#10;ASSABJBAnSag0XvK8pVF17i2/CCRhC+avIFZT+JbQGRi0XdNOYaaMiWVaH5qbEgkoauuUuzriYyK&#10;OnzDJb+DSqsZmNgSwU8CyV12+exg78s+0v26tWpCsVZOU01ZZB0sL5MVeOuE6zYnxxnTpk2bselC&#10;bLW8k2V2HzyOEXDB5yN/eygv6sll77wRw3obK5RRK5w/8ehCSNvJg63w4MFqga+pm2ky6qZ9Zu7w&#10;DAiEVd/Mh9tHTz/2OpMv32jMzqPGGYZceBTM/29u5JObl/L6Tu7dQjBCtfs6OW9sdmdWO8uu07a6&#10;PQhLKW/BaF5SbDRBvDzhNBtGYOG1fO/TuMotNK02AV52dODNU/ypwDdi3qYLoUVVavR2uuTU7PKs&#10;ds17CxxKqkhjc7NZr2/y59V8fmXF5xVNv5PDMA0/9yeCFc4cwdrm7uP7GPOlODnTQ044TafAWLL3&#10;aR67UqtuKwlDWVMNFuYKL3F6pDwHxWidE+dzeN0h1Y1/z+tOPXim7McRNz3pK6Gkq65cUqHlJ8WG&#10;EMkhJ9ZQmM1csvdRHpFd1krl8vpaDOtrpwhq0drhjK0gASSABJAAEqi/BL5HxUngzDweJy+HoKvK&#10;USIplUZCUzTpOtT2055h/ewd121dPal3d6ePYzZvHWlU3hca3s/HW8aY9t7mm6bdwX6YA1y9Bfv3&#10;qnHRtLuMndMqZL/X8zQuL/LlNS9i2PjupEAp7Up8fvVKiO3QgVawyw6vOkuAr0j7LtrtBovJ/T3v&#10;BAs2UdKYPccOY4Zcufo8keBF+1/zJYYN7dWiIFouw+y/+daLoLt/DSduL+hr3WnOubCyc+MK3LYc&#10;Mmvh4qJr+ZbDXgG3pretdDbYKjLkxT/aMti295ZHabrt7fkzYUhvc+rPOPLMvr/fCgu6u38QcX1N&#10;31b95pz+UPpeRH77nPjHfw02HbrFN1W3Qz9+ZSLziqZvN3Eow++u78cMCIQ+PHcjb8LofiaU32vM&#10;hsyisFi8dMvhR29uTbeoLRgkw3J6pCIHK+oEXtz9v5YeIZatXtCdskm8Wo8jhtmQmaLMAo5Mb1vK&#10;ecUV9XVF1tfW+6hFa4s0toMEkAASQAJIoP4RkFJW12ASUR8jU4ofrcLLjYv+Qhja6DcR+4REXua3&#10;j35Es05GWmXeQpOnMxnEz5T0YqvwOOkpSQTRVEcDAio5EdcO7KBvevzuxLJu+opGwzZdf+Z7cErh&#10;2trS+XI/39q25a2t8+Fj6+eMG8W/RthZCpcGVrVPmnQZOdqC5X03gBXp713+SS28pECv0+Fdx/e1&#10;VMK0RVXlXWv30VQNzFoQRHp8KqnCpFS7DFtgEXr6bnAq+aODQyd9SjfSFJhW9lPXn7z91n2O9Enn&#10;A75xRZbm5+blC+eNjIoGHDwprdGirbXIZapZW+or+7PXgS0POzqf3Ld+1njBVBhuZ1m0Rpf0t8Ch&#10;Bw/dlyicXHLCN6loHUN+Tl7Rf7hfvLbte2i76eSx9bPGjS5tXslodeo3juF79Ma7DBF0UsoaLZlE&#10;nkaL9iIs2plqkjq/Fq6KeqRiB8s1khf38J8//yXm7lnTT5syYMp/HNEU6UwiNzWjcE01pQUpFY2W&#10;BCdPw0iUmbWJZim/74nT17UAueImalqL8vIivPfudnUPSqnYlsqX4LICr3ncCmRRU21XVAsvMfCs&#10;y+79DyDpNl5IAAkgASSABJBAuQSkVCy6OjBCzhy9Flx08ANERCK9T573Ywz6X4/yjsr8euSw2/vC&#10;Mxh48S9u3ouk23RrQ43DFG9culm7gW0J72vX3yQLv8Lz0t5cPnafPmJANwP4kpod9+Mbm5OVp2o1&#10;aIrjCsdJw+ysmBUd6CdY9qbX3lS3cJ9eTuz3H2UfvSLmiKApWfWbZht+9MLJC1d9yz2phRPvd/sU&#10;q9zdpGK2icUkTyDt84uQeOraWl7Sx5fvCLqltYl6QWtKbQZO6846evbIheteskMn2lGlaKFBNFUj&#10;285tCXZyBuVL6bcfMUVCTt7QukdX4tX1p+Hi7MWUvKP8GjnpSfEEs5Vps8Jsz5yE71+TS22LRjey&#10;tTUjktlUWfQtLAZ+Fiq4uBlJX1nM9ibNCrYv8jixkV+Lzyuals2IaSYhF25duXvHS9Z+TI9mBaJM&#10;qpn1kA6En8/TL9WeiIXm8NiRwYHBESni062oR8RwsOxuyk9+emTNzhzHbfP6ahf7qaH8x5G0YduB&#10;Fsk+Vx5/Lso3nsN6857FJaQMOwzpmu133e8LJRV52QZUoq9rZrCJW2tltGh2+IMTBw6dBu0nslAn&#10;l/Xk1N9HnwAm0YsT7vHHir0fdDq2qZFFKdyYhytGOz+MEV+L5qe9OL7I8V5uB6tmlXFdXJxYDgk0&#10;CgIZEQ/cXHcLLtcT7h6eNx4GRZZ5iH3DJkJBQQLhXy5nAxMLv0bzOClhj90PbYe9NI5O2w9dfPAh&#10;vnD7DZf94Zrr7lNPhL+m8Z+xe4uqIf91NrDoK3nDZone/VoCme8eenpQLs9bQfHkMKZp91l1cD7z&#10;utPo8b8f8vB5HvjyyZ3TznMmTNiTPd1l4WC98pIc0bkP/hz5244rjwIC/e/sXeO4M9hswfQhBesb&#10;S3VYzWbKIkeTB6smLP/b63FAYGDA40s75s5f967npnVDBCtg6RYjZk+P2tbXQE1wcCNcpnbT1u69&#10;STlBsUTF0vpm/RmBRw+duv/hByvy0xO3dZOn7WVVH7hS6/7juyYfXe/krljeSS28mKced8vdTVp9&#10;U7CGqhLgxT3fMcx2xArXs7eeBAQGPLl+eM3cuTsj7dbOG1o0UFUt+w/umnxitdM52XH9OgmT38Tf&#10;XOqw5sTdgLDImMiwZ+77T96k2/Zrpy0wRbGFpTWDeHDh7O3nAY9ven9gEzQ5qxFr5ze5tmTpquN3&#10;AsN+sFgRH17cc3ddt9I9rCjYWFU/xLtPQd+sLYN1+dCRex/4Nj92WzV32qGgwnvz42+scXA6fjcw&#10;LJL1I8z/0v7D8BtQt3Y6Aikl08xyaFvC6/LZ2/4BT+54f0glpHXN+luwjh47cj+EX/6J26rJiw+J&#10;zCuatu2wgcyQU3/svCY7bnB3pvBxQbcaOw8eK0vmrT/OBwgw3r/wcXdds9k9rOxFweU5mZ/wyLmb&#10;zajND36Kh4L/bKugR8RxsKzG8j+6//7PKxPLlrmvrxc8WK8/FCTEquBxpNR2/Oqxstc2z1t17O7z&#10;gMDn9y5sm9lr7O0YEFly5mPXTmeSb/H7KBoGEJ/ZyoulDaDy+1psSLVQsBIpfQXZ2/mfA8USDZeT&#10;VTk3xmuZScf1dwryoVeiKTGLCpInF+Vkr/iujECX/u3HHXpbmB664juwBBJAAiUIUE6AmDzEWpDh&#10;hN5xkZvw5IZGhEyAQvQyHOEWJjgQgJsX473RTh9Oyxi+aMPODQuGWzMJYqDLWzaZWV9wVAblCVb4&#10;jKXWRx94PLQgE38jwoqu1i6BWJ/VtiWGMb29y9uiocdN/Xr34NIhZoXF6C3tFrjc+Vzehyl5vMEu&#10;75Crm4e3JBMhmQ3feDW04NCUcr48cNJDbzhP71qYPIlpPXbjmYCfhecw5MX5brNjDNpw+UkA/3rl&#10;73P5wJL+dMJ6vtcP/hkIpR+rkB3j6zq9I0xAuJgdp++543dqDl3kTJdiXyc4b13aE2bzvKKL+iLO&#10;ax69OBY4ZIF/SgdUWd5JLdzvFybQW064EE45Y6Z2exhbK4+AYLw52gsf5XTrCeuP+8VQjirh3y04&#10;ToMoOnFEUGPut/vOMzsWjlR6x9kuvlFFB4ZkfTzv2J38hDRZfZ88JImb/vmOywK7ghkBb5nYzdtx&#10;+X3BgTElv9aKOQ6F/pXyxZhfBZ1y7kiUr8vsApvpXafvuenn5lj4Njf3+z3q1Os43dW36Ds8Nyv0&#10;vGPBJLJd7RMr+Ix75FI4VcH9PXd83OaYiZ7zlOq7wQwwdFx6J6b4FOCkf73rQiFPtLSft/XK+3Ty&#10;QJ1SjmwR0BDOU5EC5EdqGQfSFDwYSpEM5fZIRQ6KPG2o/xVgL/5cFZ6sU8HjiJcX7X/caUjBIKG3&#10;HOJ03D+6YFzBo/iOq6OdCeVRPG/r5ZCCw6lExnleOX1dhx4KRCVs4X9PYrS1bssQPvELbi7jhB9u&#10;4vu7Xg9CCw8Wq0RL4hatpBbl5v54fvVGgOjzRdzWsBwSQAIkAYEAE37acDNi/A9Ph5PZzDY/bnTn&#10;5hVHITpAkv239iboY13f8g8G4195iaE+Xo9/kMcVlq5FyzytEUcfEvj1BPLS41kxcMVTDygswyzK&#10;1zJuVjIrhiXOTZS68rOSY0tpS3D4nr6TT7HvFtn+Ww3LPum06Ht6eryYxouNmpt4ZymTbrbBlzwf&#10;srRLcI4iY/6V6KJDJcWuHgvWGgE4STKBP95YyVml/mbAZd1ZCr9OlPIxJxjeZd0omDIl6iy4JSY2&#10;uegg01rzFBoinS1rShZMvdJJgEOivpKPhQTqQaOVcaZwppdFXsy6uLE+Tl3p/V3f8k8hrvRVbo9U&#10;08GynpAVPI4KTCr1uVlorhjMyu/rSoOqiRsqu1BVo+1ip99tww9uv0imui774nEyeAxLazMN6TIX&#10;HvCyU37+TBBZ2sd/kcVixaVkl7Ghk8NOYJW4S9QOHoedWKISmqx+5xFDrJliJPATWFF2K6VaTnCz&#10;U+LA9J8pZeRQ41vOYok6XGS6oNFEdrGE4HAP4CjfX0GZYtUKLCnTjloIt2MTjYkATYnZZdKq5fbE&#10;J68bAUUbSQQIBENRdMxXNFMIctiLzAUq0pLVklO+vPkFpy4IyhSrVjDpyn7aVLMbeQmfX30ldDp1&#10;NYeDwQSXjIZpn6E99GstMUM1HcDbkYAIARm6pi4TLk3qAYUVU6IpqOsydSt5k5SCunYpbbFjwz+K&#10;bG/j5X3/8CrB0FKnooM7wfzKG1+ue3msR9dOsWzKO6mFG/HojE/x1YkVE8MStU4ATpJswh9vuuoK&#10;paWX4rH83E99tphsb11ilAmGd1k3CqZMiToLbmFqq1e01blmOJDOljUlC6Ze6SQEk6j4W+RjoQn1&#10;oNHKmF0408sgL15VvLzPN1yPaG3aPsmqSunByu2RajpYhgcVPY4KTCr1uVlorhjMyu9r8ejWcKnK&#10;alFYaGA7c+sCM/99f174WMbu4Jz4IM/d8weaqWjqwaXFNBu67uKHwtQFsG86cLexymKvr0Huy4fr&#10;M5lazOU34gVylRMbeHbT/zoaMZhwmw7DYtB8V+9waqYEXmqY5xYHM6aWHtzVa4aLd3hqMRPImm/E&#10;/PA/tKArE1qHSsZu8izaQ8IvQBvkGkQ9ELsIsPD25yfWDLPQZ/JbsXM89IxVKA7LtJzIiQ88t/F/&#10;XbQYOmA6k2HVd/7eu+FpRWKdb/n28V1MtfhAVAq3uLR2vBFDEOzA3XYqjp5fP7gvH2TF1NNkLrwZ&#10;z6cRF+Tx9/w+bVS0AAdTS8Vy6JpLH4pokHd5xbB8XWf0AkP1tEy7Op4MSsnnsUMurhllAZYw9S1G&#10;7HpAbu7lfTk9ornKgMPv+Uc8FV686BvzLWk9Dn2orW0KNTyYsfpfSEBBt0ULBpHyM0Vw2jJ/qrR2&#10;9Hr/wX3NIH0dPa2OC/lDHa6KZgocFRh2bdv4rvwhraepIitF7gZTcbwhmBSlVivWA+dGzPfHrnMF&#10;jwVNZtdFJ4JgtVTqh4vrBDMdHhT/2/4gSrCNMyfi9GSayphD76lPCU7cjaUatBGHCo46F5szTV5Z&#10;TY5I+vIlpmq7X8RuCAsigcZDgGE9buWQ5J0LJi1zPuF+xcPj8mnXFSMHrwzps8RpaLnHutQEIu43&#10;n9O3k8s9qYUX/f5phOWiCZ0oRzrUhClYZ40SyInwuXopufu0gW2qnX65Ru1stJUnPT9zIfP3tXOt&#10;NTBRdb0bBJXXopCNuseU3yfIXnN2exBX6hG4cU/2HHzXdNL+5yHh0eEhjw+PyTw9bvSep2mUOCc7&#10;6OIfqzaEd3a5fMltd299OHiWlxSwZ17vydekRrn4voINIL7XHfV8loweuOrajwIpyInz3uEwcvfH&#10;bttu+7/095yn/2DFgLlHRM+qZge5r50985G+080Xr3wvbDQP+mPK+jMfqF8ryzwQlt95gtunXpMb&#10;d9g7wP/WsVmKZ+fPWHH+c5HkLWk5kZ8WcHBS73kXpEae9H0REPDi8fV5+j6/Dxy48eoP8gtoftLD&#10;3Q4jLyvOPhf6I/rHe2+XqbDMY6mb37nlXQpyCbI/XvxjoXN4j42XL7vt7qPPz24W/3TPXyFNp7s+&#10;fw8U3z0+PzJz/8zRu54JzroquNgfz6+dtNbPZOnNV363XQamHF40fvW6VcPHHswest//ue/5Rc0f&#10;OI1ZdzMG5CdNv9voXoS3lw8c8VR48eLf3HSP7jq2i7HY+fjr3fhGg2uLACc17mcyoW2gJTzhKvXj&#10;xe0LN3zt4XLxstuqPvrw8V3hTIHHwKOtDjNOKc68Gfo95sc7OHDchLBd4vbo0fIujAJPSlYr1gPH&#10;fe2ceX5GTjef+992GZVyatb4lRtXje9+MGvkfu9Xvmedmr9cN2b79RiY6PIG3QaMIB6c9vlclBKN&#10;F/vypk9y1762xoWJB8XFqms7drhJ8uHZ0/9wD4yu4Mw5cevEckignhCgqegPmjFIX0XCXw1pmrar&#10;3QJ9/xiqnfDy1vVr124HJjQf5XL/ifviLtSj5GsHUurPWPV+a1Y6lBOKoemPPhF2d0tP6pkOtWMc&#10;tiJBAmnRsfQxa+aNslKVYKVYleQINOnxh7f3ys6qEn7cSM5ArKkcApVY+MvfL9py6pUfsNA8I2C3&#10;LcGwdX6Zwb9fdPdwejK7aOs2Ly/WawmDkp9DsIWEoNtt840rKiXY/c+w3eaXKlzmzU30h7OGiYHO&#10;AYIt3fkfj9szCdud/qkFyRS46UHHp7enZv4Q1Ew3mX4ypCA1Ajf3/aH+hHCvMJnRoMxcRyVu53FT&#10;/bbZMoiurm9zhAkRRC0v2M5OMYzH46T676Tw+XlnSVvCwa0wawE3561rV6L3Vv9kAXwBPULfbtPD&#10;OOoS9zx2MnU/DjfKy9GCshuGvKv99ONBBakjuN+vzICsEvp2G70LN8QK9qoR867E8DkLcicIuwxe&#10;IPtliMvb0jc8V2JgYNFGR0Bkk2R+1vcbTh0ZhO3uAHKfRsEkH7TJl1U0qMnED+XNFE7inRUMYpJb&#10;OLmdksfjbwxjWmz1EzxnyqiWlyfGA4f6WMiNvjIflC3d7s/7BSkZuBn+22F2CR5uMFXCL0xoWeQL&#10;vBDr5chgdHV5k1NKR1PSOE0tuKY7PyZzVAhsjvZzBUUNF6RLcb4SEEXZiVT6flHmVOdLV4SXp/f7&#10;xKrsfWl0YxIdRgJIAAkgASSABOofgSrEReFLFU2pw4RNy8z8t+y5EFbyXCAZuroy5SQdGQ1mMw1R&#10;Ndxxwfo5PYRJsYmc78/uerL7zR7TvugnDZpGpzHj7IkX115FwhpSXnSQt3d296mDO6oWRPFodKup&#10;CyeWSGFpM3fh6MIzr2mypjb2LZNZ7FJOjC1Dn1NvJ2iqbfoMMSf83nyKFUaARSwneN+fX/HMsZ89&#10;vFOhYZCuWbXT8Nn2Cv7XAr/xl7/mZiSzCTXlwh0INFlVdS3iZ2QCBZ3+lPXLehRbwCOjrE7dj0NT&#10;Y7YUOYyYIFpOXDjVik7+CETTMGijSxCDFzraFW6IpRu0bkUQoeGC9YE0fdsxY3X8T90PJjf6ClLM&#10;J9uPGmgpkuYLf7pBAuIRSHp0+h/+mSPOG2b0NB+6M2XM8aOzO1D2aegvWLmsh67wN0oxZgovJ4Od&#10;TNCVFQoj9bJ0hpbMt8hE6sIGkWphC6YYDxzqvJbVNjDSIFqOWjitL5Pct0lTMmjVgfj6LFyw0oPW&#10;rMcYe4b/jTvBqYJ381hPb7knl3swoKyusWXRZa6vWnTGhYye7aLDL0N9jq/ulHRy1Wgb28FrPcKo&#10;Ww9KwGa5rRo7WnhNdrqPZyGLNyCxFBJAAkgACSABJFDfCFRNi8LXNWYfx9kOxHXnQ4/jSuYw4mWy&#10;Am+dcN3m5Dhj2rRpMzZdEF1JSyhrqsHCXOGVlxQbTRAa6irFToOVUlHXJQqUZH5cZAChYaStVrvr&#10;SZUNWpsTRERknPBIVRHLYQFubAihpKuuXAyllLK6rhLBYmfx4agaWJoQL58HxpBbN1OCb3j5iBz2&#10;LcdQUxb1jJcdHXjzFJ8iQJw2b9OF0GqNLppe91EDGCHePoJv2LxI/8uXskdM7mFc1SFQLWPw5gZA&#10;IO/nl3f860O64SSXmwG+e2aYq1FXx8hpqilT/i/GTJFWMzCxJYKfBMYIfvvJZwd7X/aR7tetVcFa&#10;dgE0kWoFc6rCB06lcMsyuw8exwi44POR/3MRL+rJZe8KDgbU6D1l+cqia1zb4j/wyKqb9pm581JA&#10;KKzP13y4c/b0Q6/LOdu7eB7d9NeL29buQ69SrLAwEkACSAAJIAEkgASqTqDKQgRCjqM3bOr+6V8X&#10;t9dk9KDw4v18vGWMae9tvmnaHeyHOcDV21yl6hb+2jt5nDzYNaYgJ0bq3bINpZt0t7P95Dys53DH&#10;jZtXj7PvvvjLGJdVI8s77JvgxT/aMti295ZHabrt7fkQh/Q2p34hrwIWGe2ew+cwH+2/+jqNyI30&#10;9/Yi+ozvZVDlEVAFC/CWBkVAZ/yW/07B9d+eLUtmDrZmVil1XTEiNEWTrkNtP+0Z1s/ecd3W1ZN6&#10;d3f6OGbz1pHl5iOpgQcOTbvL2DmtQvZ7PU/j8iJfXvMiho3v3qK6UwUUaf9Fe/dvsyX8998LFn+t&#10;RoMaNOgMEkACSAAJIAEkgASKCFTn65Vah6lLlpk93b7/7jdKWiLu51vbtry1dT58bP2ccaP41wg7&#10;y4rSjkkp0tUIIiklvVgyJG56yk9C30KHHwuV1tCxIJLC41JrN+dr+rf3n2ALqpGeQlmjhqZIZxKZ&#10;P1Myih1Bw81I+ZlJWOhogOnc8Gs7/6O7PHj338JuehpGw9ZfD7p5cEbh2trS683+7HVgy8OOzif3&#10;rZ81XkBxuJ1liTW6lR3Jqh1GLujNOn0/IDXS/5ovMczeVl+usnVgeSRQNQIVzxTIYXvtwA76psfv&#10;Tizrpq9oNGzT9We+B6cULrkvvdkqPXAq9KBJl5GjLVjedwNYgl9tejnYNpVIQgSaajMzEw0iNSm1&#10;+AOjQoOwABJAAkgACSABJIAEGh6B6mhRgqbd03HV8Lz/nHdc/CpEw01P+krotTfVLdwxlRP7/Uc5&#10;C9IENyoatutsQTw9cz2YLVzxy0t6edndm95rdDd9+BZI02vdvW3eU49noXkFJXjsYLd954oalkzn&#10;BBzZd+V94W4uXtKbm5fe0ft1bNOkzFVy0oZtB1qke5+586ZoD1h+2svrx7zlR4zuYgCm5yX+eJvK&#10;Yeerth80xXGx45ThdlbMUk+vonjASU+KJ5itTJsV5u3kJHz/KnKiWhUcVrMaONSW5XXhyJmrXoqT&#10;J3bnk8ULCdQKgYpnCpEd9+Mbm5OVp2oFU2WF46Rh/KlSwTOqSg+cCh2mKVn1m2YbfvTCyQtXfWUn&#10;j7Sr2q827K8vgoplG+clhb18GUvv1dZEHRfeVtgLWAAJVJ4A7G3x9glkVfSlo/IV4x1IAAkgASRQ&#10;EwSqpUUJQsl0/NJNtrGBgZFC46T1zfozAo8eOnX/ww9W5KcnbusmT9vLqsB2mpLN+C2Oeg9XOS74&#10;2/NJQGBgwKMrOxZNXfex/6aFDuRaVvk2I1eMZdzbtnDD+ccBgQGPz2+eNPMM16ynhKnIcp9sHjl7&#10;15XHLwOf39y7bNXOT1YLFg0ob3meUvspW2aZPNwwYcEerycvAwNfPr6ya+7UP9/1X7LOQbC2UK71&#10;iA1Do9b1NxAeLGrcZ9qa/TfDis5cLeGEgr5ZWwbr8qEj9z5ExkSGPXZbNXfaoaBq+0pTsuw7vmv0&#10;0dWb3WX7Dumkg1K02kixArEJVDhTCLrFiNnTo7b1NVArPIPX1G7a2r03i44ILtlYlR44Ytis1Lr/&#10;+K7JR9c7uSuOG9K+goMBM9899PSgXJ63guLhNzNevN+Odr1GLNtz9g481V4+uXF4zdSFO6N6rV09&#10;qNorfsVwAYsggcoRyIy4e2T37stB7GKrfCpXxy8uzU3z2z9swL/P4mrEBS7rydG/Tz1hFZ33VFl3&#10;q19DZVvE8vWIQM0Mj1xI4OJxLZBVI3OiZujyEgPPuuze/6ChJe5rqH5VexRUU4uCGu0w65+Nw1vS&#10;6U3pZKyPpt1/o6erw7e/+5sb6DXvs+Kh/hrvU3MqzNUq02Kk8xkv5/Yft4zs2dHGpqPddA/e+DMe&#10;Z5d2Ksysq9Rywp+eLgPY+yf16mjTcciB2EEuZ/8cbVg+ApqMnGqFbVOraDvv8IVdrQKcenW2sR26&#10;5FmLjVePr7cr/1gwheYjt9zw2tTt49/De3a2senca/pV7vjDj87OtynIrJuV+CMqwW7jZT84OBUu&#10;P59doxkvdg4duuUmq+jg0uJ+yGgPXOXp0uvbloHmzZs2t1770HCpt5tjuZ6AqwoEXY6ytRVekaOL&#10;bHaVaz3UcQjUw5wzvKd2sUxR1R5LWEEjI6Ba2W3UFc4UXlZi9PeEHhsuPxHMlFf+Pjv+xwj8fejk&#10;1TcjS6ZII3FX4YHDfyoQsopylMikjJwinV7cIbrl0HEj+FNl2NiezLJ/tZFX19Umiqe+HT16ynrf&#10;GPjcpxkO3+U1Vz/owORB8FTr3HPYFh+lMcfvHVltq0mpUGQ7uogZjWxQobu/jACP8+PGHxMOfdBv&#10;24Ze7S8GlfMiO+zC/E6d5l8II0/krsbFYz2+5MXqP6xfG+FBx9WorcSt3JgXO1eefBEj0KI81oNN&#10;Djb2f8Ou8rLb4MQ/2NrHZvTu50lkmWI1SNI0rKshEKiZ4ZEb89B59IqH/M+k+nHlp704vsjxXm4H&#10;q2a1/CiSKB9evM+mPl3td/unFVTbQPySKKTCymrqGJq89PiYmJh46hGZYjXFzUpmwY0xCel5pR6q&#10;x81LT4iJYVW+4opbp5w+mp+VHFu2DWVUVWC6iG3kaaIdnXyop4dys/23GZZ90mlhAzXhLBzhuIpJ&#10;dN/wOKFiIlgCCdQEgdJnCnmaKEPfySeFOvWz/bcaUg7WLcueqj5wyvGPm3hnKZNutsE3tboQwDj+&#10;U42VTDlbtLp14v1IQKIEuD+85tt2dLpdeDx1BZVz49/evHIzIKa0M3crbRf7rctAOEvc5S270rcW&#10;v0FwFDDT/vjH/GpWVMbtxY4oJw9Mpi/yiis887wUJtlf3SbTCbN5XtFkleUfcl4zVmOt9YZAzQwP&#10;wXH0xfOz12kiGYEu/duPO/Q2vZ6frJ3/1Q1+zqbP84ojcTcUv2pi8NTYbw4ydE0mk6lJPSJTLC1N&#10;U1DXhRuZTeilp66lydCbMJm6la9YrNYLC0kpqGuXbUMZVRWYLmIbl/3z+0fRO7K+f3ifQG+mwyg6&#10;hrC0SmvAWV70I3cvlsXgwdYlznytFCEsjASqTKD0mUIQ7NjwjyKbonl53z+8SjC01FGt4FFV1QdO&#10;2U7ksR5dO8WymTzYSrXKnhbcCMbxn2q66hXtE69uQ3g/EqgiAV5qupz9jjPr+xceT11BPfnf7y0e&#10;7fyQjBBW91Ju+9ul+PhLv7WtZjAzN/Lh1TN5g2b2KzfzdnWtFX5NMJ5wGpKb7RqiVbDCojQm8kYT&#10;Dkaw/PcM0ZNUs1gPEmjQBHh5iXnNlxz9d1b5CT7rAQMpowmnI2Ij9wzW4hvbcPyqCfQ1pkVrwth6&#10;Wac0o9OIlXY/d86dvWz3cXfYUnbFzXXZhMGzXvfZ9NvQco91qQl3uRG+py/F2k7rZ1X9Azhqwj6s&#10;szETYFiPWzkkeeeCScucT7hf8fC4fNp1xcjBK0P6LHEaWitfLqnwud98Tt9Oth060ApSfOOFBOo7&#10;AR6HnchixaVkl7pQj5PB0bDs3EqDKHUtPIed8JPFSmRzylopXwIOLzvl588EdrHE+AT/RVbpNsDP&#10;NaX8wEy2W5bNJRrlfve98ECs/PCkJaL2CSvkZqfEgaE/U7LLdZj/Y3HFPzDxf4nCX6Hq+/T5BfYL&#10;BmnZg7+c2SRQPoL5XuGcFUyxsgd6QSNlFiBnShlGQt0VzKJSH0o0Wf3OI4ZYl/ujWOWfSEUdWP6T&#10;kHy3vLkvYCICtix7YPJrqxfkXxTHr18wzOpIk6hFizqCpqI/aGpnfRUJ76KkMbqt9rjvu22QdnzA&#10;rWvXrt14nWA4yiXgvvsKW0Zt5w7KT41OVB+zeOUo84pO2akj4xPNaEwEaJq2q90Cff8Yqp3w8tb1&#10;a9duByY0H+Vy/4n74i6MWs86m/ozVr3fmpUO+KtNYxqCDc1XTuBuY5XFN2J++B9a0JWpqaenw7AY&#10;u8mTkgyMExfk8ff8Pm1UtJh6ekwtFcuhay59oOSEZ4dd2za+K5P/rqaK2cjf7/7g5ge5dlCRtVn1&#10;lXi0ykaFBhc0Ec8/bY1szutrkPvy4fpMuGk5+TrBiQ08u+l/HY0YUA3fhkHzXb3Di1rhsDwcaTRH&#10;D5ZQu+awnp9yGmopsArKj3I64c+qSAlzvzw540kvMz8837jWjjfC+TUPa8+3RMu0q+MRf1YOpddz&#10;4gPPbfxfFy2GDhjKZFj1nb/3bnhaGYqUHbjbjtbBNQhcLJ8JbZBrUEZpYyuf/f7UDFMVlYnuP7hf&#10;To9orjLg8PtcSmu86BvzLWk9Dn2o3bPsGto0qHf+5Eb7H17W10KfWXLCVjybCB77k+emMWYqMN81&#10;mV3nutwVyZPJH7cqjl4xrGeHHO34U5upbzFii2exUjxOfMDZjRM7agmmLBTou9D17peicy6IfHa4&#10;t+v8QRb8mSKY0Xt9i2YoJ+b5iTVDzZha5L3D1px4HiOc2xU+lPgFypkyJZ9IoLwjTo+gNR9wKJi6&#10;ToMXd2O+hkaPQyEweypslK/eWf4nnEYKuMHcbz/M6dTzoocDCc3z6wf35YOsmAB24c14/rjKL/aE&#10;lJXiPw/hieh4g/+uoFXyCVHwvzL9qndjVNIG18TCX6wTCSABJIAEkAAS+LUEBNvPek6e2t9s3PbL&#10;vi9e+V6ATIMEffTBkMKdmTFXpnec/uep28/fh0eHv3t8fq0dnbJHOuOlsy3TZPpB39DvMTFf3949&#10;/ueF9xxu4vu7Vy85T2USFlOdz16B6+qTcMFWaGFzJsPXH798ye3Qlbfp+Txu4itnBzrRdty2i76Q&#10;v++V73Xn6SZwbLfjle8FWSHyYq7MI4h5V2LyBLg4SX677Oj6dk5n/aDdHx/9+FYZDj8YlFUezfS3&#10;LkMIxhKvWLKSEhffOGbPyRPtTEZtcPP2D/C7c2xZbzrBmHDmSy65L42T+urf/nS6iYBVQMCLx9d3&#10;TzWhEyZLrnwvaLn4dj7KNrwKmPR2DkgnDaLUwM2L9lpqRqfb/Xk/JpvHI3eWDnF5W1ASCgu2vzK6&#10;uryRyK7cXzsUsXVxCAiGh2HP3rZlTtgKZxM3+s4yW4JoP9XlBgzy+24bhrc0bNmSQdkvKhi3PSdM&#10;tbMVTMkXvpc3D2cQdPtDITkFGzS5qc+d++sTJhO3XX7In7KPrzpPbU8Q1o5XwsnZxY29vQyGbu9l&#10;x+74wUzxvew8vaN9wSDnxvttG0KnD3Q6/zT0R/SP0KfnnQbS6eMOhlCnQHkPpfI2zZb6RAKDyM3b&#10;XV3fFroAUy3WawmjcEJV+CTkJj3ZZqdPt1t73u/jj5jvoX5nneC/ww+HFCR5EEKzHr7h6OXLbofc&#10;+ROVm3jfyYxR8IT88e6+ywwTwnaJ26OA0Hg+KEGrwo26NbMZWJxhVQ/KEPXARjQRCSABJIAEkAAS&#10;qCQBwbcfusn0kyHpZH4dbu77Q/0JRveD7wry7eSxk6kZBrlRXo4Wwm9P3HA3B6Ltkjs/S1d2JdLv&#10;CZoj6HbbfOOKBKEggQfDdptfqjATCTfRf5s9JCtyDkghBVoxLSr4Wkl3OB5aIBGhQEqA80CCudYn&#10;teycRILMZ8zVPmVmGiONM5lzPKQwOVqBGYXyj/w6a7vTP7WADV+d+u+0JRi2zi8zRJUk/F80JUyp&#10;3zVFXhT+Ny/GeyP/uy8pRAV98/3CBABV2JbIl+lK9jwWr5cEKpywFc6m/NDj9jBii6YbJz3k5HT4&#10;SaUod5Fg3BLtpx8PKkwOxH5/cBRBOBx8Tw5z8mcR+23+iUVTNtVvmy2DsN0dkAGvCX73oU88HkqW&#10;5w/evPiIiGT+rBdYaOhwHAL8hRdfQBbNzQp9LEezlf1Eyvl+YSa96JECFgkeZYXqtKJGBS4X9ygj&#10;YLctYb3aJ17gBglN327TQ0oaUkgFuoJBTHILL5jCgvyLTIutfgVcUIuKPQtxja6kA81YHxJAAkgA&#10;CSCBukLAZu7C0eZ0cpU7TdbUxr5lMoudU7ASVEZZnZphkKbGbKkpNJympm3I+Hrrws2g5LKOHyvp&#10;ZMcF6+f00BJudcn5/uyuJ7vf7DHtC49nAys0Oo0ZZ0+8uPYqsuTiU97351c88/uO7mkiK9zEQm9h&#10;ac5gvQmJyCoDKi/z9e2jfuazh7YtP9NYy7nzppqrFdRLY7Tv08uQeO/3KYF/GjC/3Rz72cM7FRzG&#10;Bk1Jq3YaPttewf9a4DeJrpLlpbw+vmzBP8Rcz7Or+jIFJ6gDFX3bMWN1/E/dD84UdA4v5qnH3WT7&#10;UQMtK3UuXV0ZdmhHVQmUM2ErnE150W+eehM9p45oWzjdpOnmoxfOtRE1puXEhVOFyYGUTTvatiRS&#10;2VmCzeS8yGdXfNn248Z00hDOQJpq+zGz+xH+T159yyK4UYE3XxNd+3Y3Fm72osloGhqqw6wnLew2&#10;2q5lUWZOpeaWnZqz7oVEFE2ich9KZYMr+4kkp99jyFjG01N3PmQKbuexXni4J9rP6m8pJ3Si7EZJ&#10;l/sOtDMp8kiphUUnRui9kOgiq/WnrF/Wg3LYOC8ng51M0JUVCvcQydIZWjLfIhNLXZFf1fHQKO5D&#10;LdoouhmdRAJIAAkgASRQkgAvOzrw5inXbU6O0+Cat+lCaFEZjd5Ol5yaXZ7VrnnvaVvdHoQlFU9G&#10;VCpOZU01RUomhLyk2GiC0FAvnohBSkVdl6BIYkpN+UmxIURyyIk10/n2kNfMJXsf5RHZuWVuGU0N&#10;9vEOqXR+eJq8gVlP4ltAZCJ/yye/XSVddeVi34qklNV1lQgWO0vstE1ijLHoh/9uWOkuPWbehF6F&#10;QlQgRvW6jxrACPH2CU4VKAL/y5eyR0zuYYxf08Rg2jiKVDibcuIiIwhCV5shV3Ug+amxIZGErrpK&#10;sYEno6IOhy8I9Co3I+krq0QBskHSwpcnnGYXTd9py/c+jSPSyp6+4tta9hOJxuw8apxhyIVHgp9y&#10;ciOf3LyU13dy7xZizR7S5ZATTpSHzrQle5/msYtZLcdQU6amrpBWMzCxJYKfBJK7YfPZwd6XfaT7&#10;dWvVRHyPsKSAgFjdhKyQABJAAkgACSCBBkaAF/9oy2Db3lsepem2t3eAa0hvc+r3KHlm399vhQXd&#10;3T+IuL6mb6t+c05/yK4NBAyzITMXU66lWw4/CjgyvaxDX9JeX90fVIX88DxOXg5BV5Ur/QS5GnO0&#10;aZ/Vuw5MVzy5wfl8GJvSiox2z+FzmI/2X32dBl+m/b29iD7jexngt7Qa6wisuIYIWA6ZtZAyfZdv&#10;OewVcGt6WwkkBi37iURj9hw7jBly5erzRIIX7X/Nlxg2tFelzqowGzJL9KHz5tZ0i7KtpimadB1q&#10;+2nPsH72juu2rp7Uu7vTxzGbt46s9bT/NdSNtVgtPuVqETY2hQSQABJAAkigrhDI/ux1YMvDjs4n&#10;962fNX4U/xpuZ1m0Rpf8wVqBaWU/df3JBw/dlyicXHLCN0m4Zo2Tk1fh0lUpRTqcipSUkl4spMpN&#10;T/lJ6FvoqJVMkC2lotGS4ORpGLW3FrlMNEvXjPlJ/ndOs7qO79+6kvnheZnfPvoRzToZ8U8IpSnS&#10;mUTmz5SMYofecDNSfmYSFjoa4mbyFocJQSibT9j2x1Lps78tPBaQRmGo2mHkgt6s0/cDUiMFX6bt&#10;bfWrEeCqK8MM7ZAUgQpnk6yGTlOC+BmXXI2Df2nydCaD+JmSXmwmcNJTkgiiqY6GLEEWSM0o7cgj&#10;GRUNOE1TWqNFW9Hpa6opASla3hNJSrXLsAUWoafvBqdGvrzmRQxz6KQv5lkVUsoaLZlEnkYL0YdO&#10;O1PNgiX0pXVhTsS1Azvomx6/O7Gsm76i0bBN15/5HpxSuCFCUp3eKOpBLdoouhmdRAJIAAkgASRQ&#10;nAAnPSmeYLYybaZY8Don4fvX5FIp0ehGtrZmRDI7o3CrKUGwwmLSKkKqaNiuswXx9Mz14KIDIXhJ&#10;Ly+7e9N7je5WyndFKcMOQ7pm+133+5In3rpY3k8/z9ss8fZVfj1y2O19akG9vPgXN+9F0m26teGH&#10;gqUN2w60SPc+c+cN5UibtJfXj3nLjxjdxUDML7ViMeEzk9EbtPHExo7+G6Zsuh1TtPZYzWrgUFuW&#10;14UjZ656KZZ5Pk1F0PH9Bkqgwtkkp9emXVvipcfj8MId3nBu0JV9RwIqAUS6WbuBbQnva9ffJAtn&#10;IC/tzeVj9+kjBnQzkCfIAj53Hn4m92bCBQeihASzQADLG1r36Eq8uv5UaEAlWq5U0VKeSEptBk7r&#10;zjp69siF616yQyfaiStFCalm1kM6EH4+T78IPRLHluy4H9/YnKw8VatBUxxXOE4aZmfFLDhNVJzb&#10;sUwRAdSiOBqQABJAAkgACTRCAgr6Zm0ZrMuHjtz7EBkTGfbYbdXcaYeCCkHkx99Y4+B0/G5gWCTr&#10;R5j/pf2H4ctot3Y6/PCGTAvLoYyvXhfcbz9/8eTmgw/sYjEUCkqaks34LY56D1c5Lvjb80lAYGDA&#10;oys7Fk1d97H/poUOpa6gkzMfu3Y689rmeauOCZqOjvjwwsfddc3Ki2GlRWEFSUrYYu6rpHMf/Dny&#10;tx1XHgUE+t/Zu8ZxZ7DZgulDSDOU2k/ZMsvk4YYJC/Z4PXkZGPjy8ZVdc6f++a7/knUOYi26E5sJ&#10;iUea0WXOv9sHRe3ZuP7Kl0LlQFOy7Du+a/TR1ZvdZfsO6aQjrgRuhIO3Mbpc4WyiyVsNXzGBfm/V&#10;qg0XYJC/fOz+56SRZ7mdO1SGlprNlEWOJg9WTVj+t9dj/pR9fGnH3Pnr3vXctG6IYP+lmvX42RNk&#10;zy2Zt/74Xf/AQH+fC9sn91rsHQNalCZnNWLt/CbXlixddfxOYNgPFgum7z1313Ur3UudvpWxiyjv&#10;iSSoSNWy/+CuySdWO52THdevU1EGtQpboVuNnTefeV3gUQA8dFgR7wUPnc3uYeVsSqBbjJg9PWpb&#10;XwM1WfJcUZqp3bS1e29SDnCusGUsICCAWhQHAhJAAkgACSCBxkGAJiOnKszLKqM9cJWnS69vWwaa&#10;N2/a3HrtQ8Ol3m6OhW9LqVv16xF3YoxNq+Z6Bq26rnxgsOrmgf8VyDKNbr8dWGJ8e9Vg2y49l/n8&#10;LCeGKdNipPMZL+f2H7eM7NnRxqaj3XQP3vgzHmeXdirKrFuMvSxzyOY7d1aZBTsP5DfdzMi837zD&#10;H1RszfVKWShLJikRd1+lzryDN3aZvnAa1tGm66Al/q03nr62vndhtlCF5iO33PDa1O3j38N7drax&#10;6dxr+lXu+MOPzs63KcqsW+4gEZ8JWQ1Nve38naccpf6b/ceF8JyCquVaD3UcAl3AnDO8p7aEVjU2&#10;jqHdML0sNmH5PwJVMJtkTSb8fdRlTNr+CXYdbToP+Ttu0Kljf45sXT4cfiNFJWgyzR2cb1xw7ha2&#10;ZXgv/pTttcSD63Dm0eGlNuRcocm2HPP3rZO/Kd+ePbCrjU3XfutfGazZNonczk3TH7Lrwp1tpsE7&#10;xtq0MtDTMzLvsoA/fS11ylznLuJjmbaW+0QStC1nOdARTmYirOeM7aJd/g85xRulMQfvunNlm9n7&#10;HQM7wkNHz8iiy7wTH1SsLPXKWSTPy0qM/p7QY8PlJwH865W/z47/MQJ/Hzp59c1I8RZ1NMwxWwWv&#10;aHD6SxVuw1uQABJAAkgACSCB+k+Ax2EnxafnyapoalLPdylwjJudkpCclU9TZOioKxT/dkfemK/I&#10;0FQXY2UaLzslNhny0cqpaGnQi+385LA8FuqNJq7E7BvFpKivwhtKa7qQOvfz6dH2Sxh/hxwfpVf+&#10;V09O4G4zm0OOAZ9WWkvzLcmWKd1fWG9IGkorA0j5HV45JqXVlZ90d63FQP/Zjz3/6IH5OOv/9KoZ&#10;D8qeTWR7HHZCAn9Oi861SllTMPcJqKa0R0PhTCk5o/mtFFooLebzQWzLynkiQas/7y4fPPCOw+MX&#10;G3qoViHYVuhyeQ+dQktz37ra9dnd4/K7HX0Kz4mCQ22ebzOz/W8B/zmDvySJ3acYFxUfFZZEAkgA&#10;CSABJNDQCNBk6E2YTN1Sv23ycxepazPhbVEhChTIG7XFEaL80grqulARs0lxIQrvsL9/DCUYdGX5&#10;4mqy8IbSmi4Uyl+enPGkjxvVmVmZxayCisvyV2ho2QXKGwCVY1JKTbzoR+5erEqfT9PQBiX6Uz6B&#10;smcTeZ8MXRNmW8m5VimuBXOfWcajoXBKl95KoYXiPh/EtqycJxIcK+rnfuqzxWR766oIUTCh0OVy&#10;HjpCQ9mx4R9Fdtfz8r5/eJVgaKlTxebFhtDQClbhZ4OGhgD9QQJIAAkgASSABGqdQEqQu6vzhiWL&#10;/wowGd/LiiFustpCO3OjQ15H2I6b0FW3MlK01r2sTIPcCN/Tl2KrcD5NZRrBskigQRLIifC5eim5&#10;+7SBbSqZUrtKNBjW41YOSd65YNIy5xPuVzw8Lp92XTFy8MqQPkuchoq1w7xKrTbMm1CLNsx+Ra+Q&#10;ABJAAkgACdR1AhnRH34o9dl+5tIW+0rFNgV+yemP2hfmt76nOCeu0FT0B80YpK9St1Vrfmp0ovqY&#10;xStHmdfGl+m6PjjQPiRQKQJp0bH0MWvmjbKi7H6tVAWVKkzTtF3tFuj7x1DthJe3rl+7djswofko&#10;l/tP3Bd3qfTPapVquAEWxv2iDbBT0SUkgASQABJAAkgACSABJIAEkEAdJ4Bx0TreQWgeEkACSAAJ&#10;IAEkgASQABJAAkigARJALdoAOxVdQgJIAAkgASSABJAAEkACSAAJ1HECqEXreAeheUgACSABJIAE&#10;kAASQAJIAAkggQZIALVoA+xUdAkJIAEkgASQABJAAkgACSABJFDHCaAWreMdhOYhASSABJAAEkAC&#10;SAAJIAEkgAQaIAHUog2wU9ElJIAEkAASQAJIAAkgASSABJBAHSeAWrSOdxCahwSQABJAAkgACSAB&#10;JIAEkAASaIAEUIs2wE5Fl5AAEkACSAAJIAEkgASQABJAAnWcAGrROt5BaB4SQAJIAAkgASSABJAA&#10;EkACSKABEkAt2gA7FV1CAkgACSABJIAEkAASQAJIAAnUcQKoRet4B6F5SAAJIAEkgASQABJAAkgA&#10;CSCBBkgAtWgD7FR0CQkgASSABJAAEkACSAAJIAEkUMcJoBat4x2E5iEBJIAEkAASQAJIAAkgASSA&#10;BBogAdSiDbBT0SUkgASQABJAAkgACSABJIAEkEAdJ4BatI53EJqHBJAAEkACSAAJIAEkgASQABJo&#10;gARQizbATkWXkAASQAJIAAkgASSABJAAEkACdZwAatE63kFoHhJAAkgACSABJIAEkAASQAJIoAES&#10;QC3aADsVXUICSAAJIAEkgASQABJAAkgACdRxAqhF63gHoXlIAAkgASSABJAAEkACSAAJIIEGSAC1&#10;aAPsVHQJCSABJIAEkAASQAJIAAkgASRQxwmgFq3jHYTmIQEkgASQABJAAkgACSABJIAEGiAB2pEj&#10;RyTi1pw5cypVz9GjRytVvqzClWpXUo2CMb+k3Uo1CkZKyt9KtftLGq3vzuKIKudpgCOqao9KnLZl&#10;ccMRhSOqQgI4fWp6+pCfejAZxUSN07bCQVuygJhshTf+EsiSahS/R9XT71EwSiWmRSs1CCQ48sRv&#10;V7KN/qp2xX+ySNZfMdv9JY1KUIiSM/mXOPur2hXT2YYBuVE5iyOq1A9mfEZV4Rut8BYxZxBCrjJk&#10;MQk3jAey+OMKRxSOKDEJiDmDcESJybM6P3CID1mSa3TFbFXMYuJjkniF4jddYUmJ2yZmhWIWq9D+&#10;X1tATC/ELCa+LxKvUPymKywpcdvErFDMYhXa/2sLiOmFmMXE90XiFYrfdIUlJW6bmBWKWaxC+39t&#10;ATG9ELOY+L5IvELxm66wpMRtE7NCMYtVaP+vLSCmF2IWE98XiVcoftMVlpS4bWJWKGaxCu3/tQXE&#10;9ELMYuL7IvEKxW+6wpISt03MCsUsVqH9v7aAmF6IWYz0RZJaVEw6Yv5oIWZtUEziFYrfdIUlJW6b&#10;xCus0IW6X0DiTCReoQQZStw2iVcoQWd/VVUSZyLxCiVIRuK2SbxCCTr7q6qSOBOJVyhBMhK3TeIV&#10;StDZX1WVxJlIvEIJkpG4bRKvUILO/qqqJM5E4hVKkIzEbZN4hRJ09ldVVSkmktSi4jcsfskKIYpf&#10;lfglK2y0UgJYgu2KX5X4Jeusswi5rK6RYOeKX5X4JXFEiRAQH534JessZPFdEL9knXUWn1H4jKrU&#10;GKizI1n8ySh+SXGcFb+MBNsVvyrxS4rjiPi1iV+yzrYrvgvil0RnG+pXCxgDNB6PJ04HYxkkgASQ&#10;ABJAAkgACSABJFB9AtQlfJIVJNW3DWtAAkigNglIMi5am3ZjW0gACSABJIAEkAASQAJIAAkgASRQ&#10;fwmgFq2/fYeWIwEkgASQABJAAkgACSABJIAE6isB1KL1tefQbiSABJAAEkACSAAJIAEkgASQQP0l&#10;gFq0/vYdWo4EkAASQAJIAAkgASSABJAAEqivBFCL1teeQ7uRABJAAkgACSABJIAEkAASQAL1lwBq&#10;0frbd2g5EkACSAAJIAEkgASQABJAAkigvhJALVpfew7tRgJIAAkgASSABJAAEkACSAAJ1F8CqEXr&#10;b9+h5UgACSABJIAEkAASQAJIAAkggfpKALVofe05tBsJIAEkgASQABJAAkgACSABJFB/CaAWrb99&#10;h5YjASSABJAAEkACSAAJIAEkgATqKwHUovW159BuJIAEkAASQAJIAAkgASSABJBA/SWAWrT+9h1a&#10;jgSQABJAAkgACSABJIAEkAASqK8EUIvW155Du5EAEkACSAAJIAEkgASQABJAAvWXAGrR+tt3aDkS&#10;QAJIAAkgASSABJAAEkACSKC+EkAtWl97Du1GAkgACSABJIAEkEB9JDBnzhzSbOE/6qMXaDMSQALV&#10;J0Dj8XjVrwVrQAJIAAkgASSABJAAEkACSAAJIAEkID4BjIuKzwpLIgEkgASQABJAAkgACSABJIAE&#10;kIBkCKAWlQxHrAUJIAEkgASQABJAAkgACSABJIAExCeAWlR8VlgSCSABJIAEkAASQAJIAAkgASSA&#10;BCRDALWoZDhiLUgACSABJIAEkAASQAJIAAkgASQgPgHUouKzwpJIAAkgASSABJAAEkACSAAJIAEk&#10;IBkCqEUlwxFrQQJIAAkgASSABJAAEkACSAAJIAHxCaAWFZ8VlkQCSAAJIAEkgASQABJAAkgACSAB&#10;yRBALSoZjlgLEkACSAAJIAEkgASQABJAAkgACYhPALWo+KywJBJAAkgACSABJIAEkAASQAJIAAlI&#10;hgBqUclwxFqQABJAAkgACSABJIAEkAASQAJIQHwCqEXFZ4UlkQASQAJIAAkgASSABJAAEkACSEAy&#10;BFCLSoYj1oIEkAASQAJIAAkgASQgJoGjgkvMwlgMCSCBhkoAtWhD7Vn0CwkgASSABJAAEkACdZGA&#10;UIWiHK2L3YM2IYFaJIBatBZhY1NIAAkgASSABJAAEkACSAAJIAEkICCAWhQHAhJAAkgACSABJIAE&#10;kAASQAJIAAnUNgHUorVNHNtDAkgACSABJIAEkAASQAJIAAkgAdSiOAaQABJAAkgACSABJIAEkAAS&#10;QAJIoLYJoBatbeLYHhJAAkgACSABJIAEkAASQAJIAAmgFsUxgASQABJAAkgACSABJIAEkAASQAK1&#10;TQC1aG0Tx/aQABJAAkgACSABJIAEkAASQAJIALUojgEkgASQABJAAkgACSABJIAEkAASqG0CqEVr&#10;mzi2hwSQABJAAkgACSABJIAEkAASQAKoRXEMIAEkgASQABJAAkgACSABJIAEkEBtE0AtWtvEsT0k&#10;gASQABJAAkgACSABJIAEkAASQC2KYwAJIAEkgASQABJAAkgACSABJIAEapsAatHaJo7tIQEkgASQ&#10;ABJAAkgACSABJIAEkABqURwDSAAJNBwCd+7chb+G4w96ggSQABJAAkgACSCBhksAtWjD7Vv0DAk0&#10;PgLrt/49f/Hqxuc3eowEkAASQAJIAAkggfpHALVo/esztBgJIIFSCTx79iwhJUdK1QD+gYiQABJA&#10;AkgACSABJIAE6jgB1KJ1vIPQPCSABMQl4HrkPNNqONNiAPxD3HuwHBJAAkgACSABJIAEkMAvIoBa&#10;9BeBx2aRABKQKIGkpKQnTx5pGrZl6LWCf0RFRUm0eqwMCSABJIAEkAASQAJIQMIEUItKGChWhwSQ&#10;wC8hcO7iVW0zezk5BfiDfxx3u/hLzMBGkQASQAJIAAkgASSABMQkgFpUTFBYDAkggTpN4J9/XfXM&#10;epAm6lv2O/HfyaysrDptMRqHBJAAEkACSAAJIIHGTQC1aOPuf/QeCTQIApCsSFrNUFFVi/RGTlGV&#10;rtfW7/mrBuEcOoEEkAASQAJIAAkggYZJALVow+xX9AoJNCoCe4+eb2o5kOqylnHXf/YeaVQQ0Fkk&#10;gASQABJAAkgACdQvAqhF61d/obVIAAmIEoA0Rb6+j7SatZKVoQn/dFtYvX7zFjMY4XBBAkgACSAB&#10;JIAEkECdJYBatM52DRqGBJCAWAROnL5oYD1CWlZepDS8CG+JVQUWQgJIAAkgASSABJAAEqh1AjQe&#10;j1frjWKDSAAJIAHJEIAERa3bdu4wdifsERWpMTcr7er2wZmZmYqKipJpDGtBAkgACSABCRE4evQo&#10;1DRnzhwJ1YfVIAEkUC8JSG/evLleGo5GIwEkgAQI4vFT/0evo3VbdSsJAyKlUtIyhtoKrUxNEBUS&#10;QAJIAAnUKQLWgqtOmYTGIAEkUPsEMC5a+8yxRSSABCRGYOjoyXlaPbQMrEqtMZn1OTn4nN+jOxJr&#10;DytCAkgACSABJIAEkAASkBAB3C8qIZBYDRJAArVOICwsDBIUaRta0WhEqX8aeiZxKTlQrNZNwwaR&#10;ABJAAkgACSABJIAEKiCAWhSHCBJAAvWVwGn36y1sRpVvfVNLeyhWXz1Eu5EAEkACSAAJIAEk0HAJ&#10;4Brdhtu36BkSaNAEIGuRkpLS2A135JVEsxZR/c7JTLv058DExEQNDY0GzQOdQwJIAAkgASSABJBA&#10;PSOAcdF61mFoLhJAAiSB+w8etR/gqKisJkWjlfMHBaCY1617yA0JIAEkgASQABJAAkigThHAuGid&#10;6o7SjYH4T2RkJPU9TU1NapAHCoicWlFyg5y+vj61TIUF6gEXNLFxE+jWe5BW+4kaeqYVYkhL+BHl&#10;f+z547sVlsQCSAAJIAEkgASQABJAArVGoDwtmpSURBU8UVFRzZo1E1oG7yYkJFANhfVy1AJQ/uXL&#10;l9QCRkZG7dq1E74CBZo0aSIUSCCobt++LeJ5p06dhHWKWWDUqKL9Y8+ePbt27Rq1TgsLi6lTpwpf&#10;cXNzCwkJoRZQV1dftmyZ0Coo0LJly27dCk6MAJuh/levXlFvefr0qfgF3r59O3fu3Dt37gjZwuFa&#10;x44do1bYsWPHyhbo0aOH0C/wunv37iIk9+7du3DhQvLFCgvU2vjDhpBA1QjAjylD/jevx6S/xLz9&#10;ydk1l07+S33+iHkjFkMCv4QADZJxEYTwAHDyvyIX9XhwMQuUX2GFLZYsUAUbKvQCjRSzN8sh+UsG&#10;bX1vtFTs9d2pOmU/9XHxSwzDLv4l2Ct8UpWpRUEytW/fHsJxpBQk1Qt1z9WIESNEZB4Uq2yBfv36&#10;CQUS2aKIxadOnRJKLHEKVFbm7du3b9GiRdRGZ8+e7erqKtSiUACsokpNeFfESAcHB/ELkIq6UoIZ&#10;HA8PD6c2SqfT7e3tha9AAYiUli/aBw0aRI2Lent7s9lsYQ2jR4+mfsmoC4MVbUAC5RDYsHW33+d8&#10;A4veYlKKDnthohq/7+8/xSyPxZDAryVQE1pU5Itgya9lVSggcS1aBRvK/6IDbjZCI3/t6K2nrYsM&#10;lXrqRZ01uy7gBRsiIiKSk5MZDAaTyZSXlxfiys7O/v79O3wxhu/SECeTkZEh3+JyuZmZmT9+/MjI&#10;yDA1NVVRUZGSKtjemJ+fn5KSwmKxOByOiYmJsrKysLa8vDwI18XFxUETBgYG1K/fubm5MTExkrIB&#10;WgTLf/78KakKa9opWVnZkj9JlKlFPTw8QJ+EhoYCehIuBCKE/4b/Vhj2rDBwCgWge6g9BHVCl1Mn&#10;ErVFstHyC9TZSVjHDRP53lPHrUXzGjkBeHTAR8WkLd7lZy2iUsrPyzn1ey/MYNTIR049ch+fyfWo&#10;s365qThaJNIFdUEsScSRullJXcALNsDCRi0tLRCicnJyJCiQRiAdQW3Gx8fDQkhYtCgiRKOjo+HL&#10;g6WlJcSBhD/hgWZLTU0FIQraEoQovCXEDtIUhCjoQwUFBREhCg2BEAWNqq2tLREbwAywHCRxfXGq&#10;1GFQCS1aNwc3WiURAvhJJhGMWEntEDh11v2oR6B597GVau7900tzRllPmzSuUndhYSTwSwjgM/mX&#10;YK+njeJokUjH1QWxJBFH6mYldQEv2ADKTUdHhypEQUyCboTlh1ZWVrBNT1pamgRIRkRBOoJGhf19&#10;ampqQrDwFsg/0KhkRJQqREEcghCFVaUQQW3evDk13gaFoSEwABK4SMoGCOR+/frV2NhYUhXWtFOl&#10;DgPMo1s35yxahQSQQJkEDh7+r1mrzpUFBLds27ajsndheSSABJAAEkACSKBhENDV1RURorGxsbDw&#10;E9JJQERUKEQhWApb6kCYlRSi8FZaWhpISpCdIkIUNCqs2wJZq6qqKhIRhbegKlhtCq9L0IZPnz6B&#10;5RKssKadKnUUoRZtGJMLvUACjYUA7I5OTs9V02peWYfhFjlGC9j6XtkbsTwSQAJIAAkgASTQAAjA&#10;fkWhF7BiFgKVoA87dOgAO0ipW+hBiH779g2W5opEROHe9PR00K5QWESIwluwavfdu3ew/hYEJyzQ&#10;FTZEatTAwEBzc3PQjZKyAXauWltbg+WSqrAWnEIt2gAmEbqABBo7geNnrhh3Hlk1Ci2thxw8caFq&#10;9+JdSAAJIAEkIEECRwsvCdaJVSEBMQmQyYoglZGNjQ1koKDeBQtfQW2CHIU9otSluVAGluYGBwfD&#10;+ltIZ0NNVgRvgXCF00NAoMLSXGpWJHJp7osXL2xtbUGmCkOvcEs1bYC2RCyvZoW14FTltCgcpgLp&#10;YSE7q5idisWQABJAAjVNAH5Z3Pf31mYmHWSkaVX40zVo/eSxL1RS03Zi/UigmgRgGdgvP/+gmi7g&#10;7bVGoD6OFtChtcYHG0ICIgRAZ4IQLTXsSQrRUiOEIETJsCeozVLDnm3atIF9m8LUR9AobEaF/EYQ&#10;eiUDmMIcvPCWZG2QeIXCWK5knaqcFoWkxp6entTzRXEoN2AC9fGTrAF3B7pWFoELl672HLNKVk4e&#10;Tluswh/caNhuIFSChJEAEkACSAAJIIFGSIBcfwtntBgZGYnoQxCioBthQymoTQh+UlftwvrbkJAQ&#10;WGHbtGlTJSUlakJd0LQQLDUzMwMhCstlhW+RQhROAIF4I8T2RIRo1WwAMVzSBlKIVq3CWnaqclq0&#10;EY5OdBkJIIE6TuCfPXv1zbpUx8gWVr2hEnhqV6cSvBcJIAEkgASQABKodwQgNS5oNlCJICmpyYrA&#10;EVKIQsAT3oLkQ0LpCBFCSFYEmg0ionp6epAaV6g2yeNbIJMtBPDIBELCt3JycsgcvFAb3EgNloIN&#10;sDa4ajaA3BWxASyvR06hFq13UwYNRgJIoIgApB1SamKkrl3prEVUiHR1bajE/0UAkkUCSAAJIAEk&#10;gAQaFQFYmgspi0DRwU5Lqj6EMCkszYV9nqD0QIhST3YBIQoaFSKoZERUqFGhHpCaEPYETQvHtAjT&#10;8wJPUogmJyfDsZ8iyYrIACaIWPFtgNy2QhtA9FJtgLbA8nrkVKW1KO6qalTzE51FAnWcwKH/3Ft1&#10;HiolRavmH1Tisv9IHXcWzWvkBODHderysEZOA90vnwCOFhwhSEBMAqASIUpJFaKwSQ3iil++fAGR&#10;CUqPKkRBBMIeUZCOoDNbtGhBXZoLQhQionAeDBwuKpKsiBSisKYX5CuTyaRqVFKIQkS0UjZAVUIb&#10;qFFZsAEqBMvrnVMinVXmmS5wcAJ0Fch9MXsXi9VrAvhJVq+7rzEYDz+NPfZ9BMmHpKVo1fxrZtzu&#10;zZu3+HBrDMMGfUQCSAAJIAEkICQA4hC2bgoPQYH1txBXJPUhqM2SQhRUJdxrbGwsIgJBiMbFxcGC&#10;XpE8RuQeUVCw6urqIkIUktzCqaSgeyVoA7nWV4IV1oJTJUdjmVoUjmqF0oAMRzASQAJI4JcTuHDJ&#10;s6X1IBlZeYlY0qbb2FNnL0mkKqwECSABJIAEkAASqBcEqBFREKIgc6Kjo0E6QuYh6h5RiIhCNBLO&#10;YoHYIwhR6vEtsLwWkhVBRBQW9MI5oqBRhY5DYRCiIFNh1S6s9RWe7AKhV1CM8As4/KoOq3klaAMs&#10;AwbLJVhhTTtV6iApU4vWiyGFRiIBJNAYCMAqlL//dWnZ1k5Szraw7HHiv5OYwUhSPLEeJIAEkAAS&#10;QAJ1n4BwjygpRCHsCdLR3NycmjUX3gIhChoVBCSc4QmrcIV+gUYFIQqqEiSoiBAFjQoCFe6CjaDU&#10;iCgpREGjRkZGQkLdkrqxOjZYWFiA5fXIKdSidX+OoIVIAAmUQgBSDWm36KDC0K7COS6l3qJIV4MK&#10;MYMRjjYkgASQABJAAo2NAOhD+DEadCMkHwI5p6amJiQAb0GiIFhMC7JTRIiSR27CulGIoIoIUXgL&#10;qoIUR/A6mVCXrJAUoqBRITFSu3btqJl7q2MDZO4lbRCxvO47hVq0sc019BcJNBACrgeOGln1kpGS&#10;kuAfVLjpjx0NBBC6gQSQABJAAkgACYhHgMwhBBFOESEKd6enp4NuhCwqIkIU3oJgKRzvCWmHQATC&#10;TlFhU6RGDQwMhPiqSNZcWLULC31Bo3bo0AFSGVEz0lXHBgi9itgAxlSnwlpzCrWoeCMUSyEBJFCX&#10;CMBimNdv3jZt2U6yRkGFSWk58JEj2WqxNiSABJAAEkACSKDOEoBzROGjH5SbpaUlNa4IBsPG0eDg&#10;YFj1CotpqXtE4S0Qri9fvgSBKpI1F5bmgtp88eKFra0tKDrhYTBwCyQrgtNWIL2QjY0NLM2lApGs&#10;DVCzZCusOacqp0U7derk4OAAyabq7GBCw5AAEmgMBCDJkGX3sTXhqUnHIecuedVEzVgnEqgmAVi+&#10;BVc1K8HbGwkBHC2NpKPRzeoTIDVbqWFPEKJk2FMkNa4w7NmmTRsISFJPJSU3gkLY09raGsKewqNH&#10;wU7QuiBESw29StYGoRCtF05VTovCGTuenp6wsrn6HY811H0C+ElW9/uocVoIT/P/Tp5qadWzJtxv&#10;bmq9Zf1KzGBUE2yxTiSABJAAEkACdY0A6EbYzAlqk5qsCIwk19/CCtumTZtSzxElkxVBsBTS1YIQ&#10;hcNghOtsSSEKS7cgiAqhOxEhCmuA4bQYIyMjEY0Ka4AlaANpuQQrrGmnKqdF69roQXuQABJohAR8&#10;HvrqtrSmqzJkpKUk/gfV9hq5CJpohGDRZSSABJAAEkACjY0A7PMEtUk9vgXCnpCsKCQkBKQmHMRC&#10;PUcUlqpCll1IFATxOTIjkVCI5uTkQP5byFcEtUEolRoshfS85LGf8BY1WZEwgClBG0DZguUSrLB2&#10;nBIZdXimS2ObhugvEqhPBHb97drSqpek0ueWrMfYqgc0UZ+IoK1IAAkgASSABJBAlQiA2gQhKtzV&#10;SQpRiCtC9JKMiArDm5B2CKQmhD1BT8KhoMLUuNAsKUThbE8tLS2RZEXk0lwQsaBsqce3wF0QJoXl&#10;wXCAp4gNEHoV2gCit1I2fPr0CSyvX06V7LfytChkhapSR+NNSAAJIAEJEICndlJabjPjdhKoq4wq&#10;dJq3gibevn1bc01gzUigCgTg13dqxsUq1IC3NB4COFoaT1+jp9UkQBWiIAJhjygspgWd2aJFC+rS&#10;XBCiEBGFs1jgcFGRZEWkEIWVsSACqeeIgmFkJlsoAJFSqhCFfXAQLP3y5QsI3WZNVWNf+3q9iskT&#10;eAI2QFVCGwqishxW4M1rt4Lj4iuyQU5ORis/6uHDjzHcAkH3a5xq1kwEbClOld1zZWpR+CUAOGKS&#10;yWoO+vpyO36S1ZeealR2nr/sZdZ5SE27DE2cPHe1plvB+pFApQhg4qJK4WrkhXG0NPIBgO6LT0AY&#10;ESU1W0zMj+TgWzdv3ty/f//ff+874fEomJWZKxCicXFxsPZVJI8RuZ0SblRXVxcRopA1F04lBc0J&#10;r8P2UdhZSloFoVeIiILahHtbtGhOfL6yeKmfTHNteLvQhhgoZmxsXLg8OPvH9Z2TDv2QU8qNr8iG&#10;ljppp1bseCLXjClLI5WtwCmRCvlmkOq6ZpxqUVLhl2VDqT1VphaFMPHTp09hP674HYwl6zUB/DCr&#10;193X8IyH3xc3r1vZonVHaSlajf6ZWvVwcf4Dl4E0vCFU3z3CZ3J978HatB9HS23SxrbqOwEyGgln&#10;seTlJWe+vbTOM47ewshIXyHm2rpuvRbvfxYOEVFYTAtneII+FDoLcg6EKCg6WLULy2KhAPkWzD7Q&#10;mRDDgy8SsJqXGhEFIQrqNDo6GiQiZD9SVfzpseOF/X9rhujJ53O+X/199sIDvul5eSBEhUfI8JKe&#10;7fubt2rTME12Qlk2wOJhgQ3qMbdO3rP/a8uQ5jKFIVaBU8UqBAvJja815ZSqqnBhMwVs6TZUTotC&#10;6W7dutX30Yb2i0kAP8bEBIXFao0ApBTqM3qxMl1NikbU6J+cvPygyWtv3rlfa65hQ0gACSABJIAE&#10;kMAvIQD6EIQo6EMQkCYmRoqy0gTDqs/IUaPGzVl75OTfHXzX/eWRoqAoIkRBzoGWg7tgIyg1IkoK&#10;UdCokZGREMArKUQhQgg60NzcnJ+5V67NzKsXVtpo8MCGlJ8fnt68H55gYGICK4GFKLjKNjOOLbEg&#10;EkAGl2UDbFIV2KBuOvO/uys7q9L40VeKU8UqJFMBg+XlVFgtpyAVh+ASx4ZKa9FfMkSwUSSABJAA&#10;EPjL2cWkbffaQdHSouvho//VTlvYChJAAkgACSABJPBLCIB0hERBsJgWFJoJXwQqF4lALjcpTVG9&#10;ZfOsN9+zNfQVeR8Ozdp8xd/bdUY3DevlZ4OiIcWRgWbe6/POY7sa0lRsHJbu8QpNycnNjY39+e7G&#10;nhPXY1isB1sm2KoYD5i/1zcml/35jsucfpbthi+4/llaWlWN31Bm4KFZK46/TU37+fjvOeu9fmRk&#10;vfVwWrBgxvYH8TweJ/6th8uaiX06tLEe/LvrxbeZ6gr8qCwvM/DIrLWe7z56/TmrX2fTfjsuhSTT&#10;tQS5lFIDDy397URQhqhTFGULTiUlhYeHwzJaEWUL0hHiq3ynDAzILMEkClJdg/CGfZrt2rWjpgKG&#10;t2DNGshauNHCwkJNTeBU4V3FwYraAOmIwQbUor9k2GOjSAAJVJoAJBNKzcjTbW5W6TurdEMTXQNo&#10;DjMYVQke3lQjBHAPf41gbaCV4mhpoB2LbkmeAByCAhILpoxAiBbpJWgJltG+e/ciNzFFuXf3NlpK&#10;BCc14vaZHUsOR9v/6b7FPvNLkHlL2fvbl6/62GbFuecxH04uNgpePnT1Ib/w0NBPFk0JH69/F239&#10;3GHdubenR2fvnT7OYez8C9l9Vu5+uNnm1aK1Li9S+M7w6/QNiUoK+5bb+X8D++nJy1mNmL148cIx&#10;VgxaHuvl4/fqdoMX/eXvs2+V8cfZU0+8yOSBNuSkfrt9ccu05Q+z2026fnttu6Dt43Y+S4J3iLzU&#10;iKeeoYkpFTj1DnIpgeCE7a9CoCBEQaMGBgZCwFYkFTAs8YWFvqBRO3ToAPmZqFn0yORMEGUVEaJQ&#10;bUVg30HoFWyonBaF9vbt24enwEt+HtTJGvGTrE52S+M16tT5q+17j625o1xK1gzN7TlwovESR8+R&#10;ABJAAkgACTR0AsHBwbBWFhbTCvdn8j3msSM+frjrdSn546PjF7VXLuinX7DsNJ85bf28Xma5tPz/&#10;9esi89X7r+ud/9o2q6dpc6a+RbcZi2ca3nU9+8DcxkZDVZFIsnHctXxEW+OWtqPGDFV/GtNmxtx+&#10;4wfYdx41boTVt8cffnIFbHN4+XHhH1QY+v2H9zNRV1DQNW1vbW1tqilDyCl1mdRJl+jTrYu1TS/7&#10;8SO7hrz5EJXDF7D5IBwt+4/rsXrqqPY9xk6Z3OnTkw+ReXwxChc3Ky2kVKcIAkTjq1evQHWLpAKG&#10;9cagNl+8eGFrawsyVZjPCWqDDExwJg2cj2pjYwPrjanDgc1mg4wHYWhpaUmNiJIyvnSwZdtArbnM&#10;3EWw7nnRokW3b99u6MMS/UMCSKBuEYDf6vbs+sOodUcZaala+4Pmnjz2xQxGdWsooDVIAAkgASSA&#10;BCRHAKSXSGpcfsKUe0sGWphP3HTSPdRg4YOT63vqklKUS2joa0p9Dw0Ftchg0JO+h33qaGOhy0+Q&#10;yz9HNCZbVVcpLlk+j1x/q6Chpc5f5spmZ0Ql5RDKqm3MTfmhVxkFOl2a9CAllR2fl6WsrimwoWBN&#10;LL+hgijlq5Zasl+CX16/fv3qg+BkwS2wXPZnUgZHOr9jt84QpZSSUtA1NGZGsBKzYblsNjubkxcb&#10;plXCKWHYs02bNhCQlJGB3EYFF7m7FcKeAqegwiIlSB6OWmrYkxSiZceT+aFXEbDU0KuIDSL9Wd75&#10;opLreqwJCSABJCAugVt3fYZO+11WriBDnbi3Va8cNNemy9CLVzyrVw3ejQSQABJAAkgACdRRAk2b&#10;NqWeIwq7RtOy84mOqx5FfM8J83V3WTG6nQ6p23JzOez8vPT4GAiiwhktUlLcLHYm6RW5VDUjI5Op&#10;LkeTU6ZR5BwsVQ0N/SIrTSMUNZQhWVFhXh+4C3ILvXsfoSwtQ9dkitgA8i84OFAj0WfOxEMPWbnC&#10;uzh5fN0YE58mI9NErQnYUKTacvk2/PgSlyWj0ZxZwilBhcGQuRdEIJwuI6yQFKKQ8rfQqWJCVOBU&#10;hpGRkYhGFTgVChtKQW3yMzCJOPXuHazyLQlWaAPIVKoNJUcGatE6OlvQLCTQaAkcPnrC2PIXJPFu&#10;Y913z569jRY7Oo4EkAASQAJIoGETKDzDk++l4KSTpJjkHEKeoSlI3iNUWTk5OTE/EzK5eaAbQUoJ&#10;4opyDB0d+o+Ir6x0WMIKoq6pnkp2fJahhaFmwYJeIksQPFRQkNekyxLSikLpyIU9n1nskJAQHW0G&#10;XUpORl6B3xBNXrmJEsHNT0xIgLw+zfR4r/+7lPvb7+tnTxg1atTIPlZqRH5KHAuyBOlpwaEpStKU&#10;2CbkOWJ9BxvytFTlpOkaJZwSVNisGZmRqJhTMTFQIejGQqcKehsOnilwqmlTarIieJuMiMJeU7gL&#10;kg8VOcXlQrIivlM6OnDCjZg2lDq6UIs27EmH3iGBekbg2bNnaRl5mrqlb3CvUWdUNXTUdI3BgBpt&#10;BStHAkgACSCBOXPmkBCE/0AmSKAWCAilFGToAVUWFRWjoigNy2tlC7PIgg18IRoTk5zCVpKSpWvw&#10;Y3oCw+T0e46YyDnr7HKVlZGr00Q+8cHZP1/3WT3WUknwNo+XF/U1DE4E1dPTVZKXJmgFCovL5WVz&#10;uJk/v0GwsZmelixNika+RVNhNFXLiowI/fZVVla5WfPmappySTGJbB7By/52y+2iH5GdkZqipaWl&#10;zYAWKAHMXE5+fko+h6Ojo6WlIktIyZRwKgr0JJx0KkyNW+RUcjJUKJKsiFyaC8ocVCX1TBq4C8Kk&#10;IEQFTumBEBXuLIX1tyBEIVjKd6pZMwjzimkDatFaGOTYBBJAAtUicNztYrchM2VkpH7Jn3WvkWBA&#10;tRzAm5EAEkACSEAMAqBCUYiKwQmLSJ4ACFE48xOOLaHTVQ2bNiGkSLXJv0ghCutpGeqwzZOhrkoq&#10;Tf6VrW4399/Fhs839evUnqnfcfg5pfXnt0wwpcOO08wcTj49B44qBWGmqsqgq6nSmygr0AhYA5yS&#10;kpaQxaHJyLZo0UJREfaIqqgq8VcB5+XRjYbM7B+yfmiX/uNPRqTLmwxZt6n3gykGHXv17Lr8nrr1&#10;QK08ZTV1/jmiMtJEExUlGX74FXTjj5+psMNUXUu7SROGnLRME1VFclExxSm6SLKiIqcYDOrhqGSF&#10;sDQXCkCklCpE+U5lZn7+/BlEpsCpIiEqcCoF7gKtK3BKURh6rdCGUvuSxt+zW9oFOrhVq1Z37961&#10;t7eX/CjAGusYAXIYlTUY6pixaE6DJQCpgzp2tZu57qSsXFHm8dr0Ni83+8S26b73b8KTtzbbxbaQ&#10;QEkC8FjGZzIODDEJ4GgRE1Q5xZBh9RnWcbxkF5N6KS4uDsJ9IkduwspbfkQ0ORnCfaDZoIDQIzLB&#10;LCxYhaWv8jwiS0ZNS5MOIhAihKDZ4MBSCCHCJkzYTimMEJKaDfZnQsgRktlSM/cW2SCTT1fW0zTQ&#10;BeHKvzjsmJiUhKzc/MzUcm1oJhLArLZTxSqsrlNlg4VzYkp+rpW5RheAPn36FIVojc7MOlU5fump&#10;U93ROI2B1EGWXYf/KiEKzKFpm74Tzpy/3Dj5o9d1igA+k+tUd9RxY3C01PEOQvPqCAGQhZBTByKi&#10;JYUoyDnQjSBTYYErLEkVClGYXKBRId8P/FwOC1+bNNFR123KpAjR6Oho0JyQKIi6nRKEKARX4egU&#10;qNbY2JgqRAX7VPlRWb4NRq2bGRYKUYht8uTzePk5aYkV2dCEmhpXEk4VVUgK0Wo5ZWAAwVJhj5Ng&#10;YUU0OFXqMChvv2i3br8gfUgdGayNzQz8GGtsPV43/d3jste8Y99fa1vrDr3/++8kHq38a3sBW0cC&#10;SAAJIAEkIHECIERBZYFSEomIgpwDcQhvwZ5J6ipWUoiClIKjLiFKR41GkpoN4qggLM3NzakJZuEt&#10;EKJQG9wLEVH+yS6FF2jUCm2A/Zxi2sCPpArUdX1xqtJaVOIjACtEAkgACZRFAJIGaTBNNDR1paVo&#10;v/BPRVW9eauOL14GYE8hASSABJAAEkACDYlAeHg4iEYRIQrSEaJ2sDkRXidzz5Iuk0IUNCq81a5d&#10;O2qCWXI7JShAuNHCwkJNTXDEaOFdkNcHVu2C7BQRouSRm2ADRFBLtQGyAVXKBtLyeueUyIjCPLoN&#10;aYqhL0igHhM4cfqiTe+RUlJwUtcv/mtt02ffoWP1GCWaXv8JwL4m6hlu9d8h9KAGCeBoqUG4WHXD&#10;IgAZekDswQklQrdIfRgYGNimTRuRBLOwuBQW2YI+hF2OsHuT+kwmc89CQFJEiEK1cBonaFcoLCJE&#10;4S1Yyvvu3btybID4akkbICpblg2wtRUsr3dOiatFgfK+fftwoVrDmoNleoOfZI2ko+usm7AT49Gj&#10;R82M2tQFC1uYdXjz5i18ltQFY9AGJIAEkAASQAJIQCIERBLMwgJXUJsvXrywtbUFRSc8swTaIpMV&#10;wambNjY2sDSX2jp55CZIJEtLS2pElFSbwcHBEHqFBb3UPaLwFgjXV69egUCtrA2QsbZUG0Cg+vv7&#10;g+WVrfDXOlWyH8uMi8LC6EWLFt2+fVsifY+VIAEkgATKIQDpgjr3n/gLsxaJ2AbGXPS4iV2GBJAA&#10;EkACSAAJNBgC1JQ/5EZQUHTW1tYQ9hTmvwVnywl7kkK0/LAniMNSQ68Q9oT9qJKyAQwmLZdUhbXg&#10;VKkDCdfoNpj5hY4ggfpKAB76/508ZdGxNxwtVEf+wJgNa5fjwpD6OqTQbiSABJAAEkACJQgI19mS&#10;QhTWZEEAU1NTU0SIQigSzmgxMjIS0aiw/ha0K2woBbVJTVYE7UCyIlh/CytsmzZtqqSkJGyITFYE&#10;wVJItAuhV1lZWQnaoKWlBZZLsMKadgq1KE5KJIAE6iKBFy8DDVt3hOOhZaRodeQPjBk2admDh751&#10;kRfahASQABJAAkgACVSVQE5ODuS/haw/oBtBH1LjipCRCJawglKFt/jJiqTYYQ+vez6PzCMIMiIK&#10;AU94q+j4Fg7r1Y37fuEJISEhEPOEw2AgSa9QHJLHt3z9+hUOLSezIgneykkICwr4msi3gfUxKez7&#10;T5paaTawZX6+OLx1y7pjfiwOj/RVxAbqXZVwSlpaSK50pwTnpkIGpso4xa9SaAP4WypY1KJVHbN4&#10;HxJAAjVJYP+ho+Y2fWqyharU3ca619//7q3KnXgPEkACSAAJIAEkUCcJkHoJsv5AUFEkURC5NBcE&#10;JKhKwfEttLTA/xYufirTXDs3IwOEKJwICmoThKhwZymX/eHsnFWH776BCCoIMIiICkOskPoI5C6E&#10;XkHTwsGkwvS8BDfiyoJBQ5zvRoENKsmP1jpf/JQtRAU2QFSWb4NWzov90d22bh2b7nYiIBUKQKi2&#10;VBuEIlA8p2SEbZVVISlEIQJcCacKhShpAwCECHBJp1CL1sk5gUYhgcZNAB6sga/fGpl1qGsYmrVo&#10;nZqRhxmM6lq/oD1IAAkgASSABKpGgBSisJ4WVBb1DE+ojRSBUAACegXniOaFXt723P6Ek516/ufP&#10;n0FkgtqkClFYf5uSyk7Nz5GWkWvRogU1IgpCFCKicB4MHC4qklsoJyc3JSefl5OhDjboNJEiIFJa&#10;cJE2QFSWb4NmS4vuqd4Xz1/6YNrDSBkCtqXaIBSi4jolaIo8k6ZMp1JSwAwQz5VxqgKwpFNV0aLU&#10;41mr1ut4FxJAAkigHAKXrt7sO3JO3UTUoedwMK9u2oZWNWwC8EWhYTuI3kmQQD0dLUcFlwQ5YFVI&#10;oEICsEcUUt2qq6uLCFHImgsngoI8g9dh+2hBTE+2zfQr5xxby3//9g20JQgzUSGakhLDSoRG1ZuW&#10;IkTj4uJgQa9IHiPBPtX4TA6XJq+sw2TKyRVFKUVtkGParnFeM3TM6n3LOijlgDgsaQM0DXdVzinB&#10;+luIiJZaIV9dg1MxMVCzsbFxSXVdtlNiga2cFoW9vE+fPrW3t6+wX7FAwyBQTz/MGgb8RusF/AS4&#10;fs3y1m27yMpI1cE/MAzMg5PHGm0HoeO/kAA+k38h/HrXdL0bLUIVinK03g22em0wxCphxSyss4XV&#10;tpBvKPDQ4hnbfKJzcmElLXzWN1P6ftTJ+fzrJ4dmzd18NyqfywV1Gh3945vPAZejQVEKypmfPDZN&#10;62NMM+099Y9TLyPhPJg8DochLS+roERi4bE/Xdu1eKiNvnHfSf+ce57bpBnIOf4bnJjnJzaMsdY3&#10;6T3736sv8qSlpFU0BTaQt/FAo0aF+pzftnr/80yVJqrxPs4z1t6IJBRUtTXluOlv3DeuWn+OY9Cq&#10;aJ8qVBl1e8O0yRMmTFi4cOHWrVs3u0dkyBVUCA8EfoUCp2B5cEGYV9AUCFGBU9GgOSGdErVCEKIQ&#10;XOU7lZcHQpR6Jg258RXCvGAzHNBa4JSgQigMYhhWI1PAkj6VaYPIECovj263bt3q9YBD48UnUO8+&#10;xsR3DUvWZQIPH/o6TFmurKJeN40Ew8bP23T7rk/dNA+tQgJIAAkgASSABMQnAPsYKRFRuqGJmv/f&#10;l24EwUGWkaamRtzPvv8ENjExb22q9f7vk08+Z2RChDAhIYz91jfIwNwww3fr6H/THPY9T3y2b367&#10;9PDwnNxcE6OmsrTCVEDZH9wWznKOtZ61/eTdA4v7ZZwcs+khi7/GJS3owILBp4kBOy7sWdylxcc7&#10;rk/jCKmiiGg+J5f15cGRNWt8dKf+MdtWSYaWHv3m5Ou4jHy+boyJiYr+8vaWf1aWAl2YFYm/pVPO&#10;uN//JgwcOHD+5K704ECWWhO6YLUvKQJBHwqcMi0pRAVOJcABM9SsuVAhCFHQqHAvHIJKXRhLpgKG&#10;t0CCighR0KggUOEt2HlLDTWXY0PJzsIzXcQfwFgSCSABCRPYvWevhU1vCVcq0epat+9+9PhJiVaJ&#10;lSEBJIAEkAASQAK/gACZzJZsmMeTUjbv1kfD2/2aX9t27TQYeYG3fZuO722lrNPZYYiB153bgd8g&#10;3Geuk/vwarNpA9sosRN+RDEMjfRhIRdHsXkvcw1TvmYThD35Fzfl5cVtfl3G27dsZ2Jk02XAuDkT&#10;tU57Po7MJdLeXj7wZcBkhxbS2Z16OCxw+Wd7V0ahDbx8gpsR+/r0BqfnVn+4bxvZTF6oUXnZggBm&#10;fHyCSVM1glYYRBWoTcgt9CMmI0dW9n//c2gt/fOl/oLN48zBMVIEgj6EbBftwClIBVyYNRfegsVo&#10;ggrjLSws1NTUhB1QUOGPHyA7RYQoaFQIroaHh0MEVUSIwltQFaQ4gteLgy3ThlK7HLXoL5gJ2CQS&#10;QAJAAB6UaRl5+kat6zINnaaG7Ky8t2/f1mUj0baGRwB+/Bb+/t3wvEOPJEsAR4tkeWJtDZgANbkr&#10;LC6NzWlq1kPl5acctjqDSHh7073ZnKGWSnDSuWmPgca+V72DW1mYpgXePdN6cH9LVZp+L8cV3HVj&#10;pq/cc/pzYo5x8eAhQeR+Dnr7OSvw3cMbHh4e+/btdzn3JJ6dnpHN5cSEPQtlqmZ+szA352fuVYSg&#10;owIJOS8vn50f/+zvVX+967/ZabieLEWX5efGfP8OAUkLC3MVpaKctHAXHHMK36Agl5K1dQeVdD/n&#10;dW8c1k/rwuCHZ8EpWGQL+rBDhw6Qn4n6OUImRhJUWEyICiuEwiJCFN6CpbxwbiqkHQLBCdtfhWOD&#10;1KiBgYEQXxVJR0yu2i3VhsppUbB43759eNR7A56QVNfwk6yRdHSdcvM/t/Od7EZIS9Hq+F+PQZPO&#10;XfSsU+jQGCSABJAAEkACSKDKBCDlDxzfEhGRMGaiQwtvf//IzPiX991bD+jVWpl/5GakTKdBLd8F&#10;pyQppPtfC+w6pVdrORpB07Vacuzs2i7NojydHDY5P0/mUJpPTEx6F5FEaLfr5zCyf//+dnZ2ff7n&#10;dD5g2+Dm0j8T0lKJLPPOXUHRCaOUcCvfhsjYtHxF21lz50g/Ou35nl2YtC4zm0NkxmZnZVlaWqqp&#10;qVLdBHEYHBwMy2tBNzbRyLrz11+Phq5bbqcN63MLnYqwsbGBpbnUu8hzREHWCSosioiSapOsEBb0&#10;UveIwlsgXF+9egUNiaQChqW5oHhfvHhha2tbilPfIdnTt1JtqLQWvX//PhhR5W7GG5EAEkACZRGA&#10;n9P+2ra5tVUXKRqtjv+1suzovGMLZjDCwVybBGDFFG7jr03g9botHC31uvvQ+NonQJ4jKogQWur2&#10;GDHHyu/asyc+5x73nNW3eS7/DE8aTanPmFG9/J4+fuBz7Y75uD7GsPyVHyEM+dq6h8Mql/Me26T/&#10;2OUdzuXbziN42enJgYFB1lamjAxVnTY21oWXpaVBXvzPz/HZFuoJH2K5NClB2JOTzWZn8zi5kWBD&#10;UpqmjJKa+YSNJ8Z9X/m76/MEUKNsdmZMGlfpS5SsXkvBvk1OFjuTpCSMUgrS88rEee9fdb+786q+&#10;oEQpTomGPUkhWn7YUyTfLzXsCZtsZWSKdreSm1Eh7AleQuhVeJ4qmFehDZXTorDC2NPTEw7Sqf0h&#10;gi3WPgH8JKt95o28xTvePpPmb66zWYuovSMnpwCmXva41si7DN1HAkgACSABJFDfCZBLVeFQEyMj&#10;I76UUjDtNa6ll/M65zut7ds3CQ8NhQ2lIMw02g2cMDBg26Ltd3r27d5CMTU15c2986EJtCZ6TZXk&#10;eOlsDr2JsgKNyM/nZnPz48M/mJmZm9kNHs+99d+V1/HZIFJ5mUlfvK8+ComMMu3Yf9R4+gMP7+Dk&#10;XA77q4/r7r1+yfmpPzPBBkOmgpQ0jSbL6DLn3y1KO2buuhyWEBoawTSz6pIZ7PMyMYfIjHxy6p99&#10;voA9Iy0VlsvCgtimTZsqKSkRyY//WequP3e4FZEQERHx6s2HNKFTpOgVXLCgF3Qj6RQ1WRG8BcmK&#10;qBUKF/SSyYogWAqJdiHsCQubhW+RQhQy9EIQFQ6/ERGixcCWZkPltGh9H2poPxJAAnWZACQEMu/Q&#10;vS5bSLUNTN3jsre+WIt2IgEkgASQABJAAiUJQFpa0EsgqEDOFeb1UW4zcFTfz4Fhfe0N8qNgSyS8&#10;xT/pRLp5z4lDZb9KDxjXSycrPSTkvU4T2qcjszRV6FJyxjNe9r329wi9fE5CYmpyvrSuvj5IRHkD&#10;h12eTjoeU7UVQV5KKbefeTIwEoSjtk7bIRud52a5ttOQl2VOv6A8eqFjRzVFaX2wgaFCI1RVlWQI&#10;mnpbx237Ot5buepogoyCYc9Ze/Z38ptmoihlMvqc/MR103UZcqzQ9xCihANpBMd+EllhL29++nZv&#10;lZ2Bnh7o6l7TTsVr6FGTFYH7ZES0yKlCfchPw5uWFhISQqlQkIQXgrCC41u+fv0K8UgyI5FQiObk&#10;5EAOXshXBIhAo1KDpQAW9HBxsAX4qTaUOiZpuAoI5yoSQAK1TABSAc1d5DR/3aFabrc6zbm5/r51&#10;3UI86ao6DPFeJIAEkABJgHqs6Jw5c+oCFvjCjV+Ja64j6gJesOHDhw+QWQd0FMT0qFIKwqRk8JAU&#10;ooJdnbzM5391Hhy52m+LWfo32EgJyXuUlOQyEhPTCbqWJp2XlweaDbQZBBvhraLDQglOYnTMl6gE&#10;jjStmZZG0UknvOyU2BS2jHJaXCToPTFskOKwk+Kz5TUYilnp6Z8/fwYbDA0NBUK0QDdCf4HlP378&#10;ENspfg+TQpSsUOCUkrBCqKcMpwhSiMIiYZC71ONboEIINYMQFccpYF5ylpWXRxcisDU3KLFmJIAE&#10;Gi2B85eu9R4yWUaaVo/+etiPOXX2cqPtMnS8lglgPrlaBl6vm8PRUq+7D42vTQIgqEAEUo/cBGkE&#10;MT0QZrDcFCKBhUIUpGi839UbUSN6NM2OBo3aokULgWaTpWvqMguFKBydAvs5RfL65OTkp+Xmy8tL&#10;NdVkFNNsNAV5NbX0+CgIHopnA02G3kSboZiRmgqxXNIGqhAF3UhaXgmnCFhUnA96UlhhSSFahlN8&#10;IQpremFVc0khSoaaxXOqlN4uU4uCENXX1/f29q7NIYJt/SoC+En2q8g3wnYhCdCu7ZtbWXSsX74b&#10;GJv7+j7CDEb1q9fQWiSABJAAEkACQgKgoyAiKjzZBSKEEFcEKQW6DpRekRCFpao/n587RRvdTVeD&#10;IIyNjUVEIAQP4+LiYO2rSMofcjsliD11dXURzQZJbiGACepRfBtI3QgiEOwv1QbScglWWAtOlRyN&#10;ZWpRgAWlYY0vjmAkgASQgAQJQBKgqQu2yMkXnVIlwcprriowuIvdSMxgVHOEsWYkgASQABJAAjVK&#10;gBoRBSEKYic6Ohr0HiTp4e8RLdxOCSIwTb77Cp/DCzqogwiknnRCbqeE4CEsyoUFrqBRhQaT52rC&#10;u7CKFXZ1ClftQugVNCoE+eDnbIjziW8DxCHh6BSotiwbkpOTwXIJVljTTpXaueWt0a3R0YCVIwEk&#10;0DgJuLju7dDNvj76DmaD8Xjqcn3sO7QZCSABJIAEkIBwjygpRCHkCNLR3NycmmAW3gIRCBoVBCQc&#10;rSk4VaXgIhPMwlsgQUWEKGhUEKjwFmQDokZESSEKGjUyMhJyz5bUjdWxwcLCAiyvR06hFsU5iASQ&#10;wC8m8OzZM6ZBKx1dpqwMrd79gdkmFp1fvgr8xRCxeSSABJAAEkACSKCqBEAfws/KoBshJSzIOTU1&#10;NWFN8Bbk9YHFtCA7RYQoeeRmeHg4RFBFhCi8BVVB9iN4ncw9S1ZIClHQqJDMtl27dtQkt+Q+1Wra&#10;IGJ53XcKtWhVxyzehwSQgIQIuJ27DEmAilfGzWa98r9+5PJ/Ljeu3/zE+kX7Angxr12GTRiy5FFk&#10;Vjm+trftd/DwMQnBwGqQABJAAkgACSCB2iZAHjEKEU4RIQp2wGmcoBshi4qIEIW3YCkvnMYJGXpA&#10;cMJOUaHRpEYNDAyE+CoIUeFmVCgAy2thkS1o1A4dOkDWH2r+W7Dh+/fvkrIB2qoXTqEWre2xju0h&#10;ASRAJQAPa0j/08LEgvIiNyv05D+zx7pefBAV++3Lw91b/r3FgjOis9/dd15+6NTjZF6lEKaFX998&#10;YNeB4EROpW7jF6YpqOjb9OjVSkNJtpx7W1nYvHkbhDnGK40Xb0ACSAAJIAEkUAcIkMddgnKztLSk&#10;xhVJtRkcHAyrXmExLXWPKLwFovHVq1cgUEWy5sLSXFCbL168sLW1BZkqOAym4IJkRaA24bATGxsb&#10;WJpLdV2yNkDNkq2w5pyqnBaFzbWzZ8+Gs1PrwLBBE5AAEmgIBE66nbHtO7J41iJ21Cvvd1mt+i1w&#10;Wbrm36W7r/7r2JVBy8lMio556eEb8jUhKSEzF7QpJzs1Ef6Rn8WK/hGXK4CRn5WUGPUx4ltUWhap&#10;PLl57ISEyFdP7gTFxMamsnMKkeVk/Pwc8TUipaAY+TK/cEpiHPknKKxhNGjxxHnTzZvIFNyYmxL/&#10;7cP3qLjs/GLw+w6fct79SkPoD/ShDhOA5Vt41GEd7p+6ZRqOlrrVH3XNGl5q2MPrns8j88QwjMcO&#10;e+h583lkFocVeMs7OJ4j/D04h/X83Lali9YcfsIqelGMGutYEVKzlR/2FEmNKwx7tmnTBvaCUk8l&#10;JTeCQtjT2toawp5SUnmswHveQXHwpaScsGd1bIDQq4gNQiFaY04VpRYq7pRy/F0nU8sdzzP5g0RM&#10;pyqnRWFXLpxEDIub69goQnNqhAB+ktUIVqyUQgAeYcdPnOzcc4C0NK3YH/8pl5ES+zOboEnLMZqa&#10;6CuxrrlOdrydSBCBWzaOHez68JtU9ivP2YP+PXf06vpRK6dv8Y9JiPHZvGlMh4VTB/0+s/u8OYuu&#10;v0+Qon3z+3P8v1feE8TdUwu7Of55LY5Gk84NfeYyeeHE/r/PsZs/Zpb78+/50DoRG3Z5udNwm/lj&#10;O5F/gsLJYWenzh+56mlMrrQ0Ly/y2n9L7RfPHLxmaqf5q/95E5sltLljt34nT53CDEY4upEAEkAC&#10;DZ8AL/b5yT27917/wC76VZLHenJk94XA5OK/U9ZRFvlpgf8tXPxUprl2eWt+SON5SYGHnBb78poz&#10;5TI/Xpk9/cI7gczgX9yI21s/2f7xx9h0txMBqXXUVzHMAt0ImzlBbRYkK+JF3d3sOH+v//eUVFh/&#10;CytsmzZtSj1yk0xWBMFSSFcLIhDW3wrX2ZJCFNZJQRAVzokR5OBN/3hx7fRzIYmCNcBwWgyE9AQa&#10;tUjOwRpgURsKzYaESRXaAKFXqg1wK9xVnQrFcKrAPnINcJFTtPgXnvc0p/WzUqKJ71TltKgYHYpF&#10;kAASQALiEoCUP62sumhp60nRaJQ/leadBlgpRgW4Tlizcv2NJx/YXJp0U/tZe7f3UiEI8yWrjvw3&#10;tSNTmv/sjwtxOxnaesnKDaOMGLxMNnPA1tv7r746dHCLTfLtq54vkqWad1q6d+6AlgTRY+zWqzt/&#10;69lEKi74+Op93toTj7x1v/9ouX2S558HAuPy8kI9jh94Z7bh4bn7/msn2hAqI2fO6acrTSM/K/i2&#10;pT65uG7t4yYLd978cu7CwZ7xx1yPPUgiCsxWVWOAIw8f+YrrOZZDAkgACSCBekog/f3V35etWjxp&#10;9NZHSYW6jJf++coqj6B4cQKNVLfzWHd3zPjtZJBQ4NUCk7zQy9ue2/+3ZoiefEWt8fI+e2671+u/&#10;LYP0ZGiihWmarbsle188f+mDaY+WRXllK6qzzr0P+zxBbVKOb1HUMG5tpCMf/j4EVBkcxEI9R5Q8&#10;vuXr16/NmjUjMxIJhWhOTg7kv4V8RVAb6ENqsJTHyYGFuaBU4S1qsiJgQQYPS9hAQOgVEiaFhFTa&#10;BhCBcFdRhbQYkNa/nQhiV7XCspyCNEuw2JjqFC/y6Tl3o6mD2nAr75TIsMAzXercPEGDkECDJHDo&#10;yDHrrv1LuCalaDZj9bH/pjrYEK9Pu60fvc7ZK5anoWdsxIAsdErN9E0tDbSVC+4ynzVlxoQu/fsb&#10;qei0Hj2/TwdDRQilquvqKBHZaZm5PDlV/VZ6TZQIQlWrhUXLlnoKmV9DHgQRRsZNiKhvEcnS6upE&#10;1oeI6LT8nIx0QkmtCUNOTr2JpirBkVNjqBXt8CC4meEvn0XJNjfW5sV8ikyjqanJZr/9+DMTlgoX&#10;XODIvy77GmQ3oVNIAAkgASRQnIDFpHnDif37zgSnVY9Mfnr0m5OeYYm1ucZVts3MqxdW2miUEJcl&#10;XaHJms68enepjSrl81BYiqZpu8Z5zdAxaw6s6KlVuJOlejh+yd0g2yDsWbSrk9bEeuKiGX2aZyQn&#10;g0CFd6kxTJCIsOcT9B7ENoWpcUmzIV4KEULQZrDjlJqsiP8eNz+Dzc/CCIfBUDUqvAKpjCCMKWqD&#10;oEKoCg4LrawN5F1FFfLY0f7XPUP5OTOqVmFZToEsByFNcSo30t/7Ts/BfUyVquCUSNeXp0Uh0cgv&#10;GSjYKBJAAg2MACxiefMmyMzSpjS/pBT0+w5fcXLnqUMjOqixbp1+GlrG572SmqIs+XmaGevn8tck&#10;65kjbeZMmHcTVvOWdnGTIiPgrfcuznOHOs0Z6XzqCaHXUltVXsmkW6/mX+8c+vP80fWHjj5n2vdp&#10;pUldu5SXwopIJlLDTjmumTPUaa7jpfd5Oq316JTficERdhYHft1sYN2E7tQdAvDrOzXjYt0xDC2p&#10;gwRwtNR0p6j0n7FpbOS+w76skun0OHFBnnvXTOtjTNOzcVi03eM9myzDS/1w8c9pdqY04z7TNl3+&#10;wIblr6vWn35LpHv/s2DGtBm7H8RziNLvTQ08tHjG9gfxwjBs/IPtM1af/pABCogddnP30pE2KtDW&#10;0t03PhW0RcAty9d6BX268e/8PqYqNhM3XgwpeCsz8NCsFSeCSn6qwv5Pt418s03tpm068TyGQ/Ay&#10;A4/MKiVsKwjnrr0RSSio62qrK+T/guiu5Dq4ROahRO9d86ZtPd8OMg/RI4/O3er1PvDixok2Kqa9&#10;57pcfhUa+sLj9fm/OhsO+t9G6ERyVTYv7sneyctPfPp47+GJjdbN+josPfiYVZCigp2TnxcXTiez&#10;Hylxwm7sWepgo6IC3bXn/IuIly9fmpgYayZ4/7b59vuQyxv/10nFeIDjngdBkeE3jm702LnEZMiy&#10;LVc+FnYrkZUQfHLj3In21iNXufz53/OwAgP43b3yov/dYxun9LEav/6//16m58nJE9DXc9af/pqe&#10;fv/v2ePGTVhx1KRLFw1ajNeB9fxxCDYsdnZ/E1uYTslaLTfsxMYZdsYaxnYzNp7w/5LCTyCclfgx&#10;+uGZqX1bq9iMXLr7JtliKSmd8r7cPx/Yc3gX1bQkgVOVSOlUsjPL1KIgRAcOHOjt7S25AYA11V0C&#10;+ElWd/umQVh24eKVASOnFV+dSy55zc/NzhX8Q1bVyLa9mSbsHc3OzZeiEXzRSROsmOX/Ff9viv/1&#10;bX9/arvzgM93jzsXRkJ2usKSpFSF8Qx3yTTRN4K3bHa4PIz0eCL4c9870EQ588vzVz/aDRph37LV&#10;wP/95bVj2WBtGX75wnvlNPRaMAidtivuXyLvehJ6cMcUI/i1lLK6uKf96KvXbzWIzkEnkAASQAJI&#10;oBwCieGpesOWTDM8/ZfLwzgRNcpjBdz+ouew7uSTmFfui5s+mrbQ5UUKiMakh7tHb0p1OPws+ZWb&#10;Uy/ltHQ5gz6Tx/cwJGSths5euHihgxVDuox76S1M1Z7vvvyERa4B5sS/uL47gGFiqJgddmGRw8G0&#10;vluuhgVe3WYbtWrq6puRAnvyUiOeXtrym9NT5qxj3s83mT6dNW8raSonNeK2b2gimfJPeOWnBRyc&#10;NvgC4eB8L+b+/mn6wUfvh3N5nNRvt0sJ2wrCua/jsgo8/xXRXckNzxKZh6I+BD0O5DDpsKuTmx5x&#10;+/SWhXs+d1jh9uKgXcLh2Qvn7f4vnDn7wIPn68yerhrn8jKTv842PfTD26c3928/EdVy3qHHQXsG&#10;px4dMv9sWB4vJSU1Ij5LWlm9WfPmCgqcsDNODv+k9N3u8enTZSfLMKfRK1lNTHV0tAl25O1LWxdu&#10;Deuw7tyr/0YkuU6bPn7K+YjWs/+793xzq6ezFgmGEJGV/Gbv3BlH4tvsvOgbeu0P26jtQ1ffEvwa&#10;kvczzNd983yXt1qLD1/132LhN3cBv7thiM2f0FVTVrpF9+79+q2a59BCgx4b8PSL3vB1br4xYecc&#10;m/jOHL/TNzoBTrJRpYXtmTbzDDF0z713D/dP1gk8d+bRe1puxOvDuw/m2G+/Ghh2dRPZ4qfkgpNs&#10;KCmdeHkRz689th5moxEcGChGSqcKFuGW+TaskIbkxWRAFi8kgASQQJUJwH73kydPdereX1qKJvpH&#10;fPffMGX/+SuBb168f3D2/pNwQr+LuaEqFONLw9jgkOcP3n1PLfgvrMgV1CDFycqEH5TTk9mprOig&#10;l1/gw0H4Fl9QRn19/eB1wOdsuknbfm2J93cfP34Z/fN7TNjL13cexuTl56bGJhIpcZERcazvrMj3&#10;nz9EZPME1Qrkr5SUtIpx5x767NBH1168C42HHLzv7vv6f+EUN97KuuuaVcswg1GVRwXeiASQABKo&#10;PwSkFK3GrVlA7Hfx/JBdTI3S9AevWTna1rQ5k9m0pd2I8V0jH3/4yYUAZnxMlIZBS0NNdUazNn0G&#10;dWHSNU3bWhiqEwq6pu0h66qJpgytjHulGe16O+jcv/wkit8SL/blzUdNx/e2Ukp+debIc4dlS4da&#10;6TOZ+hZDZszXPn3OjxSjsDA0yXLJ3q3jbIwMzYeMn9w15klITJn7WXmJAZcvBYz7beFI6xbM5m36&#10;zN5zfKpp49i0VyLzUEwzDXkpRbXCpbmylo6bFw9oQ6Pp9hlgq/pWsd+WLVO7tmpu3nf0CPOQxx/D&#10;0tiQKEhWVkqa3WXlgT/GdzTWM+o2ZeEky2seV1+y3r37qKEsI0XX5Gc/Sn9zZvt7h/W/DTJrKien&#10;nNu8wyxm0O3QXBl+9iOCSLJx3LV8cOvmis279OymHJzX/4+/HbsaG5kPGDHC6hsMoYysjPc3Txx8&#10;0+F3pym2FmZNDdqPnDFe67Tn48hcNjsjMikrzXTK3p1z+tl0sBw2oaC7ZTQNLUzV5WVlFVUGDh3a&#10;p5OpHCw7G7KYPzz1merq+s07dbEKe8eWb8ZgqKa+vnk8YMDyhQ5tWzRlNO/cZeb0McZKjISX/wT2&#10;W790mDl/hLWFFjXcLrn7vC6R0ikj5NaVxwN7qCV+Ei+lU8FEL+srkwSGHhlSw6vOEqg/z3q0tGES&#10;gDQ/plZdVFTVS3FPSrvVUJvUa+u2LR6zYdOpGON5q3cs6wgrZpUt7eZO1Pt++pDTxvvhaeRHrYKq&#10;ErlEl6bT+38rZ+gHblw9qu8O7wzjzi0Ka1Y3GTSzr/6XO7vn7r75KZPQsZq0ef4w4tmm0YvGdl84&#10;6zf3t5B7Qk7D1LZj07TUDPidOCcl8Pjfv43f5fGuYHmNIl1ejkaodx21fnN/4sbu3/rNG9tnxYr9&#10;79NF8yWCO5PnOWEGo4Y5ZOuhV3X2AwgNqz6BejgeG6LJNK0ecxeP/Xhs/32BRKRcvGzWh6d3PT08&#10;PK4+CC5Iriun32fKCvl/xk7e7OYdzMouSjcggqa0ewmahvWIyU29rr0EncmLf3PTvdmcoZZK3PjP&#10;LyLyw+8e/3u34Np77mkUOzFDKI0VtDXVyb0kUpqG7ZpERCdll9UPvKRvb2I7djTWFGMXaUPsS4KS&#10;eYipDoeKSwm3yCprqMpFffsGmy11m9ClCIamOiShgEtGka5E5GdHhIbC5kw9TRWaoq6OhoLgLZp8&#10;U9M26tHvAt/q6Gg1ocvRZORh1nN/fnnxKf3L7aN//sG/7tx/+S4lJyWHBwu3BF9oNNQVeYJEQYma&#10;dDlCQ5+hLNgrJKNAp0vn52R/+/Y55mvoN6lYfw+3f//9d/fuv13OPYlnpycmpYWGfpGTpikZmDTT&#10;UOOHeQu7O5WfTikuPZcLYlirKJ0SF4bn/esX4WyUu88+ZhOKyuoMaWluwrfQTx2tTDVlIOgI6lqQ&#10;/Ug7M+ZLKDfs7nFobveuXc47Tz6IyYiSVdUSTemU9vbi4W921k3a6VcipRNkP4I0vKUOJ1pZJ5jB&#10;ouFWrVpduXJl1KhR5Q9EIB4YGNggB2sDcAp+fBPnkDryhyJxSjYAJuhCLROwHzh0yITFLUzMy2w3&#10;PyMtJSNfWllVXZmaQyiPncTmKBZ/saiO/KzktCxpuoaqaJ763LSU9HwFdYZCQV1wlGgSO4cnrcRQ&#10;VYSMCz9f7Z689X639ec3doQlUrHX/57026tuB/ZtHq4l+qmck5GUmsuTVSyqqpgHEZ/f3zzv6n3n&#10;Ri3zxOYaA4HKPpPxg7ihjgpxPsQrO1rqAiv4Ziw0Y86cOXXBJMBYyregtAdOZpPfbn1we6aZFJEW&#10;5Dqt+0ELjxPNdnf1GRfqNtNUnsO6/+ekTR+7Tx/dTlOW9/PxTuePjrcFhQledvRrnxsXD+45kDnJ&#10;8+yqvkxe2ImprdYb+3za2keV/37Z9/Iyn//Vuf+X9e/32gX/braj5cOHC9vKhJ4YNOhY590uDoZF&#10;cSQVg7agJ4iEB04DJxO7Pu3so8pHSfkv3/7VxJk7O/vAFpjCK9N/W+dxj5d5k3YWXty0B+vNJhNn&#10;+OYRlH/DtsKprdwHht6eKYidZhf3QtyuKx2vuHdLphxpAylEYQ8kJLllMmWfbhhegC7twYpWK1N3&#10;7Fvcga6trSn3ztXCPnwrv5dBc2YHHZzYzs3yxuGxXfWZROBu86k0ASgpfgrc6BtLOjjJ7jrmOq65&#10;/5aRUwQdQQ87MbDVOYtjSzrIp0KYFEKL8vJKKgatTTVlBWzzd9+d2yYfsiLxQvfNHhC8oAAv99Oh&#10;AYPP9Nq3b7h2ps8f3S5aXXEdaVDYSVlZMrly+dpKGeFHFznK7/60q19Rd+dvu7vAlJP09v5yx387&#10;nf7kbC94K4fl4zzht6A2U7qYKEup5n045JQ8P/TMTNPs59tG2j6e8vbyuPzP/ENuBLmF5b6emtHq&#10;mNkVFwd9ggtJjH78+KGopNXFvmczFSVhPDkvLzfy7uYBi+I2XFzxP8sWIGKFfUOCheRMkOqJyWRS&#10;sz2R58FAlqO2bduWnGUSiItKZoBgLUgACTREAvCrVkZ2fllC1KFbM/5fz1ZThneYPqTVKPK/BX/N&#10;xwxoV+LFogKj+llOH9ZmTLFbBO/atZk23HJcz+L1DG8/pZ+hoGabrVc/EenHtw41gP+OGPXbkywi&#10;+/5vs7tTmyb/3XLisA7TKVWJ9A84Ba69ffu2IfYb+oQEkAASqEECdUR/VtJDVavJCxcQ511OPS/c&#10;f5kTfvvoHzkT1q2fMw5CNyP7wC5QYZ00habWQ+bt9Di/Lef4rtsRXEJKQVmFchxKOffSlDoMmmPl&#10;d+3ZE59zj3vO6tsGFuzQVLSN1JIJrVbw+4Tw4gvRyl+KusaWCj++xYm3DU9g9rsvUWwyusvJYvM3&#10;xtTTq1y9lJuan5uflwtntDRp0kRGukAigXaCmN53oAUrd5s1g1S3sKmHyM7MzOZCNt2UlOTP/s+C&#10;E7Ram7dSVFQQ/qbNoTdhqqdnSKl27Nhx8ODBXbt2tbZuZ6rJP1knJw/uY2ekpqqrqzOZOjKCDULk&#10;lZWVk5DF4XLABl1DI0NGiqxWK/6S7g4dOrRu3VpFhdCQk2rWTE9JXhp2FAnvysvn5rMT+SJQQ1NP&#10;l05IFQ4KbsS1v46ljZ44Y2jfCRMmTB7aSYMg71JitjRS/hb++l0YLE6GE2v4TknLq2vrMZKlm5hY&#10;tWzZEmwD3Th0SO/iQjQvIT7Ux+MOt3+P/halC1GBU6UIUSAPYEsdNqhF6+lsQrORQP0g4Hn9dp9B&#10;Y2RlpEr9u/Ui5hf8PQve77J/4eINsxZtmO10eNelD17imVHShcGjp128cr1+9ARaiQSQABKoSwRI&#10;OVq/RClNw3buZvuwwycfFZAU6LSkuETQabyMH/cunfEjdVrmt6c+gSw4SJTHYael8xSaKMvTCBl1&#10;LR2V7KT4lOzs1LRsXln3CiqQM+41rqWX8zrnO62HdzfkL/+haVsP6ZN/4czlwJ+Cdbkc9o/Xj4KF&#10;2XYr07W0Zj0nDi2sKi8l7J7r7xfCylxHLKtr0alr+iOvB5BbISPyyal/9tXj47VZLBZEREvqJTi7&#10;5UdULIfHpWvoaGpqCo9pgbAnRAi/ffuex+ESiprKfM0m+Lkh2eOfv68+/xYX+cX/yfU7n/uOGdiu&#10;CSV4mJdINLOxz7jr9TRBUVsegoectB+B/sEJHFj9GwvDhZutXEKz8W34EZObz5NX09LU1GV26j8+&#10;3+vE5cDYTE5GBvvrB/+g5x9VDVuoqqpASg1hf2dn5ySy87g5bL5TekZMQ0Z2XEJKXnZqanZWDpEl&#10;T0uOiVXVZTahsx+5X/UT3MblymjYDBiWc9XjdrCKXnMl7s9H+3edDeNoWfcdl3/9sJtvSEQUFDPU&#10;lf/w4muiIHckXBDVhFxCcV+fv/KVmzJpAFOxKCIKTpUH9scPEPMgUAFsqcO0TC2qr68/e/ZsIyOj&#10;yoxuLIsEkAASKCIAqzKcVi21tLatW1BkNFt0GTl40vzRk+ePGjXMorl6aYepiWWyRbvOO7ZuwuOv&#10;xIKFhSpDAH6Jx00TlQHWqMvW39FSD4SojKJqE7pASZKXkpHDwg3T2xMmzbRV4KNDTn/IkgO9HzkY&#10;dLTrbb/IT8thQjOyHC/l8aYeOpAUT7bJvJdD9/092hDSvat0Gr9z3PvZBsqKHbf5JkiVda+gAuU2&#10;A0f1/Rz4eeDwfibklkVZ5pBNnlu1PMaZKPLT+zHaTT/xLkOoIKWaCHahlHapqCqJvCPLHLji2ELe&#10;od5MRSk5/Ymn0ju10yM9bKKiJDzArODfNLk24/85YPNsirGilMnoc/KT189gUovVq8kHagqW5sIG&#10;SHl5foiS31OElIaybGxUVFJyuoo0Q1tXS5BrlyajpNKEriJLZEdHR0OCXCOmCmwaLTp9lNmvN9Pv&#10;dzvjdp3/ty95zPXT88whds2/pGDLaFpiYmycdP/VO7YaPZ9moMHvLlmb6ceCUnPzQLMlpGZKNdHU&#10;b9ZUYIOMkqoKXUNJOi8XTr9LSkrVUJCRpauDDTTm4F2eTtpXpugqy6qoqFqN+P1xehO6qqrABn53&#10;0/LzQQRGRcWkZXGkFFR0+U7pdpq6bNz7pQZyWjYb7r2LlrKaOK1X0GabIWP79V7jZ9R3AhOEKBeU&#10;YUx+6wmrB6jdWmOs00TeYOrR9DYd9WS52gPWnlqodGVuL5u27du3V++25Ni7VHJ3NJwvmghOxcZk&#10;vH96WXHwwI46wm4HjQpOxcfHi4Ll8QTmgVNJICr5oWY+2FKuMveLij+0cJuK+Kxqv6Q4W01q3yps&#10;sZEQuHT5ys0HAeOmL27A/npd+q+njen4cWMasI/oWt0ngB/Edb+PqmYhfohXjVsV7qrGhkYOOyGB&#10;LaOuo160RFPw/Z2dEM8mVDQ16dSv4PBqEoeuqa5ARoPKuLccB/jVpufJqmgVr7fyLkPMNik+nVDR&#10;0qAeoF1GPYLC2fJVbrQaeCvvWRl3gA2wB1JHR0e4lRF+xwG99PPnz/DwcCsrKwgtFoQ9+cFDgWbj&#10;pxeKh0NQ1NTUCmvlpvisaz05Z6vHtLbcJHVd02ZGTYUdD6tvQe5GRkaqqKjAISiwalcAGboLepyA&#10;hsAAEGaVsSHty/sPP2JTbLp11WuiLvQMzIMAL2Qe+vr1q7GxcbEK89JjWJkZsF+ZdIouk5yUIwNp&#10;mBT4u1uLOaUsLRyiZIUgvDmcbD0NDa6cunBgFDlFT3+zY8lea7eHi9vJkcOXw6mUU6UOA1yjK7Eh&#10;jhUhASQgQuDIsf86du3bsLF06Nzr+H8nG7aP6B0SQAJIAAmUTUCGrqmrKyJEoTS8zNQtIRjhVe1C&#10;IUoWKu3ecnDzq4X1jsUEbpV6hyYDexph8aYwEFpeLYLCEmi0SpZK7ibIISQiRGNjYyGxRbt27SCs&#10;JxSioFFhYRcIsxJClJ/mMz0jNz8/DXaLmrXtaNyySIiCnIMYIMha2H5pYGCgqKjIj6/yIetqKElB&#10;VZCxFl6vpA2xGRxer17dqEIUbEhLSwNZ++nTJ7BctEKuXD6R813olLyaJpM/5EpxqnCICisE2Wli&#10;0lrHoKVwYFCdai4ddd3LdEpfE1KIwluVdarUnkQtKrkBjjUhASRAIQBJfbJzuSatLaSlaQ34r3mL&#10;luDms2fPsPORABJAAkgACSCBukxAuBEUjITFpRDTA30ImYEg9atwtye8ReZ9hVWpxSOifM/S09O/&#10;RCURakrGrUzpdEouKoKA7EHv3r2DDD0gOKkJZkk5B2eOmJubg26UiA2gn2GxLqybAMslVSEQMDEx&#10;Kc8pZu81j/6d3EaZFKJVcKrUsVHeGl1oA34kqHBI4dKgChH9wgK4vOcXwm/kTa/b+IeqbivrLr0a&#10;PIfA577fP7044PpPg/cUHaw1ApU9pQM/iGuta2q5IXE+xCs7WmrZhfrSXF1YRFpfWFXBzrqAl2oD&#10;JAqClbQQ+YRssSDnqB7BwtcvX77A6lM42xKW2lLfglWsISEhsPXR0NBQEPYsukC4BgQEtGnTRkRt&#10;Qj1xcXFv3rzp0qULNFS04xQOipG0DRKvUOJOAc9KnOkCPwkMHDjQ29u7CgMOb6l3BMjDuOud2Whw&#10;nSUAv2Rt/3OTRfvOddZCCRoGbvo+eoQZjCSIFKvCxEU4BsQngKNFfFZYEgkAAdA4379/LzXsCUIU&#10;Qo6lRghBiJJhT9gIWmrYE4Qo7NukZughE8xC6JUMYFKFqGRtqC9OlTr8ylyjC3L/yJEjPXr0wFHb&#10;SAjgh1kj6ejacdP7/oOFq7fJyxel/K6ddn9JK+AmnFvj4YmHu/wS/A22UXwmN9iurQHHcLTUAFSs&#10;smESINffwkktcFaIiD4EIQq6ETaUgtqECB41SAPrbyEiCjHPpk2bKikpCd+CDZagaYODg83MzECI&#10;wnJZ4VukEIVEsqampnCciYgQrZoNIIZL2kAK0apVWMtOVU6LQmnYDisSgG6YoxK9gpTWPDJpM15I&#10;QDIETpw42dHWDvKYN5K/7naDXV33SoYd1oIEkAASQAJIAAnUAAHIIguaDVQiSEpqsiJoihSiEPCE&#10;tyD5kFA6wsZISBQEmg0ionAYDCgjodqE9beQNRcy2TZr1oxMICR8Kycnh8zBC7XBjdRgKdgQERFR&#10;NRtA7orYAJbXI6cqrUVrYAxglUgACTR8ApDIJzuPa2DUsgGnLBJxDc71MjRujRmMGv7gRg+RABJA&#10;Akig3hKApbmQsggUnchxlxAmhaW5cOAnKD0QotSTXUCIgkaFCCoZERVqVKgHpCaEPUHTwjEtwvS8&#10;wIYUosnJyVpaWiLbR8kAJohY8W2A0KvQBhC9VBugLbC8HjmFWrTeTh00HAnUKwLn3D3GTfutXpks&#10;AWMHDB8PjkugIqwCCcA5ALiHH4eB2ARwtIiNCgs2dgKgEiFKSRWisDAQ4oqQrAhEJii9IiHKS3p3&#10;586j0Nhv38LSvgR+zVZXhKW5RFrYw+uezyMz8/IgIgrnwUDWWVjQCyJWSJYUorCmF+QrHL5ToFHz&#10;Ip9f830Xz/72LeTzs4eRHFWxbCAIEKJQFchXqKdFC0PZlA+3772L5/AXM4IYBmULlhdzisMKvOXz&#10;Ni67dKcEFcLG18IKW1DXG0OFlXNK4DOpriHMKy7YEmOwvDNd3NzcQO439mHbOPzHT7LG0c+14SWk&#10;8PH1fWjS2qo2GqtLbYDLjx49xGdmXeoTtAUJIAEkUKcI5LHu7pgx/+Dz5PzKmcWLurvZcf5e/2Tc&#10;UFU5cKKl+SezamoKD0GB9bcQVySlVIsWLagR0Xyushzn2dYt7pHfHrqdS9JsoSNF46YF/rdw8VMa&#10;k5GakADZcWFBr0geI3KPKIg9dXX1IiEKVsgylBMvLN/t9fX52UOPZE1aNxXLBoFuBGULFRgbGysq&#10;KmR98pg9/cK7TB6pG8m1vsWcyvzoPnu12yuQ0KU5JVph0XpjssLKOSVIBQzHnILuFR9syQ4sU4tC&#10;qHratGkvX76sXqfj3UgACTQuAlc9r/cb8r9GkrWI2rXgssO4me6XMDTauAY8eosEkAASEJuAlIJm&#10;C/M2BhqK5YWCSqtNUdOkTZsWTRThxAOBLv3tRFCm2K1iQSEBajQShCiIKDjWBfQeZB6i7hEVRCMz&#10;OC0GTNP0Wr7Kz3KTYxeGNJEXennb837HVnWSZ0NEFGKhcI4oNbEOyDkQoqDoYNUurPUVBksh9Jqb&#10;K6fYdXTPDzsX7cmauXWiqaIsaVJFNqTCCahQLQhRZWX+qZ7klc/hQMIksAGWAYPlxZ3icXjc9AS+&#10;Hi7NqdIrhDXDZIWVdCoXfn+HCAQsURYTbKlDsbKTAcczEkACSKA8Aq579/XuN1hWWqoR/vW0G3Dq&#10;1ClYr4JDBAkgASSABMoncFRwNTJK0gzr8SsXDTZVqOQperQm1pMWLxpqys9Nz2NH+1/3DE3kNDJ2&#10;EnFXmEOIFIEQcgTpaG5uTs2aC2/BsljQqLm5yqP/uvb587WVNhr8DpNtM+3y2WmG3OioKJCgIkIU&#10;5BxoObgLNoJSI6ICIcoPlkaypOcf9njmvWtkCzpViFZkQ66JiQmsBKa4z0tLSgQRCDZYWFiA5cWd&#10;ymZz87JSk8p2SrRCMhUwWWGlnYqMhCzBJYVoWU6hFpXIMMZKkAASKJMAJO+BFD7aOnqNk5GqGqOt&#10;TbdXAYGN0330GgkgASQgJgGhCq3rcpQTF+S5d820PsY0PRuHRds93rNLrpLNDDw0Z8ed0OAbu3/r&#10;Y9zcxmHZ3sfRAqHIyww8MmvtRf9He2d0Mrb57VokbE2EV347GZQpqIWXGnZjz1IHGxV+5Ut33/hU&#10;WHlq4KHla688fuQ6p5NGt9+8vvMIeGUpPxbKb2v96a/p6T7/LJg2bcb2B/G4alfMMUcVczwe/GoM&#10;ujE+PoLz8sK//pGfbvw7v4+pis3Ipa6PwpJSYd0pREbZj09su/ta2Av57Ff/TF3k6v0OIqgGzdUj&#10;vHZPszOlGfeZtulySBrkMfrqtXv5lfCs1NfuSwZa8Kva6xuTxwUhCho1LOwNPdZ/q+P/Whn3Hb10&#10;z42wVC6Pm+h3YPrUP+58/gmSUk1NjeCxHmyfv/D0+xweLy016smZHX8tGtejx8xJ649BebKfuTwe&#10;l5sVE/FVVZXeJOPFjqXbTn/IID0D0ct3ipWQmc/RbGEGFfLYwWfXzC2oMC1N4FS+iLIF4Q2BzfDw&#10;cL5TxcO88BYkZ4K8TfA6mSVY2FChU2Fw5Ao1HXGBDXyw8QVOFWKHtyADE2rRyo9WvAMJIIHKEDh4&#10;+PhghwmVuaOhle3ee+CRoycamlfoDxJAAkigURLgsQJuf9FzWHfyScwr98VNH01b6PIiRZQEJzXi&#10;5vH1U7Y81Z927PGDvYPZe4esdguDJbQ8Tuq325f+WvLvzwG7z/w7sZUK+YpnWCI/9ww77IzT0OXv&#10;zVac+RDz3G1xy3fLJy868yGbX3teasTTSzvW/htjt/vuzoktVchX+LFQOYM+8yf00JaVNR86e/Hi&#10;hWOsGJWMsDbKbhR1mky3A8FACwuT/J8vzqyf5/SUOeuYT9DeQQmuM+ft8c6n0UxMmufFvKD2QmoS&#10;6/VdnwSauoFBs0z/faM3pTocfpb8ym1VT6WoyITAwEAtzmfPfzeu829GVpW6d5bjf++ifv4MDX2r&#10;+sVz6pHcvjs8wsI8ttn+WDV0y9WI9DgpJcXXV14la6iCEIXhEh94afcnpknTnPSf912XLj3DHrHb&#10;A6KyZPmbrDwok5aRw+HEM7S1mmQ8XTXpovzkxRPaFKzdLXAqKU1TVlFeWRWE6H+L5h+XH7tuQpuc&#10;9HTYegmpYUqEWAmIAMOZpZB2CAQnbH8VkiI1KjgF8VWRVMCwZhhWDoNG7dChA+Rnop7CSgErUNeU&#10;K11gA2pRnIBIAAnUIAFY4PE2KMi0TaPLWkRlatm+E0Ao64Fbg/SxaiSABJAAEpA0AZr+4DUrR9ua&#10;Nmcym7a0GzG+a+TjDz+5pbQia7li19ZxnY30jG2nzJ1r+eT4nbBcslis6czta8f37NKju5k6RTfy&#10;kl6c2P6s+18b5vU002c2b9N31ro1rS7vuvaWDJkS3Nim07ZvntCzY/fubQQLRMlLRtO0g7mhioKC&#10;rml7a2trU00ZSbvc4OuDc0ThMxpUk6WlpZqaKqBOslyyd+s4GyN9jdYD7QZoP74VnG9ooqysRO2F&#10;1jq8V4GfGNLyqtpN5eVl2PExURoGLQ016Sq6Gq3b5X97bWtrw1CSSrYqqMrIdtycGUZehy8/Couw&#10;aSV90/Wrw/rfhprDQGpuMXLqzCY3j116minXbPwoLc9b7yP5fc6Jf3nfval9p+a84OceD079GP3H&#10;mjE2ZmT5+Vq3zz2OSkhMDPzEkpZmqNPeb53q2XzfoQ19m5EDoMgpcyN5mjSRG3Fzw5IzzTef3dBP&#10;kZ0aHBwMS3lhMS110yncBWocEgOBQBVJBQzrjUFtvnjxwtbWFmSq8IQbuAWSFcERMpAzycbGBpbm&#10;UkdLcbDFhChsXiVtKHV0lblfFPahwg2fPn1q8IMSHUQCSEAiBC5d9hgzYZaykqKMNK3oTyox4t4p&#10;91P7LxT8Hb4REEVQC9Tqvwla5vdPT9yvHN114ujB6w9D0nlEgam8hIiHZ9z5rx+7F/A9j7SKSI0N&#10;uXf73J4TB/51v3w3IjWv0C+CSA15dvng6QO7Tp+7EsRiU10GCNdv3pYIUqyk0RKA5UyN1nd0vLIE&#10;cLRUllilyvOyWR+e3vX08PC4+iC4zPy3ytpaagWyUFHPrK1aRHSSIMJJECpGpvqgakQvXsL3N59a&#10;d7fQLtSZCrqGBirfvnxP4Ie/+PeZGetXdltppRxrlIVJvSQSIVTQ1lSXoYFeevcuvI1VKwYrN50o&#10;OKMFeqGpHI+MELZpZaAsLSslDf0sp99nygr5f8ZM3LDP/YHfu4/wswADFCKNRlYFaLOypAgNpsqP&#10;SA3jNiqZrBef0sPvHv97N//atuuUN5z5ks0xNunUe+xwQy9v/8hcghf78uZj08ndpb+GaBKpYRG5&#10;3x+eJcvvdjn3JJ79My4uIDCwlYGmdF7A7gUr7gxZtqRPMSFa4JQyxDYTn+9cMOFO9/VL+oAQJcOe&#10;Ivl+hWHPNm3awAZX4Y5TsJzc3QphT4FTDOF5qgKnskCICuLJomHPUsGSQ0wAtsCGUgddmVoUNrC+&#10;efNm2bJljXKsNkan8cOsMfa65HyGJ9TJU2497AaQ5wMVXZmfvLevdHXevLfgb8fFt7Gw+uXXXETk&#10;wy1jZs1f+I+L83GXjTsXDXV0fZrOX18S//bwojmLdnq//frN/9jm6TN2Xw/LpeXFem+eNH7i1u3b&#10;jh/Y7rp58uQp/wSmcfnFk/1OLp+8eteVd1GfXp5e8ducLXe+ZQo9Agirli/FDEaSG1yNtCZ8JjfS&#10;jq+S2zhaqoStwpt4HNa9zYNHb/b+nlNhWWEBmrySatFpk2Xcx+NkZbDFrxNLSogASCzY9wjCjJqs&#10;COpOEyxV1dVlGuprK9Bki9ad8rhJiYkQ04OctDraDCmCBqc/Q3maVu+1ng//HaIUeGDu9D/uvstT&#10;EdFs3779yCdklKTVVdRJOadt1rm3nZ1dp06dDAytZ+/a5zqpi5qKqnJbu/GGT675R3Pj31y9oNVZ&#10;O0tfV7epDiTt1WndGYrzr569xsw74DazeVobMzNthhKhYDN59kjCw93zA38TKSyyLeEUo+2kmbOJ&#10;28fPv3jJd0q3adOm1HNEyWRFBU7p6MDpMkJ/SSEKy9wgiAqH35Rw6hscgWNkZCSiUWH9bVlgyTXA&#10;Qhsqp0WhNGxIpaYqltAwwGrqIgH8GKuLvVKvbIKf69rZdFVVZ5RutdayAwHxLz8lvvz047xjR4Wc&#10;1MT4pKz8wsiP8L/5GSkJqbkEJ5P15Vt8YTba/IzkqNBPX34kZwqzBnKykhPSc7hEPjvh26eI6OSC&#10;pVD8tnn5mYmx394XLy80Sl7Lbtuph9/8P327sHmUIpHxzfNxGDuf8+3euRP3ZUft/PvQ0R17d08z&#10;Cr9x/NbnLEJGp9+Wy0GP3sc9vvFvL/hdO/ze848p8Mtg5MPTZ14oDdvp9s+u47v+nG/47ZLbXXKT&#10;D/8CCPOXrff1fVyvOhCNRQJIAAkgARECOeG3j/6RM2Hd+jnjRo0aNbKPFWiE0q+ctMycgo+03KiQ&#10;p3EtmmoU7b0r5RaaLEPbgB4dFpVW+EHISYmPTTc0NtAsOO2jzM6gySs3KSXQip0nDgHYEgnCjHp8&#10;Cz/dTmLC25AQCA/q6TFiP39gtWA2EUSk8yG/UFZqxNevzZo1EyTvKVoQnZOTw0oidC3tt7kd+pN3&#10;cfe9SHLldnZaZnJGpuDYz7S8hB+xLQ21lGVo6tpGjCxCy7RVq1awSrZ9+/b29n3btxAoPSXLoXNM&#10;vTx979y4eMnSenBnQzgMRkmnmREjG8pDZLJt27awk5NOV+xi3oJvgwyMQFWjEWtOTI9ZufDAg8iU&#10;kJCQEk5JKbSADFoOn9auvMOSY+rpgZoTqk1Yfwupg78WOSUnfAucgvy3kHYIEEEolRoshZzD5Fmm&#10;8BY1WRG4TEZES4KF0CskKwLzBGCL2SDSU3imizhDF8sgASRQAQFI2NOjzyDxMOX+9Nk4qkffjZ5h&#10;AnGZ8fnivEE94PDmlIxX/07sPvc/t+0rh3T+3xqPH9z8zC+Xdo7vNKBf16lD2w/o7rDz2gf+iWps&#10;/+PDezkdOnp61eDBA7uN69tr6d5HCfxUEGnh19bO6m46bGBPfnmH2ScD4oqtdKTpths6sDVTRZpQ&#10;1jE04O/3ZygrSHMSPr58manbxrpVE/j0UTUwba1FhL0Lj+VpWg/rbdFMSVpaQbeFoDRdWUGG4MWF&#10;+gVkEW3ammjRCGkVAzNTpYyvr8LiKFuIuvXs57J3v3g0sBQSQAJIAAnUTQJSCsoq9KS4RDaX4GX8&#10;uHfpjF9Zh3qGnPnngMf7RA4n9euNMweDO03pa1KQdbQMz2j6XSdOydnvcvYpC3aI5qWEev6zOWjM&#10;aod2ShUlI6KpaOmrZ8clpORlw0JPXM1fqaEDogiEqHADJOiljFxuyrk91wISlHW0uawnpw59sJ/S&#10;q7UcDTL0pGZx8tPjGRoasG9RmEUWmsvJSXl5/fKzMJaWlpYmXS6TUGyiLE92W/Jp163H7yflZNOz&#10;P147/dl+Sh+oiqbVdsj4nPNHLl578Q4O8NTTVkn9/P59Mtl1yqY9+pt7Oa/Y9aSjvW0Xw2YQwJTW&#10;aQflL5y49iImPS4+Pup7aE7M9xRFZpENNM3289Yvljk02+m/PBWGiFM8gpebkRmr1m3dItUjGy48&#10;TJEWhjfBKZCaEPYEPVnCKb4QhQNLwSmRZEXk0lwQsaAqqce38L/AZWSAEOU7VRwshF5BiEKwFCKo&#10;oOTBKWqIFbVopQYtFkYCSKBiAvAkevs2qL11ZykaUfKPv54lI8DnzP6zJ/ad/c8jNE2a2aF3T6Uf&#10;Lx8EsPJ5UpzwN7dfEaZ2ncxU4V6CuH98T4j5uqN/TrTSSHl0ZOGKKxkj/vQMvHHnypIuMVe2/HUj&#10;NB2K0Wg/Aw6eD2+//j/3E7O7EAH7/7nxf/auA66pq30n7L2HTAERQQEHuPeedc/Wal2t+qlV66xW&#10;rXXVPVvrXtW6xb33VgRxo+JgKXtvyPckF+I1QEggQMabH//vX3PPec/7PuckN89917MkNW5WcrJt&#10;n3VX/W48O7l/cYvYE9v33YrmFKGSGjf25e1bMRw7365NnPQ4OenJ6RzrGvZmyPJQUzMws0XOfUxc&#10;YkaBLbkpz25ej+boNmrfwMVAjZOVkZjBsXKxs9TEAHUjCxv0/YqOSs7iCW13r+mVmZ1LFYxKPjo0&#10;orjfqYKYb4KHEJAEASZBQJKRNEZKBLQcuv78V6urParWb92qw/jblj0G2RcjofagLtYPpjfT1DRx&#10;nfb+e7/VI2vlVzflmBvqCRIIv7yYd7gOXZfu2OpxbZitvhpXy7TrXp3ZG5cO8ijwpqqZG+l+XZdI&#10;+I5pgyGTBjybWFXLsv68qzFERqXZVDYRBV9KSEj8nJhp2blB3dAtLUxMjarPDvl+y46RXmCiMTFx&#10;8am5ZqamTo6O4FoFi2DvciMiIpMib2wd1c7JyUm/yv/ud1u/oo8T9jgrJ8+yi7dN4KrB9XxcGy19&#10;P2QrROGRBI9j33reXz9qHpzRrgkKJplZtRu+/WmqYONyc/PSbRt0qp/wMrTOD/1bGDEOTP7Z2Pa7&#10;pd8AOyM7W1vfhkPnno3K1irQwdxQIzcrMsm6289ja9/avP1xri6LXUNgJk83JyFCS8u88/RlW5re&#10;+OU3v5Bs/mIgovCIosEMupWKFCtiPKKIpwV1ZDdHxSymNC4GwFPKJqLwJ8NZ+ubNG5BMsE0RYCEK&#10;s0CenZ2d2V7ZIveKKyY4c9euXW3atMEC4ncZqCGjV5qTQGMrDgH49yWJv2VuY5KMrDjVaSXFQWDF&#10;qrVcbdM2HboVoXLKjTUde+xIqd28vbsxTpm6W5fJ4xpbRpyb3GvG5WZLzixvk7Rj1Dd/pE46snus&#10;T86dhb2HbLeZfvifkXV1OHkpgn/azvbbPNRLk5MTd2VOrx//c8Y/+yT8BZlua49tHVxVLevTqSl9&#10;Jl6svchvfb/q/EgPBPrGpeSkP9g+aMje/DEieuWmPtk0ZfCsIO95f6//n7dxzoeDo3v++v6HXYd+&#10;boyicLEPlvX9cROn4J9ww/rvGvfDqoBa43ZsGFHXnJP3+tiIHr8HD9p0blZ9MFPGQM6k/H8WLHX5&#10;/EleZvwvkyYozjaSpnKEgLTfyXQjlqPNk6kqktzEpT0tMlWwlMLYbUVHjRpVSikynQYYi/kVlJMS&#10;E5OiYWJtUkwpoaTL092ncfac/bOFTkx0moaphYmO5FGHvJyUuOhkjqGlmYEIZRVvHV+pHINidZIp&#10;NLIQVjy8spAumQy2DgIimhAZ+fzOip/mmC5/tbKDWsEu5wg4W1RUFCioSMtNBKkyzkM+Z7M0TE7K&#10;5hhaWBjwHxpkZITvH99xSva4O39+Y8HjZOiYM5sD1ys4G3p78jMt7SwyeDraxvCm8qcU6BAJlyOK&#10;2bKL3Ap4Y3Tk+9epOerOHrXtLb5UoGXrAB8me1ZJAiUwysaGRbzzq+YiChdkkE1E2UYhsxTJt0K3&#10;p3gdwE4Lf8rEfVqGDh26du1ayfaXRhEChICKIoBnZlMm/+zToKk4+w3afD9vwx/L/v5jyaTGVpoc&#10;rk3tds300m5eDXgb/uTha06djk3cCh4G6+gbGwhCm7Jjw0KiOTp6ejqCBB01LR1dbU5CRFTC1zUk&#10;NAzMLAueP6eGXVk2sYN76yYe7dsO2RtVpEa5aa8PLJ286K7V8DmLRnkbC5N/Ej/FMW3Gs9JTUMbQ&#10;qSrf3QmP7jO/Bb+sumXeY9HCoSCiwldKdFySIMQ4My0VCrk5W+l99XUKQAALiu+p6LEgswkBQoAQ&#10;UBIENAwsqlQpjoiybcRAGytpiCgmczUMzG1szKUjopjHV0oSnZRkD2RrBvgSHHdoW5KdnWNrqs3V&#10;xA+Q/F3OFaRTwnlYmIiCH6KuD64iwBUhqUjbtbCpAlYJcgV+GBYWkZyRo25oZQYSWsWO2RyGs4WH&#10;h4P3ovqRmY2TnZ2NkIgW6JDt6urKppRMSufnz1F6pta+vj5sIsrogDhbRgcRIlqSQAmMKvAAFxgV&#10;hp8xiOYtTESFRrGTb1nAFm1Ukfso+ZMb2R4DkkYIEAJKggCK9IybPNu4uKpFRVupZV23dQu997fv&#10;nL5662GaW5sGNdDjS+SlbmhhY8TJSEvLyOVfyU1PTszkOPnUdMxnnmlpmfzqR5mxYaGpHB1jPS1u&#10;7M1dUxcH1F914mlMQIDfD1aF1+blRF38a9y045w+8/6a09FBVzCCWSghMkZALrNjwl5GcFyq25lq&#10;cHLCrq+ePO8wp/viDdO6VssPl0IQr6MZJy0qFg9EObzs6A/BifpONR1RX4/9AiAz5i69eOmKkmwz&#10;mUEIEAKEACFQLAKGRnrU6VMxzgf4ITgbqBQIZPXqLrqamsJwaKbALC4hrFTEIwp+CIKKS8iZZEex&#10;MpwN/DA0NNzeVM/SylpHI/8kMEQUflQQy1q1arEr936tQ3UEzQqxk0QH5HOKRNKWUWDxRoXC7VmY&#10;iJbaKOKiivEhIS0JAcVCYO26Dc1atS9B58z3j6+eQtgq/q4EhoPycZEz2sYpaf/CNaeiXbs2c9Mt&#10;nOykYVqrRSen7Md7Nh28fv/5A799u88lObVp5V3Qje3RuuWr/712buuWTWfS9Hwb1rSCizI5m5OT&#10;EBcXG/72/u1nhevlZ784On3KvyGGtRrX0Hl3XaDP+aDIHLPabb/JX+jmrb2b9j/KdmrXrIZxxtsD&#10;s2fueKDn5VNDJ+TuF+Utvdq1c+Tc2r91z62H5w9u3fuY49m6mUdhMt2oWevtO3Yo1m6StoQAIUAI&#10;EALSIWDU5s+IK7MamUg3i0ZXBgKgjqipg4hZUD6ExRoYVG3z5/0nsxqjMDHTcjMkJASOPhEiiktw&#10;RaISD94XFNTNr0vFEFFwVJSHqFOnZY81/k9+a8rUOOaX501PB3fFRJFunIV0+EJEGR1Q5FZyHZi1&#10;vjZKVGAZjKrDrppbdqOIi1bGqac1CQGlRgDfv0jW9/SqramhVvSfjkkVNztO4tENk4b+8r8h+Ft8&#10;8V0uBmvaN+zVpSofnLpdmrsbMtPVwUh1TQ11tAT/1LJtN27Nsu9t7i4b0em7bydd1B2wZO2MTs76&#10;mhpcvg/Su7VX0r5fx805mddyxNJfulbX13JsP3rBjy53Zgxt2eSXE6leLauhxtFXWnHSU6ITOJxP&#10;z/bNmiFQ5pf/LbkWmq5p1WLkn3N7Gl1aNqL7uAX3nUZvWDOhublGXmZSHGompj3Zvuwr5bWsmo/+&#10;Y24fo/Mzxw0atOyR/Yj1q8c0ty5svqtr9ewcXmBgoFIfATKOECAECAFCgBBQDATQCRO/W5A4KiCi&#10;XzgbtEcYLTphokIPCCc6lAjtYfghKuPAtylSYBYRswj0BUetV68eMkjZJcSYkj/wsooQUYgtUQd4&#10;KSXXQRKB8mNUkadEXO0iYDp16tSlS5eKP19UMkGeP3+SlD2A/opY+UCeYVcd3ebNX2Bq5dSu0zfl&#10;aXJmcnRCBkfHyNI4v4pcyvWVbbtvq7Hu1I7+ZrGJOfpmpl+Co9BfND4uVf3LYMk1QyPT2JRcHROL&#10;ktuU8x9E8hfCcGNzQ+1ikx1u37gcFvL097m/Sa4FjSQESvGdTDdiZT02ktzEFfEOrlC1i5T1cFWo&#10;XXJSu+jGjRuIOEX9W0Thsu0HaXz48GHNmjVF2CZCc1HEKCAgoFGjRmCb7MYkGRkZoQjMDQ9HC1Bc&#10;YktDsR8UmMVcNBRFaC77EhgvWm7KSgdIhuYvXryQlcDyNqrIY1ACF124cOGvv/5KXLRCP68yXUyS&#10;21gpfvfIVEcSpqgI4Ekhvv78X3zSZj1BZBvj6WyiqLaVSu+n7xJE5mVmZPh4VMGtAlEupRJJk1QX&#10;Aal+uhEXVdaDIvlNXLEq4RMXVdYTW5xdUn2hlRM40AE+TDs7O7S7FPow4fYEPwQR9fDwgENSU1NT&#10;eImJvwWrxCW4FtlEFG5PBPqioC7KDuH+zr4EIgrXK1qYgvEi1JbtLGVcr1ilOB1AhrGQ5DqAOj54&#10;8AALKYpRUnNRhJaB0Is8OSh8PugWWE6fGZmIVdbbmEzAISFlRODgwcOBL959O6TCy/HnvL/174nX&#10;xs1796xTOEuzjEbJfPreXZurOVgMH/aDzCWTQEJAiADdiJX1MEh4E1c484mLKtyWlVFhOeGiIIps&#10;IoqsUTxVf/bsmYuLC+MRZRNRVCRCkR604gR71CioSAQcmPhb/C/T6QS0UwgOE3+LGrwgh8bGxmyO&#10;ioJJQUFBWAX1b2WlAyKEq1WrBh1kJbC8jZKai0p47OgWKCFQlTJMWW9jlQImLSqCQJeu3X+e9ruT&#10;iyshIwaBT5ERE8d8F+D/kFAiBMoPAboRlx+2lStZWW/ixEUr91xV/OpywkVBPoX8EDG0iFp69+6d&#10;hYUFCKewIhHAyczMZNq3wEuJirXgqELEUBoXRBSZomCV7AKzGACiC78rck3BNuERFXJUuF5xCR5R&#10;tAMFR4WTTyodwIRFIoeFOqCnCzQHT5ZKYCUaVeQxoJ4uFf95pBUJAWVAAHETObk852quXC7yjemv&#10;WARsbG3danjeunVLGXadbCAECAFCgBAgBBQWASFnA5lEhduwsDBE2KJ/pggRjYgICw+8+CggLMfc&#10;JCbo6vnHUYJ+4vCIpr19ePzY30tWbrn4IsuA7SxNTU1lPKKFiSiK3IKjIqcUflQ4MCXWIQIxwKCv&#10;TOSwEHLGKwsijfchEJpLK1CE2ULghw8fGIEi7FrmRhV5cIiLKuzniRQnBCoVgWN+JwcOGVGpKijM&#10;4r36f3fw0FGFUZcUlQME8PCYnWUkBxqRCvKLAJ0W+d0b0kwuEQARhc8TuaAopQu/IgikUE14RBGX&#10;mxhx5/SKrU8tPR31s14cmPnD3qcoqi8ggcEhlw9HtJy2bjBv6a4gvIkXUrXhqHz9+jU4Icgh2yMK&#10;NyxyREEdwRidnZ3hERV+sZesQ2Ii6KtIH1GGiCKRFb5N8EZ2vd+yCITVjEAhuy4no6Tmort27cID&#10;A7k8RaSUjBGgO5mMAVV2cciv+H3eb74Nmii7obKxr6Zn7atXrwI02YgjKYQAIUAIEAKEACFQKgQY&#10;zobquCByIKJsOgeOh9DchIRPcbf87ndbtqCHq0bBEqgShGJFaWlZ7vW9Uu9fPXD0fcPmzijFi/hb&#10;OA+ZqF2wzcJEFMwWMlDiqDARFatDgomJiQgRLdAhDe8jrpjtLJXAKCkElp9RUnNRFD6G07ZUG02T&#10;CAFCQJkROHb8+NwFywWhJlz6KxEBANWz7yCApsxngmyTKQJ4Jq1YZVFlaj0Jkw4BOi3S4UWjVRgB&#10;JkcUHlH4QtHDk12fFXSOyRE1M7NtNvHfC9ObGaHlOdye+L+8nIiwMDxQdnBwqtZxxt+/9u82Y/mc&#10;FlV4eXnwiKKtC5yf7u7uIKLCcFl4RFGsCLWFIBZEFImdQtShA+OVLU4HBA8jchixvkKHLT7j4Mlw&#10;EAp0cBCJpJXMKEkFgoiWn1FSc1Fkljdt2lSFT6wKmU53MhXabFmYun7dho5dvlFX49KfhAgArnXr&#10;1iO6RhbwkwxCgBAgBAgBQoAQkBoBEFFQR1DQL0Q0J+Lutrnft3LTqt5q9O9bwrkIi9V7sm3a2G2P&#10;EYKLn8c5uXm5KbFhoaHVjcI2TPvrbCRHx8SqiolOXvjZ2UMnrr0cDGJZyzn734krTz5/dGDOt76G&#10;bm1Gbzj76lOI/9Fd80b1aT5y+NKzz1NyGV3BUYvQQXAJlBIEFeohn5PtEWWIKHgy2pm6ubkVSURF&#10;jfpaIBJBJRTIEFH4cvlG1aqF5qjs5jdg11gIylSvXh3hzUL0JTdKai4q9Q7TBEKAEFABBFCGp4aH&#10;ZxUbOxWwVWYmAq6GjVv4+/vLTCIJIgTkBAFefPDNqzeD43n8/7gREE4PXORkY0gNQoAQEEUgJCQE&#10;/OoLEeXFPVw9tsseXqvZuw4sGTGsZqzfo3QNLW7iu5vHXsVmC0hgfGpOblyYd506phpJd3c+j0rP&#10;g1Dww9TokOt7Lj9//8nT09NYP/fdmd2/j1v9ut4v+wO2fpO8qf/3AyYvvFF97N9X781xvzl1wJr7&#10;YLZgenBsQgd4UEW8srgEdyhKHOF9cFFhLSWGiIKjojBSnTp14C8VlufFJWaWqFECo5lLmCWVQMYj&#10;iol8o4yNhfBhLVRgQpQyaKcIES2FUSK7QrWL6INKCBAC0iFw6PDRPgMGSzeHRnM47Tp23bJ1OyFB&#10;CCgmAtkJIQ/PH/oXhSR27Tt+OeBjcsFT/qTAw3/880rb0pCb9+nusuVHXyXJgYFJLw6tmLPqcjj/&#10;R6O0r7y0F0cXz/n7cniWtDNpPCFACMg5AqjQA24mzBHlxQcc3PKux8h+1hkxzVt16TNp3bZRnkJq&#10;hPDaT5+iQuMyNKyrm5iasuvJ8WvPRsRmc3IsnN0LOJum1+h503v6WFp51WlaT/8Rp9OCxSNb13as&#10;1bZPz1pPr78Iy+MglBedXUR0YHgjOCqeVsMVKVLklokcBketV68eShmJ6IBCu5glRmDNmjULC0Tk&#10;cHECkZsJt60IEYWGTN9UrC5CRHGpFEZJwUWp0oacf6JIPUKg4hHA1wLK8Hh61UYaBf1JhYBv/UaB&#10;jx9TQbiKP7SKuKJ81ZPjxQbt+X1Yv4VHggU8MzHowLyhQzY84P8j9dmhdSFdf/u2vqmwxoci4i1G&#10;5+zPD47tOvUiWY7NkofTglvD+vXr5RgkUo0Q4CMgUjU3+3PIvVeOxilvGjduDEYndDnyh+ZmhX74&#10;8O7dxxpV9NR0jdjwoVkoiFl6RrYhR1dbX3hJ38rSOCUhISgoyEBPS51jXcXKVDBLQ9dAj8/ZYmMf&#10;PHgALieiA0JzQQ7v3btXWAcUKwI5RGEkX19fhOaK6AA+eefOHcySViBaqhYpkG9UerqXlxfbI8qw&#10;TRgFfzIihNmJr7gE4iqtUYUPoji/aKdOnfAAlA6vKiAgD3cyVcBZCWzc8+/ePv2/M9DX01Dn0p+0&#10;CPww/KfDR6i5ixJ8DlTKhJyYmzvnbkzqtH7Dml/HDMFr9OwNu7dM9hLU9dB07rFydj83QzlDxMij&#10;7y/zJ7WxK03sl5qeR6+Z88e0sdMSGJUd9+L0mnuRmXJmofyow7BQ/FAeP3685FqNGjWKGSz8D8nn&#10;0khCoNQIsDuCZmVlvg9++5GTXNWT73IUlh2C8KycvJzEz3F8D6G7vrY6e7mMND4R5XsIq1qpc766&#10;lJmSyLg97a3w9fjl2ycvj8fJTn0mcHsidfNrHfiJoGCVPj4+IjowbT+L9FIyZBgKM7NkJVC821Ok&#10;5jDblyu5UUVunLjvaTDdp0+flnq/ZTQxJyH47uWbwQl5lIgiI0RJDCFQWgTwzbhjx86evfuVVoCq&#10;z2vXofPOnbuogpGqnwPFsj/77YXt59QGfD+osa2wB5+6UbXmrWuAgOYlhT199CI8rehY2Nzkj4/O&#10;H969a9fuQxcffUzKj+oVMT83KfzJrTP86N9/D525GxyfXRQ82TEvbl17EZOXGf3iytHdGHn+0cdk&#10;pvk8lIh5ce3Wi5i0+OBrh3f/ezQgOo/DH3/5wUem+5/glfbpyY3j+6AL5j4MSRCuki85O/7VlcP/&#10;7j4aEJMnkHfZ/yOM4v/X9QdvEjmfnt66jJf/x9SoF9eu3g1hxyEnhdy9ytdNsbZVFtqWjoUKVwYL&#10;JSIqi30gGVIgIIxxFVQD+hTD0/fWT4/N0mET0fT0jE+JWbzsDCcXF1NTE+EUro6+kf7r+3cfI5nT&#10;0dFBVz03hbVyJi83+t0LBMTa2dnpaWsKQsf4L36L0dQsTkqoi7s7aCoasXytQySipeBvRI+Wr3Xg&#10;9xFFtxgXvg5f8WSEy4K7CnRwtLS0xCwZCmQXK4LyKFYEdp1vlJ6ecCGmWBGcpageLJVRRW5VaZ4Z&#10;SrHnEg/NSQh5ILhj7dr1n9/lwC/3mKTH+//Y9VzbzJgnP4koZUsmSXt+aPH8VZcRN04vQkDBEEBa&#10;QqMmzU1MzRRMb7lRF9ABwGvXr8uNRqQIIVACAnmhTy4+tm3frMZXMWoFk3jRD1ZOPfcmjd/1QOSV&#10;E3Nvy9RJG4NyrO3trTmPNw6dveVRbKFxiQGbfxm75V6CrrV9Fa2Is8uGzzzwvAhmmx39YOefhw/v&#10;nDdroz+EJATtnvntnONvMwXy+EpsOXd6+6zpx96lfg54GwcfBMZPPfEmn4vmRD34Z0bf2Udec8zs&#10;zDUiL63oN2zZqQ/MRf7I5edO7J71x7F3CXEBIdE8gbx8ozITwsOjEjM4aTH8H4xhMal53ISHm2bu&#10;fohh+a+4x/tnbnmcoiEvP6cq5ESXkYVWiI60iCIhAC/fokWLjhw5UjFKZ2ZmolQsKvTY120/bHDe&#10;gZ2n/KMzeDlxwZf+mrYt8O27D9l5eeqGFqasQkFQLNXAqbrX5+u3n/PMrbUSH29etfO2QF14CJOS&#10;02Ky0/VNLdGIRdBHNN8OQfuW2I9RKRxtUwtBRSIhnfuig7096Bzbt4kCQgijBVsGrWUXK4JQxiOK&#10;fFdcQgEk9iyhQFwqtUAhH+YblZQElyR8ngVG5VvF9KR5+/atvb09U2ZJcqOK3F95+PLMiQ/a99uw&#10;EQuOvEjl6xj/7MDvvYb88yAJZC3xyaG9L7uOH17fomBbK+aUVtgqCpCIUmFY0ELyj8CWbds7dOoq&#10;/3rKs4Y9evdfv/4vedaQdCMEWAjkpXwOC+HYOVihqbtUL9y+Nx2pOm7hxAEd2rTp0Hf8/JlV/lt/&#10;4bWo11PP+Zs/9qycPKhruzYd+o2f+VOLp5fvvGW5M1lrfj77LKv3ghVTRg4Z8r85C/7X8MH+A/dj&#10;Cq4H7T4a32n5H1NGT57ft8ZXYXOcvNQnx5bs1h23bP4vg7q27Tpg/MIl8z0eLN9xV8gnI3Zf+Nhp&#10;7uIp//t5fh8P9mQ1u8bfDurqY81xadWXH53c0cPQ3LtNK7MLNwM+M5bkxj27d96qbWuvLwUnpYJJ&#10;4QYTC1W4LZNzhcGspk2bVqNGjVmzZt29e7cCtGU4G6r+wKlYxaZu17nLx3G2trLSVdP0HLgx2tEm&#10;Oy8n11RP29LKWkeDSYNXMzfSzUxNDX6v3nP6z62eLvK2tarS/4j+4AnjbQwNddTA2V69DtVRM7J1&#10;dBT0XVfX0DM0NzDU1sgF3Q0LCzfR1+LomGlqMWH//BdbB5A9OEuFlxA5BY8o+B7eF2nfAjcp4ELT&#10;UZBDEFF2dutXRlWpIiIQsb5SCWSIKLyvcMmCcAqMyieMqKUkMCoMJBmdToX1fiU0qsj9rXwuyou5&#10;/c/cvfGdFv6z5tfR/O/6Mb9u2HFgcm0DPvvUderx28J+HvycXzl6iSSTSKmZXs2+M+dMamMvgJ4S&#10;UaREj4ZXHgL46gl6/LhR46Ya6mr0V2oEateug9QR3E4qbydpZUJAcgR4WelpSRw9XW0pfy2kh9w7&#10;nta+lbdlfkkjLSv3WjUfh4QligTqaprYVTEsoH9cSwd385gP0YLn0oVfbXr2qW/FyNNwrNumYfLt&#10;4E8FtW6tW/wwuEu1L/3uWLNTgu/d+dyuYzthUquGXcN2DbKvBr1JLohPajFweJfqkv3SUNP3aNTF&#10;LuBqUJTAMxr37Ka/VQef6jpK+sCchaMkLJSpPVGRL8mPMo2UNwSELHTZsmVTp06tGPUYzobQU7As&#10;QctNbQ2blhO2X4uMjgwJDdo1v38zG00rK7ceq+4/+a2Z4DvBovWSe/cm1Q5//VpNTcOt1U+b77yM&#10;joiJvL12ePsfVoVeHOvOAXXUMm2y7sO1uS2rCDyEXL1GMx/FbWyjm4ReLAYGZi0mH+Vd+Mmt4Eu0&#10;kA5fOCpDROERhWOTTUTRUgXO0td8HdRADoskoiyjRAViRckF8oOKExL4RmlpOTs7C9y8+d9vIKLw&#10;iAqMMhApmCShUUXuspR3F9mflLTXFw4fVOsyYlDDKsJbnbpxtebNPAzVBJkoj5+FF31bkigRhZOT&#10;HP709plDgnyVs3eC4wryS76yhJ8Sws/2yMD/R6Dw15ktYpNJ8sXkpX16duP4f4gw3n3owoOQ+IJV&#10;ipgryD+59uBjahGJKGmZ/BSXuyGsen25ySEPLqtmJorsDxtJLBMCR44eHTZyDL6R6K+MCPQb+N2Z&#10;s+fKtBk0mRCoIATU9E3NrTmRn+OkbHCSGh/xOXjfuA4orcG86veaf1dXQ/NrlyXfiLSwh6e2L5/z&#10;8+BmPj4NBq8Jk8wwrpauvmbEh+iCxE1NQ0PdYir5psdHxJm72DAVLRkma2pjZ56Ulp5VEGhraKAn&#10;eRlgHZcmXe3P+T0MBZONe3nzvEXXJi46kmmtoKMkYaGVZRq7xUVl6UDrSouACAuF/23p0qXSCind&#10;eBQKAtEyMTEREFEhZ9PQMDDJSo3NTEvD+0jdFPoV4SGENxLEDDQMxIxPArWNLWzMDTS4DGcDs4Um&#10;rq6uhTlbVFQUgmlFSv4I8lSL1IGDqrlo4AnOWbIO6l++STFLhgLL2yipuejIkSN79OhRus2WdFZe&#10;ZNDFIOv2jTyNCt+gmCSQlSfesHOD8wVLloiSlxqw7YexW+8k6NrZW+tGXFgy/I+9z4tofcZf588D&#10;x3YunLTxXgIvNyVo74RvFx/NDxMSn0wCfbJiHmyb3HfOodd55nbmupEXF/X734JT7wQ194qYyzKq&#10;UCJKrppmwsM/Zx54EC2kzHGB+5f/+ThFt9IfGki6ozROORHAs7qfJ0xo37GzcppXsVY1btp84s8T&#10;qIJRxaKuYKvhKThecqA0V8fK3oPz8cl7JGFK+/IeteUKksy/vG5Oa24qEj8bcXn5jIUPDNuMmLn6&#10;2LlzZ9aPspViFWtbU33JhmenZbDIdF5GSnJGkcRYImkGro2a1r57OyAsjR+g69y0kWuR/liJZMlk&#10;ULmeFtAGaWvkysQoyYUQHZUcq0ofWSQLReWeClMMbj0ElyLGFZGuzKL4+IAfIvILz1wQdMr2RoKI&#10;ghmGh4eDc6JID4ioMFQVnA1+SPRiAUcFEWV3OmHSKeE8xBLoZQqOKrSOaRaKGFdZ6cBornBGiWy3&#10;OIqzefPmpk2blu/5SIl6H6Lr4WAh5TNFCRNR1LSdv1m3ZxlSRNq06dh3/OT/tQg5eOdD0U93P997&#10;mNVt1YppI4YMGzPnt6kNn2444B9XYHyxySQYkPr00JITuuMWLP7lW2Si9B3/+7r5Na4t33+rgE9K&#10;k4iiaezdvJfZvYsBn/Pv+vxnrsb9W7tLeLst9WaV652s1FrRRPlB4Pr16/8bP9mUqhbJYksA48zZ&#10;v58+fVoWwkgGIVC+CHBtfbp21zi37+LTVHbFvZzkmERxrlKzqt51YoLeRhUZi/RF47iXV/20u/Xp&#10;VK9qFfgiLEwMvmRNFTYr6lO0sKxRYkjAvWzJfjwY2Ljafb7/KvRLqmraxxcvY2rXqGpc1EPwIuHM&#10;zmHHFmu6NurR6Lnfzdv3Lz/y6OLrIk7p8t2dCpAOnoCCmevWrauAtUq3hHw8tSmd7qo1i8kLZSJy&#10;GV9oRbJQBmskYbI9ogwRBT8MDQ2FMoWJKNyeYHroxcIuMAuOCiIKjoq56BeKgFXhRjIFZnEJFFSE&#10;iIKjgqDiEur9yEoHkGForlhGFT70le1uy0pPStLU19WSLtNC0kQUjoaJja1hQeQN19TB3ZoV0iOC&#10;RrP+fXwt8jNR7H3b1E66/TpceKctNpmElx784PjnRt+0E6aa6Ng3bN4y+/EjVIFnXlIkonA4+tWb&#10;drG8fvWZgIwyRREaN6heyc9cVevLkqwtCoEHDx5uWLeyipku/ckEgcUL5t6pkCINdJwJgbIiwLVu&#10;+sPIbxJ2zJ696dSDFx8/f/oY7H9516KxMy+IKwevZteot++Lf/89+OBdQlYeJzct5sOTGzdfszJQ&#10;BHrpmtg6xTx9+j4pl5eb/P76ts3b+fFuxbwe/PXrkgMPQj7FfH59fd++o3rteja0keDHg371lp1a&#10;Be9aufXa25iUtOSot9f/XbMp5bvBTRwk+gWkXcXZVffu/Ydvo2LCI2OZsF41u4Y96gfvW/f3BYeO&#10;DRwlD+8t615U0nz4cMaNGyefjJSIaCUdCumWhe8OE8BC69evXyILZecbY5bIPwu/I/kAzGXqvjLa&#10;M0QU/BDe2jp16rAr1uISYpfAG+HD9PT0NDb+UpwMl1DXB8G0oJ0iRJRpuRkSEgIPqggRxSWIgu14&#10;X3IdGK+sGB1evnwJzSUXWOlGFXluJPomlu7ESTVa39TWOvbNZ9FqBiXIkDwRhZMa/vDUVn4mSkcf&#10;n+aD1/hLpp2atq4eJ+JTtLAdWrHJJHmp8bGfze1sTFk3I1MbF/O0pPSCx8FSJaJwDKo3aVH93KV7&#10;oeDBKIrwyKlrQ1UoiiDZvtCoSkNg9uxZjPOcXrJCYPmyZZW2nbQwISAFAlztqh2nrf6jr9WTTaMH&#10;9+rStdfw1ecS3H+a3ckFvyDUNVlhO/iH8EeFjn3HsWuHmd1d8H3bxvV9GjTvOWvnvdg8UUekvmff&#10;Gb05/41u3cC3weB1j6v1mdLFTEezmF8mXSZNax67Z1Lfjl0G/nrLduLv3zfOf37MXpcxjKuuKWyG&#10;ytGo2mnmXz+6Bq7u37Fl81adh27+3GTx3NGNLQU89quR+ah8bZRp7U4/1QmY079zxwG7n+c7hzWt&#10;6zZrnxIW26JtQ4cvZUKkAFUBh0rCSGX19Si5HAUEUhVVRrkdxuwHDx7AO3rr1i1JUGAeNIh53FDi&#10;k4jCA9gFZhExC78i+GG9evVQyogd7M3UEMLzFxEiCn3Q3hPcFYNFiCguIZQX3ThRJQiEE5miQhsZ&#10;jopsBfhXwRtFdIBXtjgdUP9WjA4IGEYqPjRXIKOk5qIArtwzmnQsHDyMkInypVWXJMeTP0aCRBRO&#10;9qfLG8YtfGTcZvivq/89d85v/ajakorHOGtz0y+3VbHzstMzhCUQMDAjJSFDo9i7aQkacHVc63eo&#10;/fx8QEQeP0DXskMjJykDmKUwkYYSAoQAIUAIyCECzJN+uVFMTa9qs+9nbvC7c/X8uQtXL+/8c0L/&#10;ZlX5ATvqboP2+v/axkLAMfn/ODq/jXW+2hqWXt3Hrzly/tK5c+fOX728Z/mUHjUK1arVsqg/dBV/&#10;zIWrB5eNb9+y5x/bf21uWbThXNPq7f+3ct/Jc+cund8xo6+wRq/IuvzJum6D1vnPb2ORL0jLwrvn&#10;lI37oT1fk91zhjR3KtBEZGSBHUKj8IaR9/er9l09D8OnCPNduYYW9laOLVrVspaDXarI0yIJI5Wb&#10;c0uKyBcCjGvdz8+vWbNmPXv2LI6RCp9ECLUXeae4fwqZp/jxjFiU/AHTQxtPX19fhOaykWJ6eIIB&#10;eXl5sT2iGAO2GRQUhHhdBPSyc0RxCdaBaYOgihSYRWguGO+9e/caN24MmspuxMLoANJbOh2wlojm&#10;8m9UkSdSnF+0U6dOq1atKt+DzLVp0LWF5jm/008LIloF6+UmxyWw2Z2IEhImonDinl+9ldOtZ/d6&#10;Ttb5mShibhrR4V/qyCe8DnjK8bC3KrlKu7qxjYPb5+cvQ9MLdORlfHwVEONaq6rE3ca+TkThaDo3&#10;7VHzrt/1G/dvnvdo0dBFsjrzZduniryTlU1Tmk0IEAKEACFQSQhoGZpbmBlqSRNRpa5ngvuvuaE4&#10;7yF/jKRiBfJM9CTO9GQhxde+BE2KxRVz2RrmJgZcORDVsF1deaCilXAYiJFWAuiKvyT72JTISMvV&#10;XPDM4lyODBEV7/YUKY3LdnsidVMjvysp3wImGRVuT8aBKSx9hEuy1UHmAsvJKKm5KPg9HgCU62lA&#10;aXXLpgOmfBO/YfaCjafuvfj46fPHV48u7/pj7JKLYYJKtEVrLVkiCkfH1NYi/unzN0k5nNykD9f/&#10;3bA9sHhzrq/+ddW+B28/x3x6e/3QzqNq/Xr62krwvFOzerOBrUI2rNx9/W1MWloSMlF2rNmf9F2P&#10;5hLF7RSViMLRcmjYtmPwfyv/vl2zo4+T0meilPMJI/GEACFACBAChIAsEeBF+5+/ntWhaZ2C9qmy&#10;FK44soiRSrRX2aF3/a4Fp+RyeInBV87eDc2QaJbyDqp0RsrE36JTi4uLiwg/RPwteCMSSsE22cWK&#10;sBsoVoT4W0TY2tnZ6enpCeNWmGJFcJai0C7cngiXFV5iiChyZeFExRM5ESIqQx0YIipDgeVnlNRc&#10;tII+CNrOXactWt3XPHDTL4N7de3Sa8JKfibK2C78fl3sJBDpE1E4xl59Rw/nHPi+dUOfBsNWPnYc&#10;OqW7rk4R7c0Elnb/bVqDmD3TunTs2v/X+44Tp45szDzvLCmZRMO568wFk1yfrujfsXnz1p2H7vzU&#10;ZPrK0Y3M+JOLmvu1UUUlonC41t7t2uuGxdbv0dBOmufPFbRjtAwhQAgQAoQAIVCBCOhU6z736P8a&#10;snqEVuDihZfimtYbvvq/nxubVaoWcrJ4qRkpmjXgJSdWFKNG0vMj65aLvLbdjMyRpsORpqlZ0qHp&#10;G+9+uLt52p5EqypfMpnl2/by1a4wIy3f9QqkoxoQOBtYIiglu1gRrjMeUeR54hK7fQs8hChW9PTp&#10;U/g80QyG3UeUad/y9u1bJMQyBYSERDQzMxM1eFF2CNLAUdnOUuiA2GBZ6QDNFcioIneZKybxF4Ci&#10;7HKJ/WcxDPm4sjhDWcmxSVlaRuJjeb5aKDctIT4th6stdk5OWkJiurqhGLG5L3b1Hhz287npbUwz&#10;E+LTOXrGJlL0vWY0ystKTkjK5GgbmUgXv8SfC8NTOIbsiclPtv4y5m3fQws7VJHANysGfEQFlJjb&#10;zSfNgsQkSUbKYqNJBiFACBAChIA4BKT9TpbdjZj2Rb4QkOQmLu1pkQcL2Sx01KhR8qASYCz0Kygj&#10;9O6lBxEFYXq8mHsbFizNnBp4ZVxtqfo/ZL/eP3r4rMe+S48s7u2oojVAioI3f9tRnmbv3r3jx49f&#10;uHDhr7/+Wn6HATo8f/4cJYtADuGoZPNDuEkZjyhDRIVZnQwRff36NbJDUZGI7RGFHBBREE54UHFJ&#10;2LAU+jNEFLGloLvs9i24BAcmiChIrOQ6wEsJhy2jg5OTE5sMQyA0R1FfRTEKmBfmGnLldePnckhB&#10;RLEDkiSicDT0TMwlFcsXaC49EYUqalqGZhYSZ7x8/UkTSURBKMDT8wdi27fzVtFMlPL7HiLJhAAh&#10;QAgQAoQAIUAISISAjkOjrr3zX72+8dJ49cB+0pw+3lIRUSykWb3/hhM3z/7RXVWJqHiwhT7S0aNH&#10;S7QtZRgElggSyO4jCmoEvyKYHmJo4d5kE1GQQPBJ+FHBUZ2dnQsTUfSDQXNRkWJFDBFFTC8CgAsT&#10;UcYrK5UOECXUgU1EwT8ZzRXOKJENlCsuWobDpVRTc6L9r53MatymDlNxnl6EACFACBAChAAhQAgQ&#10;ApWHQPabI0v+ejVqzowOgloiaf4bR/x+4pn/gTnf+hq6tRnz1/XItIyPl9eN6ehq2KD/nEPPkSDK&#10;vJAmenL1pAHtqju36jNx9cngREGALy/Nf9OImceevTy1/Kspif4bJwybdy6yIAqYF3150bBp6Cb0&#10;xXL+0qMXXRYOyYm+vHzYuH+fiyn5WXmwSb4yGCleko8v3UiQQ3hEhU1Q4PaEXxFMD7wObLMwEQWr&#10;xEKurq4iJBAe0aioKAT0itQxYnJEwWBNTExEiCiK3MKBCfYoQx0YzWUosAKMKrxx4rgoKi+jr07p&#10;NluxZqlX+2b90ZGNTEtTmK8cLFUzrvf9zv/GNDGTE33KwUQSSQgQAoQAIVA8AkxPAkKIEJAEATot&#10;kqBUtjEZH09s+O1ms4UTW1kxXoKcxHdndv8+bvXrer8cCNw2IGNL14F9+44/azJ0/eW7s9xvTh2w&#10;5n4af1xK8J7pPVYmtF10JDj4yMLGH6d2+/1UZDa4aE7i+zMH5w+bftthxAZmSp8FV+N4Bs5uxndX&#10;HLjObzLPXyb63vHlD02rC5sQ4T1dBzfLJ8v33Mkno7zP9w7ueWjj4iStt7ZsiCjobLZHFEQUzDA8&#10;PBzUEZWH2Dmi8IjCG4leLGB6IKLs9i1Mjig8ogjKRWguOKoQCgwGEcVVkGpklgqjdvEJBUdFESNE&#10;Izs4OMhQh/j4eGguQ4HlbVSRx0YcFx03btyQIUMU9LRJp7aWqYOjValqxEu3jmSj1bRM7Byt9SuS&#10;idKdTLKtoVGEACFACBAChAAhoFII8HI+nl4843bbJT9/HWSr6TV63vSePi7Vmgz6vpPhdV6rObO+&#10;b1TdsVbbPj1rPb3+IiyPw0l6tGfRsx6zx3ar5Whj4+jZa8gYyzN7r4flP2eKa/DLut8G+Lo61uo4&#10;eHD9lzeeh2armTXqMtjpht+dcP4Y3uf7p667D23nrceKk+Oa1+nQxvrgqRsCvsqLDji133RgW4+K&#10;aACo+NsuzBFliCjcnqCOtWrVYlfNxSUQUXBUEEj08EQUrtBupsAsLoGCihBRcFQQVFxCiSO2R5Qh&#10;ouCooaGhKKhbmDeWRQe4DKG5AhklNRdV/CNHFhAChAAhQAgQAoQAIUAIEAKlRYAXdnbJkkvNfpn6&#10;jUiXPX0rS2NW3z1DM0OmRq6GrkE+Mcz79Obey+SQc1tXMMV41+y9GZ0am5qZz0V1zCxNmM67WlWc&#10;XG3eRcZm8Dh6NTsNrXZi35XX2Txe6M29e2wHthfhmeosvpoTff/ifo/e3epJ3NO+tDAo0zzwQ9QQ&#10;Am9EnVvQOWPjL+jhEooVIZgWtFOEiDItN0NCQuBBFSGiuARRqH6E95mCugxcDBEFR0WF3jp16rAr&#10;9zJ5qmXUQURz+TeKuKgyfY7IFkKAECAECAFCgBAgBAiBckUgJ+r8hqm7q8+Y8Y2LZumKeFi5N2zV&#10;mnm1GTB93/F13Z3FFmsx8urcs8n1SzffJYbeOX+2yTdtPfRFLdTzaDvQ7oTf/dA8vuPUY0BzDwrQ&#10;leYUMN044eEUIaKQgYq14I2ouCtCRHEJobxoMYqyQyCcyBQVLshwVLQUgX8VRFSYjIoBiNpFoC84&#10;ar169VDKSNjxBZegw4cPH2SlAyNQ/o2SmovCKryk2VwaSwgQAoQAIUAIEAJlRQA/Wdi/WsoqjuYr&#10;NQJ0Wspve3lx11ZOPOS2bPq3bqWJgeWaWLmYpnMs3dCbp+BVx81CfItRrpZb8wEtnh2/fvWqX0CL&#10;Ac3diuCZxvW69fY+cf7WjYt793uM6OSW74YrPyCUSDLTRxQEx8vLi+1XZNhmUFAQol4RTMvOEcUl&#10;kMYHDx6AoIpUzUVoLtjmvXv3GjduDJoqbAaDKShWBLaJDi6+vr4IzWVDKFsdIFm2AsvPKKm56Ny5&#10;c1etWqVEx49MKRYBupPR4SAECAFCQH4QoMJF8rMX8q8JnZby2iNezN2NqzZweg5tbR6PhL/8V2xK&#10;jqR1xbiWtbsOzPxvm59/NKJvUYoo6aP/naCYnBIU1nRtN8jn0sIp8896dG/mpFnEaK6WR/MB3peX&#10;/bL8bIu2zZy/lM8pLyiURS7D2cS7PUVK4wrdnjVr1kQuKLsrKZMICrcnHjTA7YmuMEKcxLg9y6ID&#10;XK8iOgiJqEIYJTUXnTBhgqrULlKWz1hZ7KCbWVnQo7mEACFACMgWAfpOli2eyi2NTkv57G/yx6cv&#10;U16u6ONuj7KoBa8xB0IyBcsZGukx6aJcDT1DcwNDfZ1Csbdch65Lty2wPj7ASlcNXEHT94ctj1OF&#10;TNbcUE+jyLhfLYcWPb/X/Py5U/d21Yvxx2q5dRrR5LV/eqdBrauXMni4fDCTb6ngjUjmBNtkFyuC&#10;yihWhPhbRNja2dmx+4gyxYrgLEW5WpBAxN8KI1YYIorquHCiok+MCBFFuCy6xbi4uIhwVMQAl0UH&#10;uF7ZOjCal0VgBRtV5Onglv37C7uCIGn5Pnuqqx0e1ZR9i1UXPrKcECAECAFFQIBuxIqwS6XRUVlv&#10;4ps3bxbCMWrUqNJAI+s5+BCV2+8lXk5KXHRytqahhYUBq9qRGBPS7ixs+OPb309t7e1YuixVWcNT&#10;VnnlCa+kukGHp0+f4pkCu48o3J5wVIKIWlpagoiiQK6QVSJUFUQUQbagmqCvwopEWC8zM5Np3wJy&#10;iKq57BxRVCRi2n6C2bKr5mIWFgJvRK6prHQAHwZPRi9TWQksb6OKPAYy+ODRLVDSD0FljFPW21hl&#10;YKnSa964eTMy8rNKQyBr421srJs3ayZrqSRPRRGgG7Gybryy3sRVjItKezxz4y7Pa9o3ednL5d2s&#10;JOOu0q5Q4ePlhIuCvLF5I9hmVFRUQEBAo0aNRByYyPZEFxbUua1duzYusQEDpXzz5g3m1qhRA/5V&#10;9iVknILugoI6OTmxW49iDGjtw4cPEegrUt+o1Dq8fv0a6iFPFdRaUYwiLlrhnzw5WFBZb2NyAK0K&#10;qYACcfhi7f+/5Spkc/mbemDDFNyZUOG9/JeiFRQPASYMTHIvDXFRxdtjyTSW5CYu7WmRbOXyHUVc&#10;VBy+vPCTY3vMN158anF7S+XwiiKOuRzdzpKeVegALyg7yBbdVsAqPTw84N4UCbJFW5f4+HhXV1fc&#10;ptmXmGxP1CgC2wQJZBeZYwrtIupVJNAXi+ISiCgWKhwTWxYdoDYEsmu+MC1k5NYoqbnorVu3sL1N&#10;mzYVv8l0C5T0Q1AZ4yS5jUEvRbyTVQacKrrm7r0H9p1+1KDtABW1v3zMvn9pf/cWbqN/HF4+4kmq&#10;YiMg7Xcy3YgVe7+L116Sm7i0p0UesCIuKg+7UJE6yAkXFT7gY7I9IyIiEHwrUg2IaY6C/7W3t8eD&#10;eHZpXCbIVltbG2wTNXjZHBV5mwiXhc8T4bIiGad4oP/s2TPkjjIeUZGM07LoAK9s4VpKZRFY3kYB&#10;mcLPWMW1OGrWrJmfn19FnlRaixAgBOQQgX82b6vm2UgOFVNolQDpqtVrFdoEUp4QIAQIAUKAEFA4&#10;BJDtCcIWHR0NSgnXIpvOMdmeYKqglPCIFiaiyPbELHhEhUQUbs+kpCSE5oLTYhZCc4VsE/G3yCl9&#10;+/YtaC2IKDJOhZck0QELideBrbkkAivdqCKPith2uwp3uEhhQoAQkDUCgYGBianZFtZVEShEfzJE&#10;AJAaW1djwk/oRQgQAoQAIUAIEAIVgADD2RB/i2JFIqmbTCMWlB0Cq0S9IjbTQ1FchObCI1q4ShCI&#10;KJylyCkF4YTfT8hRIQd0F4V2wSdxSaT0EXRA4K54HURKHxWnA0BTFKOIi1bACaclCAFlQ2DXviM+&#10;rfqpq6vRn8wRqNOs+5ad+5XtxJA9hAAhQAgQAoSAXCLAcDbE04I6ov4tmx8yobkYAE8pmwQiphTO&#10;UmRggmSCUrJr8KLjC/gkZkGOs7Mz2yMKIgqPKFI3DQwMRBqWCnVA/duy6yAkogphFHFRufxYkFKE&#10;gBwjgCSHVUv/qOpWT451VGDVbKp6XL92DSArsA2kOiFACBAChAAhoCAIIEcU7LEwCUTVXBQrAucE&#10;OYRHVFiWFvG38EYyUbtgm4WJKJgtTEeJo8JEFBV6EdArQkSZPFVZ6YClobkMBTLsuvyMIi6qIB8U&#10;UpMQkBsEDhw61u37GZpa2nKjkVIpAmBrNuyydftupbKKjCEECAFCgBAQj0B26F2/a8EpuRxeYvCV&#10;s3dDM/jDeXHPz5/3j8xExGWk//nzz+N4pYWRlxJ85dipfLGlFaKU8+CrRMQs4mwRbcsYCLcn+CEi&#10;afFc2MHBge0RBREFO0XfFNAzd3d3do4oOBv8kJ8+fYL/E0RUX19fCBfTlRQeUSxRtWpVdmcXDI6M&#10;DPY/c/jhhwxLMToYZz0+d4o5AOJ1yMpKf3XzyKHDVzOMKteoSEQjSw6syNESly9av359pTyIZBQh&#10;QAhIiMCqNWs96rWWcDANKwUC3o06b966HaFBpZhLU5QYAcm7uSgxCGSahAjQaZEQKDkapmlqlnRo&#10;+sa7H+5unrYn0aqKgBdxjSx1/P/44+TbV0dn/xFkaGNcyn4uvDj/jdMnXOM52tBzZNE9RyIoOyyW&#10;x8sOv7Hz999/X758+fnz145ff/I8Oot5BMCQQHgIQV9r1aqFirXCskO4BCIKjgoSW716dUThCpcB&#10;RwURBbMFBRUhouConz9HBl/avGbNG8u6nvpaWmwyDN8m2pm6ubmZm+tHnF4xeFO4taMxryQdPr25&#10;sHHG0pfm7rUdvsQbM+yaJdBcmPhaPkZ9BhTIvP0a2GJ1KPwxFMdFjxw5MmHCBDn66JIq5YkA3czK&#10;E12FlI2yOqZVXE0sqqipcemvnBDQNzKxc/W5e/+hQh4RUro8EaDv5PJEV9lk02lRtB01cBs4YeCL&#10;GW3Hhw+Z28NFk2GdGpbNR02339v5m4Mes4c3MlUvlVG87NfHFl5ouf33zrYapSSzpVpXMSYxxWxZ&#10;JDDq5r6Viw6/cGvS1LOG+acTc5q2nLj9WWIej4dnxKBYcPd5enqi04nQPHzWUKwIAb2gnSJEFEwP&#10;ztWQkBB4UEWIKC5B1KtnF4MOvu+24/ceVQ05vLBz80aP3RqYKOgIisJIderU4fcyTbz71wruwnXD&#10;vfXVStIh+OLWDcE9li/91kfva2bLFigsBQzNSxJYKqNevYKxhYD9yih2OeLCB4Vb9u8vamsmz58/&#10;SVqTybP+pFslIjDsxwnaVXyrutWpRB1UYekPwYHRry4e3r9LFYwlG8sJAboRlxOwlS5WWW/i1F8U&#10;R4uXkfA5RcPCwkCj0s9Z+Ssgb/1FYbHAefjswLQB06LHvbo4wQ3uuZy3+0d1G5k57+Hmb3Lev4Pz&#10;Ex5RNhHFLBDRly9fIv5WJDQXl1CbNyAgAMQMJY6EMcB4n+God+/e9fX1ReHcfGKW93Jb5zazvXdc&#10;GFcjIji4Xr16CA/m70NOSkwCx8TCICst7d07cTow3WXyZxXsIOMRBbP9IrDgEty84gXKwCjBWmJ0&#10;KPIYUE+X8v/80QqEgAIigO/N69ev2Tp5KKDuCqYy2P6jgECE9CiY3qQuIUAIEAJKjkB25LnFw4YK&#10;X2OX34jicXg50YHH1s0c2tqNa+jbY8KyI88TBVGdvDT/TSNmHnv29NCc/g0MXTuOWXctMjv14+UN&#10;Y9q4Gfp+O+fA0xRhAijSRE+unjSgXXXnVn0mrj4ZzEhI9N84eebh61fXjmpg1nTsiQ/8NwUjJ/bw&#10;NcRaX0YWrPXy1PIxHV0NG/Sfc+g5sk+Faozd8Tit1NmmSr6pjHko+YP2Le/efaxRRY+jWRBkq2FX&#10;t7lXypWH1wNepsc/ur/x5MXn99YOa2rm+8uJ0CzMig97sPHXkTOGd6vTdNi3szYXbBx/OwZP3H3w&#10;4IrjKyfX6TBm4qa7X7beZ+CUzdeu3rvXuHFjK4PQzT9O2/Y4iZPmv3HU7J1vkhLPLJ704487rqfn&#10;mZnln6v29SydW/UYs2Dj2UdwY3p5eWq+2c8/VwV73XPazuN3AxEzXL261fuDf4zd9jitYMcKjHoH&#10;0ivCUVNSUkBQBQK9RNg1smGDgoIgEBHC7MRXSEW88f379+H+RQUmNrtGvDFyZe8xRllZsd2e4nUo&#10;8mwRF1WJjxwZSQhIi8C27btrNexKVYukxa10433bDNi972Dp5tIspUQAD4+FuUlKaSAZJUME6LTI&#10;EMyvRWlY+vQdh3S1CWOHNNa6cyTKwEyfy8mOvH/9jW33WbuuRQTvnVDl5tABf93jEz9eTuL7MwcX&#10;jFsQXG/W3sDdfTLW/TCw14DxJwyHbjl/d67bzRHj19xLEMhPCd4zvcfKhLaLjgQHH1nY+OPUbr+f&#10;iszmcLIT3908uHjmqojWy8/9+W01w+JHMmvNHzb9tsOIDZfvznK/ObXPgquCYkeCS8eCY3OIixZ7&#10;Lpg+oiBanp7u+tqsWGhe0utnobq1zR0N1Ks7mURe3L/4538iOi48t6pvNUP1hE/3Vvz4/d+RtWbs&#10;uRH+fNcEl6DJ3abvCU7Jy8uNDnt55sAf209mN5u3L2B3X+HWf/v3qWP/s706aZI/pzq6yKjlJb87&#10;c+1VbBZHq2rT4X08jTTUHRuMmzZt0neNTLlfztXrgM3d1S/8Nv1Agp2rgYE+e6+PXZhocmnG3MPv&#10;DB0cdXTUcWCOvYrNERjKMuqroGL+gRMQUXxRiAQV4xKI6JMnT8AnRer9Mr5cf3//mjVrIsmW3WqV&#10;cXuipSqiNvhGqX3hkiXqIDUXRbYY9WEvty84+RJMdzL52o/K1gbfJpu2bvf0ba3G5dBfBSBQs26L&#10;X6dNpgpGlX3waX1CgBAgBNgIcDUsquMHt09tq8THL+1nThxQE+VStRy6TpjSp7GbA2q1uLXu26PJ&#10;04DnYSh+K3jF+Y5eOrlnbddqjXt/38v8elzrOQu/b+TiVKtjz57e768//5SHMUmP9ix61mP22G61&#10;HG1sHD17DRljeWbv9TABd8z7bDd00bxBLeo3a1bTjCtuJNZq8Mu63wb4ujrW6jh4cP2XN56HZhP/&#10;LPkAM31E0anFxcXF1NSE/9SPlxL3KTLy3dPzO5fN26L+w6BG9as6GhroYTvshs+dN7BV/eaN7biJ&#10;tw/8ve+2z6I/f25f283W0bPtmCkzal5cuv9xWGzs05AojbQG41bO6uPj7tokf+tnzhvgqKOl51qn&#10;Z61Y/4hsDpuzZetrmBhb6GjqVWvYvFUrX3crjYJzZWtqmJiY17hzu0ZvPr5P1Mp/KCnY607VLeOz&#10;rb/rWyckKDpGU5f9vPJro77ihyCi4I3IkgXbZFdgAlIIQn769ClSPRHrq6enJxTIVGCCsxTVg0FE&#10;0eFGeIkhoojkghMVzW9EiCgL2KJ1kJqLNmvWzM/Pr+RdpRGEACGgXAjcu//Q0c3HlKoWVVTRJgMj&#10;k04DJly+ck25zhFZQwgQAoSAEiCQ8fH4mhlXW80e3dg0vxhQXkbk85vn/FDj8+jloHi2iTpmlib5&#10;pXH4bxuaGuoI5mjoGBjk+9/yPr259zI55NzWFSjeiteavTejU2NTMxkeaeju6sBMARMSO5LzZS2t&#10;Kk6uNu8iYzOIi5Zw3pAzyTQLBftCoaD84NILPze2s7VtO3bFhbzB2xf93r22sZERChZyOObubrZa&#10;eXnIEX369LFGyucQ32Z1nYzyiZmmlUN143cBzwLevLWzMFTXs7OxMvjCD/UN0mP5nU7sHB1sTLW4&#10;6l+8rzmZ6cjbzMrKNtFRV9MxZAW45sW8ebh/x6abN28GvopI4mh+YXo6pvrqGeCN1tZ2nrU9bT7E&#10;xhU8/YDBRRslQIIhokxmKbsnDdyeAqOewiOKDjfs5qiIv0Xp4Ldv3yLrlalIJDQqMzMThYX5RtnZ&#10;YSLbWcoko4oCW0gHqbmoEnx/kAmEACFQCgTW/bW5Rt1WpZhIU0qNgHudZstWri31dJpICBAChIAC&#10;ITBq1ChGW+F/yK3yvMgLS2Y86LZ6TGszhk5kRl5a1KXN/PNhZenFZeXesFVr5tVmwPR9x9d1dy4m&#10;a07ykXILoRwphtBcNPmEr4/dR5TTYWtgUor/odUrZg4b0trLzMiIVXuWz9lA50xNDY00ORx1LSE/&#10;hJzE9Jy8tFgTMzM7KyNcE9qZnZvHyUxIjI9HpaIqVSzU4XoteOXw8hI/fQTfgwoGmmocNeGszLen&#10;5nVpP+thXC5Isq6OFpeTPysXVX15WaGvoYMp+KGeNvT4IpCXnRFapFEcDny/CM1FnifYJoio0CiG&#10;iAqMMmU8omyjQDXh9oQO6LYqrDnMP/cCIor6TAKjqsBZKjSK8coKjPoa2EI6EBeVow8DqUIIyC0C&#10;+A4KCAx0ovK5FbtDtlXdE1KycNuo2GVpNUKAECAEKgcBsFD5J6IcXsT5ZUsutpsxtYNtgbPy3Zml&#10;WzPHzJg9YmDv3r17tfE2lRI/romVi2k6x9KNH/2b/6rjZlFEL1DJR0qpguoOB6GCQ49NRPmu5NzM&#10;D2/egI+B6bE5G+pUZaYkgmWBkjk7V7dxsDX4+D4sgV8jCkQ0Jvrj27cJDh4uXlUdtTW/EFEsEZuS&#10;zclJNzY1FbTcZHO2rMTcrNycbL4OFlZGFggD5r/ANdNSXuxZuDWr3/DfJ4z69ttv+7SrzZwrhMsm&#10;pWbm5iZqaEIHZ4EDM3/7oENWTl5uQngRRkFgWtqbooyCQOSIFhjlzA7N5RsVE4N+MOiYKlKsiCGi&#10;iOkFfWX3EYUqDBGFR1QU2OJ1EDl/VLtIdT+QZDkhUCQCe/Ydath2AL7r6K+CEajdpNuBIyfpWBIC&#10;hAAhQAjIBwK5cVf+nrjZ8seBNTnIJ4z8FJOSw+Fq65trxkXEoiguL+P9hX8P3ZZSV65l7a4DM//b&#10;5ucfLYipzUn66H8nKIYpQPPVS/KRUqqgusPBo5DlKPTpwUOYkZ3LyYjNzsoC02MT0dzcvIy83JTY&#10;TwAL7Vt0dY0dW/b8Pnffmm03PyZnxnx6c3/P+k0vGk8f1tZMR0cIqCCd8nNKZi5HQ8+ST0S/BGyj&#10;wOzHsM/wixqYWfN10DKzdDDJiIqJy0yLiIh9/yFK01AjLVtXzdBILTuUOVeoigTeGBmbDPl2LtDh&#10;S45oDp83xkUmZvJyc6oUMgoeUYYfFjKKLxCsssCoLwIZIhoVFYWAXpE6RkyOKCaamJiIEFG+UR8/&#10;gvcWBrY4HQofPuKiqvuBJMsJgcII4PnW9u07avm0QqYE/VUwAtVr1f9t5i+oXEcnkxAgBAgBQkAO&#10;EEgOvnPzZYrf1JauiHK0ta3ees2DNK5j11lzW13+vmr9lq2aTbnt0naQDUtTc0M9DcZvpaFnZGhg&#10;rl+Q+8kaw3XounTbAuvjA6x01ZCKp+n7w5bHqfmZnmrmRrpffRsPUQAA//RJREFU2o2KG4lkRuFa&#10;haASc0kOYK1EFdgeURDRtLTsFJ4WJzvNxd2dnU4J52FiUmpqnpauBk/YR5Rr02XpscU1rvxU1UjH&#10;1tF3/Gm92f/+OcTbIt8cc0MtXg44W0xMopWFsb6NnZFOvq8bTy14OdkIOouLTzZUN7WqYinItDRt&#10;MGRS/6cTnXWsms069j5Rb9gfv7W9Ndq5YWvmXA204aUnJ6F1Sk5Onrqlg5lxQeMZ/np5SXGxnz9H&#10;J2fwrKq6wc8rTN0UGJUWHh4O6ojKQ6JGJSZCIGinSHNUhNeiWBE8ogjoRX9UkF7hHmGwwKgYRO3i&#10;MyDs7MKPG87K4hsVF4do3kLAFq1DkVvPhazizkTPnj1x6dixY+IPDbXYrsQPVYlLS9gmm8lLFnMY&#10;SlyIBigHAqdOn12x8UC37yYrhzkKZ8XNc/v6tK/93aD+Cqc5KSxzBKRqDU83YpnjLycCJb+J0x28&#10;jFsm1SeOk5MSE52mYWpholNqpw4vJyUuOjlb09DCwuAL/SzKCslHlhGDcpwuHbzlowhbB4azMZV4&#10;PD2/aoKCSyByoHNgaCJNUMBRY2I+BT95yjWwql3b3ZDF2ZiWm3ASgpghbVLoEWU4Gy6FhIR4e3vD&#10;tcjO20xLin72PDSNl1mP0aHgXBlp8butFK9DTGhoKIriIm+T3Sy0DEblC4RHlE1ES2lU8cDC9sLf&#10;VOK4KNN7HcHTxEXL50NREVLpNlYRKCvRGq3bdanXfridk7sS2aRIpkRHfrh1fP31y2cUSWnSVQ4Q&#10;IC4qB5tQLipIeBMvl7VVTKg8kCUlhlwe4BXqwM/PTEsDzYG7T4SI4hKyIhHgir2A8xCZk8JNAdOD&#10;8xBJmPABFu7GCafi8+fP4YpE2qQwBpghoriEQkG+vr4gosKatGXR4fXr14jyFdGhLAIrzCikmxbm&#10;ouIe54CFlkhElfhjo1Km0fNUldru4oxF4ZyE1CwiopV4GCxtqianZwcGBlaiDrQ0IUAIEAKEACGg&#10;xAgw5XZALEWIKExOTk7GbyEwRhGPKC6Boz558gRUE1GsSKpkc1TEqfr7+9eqVUukwCwCXOERBRGt&#10;V68eaFjhjqCl0wF+VxEdoIxCGFXkoRLnF5XwFNLjWAmBqpRh9Ei1UmBX0EUXLFn5LlbDu2E7BdVf&#10;OdR++fhWbuyzTX+tVg5zyIqKQYBuxBWDc8WvQjfxCsNcHhx3FWZsxS8kD/AyOqDlJtyAiD6tUaMG&#10;wlzZUCAsFi034fZ0cnJih6piDEjjw4cPa9asKcI2IQf1fgICAho1agS2+aUjKIeDuj6IpEWcbe3a&#10;tXGJvZBsdYBk2QosP6MAoHR+0Yo/qbQiIUAIVBYCeKKGwjmutepXlgK0LoNANQ+fzX+voQpGKn4e&#10;8JuJ/QRdxdEg88UjQKeFTgghICEC4GzFuT1BRBm3Z+H4W8btCR4Fh6SwShBWZArMwu2JZ0YiRBS/&#10;qdDLtEi3p2x1YIioohhV5DaJ84veunULc5o2bVrilyB2SMJDQMMqGAEJH6lS7aIK3hc5XG7/wUO7&#10;j95s3/tHOdRN1VS6cXZv+4YuP40armqGk71CBKT9TibiqsSHp8QkGmlPixJjVRbT5MFxVxb95Xyu&#10;PMALHeDbRCVYOzs7lPxh+zARfxsUFASfJ0rFsltuolgRiOizZ89cXFwYj6jwy5Yhoqh+BO4qwlGZ&#10;cFn8L1Id4WUVFivCHjExwLLSAQKhOdy8shJY3kYBc+n8om/fvoXTWc4PN6lHCBACMkHgr43batZr&#10;IRNRJKSMCHjVb7t6zboyCqHpCo0A7tYlMhC2gcx4eiklAiWeZGlPS4kCaQAhoKwIIM8TRJTd6QQV&#10;iZKSkhCaCz4JIvpVD8+cHBQ3AhsCpQQRRWlcIRHNzMxkavBCGlypbGcpqiK9e/cOpA6X0AeFTUQZ&#10;B6YMdQCzheYyFFgxRomcLsoXVdaPW75dEvpFlRwFMq8kBFAsZ/jYqcOmrC1pIF2vIAT2/zPnzzkT&#10;SwxLqSBtaBlCgBAgBJQdAXlw3CkxxvIAL3SAkxNElN1VBUQUZWn19fVRDYjtEUXZIRBRcDPklOKS&#10;sK8m9oghoojpBdW0sbERtm/BJcYjirkgqCh1y+aoqampiObFYIYMC3WA6xWUktGByVMVMt4SdYCG&#10;mAUdFMWoIo9BqdsiKfHnhUwjBFQOgT37jzZpPwBdZulPThBo0KrXtt0HVO4gksGEACFACBAChEC5&#10;ISBCAsEnQR3BD52dnQsTUfRiQU8XhOAWJqKIjEWCaJFEFEwVRBShuUIiysuODrr18GZQMCJU4WI1&#10;MtKOerB/4cTxM/65EZaZw7SQYXQoTETF68DMksQoXsLz0373nn+K/hz+9P3Dp6nGdsUaZcl5cvHG&#10;4+hMZhMYdl2EUYK+OAgPLjDqK3ZdnFFFbixx0XI77ySYEFAQBPCYcMWS+dVq+iiIviqhpoOLx/Vr&#10;V5kmz/QiBAgBQkD5ENgseMm5XbzIc/OGTVx3N4ZX4YpW4tIVbmvFLcj2RoKIwr2JtdFHtDAJRHVc&#10;xL6K1DFi0ikxEZ1CRYgoquZ+/PgR9AzvwyMqbDGKGODkZwfHNhu6NzAmnzdyP55Z8LLx/Pm9E3f8&#10;ffVjWXRgNJfEqBw9o8wbyxYdvBN5fc+OTw5OVvpC0EWNynl7YOT0vU+SMUCMUXDzgqNibpFkuDij&#10;pOaioMJ4VdwBoZUIAUKgMhA4c+5Sv1GzNbW+NMuqDC1oza8QwHY07jDo3/8OES6qiQBVRlXNfS+d&#10;1Yp4WoQsVN7pqI5F9VruzmY63NLtjRSzsiPPLR42dsfjtALaW3FLS6GlcgxFWCwcd+j8mZ2dbvDB&#10;b9zUg0LY0c4Ega/wRsJtiNBcdmcXRMyCiOIqQnORWSr0KyJhG5QMz47xZN/BwYHtEQURBTsN/5yQ&#10;zck1c6yen6fKtfBoGn/uv3/3PnasoZcMsaCUCLUVYluiDshTZXRgz2IZBYFVk26uFR4nvsBYdefu&#10;3WyPz5pwxnPupJamBQe6OKM4JRoVHg5O7u7uzk6+/VqHIoySmouuWrVqwoQJynHsyArxCCjinYz2&#10;VFYIbNq63aNOEzmJTSU1hAh4+rbavn0HPRCU1TknOYQAIUAISIsA19Tnuymju7kZSDtR+vG5yeEB&#10;O44Fx+bkc9EKXFp6ZRV5BvghiCjafoJAVq/unBf7TAg7qBS6sOASKKgIEQWdA0HFJZQ4YntEGSIK&#10;jopWom5uboWJKDyEMfHJBhxdLV2D/ERQrkXDaX+ObtG+/+SeXgZ51atXRySwEFFJdEAhJRGv7NdG&#10;QaCu8Dh9EWjdeNGZgNcXpvoaqTPLFWcULuXmlGRUTEytWrWQTCvMbi2kQxFGSc1FwXe3bNmiyOeN&#10;dCcECIESEEDrpuTUbBt7F3U1NfqTKwSMjE2da9a/d586ZtGnmBAgBAiBSkIgzX/jiF+2PU7iL8//&#10;799PPHt8cvnYNq6Ovv3nHXieyOPw0vw3jRi2/HJ0Tr6KvMjLi8aM2/0sC//mJQafXD2xh6+hoW+P&#10;iatPBmM8/8VLeXpg7rDWrmaurYfNPfA0hZfov3Hq7N2BnOTzK/83bCgjjb00JzPy7q45Q9u4ct1a&#10;D5277W5EwWKVBIvCLgvqiGJFCKYFQ6te3erVnt+FsA/5Yenx4KiQ56dP/bkz4NPrzWPbmfn+ciIU&#10;25ib9PLEH2O6t3WrM3retn2PErM0tQQAJD78e/L0ow9v7104rmfTbyZtWHMpMl2NoXm87Ijbm34d&#10;2Mjaa9D09WHZWuoc5n2B93vmiRdJWYkZ6Xrq2YYfj4+fdkjolQWdg3MVlXvhbCwgw/wDNmre6Rcv&#10;Tvwxol1Dt7bztl17wzPNL5jEHLDuYJd2zXqP337lrY0riGiu8Dit+N8P3w7+46D/ayPNj+cX7z4d&#10;eGPtsKaMXXl52e/v7lvw88DRHXr3HLts7fmQFMHpBES5nLyU97d2Lxo/d/j3HYf9ueX+Z+a84RKe&#10;j4OQwzHrXoV3ZdeSoa3duDjbE5YdfpaQ+AXYr9g126giDw7liyrs54kUJwRkgcD2PQfa9qQ+lrKA&#10;shxkePq22bBR3vOpysFuEkkIEAKEgHwgkJP47sy1V7F8Xsnh//fu34fNv+kwdMvlk3Pd74/os/xK&#10;XJ6uczXLuzv33IjI55nR/geXv7SpbqfFSQneM73HyoS2i44EBx9Z2Pjj1G6/n4rM5vCiriwYMzep&#10;2z/3Qx7s/qWlVmoyR6dqm8EDmztxNL27jRw3YVwPb1N1wXLM0rlJD/8e2uU/To9lFyIubhjqELT5&#10;YkiefOCjaFow7T3hyhN4Iy3YsP8wtDUn7IWVmWbyrdPLp26P6Ljw3Kq+1QzV0l7uG919XbBNl313&#10;Lh1f3jZixvBpp0IFe50dF3Jj/7wxs87lTtxy4t4fnjdH/LTgShT/UlrAmu+HbU9sMnXnik0/edzf&#10;tv1CPlAC7/f9jy9eMTp85ZXFEHgBnzx5AtcriCiyVRkCmJP4/tTuWd9NvpJR57tTV5b2yjnQfcKB&#10;4Gyswz9g3SY/qzp2475T/yz8zuHzuvkzj33MYB2nNv2Htm7p0qiaTVVb/bDz/y3++R/GLhd9TsSD&#10;raMHrdXvMf/4y4fHFjcNmzqEsSs7Ozc1N+T4H2ui64/bcevquq7xKzpM3RWcBlWYOkZwHXt6uqW9&#10;fPTGtvusXdcigvdOqHJzaP/VR4NeFQD7VRwB26giz4u4ni7Tpk1btmxZiS3OqMW2nH8SS9xB6E+d&#10;suV8E8tJPTx+a9Sszfj5OylZtJwQLrvY5dP7n/Y7iMifsosiCQqEAH0nK9BmVbqqinha2Gmio0aN&#10;qnQMmR9CRfxeSro83X0aZ8/ZP9tYcPj//b+oVSc3D6imweHkBW/rXONI18D/JninXZ7Zq8fHCc/+&#10;HeDIzYk6OcV9pvXpezMa5dyY03BW1obDi9tY8bPzsgLXth50d8Lpf/tzDnzXZW2jfVcm1GH8a4JX&#10;RvC2ITVmu156uaCNkcBRJFy6dR7k902c+fKvbgJBCvmSk54uN27cQBgt0zqFDfvR25N0Xz2qWbNm&#10;Fb0Xs71+ejnHb/9ob3BBROaemNZzQug3V//+ydnMVE0t7fHagc3ufo+9tsoMPzih4/9C+97aNcHL&#10;0oyT93Jb585bux69MsE79vxvTfq9GfvfpNHNEMVqkPV4fes6O5tdwiky8F8/0He3x+ltQ1q5QAcu&#10;e9PB8R4+fMjXoUoVYekjHLS4C7/W7B8xdFWvad+0MDU1yQhY3c73ysDA/8Y73JvZdGLojD2jqyVb&#10;8I2yCt03wWeV5wWcPb1MvuRf7f78u8MgX0++wPQb091HMHZp5ORERb3a88vALVbzb6/sYaGO85bC&#10;2PVoaw/Oy4Nz28/mLj22c3hdnHNO2oPl7focHXj8xHDXj2/eIKy3Ro0aCM1ln8I4//WdfY98c3rl&#10;L61qsDNsMUbEqPLq6aKUraWVySiF/NIipSsEgYOHj9Vr3p2IaIWAXcpF2vUcdfDoqVJOpmmEACFA&#10;CBACskRA38rSmP8DncNRq+JUx+ZTeGwGh2vZqGc3pxPn7yCek/f5/qnrHqM619Pj5n16c+9lcsi5&#10;rSuWC15r9t6MTo1NzeRxHdqM/l571g+D5+w8HxSZUWKJXl7c+4DP9eu7WigsEZXlDpRNFrqtiJTG&#10;zctDnHVGcKA/SCAckhoaCKY1d3ezBRHlJ4KGv7hz461WZvjhbVtXrly5fPm6vTfDUmJTE9PSP3wI&#10;TUrP1ate28HcRHAgLJzqmL8Lj4tJibt36/57F+cmvu6CRFCuhq4+4yhMSEh8FZbI0TK0dXQscHvy&#10;3+cJQnP9/f2RgSnQgTli/Bd0+BSXmqOeW79pQ3SRQTaVrkON2qb8g5cW/vrBy2pV8kKt840yqeJU&#10;1fD9mw8x2fzUzdQsTvanqjUYoxiBfLvUBNmtr1481PwUx4m4vX0VjMJLYFd0fMj7D7FxSRYapnZV&#10;7fKV0LV1r20c8j782Rd/MmNNXkbk85vn/Hbv3v3XvmvpHG1zWwe2UUxobpFGiewhxeiW7VDTbEJA&#10;kRFYs3Zdvcbt1NW49Ce3CLh7N5g9YzJVMFLkzxnpTggQAsqNAFfPu9VApxt+d8LzogNO7bcd0NK1&#10;wOFp5d6wVWvm1WbA9H3H13V3VuNoWLaYcTp421C752t7N+ky70JkQb2iomHKiI+MEAQJ06vMCNjZ&#10;2bH7iCJrNIHP2aIcq7uDs8EbKQz2ZCoShYV9stbXtvJu2bptW8Eudug/feut5R04H9+npqbZmGip&#10;6RiiwaZQL15W+ptXrzU11DhmduamRuzQ0czUpCdPnloa63C0TXX09FiXeElxsUFBQahJC6pcWIeI&#10;6CQNDXNjcwtmIa6OnpEOJycr/e3b0ChOQhWXGiJG5eWhAlPcq9AEjoa5qdVXRuUJKhKh5K+bm5OB&#10;pqaFR6OC09mh+88bDk72Nk1PdXGy0VFT53ILjOJqc3U0cuJCNbW0QOMLihVlRl5a1KXN/BOvY5F8&#10;a2Kkr4XiTDpfjGIKJhVpVOE9FMdFPT09161bV+Z9JwGEACEgjwigapGVvZupRRV5VI50KkBA39Ck&#10;5/eTrly5RpCoFAJMbI5KmUzGlhoBOi2lhk5mE/W8uo1yO+F3/calo/tb9O5Uk9+fg2ti5WKazrF0&#10;8/nyquNmoS1YVE3Hpl7Xn5YcOTw5c/7mMyGZ/Hf0DYsu16tbxdVL5+P7qBSZqau6gth9RAWtU+I+&#10;J/P01A3NrKugGpCQH+ZmZ6L+LSr02Dm4uNYwS1CrUqNgEz08PEzUk/KysuzsbAx1NDhCzoZ0yuzc&#10;nPhQbR19t+oupgFv3sQxSb28rLTkRE5uzLuX1tZVHO2sDJ5/DE9lvt5zUhJTOXlpEe/e2tvbI5KW&#10;rUNmZr4OtpZGalmczByGsvGy3j27Hmmpnf45T9fYSS85OlNXB8G+KMHPyUmI/pzs5GLMSXz79h0W&#10;0lfX12AbxclLjvnEN8rOzsrayaaaSTzHkrELRsHpWt1Wv6qdnZmpIZfzxQWfEhd89Uqkg42ls53d&#10;l/Ytee9OLd2aNmx857o1+vXrN7RHQ3MO6Gv+LKYnDSowFTaqyJMnjosOGTJk3LhxqntgVclyupOp&#10;0m7n27pm/aaGbXqpoOEKZ7KXb8vlq+mxoMLtGylMCBACqoOAvkfLjt4nlv+y7HaL7o2cNfk/yrmW&#10;tbsOzPxvm59/tCAONyfpo/+doJgcTvb7m6f9IzNAVHJSklJ4Bob6Ovg1rmFiaW2YERedkJGRmPRV&#10;4C7XvsW33XL/23PI/1MGLzsh+MLaX/8LptpFpTpcQh8m+mqClcHt6eBoa5ydE5+WJ4SdX0U29nN8&#10;fLylpWWVKrUafNO2AHwU70l+cffM3efRVtbW5uamiKgSagE3aVhcJlddy8bWwblZp4EWtw6fDIrP&#10;yU56c2H5H1vucTJ0DI3t7Z2c6jVuknztxOV3GbzUkCvbFq+/xslNNjQ1Q2NSzdgr84blF21miCij&#10;g5WpHif+2MqVfs/is3JSXh/Z8m9Q04b1HbWqeLcbNpj394aDtz/jvGQnvDq2fG5g1x+bmcSGm5lZ&#10;erg7G2UkCo9TZmZ2Chh2SqLAqCqaWrY+XdswdsXz443fJoU9eRurYWZuLohS9v9rwarDjz/HpkRf&#10;377x8Gvvwd0bWhgZqavnN4PJ42mqGap/fv5Y29TUziL31pETtwvoawGwYeiACqPy6/0KYIJRUnPR&#10;Uu0yTSIECAEFQAARGgGBgVWr1VQAXVVeRQcXj6TUbJT+U3kkCABCgBAgBCoeAUMjPWH+Hvu/2Zpw&#10;tWq2HdE2xf91k0HtXDWZK1yHrku3LbA+PsBKVw0+I03fH7Y8FvjDchNu/NFcF34kLfNh/t38fu/j&#10;iJBeNcMGA/8c8GxkVX3d+guvgbLyX8xymjadftkyjrexlY2umpbDtzuTG9SxpdzRMhwE8CU47tAv&#10;1MDAyKPLyD8HvBTCLuBsWho5qfATCnp46tt0nXtsgeWRAdWxi3p6VXrOOPBJF5QNnA1bo2ZupKvO&#10;46Wlpb1+HQJmqm5oYWhkpGHf6bctg9OXtDQD5+t/MKfz96NcDe1dqunq6mnXGrTyL99b37vqqlXv&#10;syO77bBvLM1MnJyqamtr85LD7+x4FJmexxBRNEHN1wHk0KZ9l2oPp9c31zSsN+1Zs9VzuzS2szK3&#10;8Oq1YtdWj2vDbPXVuFqmXf7ljV/4U2NjcwMDR0cni6bfCY/TxfDUiE+xmTwdc0vzgsakmoxdB/u5&#10;munr1azZaOD8c6GaxgWZpT1++9H1zowWFoZWXVdHDt63+n8NbIRElB/YnGjkPmh4/Yfz2g/+qUuH&#10;3+64tB1kw98PFrDQwRFGCXeJMarITRNXR7cMu0xTCQFCQK4R+HP56uDIrCZtyS8q19skVO7R7fP6&#10;edFLF81TDHVJS0KAECAExCKgMHV0ZbCPvJyUuOjkbE1DCwsDIadl3uQYWpoZaLBpZU5KTFyOgYUJ&#10;31Mq8ipuigxUrAARclJHF2GADF+KiooCUyro4ZkPu55aDuONZEggm0plpMQEBr5MzOShnQlcosLy&#10;QqjQAyKKnMnU1FRUvEc6pdD1mpMa+/pDXHJ2phYvBy1k9PX5kduCFy89/nNwREpuTqreFx3SgreN&#10;auTX8vLuoSZxkSwdNJMuz3YfzNnz8o8GWZ8CX0Wo66i52NsXkGG+NJylyPjsTE5ealw0yyhc4tuV&#10;pmWUFvepaKMyMj6EvAgLjbJ0rO5W3VGnoGZSvlHvXoaHxdbwaWBvYSw0ik9EExKQdIpA3OrOtulp&#10;HA3T/ONaFLD5BiP5lgG2Xr16hdNPxMXooloGFcyogM8nLUEIVDAC+Fzv2LGzbsPWeIZHfwqBgHf9&#10;FssW/46SdBV8VGi5ykIAv9uoX1plga9w69Jpke8t42oYwBlVhUVEoS/zpvnXRBTvaxhYWBVFRMVM&#10;kW/r5Uw7MCjU1IFH9GvOxoddXz0XFAs0FcGltra2QiIK7gQqFfYpgaeuXterRmEiGh4eDnqGykNf&#10;0inh+87NTcrk5vGyNPOyXV1dWUQUfWJyEzLAiVNYRJTDi7uzbRXvj/n9TOP5KZ0iOvBpZVb2p4R0&#10;dbWcag4OLCLKPxgcHWNNTU5KLJtdM7hraBubgvcWa1RYWFxihlfdujULEVG+UclZjZo1cbA0YRNR&#10;eGs/ffoE2sk3ytjKwib/uDI5ooWA5SuBwQCWMarI4yCOi65atWrChAlydopInXJBgO5k5QKrvAq9&#10;f9+/Wq36KIojrwqSXqIIaGnpfDdmztnzlwgaQoAQIAQIAUKAECgdAiCiYFmoYFTgEc0XAyoFHoVL&#10;qKZbEMXKv8QQUVCp0NBQuD3ZJJBxHsLdBw6GXiwFBWb5s/gtVRITIQ1z4REVdHbJfzEFZgvpwMvN&#10;c+xzYGVX81RcQj7n1zpwOGa6aTGfCusAoQy7lkuj+CYLgWWMkpqLguVv2bKldJtNswgBQkBuEdjw&#10;z+baDdrKrXqkWJEIeNZrtnnrdgKHECAECAFCgBAgBEqHQEhICEijCBEFdYTXDkUZ8D5TzJYRzhBR&#10;cFRcqlOnDtx6wpxJXAIRBQPERLQdMTY2FuqDS0lJSYjaBe0UIaJMy03oAA/q1zpw1cyq2Zvw3r56&#10;VUgHrk6zuXdPD9UPfV1YB0ZzeTWKz8mh3qtCRonsHfUXLd1hplmEgKIigK/URwGB1WvVQ/Ft+lMg&#10;BKrYO6Vm5AQGBirqySO9CQFCgBAgBAiBSkUADTxB9nR0dIRaMPzQ39+/Zs2a/AKziHYteCG4FPGo&#10;oFLIckQGKTtvArlOHz58gENShIhianJyMn5oYbAIEcUlOPmePHkiRgf4VwvrAK9scTogAxOaK5xR&#10;xEUr9UNAixMClY3AoWOnuvT7CTX96E/hEGjV+du/Nu2o7BNE6xMChAAhQAgQAgqJgEhxV0SQgm3e&#10;u3evcePGYHRCtydsy0Bdnw8f3r175+vri9BctrUpKSlgm6CjXl5ebI8owzaDgoLgekVALztHFJdA&#10;XB88eACCKq0O79+/L1IHENQ7d+5Ac2kFVq5Rhc8N+UUV8rNEShMCpUMAX52zpk92925Quuk0q3IR&#10;cPP0vXbtKlUwqtxdoNUJAUKAECAEFBQBYf1b6M8kgoLR+fj4wO0prNCDS2LcngwRFe/2BDks0vUK&#10;tyfyUWWlAxRmNJeVwAowqshjQ1xUQT9NpDYhUBoErly91veHyQZUtag04FX+HC1tnYateh46cqzy&#10;VSENCAFCgBAgBAgBRUNAGGfLEFH0WocD08LCQoSIwhWJHi0uLi4iHBXxt+CuSCgF22QXKwIMKFaE&#10;+FtE2NrZ2enp6QkXYooVwVmKQrtwvSIGWIY6WFpaQnMZCixvo6Tmoo0aNVq3bp2iHTPSlxAgBIpF&#10;YMWqdbXrtyKAFBeBek3arVm7XnH1J80lRADVLwo3YZNwLg1TNQTotKjajpO9ZUQgMzMT9W9RVge8&#10;EfyQ7VdERSKEsIKp4hK/WJFaSvCV48fuhmZzOIxHFA5PXGK3b0HGKYoVPX36FD5PNINBkV4hOWQ6&#10;nbx9+9be3p6piiS8JNQBl0rQQV1daK+IDmzNpTCqeIFCTl5ORknNRXv37j1u3Lgy7jdNVwgE6E6m&#10;ENtURiXxHZqanuPiVktDXY3+FBQBK2vbKo5ut27dKuNhoOmEACFACBAChIAKIsBwNlT9gVNRpFAQ&#10;E5oLAglWKWjfwk3y3z5uwk0NR6us1FT8iELTUbBNEFFhZinD2eAshQcVrBIeUSGdQ+kj0F24XsFp&#10;HRwchOV5gTlbB6zFLpgEHeCVZemgIdwjuGqL1EFEYElGlSyw/IySmouq4AElkwkBJUZgx+59jdv2&#10;VGIDVcS05u37rN2wWUWMJTMJAUKAECAECAFZIcCQQMTTgjqye3hCPkMCMQBeyvw+otmvDi2822Hb&#10;9NYmua9fvwbJBNtkE1HE36JYEWaBZzo7O7M9oiCi8IiiHwyai4rUFipRB3hlv+ggsJxpIVOkDkIi&#10;KqlRJQksV6OIi8rqJJMcQkDxEEDBm8UL5nnUblgG1VOinl556P8yKbcMMjhZyWHP3wUHx6bnlUWK&#10;qs3NjXsacPPcwxeRwN7JtRY6u+BRq6qBQPYSAoQAIUAIEAJlQQA5omCPJiYmIkQUVXPRERR8D+8j&#10;fTTfUalZ84fDe0d7aH94/x7cEmyzMBEFs4U+rq6uhYloVFQUAnpF6hgxeapS6MDhd+mERxSMt7AO&#10;WBqay1AgQ0TLzyipuSieEFDBxrKceJpLCMgPAufOXxo6bp6BoVHGh4vnDm4+lf+39+adu+8iEyVi&#10;l2lPLi8YuWrG+keRmWWwK/Xj2Zmz/zf1wqvEMghRsak57x9sm7l8y32euRmyRlDBqM03g/ftP6xi&#10;KKiWucgpYveyUy3jyVopEaDTIiVgNFx1EYCvEhGziLNFtC3qDflvnDBs4aXwzCw83gXlsdf7sHn6&#10;sn2Pbmwc8eO8c2G5eXlgp+HhH99f+mvN5sehcXfmjxg2VPAagteis68+fQI/dK1mFX5l88QevoaG&#10;vj0mrvZ7HhsdE3Jl/eTfdwTqOVYFRwXcvOjLi4ZN2xGUAN6IwF2WDvy9gNsTHJXRAdG8+V5ZwS6B&#10;iAp0CAdFRPUjdp4qeCMz62ujyiQQzlU0ueEb5erK7knDJL7CzQvc0KCVMYp5YbC0RomcP3F1dLdu&#10;3Tp8+HDVPbCqZDndyZR+tzdv21Hbt7kaNyfxhd+uTUv25v/99vec72YP+e7vQ/cT80ruOCpAqeRh&#10;JfTtzMe6zHJk3yKVkxNyeMfSqZt230gsu5klqCf5Wlnx9/YcvG733ayfG1rrMNj6NG67fccOPC5U&#10;+nOrsgZS4SKV3fpSGE6npRSg0RTVRADJmSyPqIFTdeM7Kw6efByKl5ubS97rayv9zavX8nCzfLZi&#10;x43XqWnwEMbEBKcEXntctZaLg++34ybg9b/vG+bcvvY+K1MjK6t6dduIY/N7rExou+hIcPCRPxp+&#10;mPLNrAOPY1zdTJ/tvP0wgUnOzIm+d3z5Q2Mz3WSwSuRzsr2yDBEFnRPo4FaYiAp0iEE/GHaRW3BU&#10;hjdi1tdG5TPb0gmEelAGTVARWiw8IUwpYFwCBRUhouCoIKhSGVX44InjoiNGjFi/ngo2qsqnlW5m&#10;SrzTCOlMz8ixdXDmcjn4w8t04L/bL73Z7Xd7+fK5Lew/3Pln8t/Hn2YLrhb7BxrKYCR+mARX+TIk&#10;GFbhY3h5ye8fXjhy7fkneH7LeXXJ19K28B01deOiTjWMhSoZGpnU8Gp4/4G/Eh9aMo2+k+kMSI4A&#10;nRbJsaKRqowAU8yWQYDHU9Ov1bSN2fn9frdr16ljZprtf+aa3cBW3vrWDXt0rXri7Bn/9/Bh1rLO&#10;unLUfminmnoaFm4+PvXq1dSLfHLHrPdP7avWBGfLe7Vn0bMes8d2q+VobW1v06J7N/2zF19menbo&#10;3sv6yqEbYTz+Sp/vnbxi3bW2xsdgcLmvdeATUdA5FCWqAx1QubegyC2TIwqaBx08PT2NjY2FG4dL&#10;KJiEoOKXL19iluQC8QhbvEDQThEiCtILb21ISAhcsiJEFJegG+o2SW5UkWdPHBcF/UWSriofWdWx&#10;nW5jyr3X/x30a9Ptu0I2qmkaVLGvO3jIxOG2nMgnx8+/ThbE6uZ+fn125eoxjQa2dRnYrefqHcdD&#10;ErJYc9Nigvbt/KXNwLaNfl2w5VlswSUxs3DpxII/vveEtDX7L0akCCOC8zJCr57dPOHXbi78tb4f&#10;uvXovfgiwoWzEp4fOTC/5w8Yg0Xnr74ZHFNoVHLIkbGTxi71f3Xn4oYffuZL+2nf1eAMvt7FrSKY&#10;Mub363cP75rcdODIVbev/7394HW+qzHi6P6lU/458SSTw4xZcO/5nQur+kOBH8ZMPhHwqWD1lKiH&#10;O7fyoQBQ/f4+cCWSnwTLywzeuWho/63nz9/6a8gPbQcdfZ7ESf/w+MjMWXwzPX/+Zd7FV1HxD//5&#10;ei3/8DsLf+3WftmBR6kM1pkvrizsOWLsqqcJ8SFn5i8d/b999z/xb2kFr7qN2i1ctES5zy1ZRwgQ&#10;AsqKwKhRoxjThP+hrJaSXXKFALtiLYJLP2fauTc3vP8yM8XElBMTeGq//ahuXnp4Fu3WvJPrtaPn&#10;g2p4uiX5n9vj0aW9l5HAEF78iyNzZ91tPap7bx93OA/zPr259zI55NzWFcuXL1iw4Lf5/7xKzsrU&#10;tdCxadRzsN0Jv/uhPPyqenRkv3ULu4x6tWqJFLllAlxB5+rVq4dySuzUDKaoLxySIkQUSqDNKbgr&#10;ain5+PhglohRcJYWJxBJp2IEYnURIoq1EBuMvqmopQTCifRX4W4yHNXf3x8OW8mNKvIwiOOicnV6&#10;SBlCgBAoHQL4svhz0Tx3r/rFTFc3cGvsa87hhD4IDk1FTsOLPTMXLtv2wWbATzMW9m+mGbh74vwV&#10;h8OyhDzo6uEV/35ybtuujl7IlUXLNp6PwRVxszKirm/4a/W2Z5wmnQc21by2YuvJFwWaJL49u/rM&#10;O6vmP2+YPHteZ8s3F9YvPhEQ9bWeOUlBW9ZNm3LkrWPXX5b/NKwF9/7a9ZPnX36fT9kKBuekx4ZF&#10;vvLbtWD6leRaLXu3s4644Ld85ZW3KUgIKWYVwZTg84c3LLic7lpHLyuHw/4+VEPbLi6HGXNm7+JJ&#10;J6PdO3Rrbhx87N/fVt+PQqexnKSHfy2Zvuyp5bdTV+2dOsQ5+J/xy/bcTeHw8lKjQ8OeB+5esPl0&#10;gnsDvYzMpLCLf67acMuo37p56zYObKofHZWmpv6lqDqHg7V0Te3dzDhv/U/fDE3jV3XKCbt/9XJQ&#10;roW9uQEPOnxOfx8W+5XJNTx9ktOycTcq3amgWYQAIUAIVC4CYKFERCt3C1R5dZT8AdN79y6m77c9&#10;nM/fuROaFn3/4n6Pji099Pk9PEM1GnSu9iQoIU4n+Y6ff5PvW3po8SPDEuKfb5m9IKDNmHnfNTLQ&#10;1y8A0Mq9Yau6devCq/lN9+/n/nd8Q58aahxj77YdnE6cv/k+6dn544dsXL7r2wqMTuj2xFxGB/BD&#10;X19fhOayt4PpIwo66uXlxfaIMuQwKCgI8brgjSKzCox6VzqBiBBm54hiLRDXBw8eYCGRUsAIzQXj&#10;vXfvXuPGjaUyirioKn/oyHbVReDwUb/hE+Zp6+gIIzwZLL7EoOpZ2TpbcTip6Vk5eeFXTx28muE4&#10;fOTkCW06DOoz+be+NY0zbh9/+DaZCe7lcOp2Wbhz6vhZwyeN8dXlZDx++Tk9T9ys3LDnV65Gcnx6&#10;/LLoh++njl68ZmBdG8HyUMDU4/vdSxfM7tKhc8M2g7p1b67DefPkVXgWO3w39/2jQ/89S/fpMWlO&#10;/66923z/28ghLTjpl8/fCv5qWL5uieqN502dNrXPuEU/DvLhpN+8fPd1VvGrCMyJTHT6Zf6q7TPX&#10;TW/Z8qfh/Vvw8/Ftew2cvnRkFw/tL2IX/b5g/ncTfuvV1J6T/vxdRAqXFxZ04mSEbrseg7/zrd3I&#10;t+fgtjU1I05dep2YKwAqLTree+DaPTOXbP22nn7ip7AMjrZxVS+3Ws2a9Jn6bQsnk3ojvl6rpr5t&#10;Xd969pzQOy8/pHC5aRFB119x7D2b1LXWLIiMLhTV3LRdryN+p1X3ZCu15ZTDr9TbK2Pj6LTIGFAS&#10;p+wIsFyOXlWa9xzlfdvv1o1Le6+3GNHWMYvfw5PL1WvTt3fL2zevX77kd7bWgDauiOtNSIi5vm3x&#10;PwGNlv7W30E330PINbFyNk1P17ZEdGvPnj3bt2/foIGPmwUKI3H16nUe5nVr/6njB3debTbq24bW&#10;ZsLWowBYjNuTIaLivZQi5XllLpDt9kQ+Kp7OCw8Fk90K1yvjlZXKKKm5KEoz7dq1S9kPJNnH0BKq&#10;2ai0J2HNmnUNmndUU+Pm/zHUBsRG+E5mVOQ7eCMN9HXVs2M/vE3nGNStW9VYgz9e16FabQcQttCo&#10;JK4aky9qU7WqhaYaV9PC3k6P/281NZ64WdnRkS/DOIbeHtXwLczVNHOr4c5/+AfCxv+nDi/59bVb&#10;J7edPLD9xuNQULiU9AyeUDH8x9fT1dQMbGt4moLpfYhIRRWfLyM5anzlDCyrOZlp4n0T2+rVdAqk&#10;FbMKM8WqRrMmTvrqjKh8vv1F8tditcytHU3ylc+MDH2Brioh9//97a8lU/5a9U9AQjYn+XNSGsNF&#10;ORzPlvWqGQvEGldr3s1T9+3VP4YtWv0XzMwqci0te4+mPjqcJ7cD3mbnRb4LfM3R9anvba+pxujA&#10;h4xlL/+/Pes2mjltElUwUtqPLhlGCBAChAAhIGsEmD6i6JLi4uLCp1I6bi0HVDuxbNaysx4d6pqH&#10;vHqFhFIwPbM6nQZ1erhw/KKzLdo2c9ZFoaAnt/ec+uuq06j+9XXT4BWMjEnJQRaQmWfznin/rd+U&#10;belsaWWlyU0PfXQ3KAZXOFkcx5od7C6sW3DM37N3xzraal9ir0R1YF1C/C1oHqMDu1gRBPJ1ePIE&#10;AbF2dnZ6enoiAb1fGVU2gUyxInhfUbkXbk/EAAvXYogoGCKcqGh+I0JES9ShyM0UF6O7du1alC2W&#10;9RkgeYQAIVBxCNy6dcvWqYa5ZRUxS+bGhUekcTi6jtYWX4p0V4SKiOzdPXHK2OmnnsaxMyFlsbSa&#10;pq5+/kO8clyFw9FwqtGwff1m+OveefSKKX8M87TKL4rAskJdv9aIKX/v/HGIZ9qF5esnjd16/g07&#10;AbdgpK61V1Mv3bSP94LCPj566B+m49PU3UbcjhgYmQwaOeXK1WuyQIxkEAKEACFACBACSo4AqgGB&#10;L4FQgc4VFArSr9mpd9vX/sFtO1TNDUNKJC7xW6eoO7b4tpvmW/WOA1papyc/ffrEKCX0Vkj45Vld&#10;nOzs0BXGtvW6e0nZMbG61QZPneoYMKGem462tppW/R+2PE7lcTIzMyMikky8mjYPe/W+U9+OHky6&#10;Kf8FHd69e/e1DvmXGI/oFx0KKCW8lChW9PTpU7gosTK7lykjsJBRpRfItG95+/YtagYxVZGERFRg&#10;VATqFQEicFS2s1RCo6Tmokp+Hsk8QkAFENi991DLjn3FGZr+8vq/Ox+k69l0aF/TUktdR9+Qw0l5&#10;ExKbKaCHmWEhQXBXVnOrap4fKlqELK64WVomZjbGnOQXcGTyp6ZHhH5IKPg+fu1/4mqGed/BP//S&#10;Y+Cozq3qFkG81HX0jPRQQij8M+gyXqmfgp/Fc4yr1nQxKUKhzPS4REG9ovjQJ0EpHGMrCxOtNAlW&#10;KcVJYOzKUTdxa9mwRaf8v+a+VoKUkkIvDX2nFu2Hr563YoYb59nVC49i+Tmhoi91m7q+Pvacp2cu&#10;HrvwJN3eCwG67KzSouTWa9R61Wqqdl6K/aMphAAhQAgQAiqHAPIzUS4IjI7VOoWr6Tb8308p12d6&#10;VdXRBtMDERVkdWoYW1hqm3boUtco+NUrU1Mz167zn+Tlodgn88p6NMUlNQYeQjN735/WnniVHBMR&#10;ERmd/Pzy36PrGeWCs8XHx9v4jjgRn5n833eOBT8NGI8o+N7XOgh+36Tyw4PRwJOlA/99eClBROEs&#10;hRcX/BAeUbY3ErOKMkqcQIbZMgIZF6tQIMAB1eQbZWaGTqfCmsMQxxBRGGVpaSlSrEhyo4o8cFS7&#10;SOU+h2Sw6iCAqkXXrl11rl6rsMnpL06d+e+fI//8Mm9En7/OPtOpO2bUkBao4KZdrUVbXxvOs227&#10;Nu+6df34+c3LDj7Ltunc26eqIB636JfYWZqONVs31OHcPbpp+anTO/b8PnHbbYS2Cl4Mz0x7F/Is&#10;6G3QiaO7j8YXlq/jVq9bMx3OtYN/rz5/+cwtv9W7dl7j2H/TubFLUTQtMXjLtNX/7Lj037I9R/05&#10;ug2b1HbUkGSV/HXVdKu4Vgchfnri7JGdJy6/LMp7WaAiY1f6hWPbt9569Cjk+e17pzf9+++N+CI8&#10;vHFP9yz0u3wz+FXQmzfvkjl6NlWt9dWKWkvDzr0JwnTvXzx+MUPXx9fLDjdD8S8n15opGdno2VPS&#10;QLpOCBAChAAhQAioOgIgVHDosXt4Mq1TXr9+DT4GpldARPlFGW8fPRnWs7ldRjgombOzMzssFpwN&#10;zkP0YkEpXUFdHx0NA3MbmyoWBhoMZ0M8LZgeu48ooGc4GzyikuogIKIQhVmMDmyPKHRgNJfCKIFA&#10;VD8SChRrFLJe81+yNUrkFBIXVfWPJdmvxAjs3LWnefte+OZSV+MW/Gnom9mgdlBG4N7/Ni7Zd+y1&#10;js/QobP+W7Xkf3UstfljdL26zFo9orPt20PzVs/5efOhyFrfLZsxsautFlcdYa/GehxdQ11tdf5I&#10;5p9IOxU/S82wWrfJP/WozwncvWPppjcOY2ZO7qXDz03VVNfzavfzhPqm13ZP6zVjySluo24+unqG&#10;+rpaX7SF2obVes+fPWGg/attm+ePXb3qv9g6/5uyaFoLe7ZRfOuQ7MnhGLt2b1/lxaaNGw+8Ne3U&#10;f/b0dm6Gxa8CA9DKWcdQT2C44E/Drnn37ztXSb95ev3SqxHpavxQX/YY5p8Ck/MV665/Z8XqyX2m&#10;j/1u+Z5b6UZGOupqWroG8C3rGOnpqDNi9atU5d1d9v2sn3rNX3lFv/P0/33XxLSItTBSz7Z2U2+B&#10;dxgBurXs9ATTi9CTtaHcDj0G7z/kp8THmEwjBAgBQoAQIARkggDIIbIchU1Q4CGEXxHEDLwOTO8L&#10;EUU1+0939+7k9mlaxYzDcXV1FSGBIKJRUVEIphWpIcSkU4LsmZiYiBBRFLlFR1CwR8l1YHgjmC1s&#10;L1IHRnMZCqwAowrvI1dMY8lp06YtW7aMOk/K5PTLuRAmFpz2Ws63SSr18PjNt2HTGYu3I6tQqomC&#10;wXnZKXEpmTx1PVMj3ZLiRL9IFzMrJyMxPp2jb2SsJ+rry0pKSM5UK3Eh/rAMnoZBERL4CsQ92Th0&#10;7t7Pdabvm93JJiUhlSMiUMJVhLZnaRmYGWlKAhyjGEdT18RUR4wfUzAMxXRNDL48aMzHWfK1itIn&#10;KzNjYHt3lBlARI0k+tIYhUCAvpMVYpvkREk6LTLZCMBIv4JkgmSRQuQBXugA5ibMcgQRBTMMDw/H&#10;DRStU+DhFCZGMt5IsEpwS5GWmwivRRQrPKIgomi5CY4qtBfCmXRKRLGyiSjOFS6BiOJStWrVcLOW&#10;lQ4g0t7e3tBBVgLL26gij4G4D96iRYtmzZpFn8zy+2TKj2S6k8nPXshKk2vXb67d9O/gn2awBfZu&#10;4SQr+SSnUhA4cv194XXPHNnZupHHoAH9KkUlWrScEJCHn27lZBqJlTkCdFrKDilhWHYMxUiQB3jZ&#10;OjBElKGOnp6e7B6euARvJDgqaKcIEQVHhUc0NDQUFW7hEWUTUablJggn0iyRCyrMtORnlmZl4VJI&#10;SAh4I/ylwhajZdcBeZsimsu5UbC9MK8UF6M7adKkgICAcj2aJFx+EKCHDvKzFzLRZOOmLb5N2slE&#10;FAmRcwRq12+xZesOOVeS1JMWAfpOlhYxVR5Pp0WVd59slxYBfF4QOwa2WZiI4hLq+oBSgnaKEFGm&#10;5SYoJUJ5RTyiuARRqAaE95nas4xKDBGFExVFierUqVNQuTf/EuOVLYsObCKqEEYVuVMUkCDtAabx&#10;hIACIIAaaO07ffPnP5RGqACbJRMVF/86avmiOU2bNpWJNBJCCBAChICqISAPjjslxlwe4BXqwDQg&#10;QRRurVq12HQO+IOIvnz5EsVskZ+pr6/P3hEQUVQKBNtEiSMMEF5iOOrdu3d9fX0RnSt0e2IAkz4K&#10;IlqvXj0UTGJLk60OkCxbgeVkVMOGDQs/OCMuqsQffDJNdRFYvnJNeHxem85iu7moLjxKaPmLJw/f&#10;Pbn+9/pVSmgbmUQIEAKEQPkjIA9kqfytrLQV5AFeRgf08Hzz5g1CamvUqIFQWzYiCM1FD0+QRicn&#10;J3b8LcYgp/Thw4c1a9YUaWcCOaj3gzDSRo0aoXAuu9sKihUhmheez9q1a+MSeyHZ6gDJshVYfkYB&#10;QOlidCvtwNLChAAhUAYEEHmyY8fO+k0pQLcMICra1Gpunujfg0eziqY46Vs0AvjNJKyiQRgRAuIR&#10;oNNCJ4QQkBABcDZ4KfGREYm/xXQQ0SdPnqDbikhpXMZD6O/vDx6FRFBhlSBMYdyeCM318fERIaL4&#10;JYa2n2CwIsmoDG8stQ5w5IroUEaBFWxUkdskLl8UYX67du2ScHdpmEIjQHcyhd4+EeWvXL1Ww7uh&#10;YWnK5yoTDKpli5a2TosOfQ4fpahs1dp3spYQUFwENhe8FNcE0lzhEABvRDIn2CY8ouznfYjXBRGF&#10;z9POzo7dchNZo+CTQUFB7u7uIIFoBiOcxRBRcCU3Nzf0iWF7RJk+oihy6+LiIsJRk5OTy6IDqDJb&#10;B+APzcsisIKNkpqLrl27dujQoQp3zkhhQkDFEVi9Zn3LDj3Qpof+VAqBRi06rF27HrdAFT//ZD4h&#10;QAjIPwLgofKvJGmofAigZwnYJooPCakj3J7IEUVoLliZra0tu48oQlVRNfft27dIEGUqEgmJaGZm&#10;JlODF9LAD9nOUiZvE0wVl9jFioQOTBnqAGYLzWUosGKMEjlX4vyiyncEySJCQOkRQOBHWmaOq5un&#10;GpdLfyqFgJW1rb1zjfsP/JX+kJOBhAAhQAgQAoRAKRCADxOOSmF5IaYRy40bN+D2ZIoVCTkqsj1B&#10;KV+8eIG0UlwSlsZlKCXeB03FJbhY4agUaoJA30ePHoGyYiGRYFr4V2/dugXiKisdnj9/fu3aNWgu&#10;K4EVY1ThXSMuWoqTTFMIAflF4Ojx06069pFf/Uiz8kSgbZf+/2zaUp4rkGxCgBAgBAgBQkBREajc&#10;bE/ZJmeCNjN5qgpkVJHnhrioon6cSG9CoDACiM+cMXWSV73GBI5qIlDT2zcg8DHSV1TTfLKaECAE&#10;CAFCgBAQg0AZsz3hEa305Ey2DmghA0aqQEYRF6WPJyGg5Aj4HT85ZPQ0qlqk5Nss1rwuvYf+d+Cw&#10;KiNAthMChAAhQAgQAmIQEJ/tibJDyPZE7mjhbE8Q0YpJzmR0KDLjlK0D2yOqEEZJzUVNTEzoKBMC&#10;hIACIbB1+85W7b7RUFejP5VFoEnLDjt37qIKRgr0sS1S1cId2BTdItK//BCg01J+2JJk5UOA4Wzx&#10;8fFwKoo0C2UasWRnZyPVE6Vx2UwPRXFRj0NbWxscFaWPhBmnTOkj8EPEyqLEEWrwCjNOIQfFjRCp&#10;BE6LS+yMU0YHJJeK1wGdTiXRAXukKEZJzUUnTZqE5q3KdwrJIvrpo5RnIDAwMCMr187RRSmtI6Mk&#10;RABe8Vp1Gl29dk3C8TRMbhEggiG3WyOHitFpkcNNIZXkEAGGs6EPCqijjY0Nmx8yjVgwAOWF2CQQ&#10;Hy6Uxn3z5g1IJiglm4ii4wv4JGZBjrOzM7sGL4goiht9/vzZwMBApGGpUAf4/Mqug5CIKoRRUnNR&#10;YFqnTh05PEmkkswRoNuYzCGteIEHDx/v0mtIxa9LK8obAg2bd1i1ZoO8aUX6EAKEACFACBAClYsA&#10;OoKCPRYmgaia+/HjR3BOkEN4RIWlceH2hEeUiZgF2yxMRMFsYREK7RYmolFRUQjoFSGiTFdSWemA&#10;paG5DAUy7Lr8jJKai1bucaHVCQFCQHIE4uLiFi2Y61m3oeRTaKSyIlCrdv30zBxEEymrgWQXIUAI&#10;EAKEACFQCgTgq0TELOJsEW3LTIczBvwQkbT4HeXg4MD2iIKIgp2Gh4eDnqF1CrsrKTgb/JDoBwP/&#10;J9MMRqgM+sSgfQs8oliiatWq4KjCSxgM3ojAXVnpwGiucEaJbBzV0S3FSaYphIDcIXD+wuVxUxfq&#10;6uiqVEdNMrY4BNp27ut34ozcHVNSSGIEUBdRWBpR4kk0UEURoNOiohtPZkuPABJB2WGxDBEFPwwN&#10;DUWXzsJEFB5CML1atWoZGhoKv5PBUUFEwVExt3r16ojCFSoCjgoiCn4ICipCRMFRQVAxC0mqstIB&#10;ZBiaK5ZRhTdNHBcFlLt27ZJ+o2mG4iFAdzLF27OvNV68eLFv45ZcLof+CAEgUMen8bQpE6mCkaJ/&#10;rkl/QoAQIAQIARkiAB4ozBFliCj4IcKIkJPIrpqLS7iBgjfCh+np6WlsbCzUAZdQrAgBvaCdIkQU&#10;HBXO1ZCQEHhQRYgoLkEUShzhfRnq8PLlS2guQ4HlbVSRWymOi6KW1I0bN2R4AkgUIUAIlAcCt27d&#10;MjK1sqeqReUBrmLKNDQ2HT52xslTpxVTfdKaHzZGafx0DiREgE6LhEDRMEJAmAgKKBAxC78i+GG9&#10;evVQyogdisLUMYKHU4SIYlZycjK4KwaLEFFcgrP0yZMnKH0EwolMUSHaDEf19/eHf1Wkcm9ZdEAt&#10;JR8fH2iuQEYVeQK5dLejTyYhoOgI/G/C5Bp1WiFLUNENIf1liEDYx5B//1l8/uxJGcokUYQAIUAI&#10;yASBzZs3C+WMGjVKJjLLKATsgn4SlxFDMdPlAV62Dij5g+hWeD5r164NOsfWPCUlBVVzEVJbo0YN&#10;hOayLyFx9OnTpwjldXJyYieCYgyI68OHD2vWrCnCNiEHRYzQl6RRo0ZYSNjxBVNkroPMBcrcKOBZ&#10;+FNG+aLl97kjyYRARSCAh21Xr16t7uFFsamEABsBh6ou6PGDTj8VcQppDUKAECAECAFCQEEQYPqI&#10;Fun2BBEtzu0JIsq4PUVK4wrdniCiSN1kdwRlklHhemUcmGwiKlsdALxsBZaTUUUeEHoIpCCfG1KT&#10;ECgGga3bdjx5HdFrwHBCiBAQQeDBnWsJka8WzJ9DyBAChAAhIFcIkF9UrrajApSRH78oE3+L/0Wz&#10;UHg41dXVheaDiII3ov6tnZ0dckTZ1JGJvwXVRA1ePT09YUAvEizhEnj27JmLiwvjERVeYogoqh+B&#10;u4pw1FLrEBQUhFVEdGCIqEIY5eXlJbVfFPhWwAGlJQgBQqDUCKxZu65Zq86lnk4TlRgB73oNF/4x&#10;l77GFXGLqZ6cIu5aZelMp6WykKd1FQ4B9GhhmoWCbbKLFcEQhogizxOX2O1b4CFEsSKE5sIjChLI&#10;7iOK+FtU2X379i1oLVNASEhEMzMzwUJRrwjSMJHtLIUO7969K50ODBlm6wDNFcioIg+MuBjdI0eO&#10;dOrUiX7HKNwnrRQK052sFKDJw5TrN246VfOwtLaRB2VIB3lDQFtb5+cZCy9cvCxvipE+hAAhQAgQ&#10;AoRAxSOA0FyUCwKjY7dvgRqpqakIzYVHFEwPRFToLGWIKDgqImzBKuERFTpLIQdUEz1HwGnRmFRY&#10;nhfSGCIaHx9vaWkpkj7KODBBYiXXAa5XoQ4gvWwdGM0VyCipuSgmPHjwAIy/4s8KrUgIEAKSIPDP&#10;5q0dvxkgyUgao5oI1G/UatHixappO1lNCBAChAAhQAiwEQBLhJeSTUQRMgq/IooVgWSC6bGJKEgg&#10;ckRBHcEznZ2d2aG5IKLgR+gHg+aiCMEFiRWuwhBRxPSCvrL7iGIAQ0ThEZVKB4gS6sD2iEIHCITm&#10;CmeUyJmk2kX0ISUEFBUBPI17HPi4dr0G6mpc+iMEikSgqnM1eM7R9UdRTznpTQgQAoQAIUAIyAgB&#10;kEMLCwthExS4PeFXZPgh2GZhIgpWiZVdXV1FSCCIKKrjIqBXpI4RkyMKBmtiYiJCRFHkFl1JwXtl&#10;qAMT6ytDgRVgVOGdJC4qo9NNYgiBCkfgwMEjPQcMq/BlK33B9NiQp6+ev4nNzKt0VYpVICcu9Pmz&#10;iOSckjTMSvzwNDg8kVfSuLJc79R9wL79h8sigeYSAoQAIUAIEAJKgADbIwoiCmaIti6gju7u7uwc&#10;UXhE4Y1E91H4HkFE9fX1hbYjvBYFeOERhS8UfUTZnV0wGEQUNBVRu4j1FTpL4XoFY4T/AGmPiOaV&#10;oQ4IA4bmMhRY3kYVeYSIiyrBJ4tMUEUEEJixY+fOJi3al5vxvJxP987s/Xvfzi2nzp6+/eBFMdyP&#10;l/n2yLqFO54l5UqsSSmmCGWnR5z9fcLCXXfvn7jw6HXIyUUr9z5MlnjhihqY+fna6oVHPqjrfqnO&#10;V9TSvNxPF7fMPhCprsMtT83cPLyvXbtKmf/liTHJJgQIAUKAEFAABIQ1hBgiCrcnqGOtWrXQ91JY&#10;dgiXQETBUUEgq1evjihcoWHgqCCiYJWgoCJEFBwVBBWzkAjK9ogyRBQcFe1M3dzcCvPGsujg6ekJ&#10;zRXIKOKiCvAhIRUJAQkRePDQv7ZPYyPjrxo0SzhXsmG8zI+X/jkZoWtna6CR/P7EjAkLD75LK4Jw&#10;ahjZubjY6GtIJlUwijUlK+r6iiUHH2dIODsvPMDvUb2hk4f+MGlgYydjW7eqVQzFEz4JBctyWFLg&#10;lbsu4yd0tNYQzzHjnp0LqDp1YssqX/JMZKlGgSxUMGrftd/RY8fLQzjJJAQIAUKAECAEFAsB8EM8&#10;0AdvRPEh0Dm0bxHqj0soFIRgWtBOESLKtNwMCQmBB1WEiOISRKHEEd5nCuoyAhkiCo6Kwkh16tRh&#10;V+4tiw6o3MvoIKK5/BslNRdFq5yRI0fCm6xYJ4y0JQRUAYHFS5Y2a9VJTY1brn9c45r123Vt3WHg&#10;4KlTWwRtOuof82U5XlpSXFKOmpqmdaNvvuvkYqBRcInDy4iPj41Jy+Z9rRv//YTULJQHYE3hZMe/&#10;vBeRwpPYEC5HW19PWyBZx9K3X7927gZf5gqW5mvFhoWXkxoTHxufyeOIYgUTitAzKy0uOikjlzW4&#10;OIuKBJ+Xo+7cblR3V0P1kpYz9xoys38d83LdQUZ4i7Zd0PsHdylV+Ggoh434mVK4CZtymEZWyBwB&#10;Oi0yh5QEKjcCTA0heDhFiCisTk5OBm+Ej1SEiOIS02IUZYdAApEpKoSI4aj+/v7wr4pUzUXULgJ9&#10;wVHr1auHUkZC1yvmlkUHuF5FdCijwAozSmouCgaPZsTsSGjlPpqqbB3dyRRr9/FF+TE0DN0jmWY8&#10;5fXig1Ig28jW0SY1PC6Vx80KOzpm4vYDJ+b16Nq639b78byP+ya1WfQIV/DK/fT431/Gjpjw16pJ&#10;E/oM33j+VTq/v/XbUz+N2Ht2x5/9fb/psQIjC6ZE3F7QceCcEzHb+nTwqjH636cpQWuHdP/zUVKe&#10;YNXchOu/9fh5X2hugRKpt/5u13Tx7Qf/jvBoyl8xI+zoqB6rbqVhBejw45pLZxbOGD95yf86jF1w&#10;+H06hHDyYu4c/K3P2Blz/l4yYtjg2efeJvMF5+uzb+2Ekcvnfdf3h9/y3+fmpYec2Pi/rhPmzlo4&#10;ot+iAwEpxVmU6b+rd/eN92Py0Ym/sLzNmFMf0guWm7dp2ciSl+OFnB3b8+/78eW1fSy51lVsa/s2&#10;gS9dsc45aUsIEAKEACFACMgWAfQRxY8oUEEvLy+2XxGrIHE0KCgIUa8IpmXniOISiOv9+/dBUEWq&#10;5iI0F2zz3r17jRs3BqMTNoPBFBQrQrcVlBfy9fVFaC7bCtnqAMmyFVh+RknNRWW79ySNECAEZIXA&#10;8ZNnBo+YICtpEsjh5Xy8f+OpZ0tvW0GKeV7Y4bPR3+y+8fj4sDomrOlp7w7/9uerZrN37J6zePfG&#10;f/qkrP314ONEwYDnx08nddzx8sbpSV4GwjR1m6a/nd8/v7vF8CMXngb/M9jLsEbLzkZ37r+ME0yJ&#10;eX49sG7npg7CSFeDZmMv3f61SYPBW1/evjLL54scwfA7J+6ldJ21acfyzSt872849CBa8K5prVE7&#10;Nv218beVu37vGLJq3934fHUfHb+V23HBroV/7V3UMCj//YxnJ5dsTum9bctfW5bv2dzHVi2LV4xF&#10;OtV9Omtev/0yiS8tJ/7J9RteLbztdaVbTgLcZTgEXvRNm7fJUCCJIgQIAUKAECAEFAsBhrMV6fYE&#10;EWXcniKlcYVuz5o1a8IhKUzOhOFMIijcnj4+PnB7CluP4hK4Lohoka5X2eqAtWQrsFyNKvK0UO0i&#10;xfoQkbaEAP8LbuovE+vVb1IRWIRfPrFjw7/rp0z6336LmVM6uuoJFs1LaTSod0NbdXVdXW3Wd0h2&#10;yIOT7+q1a+qogzfVtO0bNGmUePtJaDZ/iqFv34G+ltrqunr5WRRFaq/j1ri7+ZnzAWCMvMi758+4&#10;Nq9jI2ldH8s2nbrUMQVxNa7VoLV+eGxKHoerbulRq6qJOicnPT7d0MFNOzQG7wpe9i2/6epuBl3M&#10;3Zs0FrzPy/5w/9Kz2k3q2fETUDUs3ZvXMc8pziKj6k3bG16+9ToRCbRfOLM0y1XE7rHX8K7bIPBx&#10;ICouVPTCtB4hQAgQAoUQGDVqFPOe8D8IJEKgAhAAb0QyJ9gmu1gR1mXibxFha2dnx+4jyhQrgrMU&#10;5WpBRNEMRhhny3A23FXhREWfGBEiihhgdItBtqMIR0UMsAx1YDSXocDyNqrILS6Bi1LpxQr4YNAS&#10;hIBUCFy9dn30z78amyDxAMGr5fvHMaleq2Ez37Y/zvrvwLTuNfUFy3GQsmmgpy1cmv+GQI2shJgw&#10;NX1drQKttHQN1CKjE7L5l7VZ7wvGM1Py/0toha5jo3Y1L19/EZ8e/fhqQNv2dW2E0ooYzwjiy2EJ&#10;/AqT9De3d8yYPnb08mV/bD1yJ7Vg/JeJX3TgZSd+jtTms+svEoq1iKtTo3l7kzv3X8Xxov2vXavV&#10;xtdWDaKkWK6w7eW7lTCq98DhBw4dkeqw0eDKQoCJsK6s1WldxUJAQU8LWCgRUcU6aUqgLfI8wTbZ&#10;7Vvg9kSxoqdPn4JqohELu48oQlVRZReFguzt7ZmKRMKv5czMTNS/Rb0iSIMrle0sRXlepu0nLrGL&#10;FQE9xoEpQx3AbKG5DAVWjFEiB0kcFz1//nynTp2IjirBZ69EExT0TlaiXUo5YO269U1btq+AgjdY&#10;gmPg4OpZp6anu52JzpcVBYyOXdqHzytRI0fX1Mo+Ly0T1YmYoj5Zmal5ttam8JLyZ6gVNQXDvpKm&#10;puVYv7n3g2uPHjy58qZFBx8rdZH6QF+L+jIXWy3Qgf+XT/PU1NLfn1y85G2TKRu2zPtz3bThrdEg&#10;LH/A1/pgMr+ikp6BcVZ6Zg6r5FKxFnHVtKs16G55+87jkEcX77ZqV7eKlpTLCfQUhaV8K1G1aNPx&#10;l0k/UwUjpfxaIKMIAUKAECAESkQAbBNEVJjVyRBR+BXhvWQ8okL3JsoOgWrC7Qk+iTKuwtK4WIIh&#10;oujtaWlpKVKsiAnNBYkFs2W3b8EsuElBRNHAU0QHuF6FOoD0SqXDy5cvobliGVV4j8RxUdD3Bw8e&#10;4JFAiVtLAwgBQqBiEMAXWWZWnpuHZ8UsJ90qmlXrdXb0P38tJBWRq7lpL88cO+P2TfNqmiVJyYpL&#10;SuPx8HXMH6jh1LBLzWsb/9j9unnbulYlTRV/PTstIS5LW1cbgbs5n17cf5oqbjhXx8mnqfmDW/c/&#10;ZPJvNaEPD517x3Es3iK4cNvaXfpn476Qdm1rC1rrSLVc2Swr1Wx0ABo8Yty1a9dLNZsmEQKEACFA&#10;CBACio0Am4jiVwdyRBFMC57p7OzMDs0FEQX9QS8WNBcVKVbEEFFExoIEsvuIAhemNC4GwFPKJqKo&#10;Dwpn6Zs3b0B0wTZFdIAooQ5sr6wkOjCaK5BRRZ4eyhdV7A8Vaa9qCOz+d3/H7v3l1WrD6r1n/Ghx&#10;ekqvPjNHd+wx50n99XO7OKGij5iXlm2Dnu1fT+9Ws86kg68EmaVa6BHTJe1DZsumbsZlbB1q5N7n&#10;l+8+L5k4+qfZ09e9sahVSzxwxk2GrfmRs61HCw/Lht/MumdQ1VrTqHiLuBr2vs2dQ27FNWnuZSEQ&#10;LOVylbGLHbv2WbNufWWsTGsSAoQAIUAIEAKVjIDQI8oQUbBKKOTq6lqYBEZFRSH2VaSOEZNOiYkm&#10;JiYiRBRVc9GVFJwT7yN9FJmljKlwvcIjCraJuUXyxrLowGiuQEYVuf1cMR3Mjhw50qdPH3iukZVb&#10;yWeHli9nBJgIeGpnV84wl1U8AubxpO16QKg2q7FVWYXKfj4vNy0+Pk3dyMJYXJki9rq5qQlJHENT&#10;/Xzqmf5w+8CFnPk7htX+0n66DGpmJsekapia6qpLmH2H8dDG3PBLWSapLJJ2uTJYVqqpM8YP3bhh&#10;FX2rlwq8iptE38kVh7Xir0SnRSZ7yG/4xePJRBQJKYyAPMAr1AFEFN5IsErwQ5E+ogivRWguPKIg&#10;oujhyW5sCUclk06J0Fw2EcWxwSUQUVyqVq0aYnqF6aMgomCn4eHhKICEFjLwsgozTsuiA3gyXK8i&#10;ZLgsAivMKIQTF/6UERelbww+AnQnU4hzcODgYf+nbwcMHqkQ2pZWydyku0uHLdCZd3Cil66E7LG0&#10;S6nkvMvnT3Kz4pE4qpLWK4zR9J2sMFslB4rSaZHJJsgDWZKJIfIpRB7gZXQAP4RjE/wQtFOEiILO&#10;ITQ3NDQUVXbhEWUTUablJggnckeRCypMH4VAEFpcCgkJ8fb2hr+UnYwKIsrQV09PT3YvU9nqgB2X&#10;rcDyM6p+/fqFuSjF6MrnZ5a0IgSKQGDb9h2Nm7VWdmjSYpKs+k/v5UFEtHx22qdB0ymTJ1JRuvJB&#10;l6QSAoQAIUAIyC8CIEIoFARKCdopQkSZPqKglEi/FPGI4hL4JAJF8T5TUJexkOFscKKilkedOnXY&#10;VXNxCemjYLyFiWiJOqByb5E6gCSju4yIDowaimJUkSdDnF80MDBww4YNa9euZT8YkN/zRZqVAQF6&#10;qloG8CpoKj6Pk6fNWr5hdwWtR8soLwL792zx8azWv18f5TWRLCMECAFCQDoEqIuSdHhJP7rSQ6Bp&#10;i6XfNNnPkC5GV/brk0RCgBAoLQI/T5pSw7txI+X3i5YWIJonMQIf37/duGr+2dMnJJ5BAwkBQoAQ&#10;IATkCAFyIcjRZlSIKkwRHyx18+bNpk2bVsiaFbQIJWpXENC0DCFQFgSYqkV3n0bId9WisphIcysU&#10;gV/GDF6xdCFiiip0VVqMECAECAFCQBYIEBeVBYoKIwPhvi1btoS66LXZo0ePY8eOKYzqEihK+aIS&#10;gERDCIHKRuCY3/EZc5eiqhuK+dAfIVB2BPp9N+LIMfKLVvYHm9YnBAgBQoAQIARKQuDMmTNgoTNm&#10;zJg6daqfn9+tW7dKmqFI10vwi8Ibg0xcRTKIdCUElBGBOvV8l67baV3FVhmNI5sqAYHMjIyGnrao&#10;Mk/f8JWAvgRLktNDApBoSD4CdFpU8CjQpqvOpgudoteuXUP5oho1aiiZa1ScX/T8+fOdOnUCBKqz&#10;3yprKb7UKKVbbncfD8CqudUkIlqmDUoLD34ZnlasiJRPL4NCoiX8ruPlxL998exDcqp4mWXSt7wn&#10;I9gbnnb428t7IZJfOgQqvchH6dSmWZWCgIKels2CV6UgRosSAgqEgNApilKy6A2ufK5RcVy0efPm&#10;mzZtoiK6CnRey6Kqgt7MymKyoszdf/Bozz7fqnE58vuX/j7w1PbdW9bt3ucX8D6eVwmq8rLeHFox&#10;d9vTpNwiUeJEXVk9fNvz1LyiruamP909/89bmXpaEiGc+/HGqllHwzm60WJkyvFmFexO2w5d1q1b&#10;ryifAhXUk76TVXDTS22ywp0WIQslOlrqTaeJqoAAPIJLlixBW87OnTsz9o4cyW8yv2zZMqUxXxwX&#10;BQulyhZKs9PiDVG425iK7AvMRJz8tWtXannVUVPjyulfdvCp38f89cLQu3FTb9v4GzsvRXCganbU&#10;1aXz9j3Okk7t0s3iI6Nl6uBW3dZQq1iUkGnLLVKZvA83Tyb1XzDMy0hDAoTzUh6fu1d9ysTOTnzm&#10;WpxM6ayunJ21sbVzrVFLydJOVOebgSwlBAgBQoAQUHoE2E5Rxljlc41S7SKlP8ZkoGIjsGv3v916&#10;DZTn8rl5EQ9OXKg7dGQvH28fnzbDJs/vV5X/vcLLjHlxIzQpRwT+3NT46MTM/DfzMpOio6Pi0nJ5&#10;BaOKnJWZHP05Oi419ytRgrlfRHE1rBr1Gtq5mr56wSjBANFZRR2GXLN6w4f6WGgWe1AyE2O+KKlu&#10;VG/EzB/qGxUxukg95fr49ej77YFDR+VaRVKOECAECAFCgBBQSQQKO0UZGJTMNUpcVCVPNxmtIAjg&#10;a2jHzp1du/eVZ3252nom2f53H39i0c7Ia7PbdJ3uF/1Pj0bOzt/veJLNyfxwYNSof/47PKNL8wY9&#10;N9yOzYm6tWdqj6ETf131+9B+vWecCE7icArP4uVEXd88qseEeXNXTuk76o8jbxlCmhlybdWo0Zg7&#10;b3BPZ1NP5282BSTmvdvzY8M/7qXk8Qekvjj35/e9vxu3YkqfIVN3Pktk0diciHurBo9adTU6BwQ4&#10;M/r2mvF9h/65fM6sQd/+efJFoYTSpLenFozt3HvO4jHD+0/aHxSHKR8Oj2y35HrKV1tSjJ7yvG0C&#10;3WrWqn316hX43uVeU5VTkHL4VW7Ly2AwnZYygEdTCQH5RaCwU5TRVclco+K4aFhY2K5du6h2kfwe&#10;UtlpRncy2WEpS0kP/f19GzQ1NjGVpVBZy+LatvtxXs3r40fO++eI/7t4Ae2zabng8qk/e1j+5Hf3&#10;3bvdP3gJfI55H/af/txrX+CbU6N9TDgcM++xu/7dtnnRhn+Xdn27eNeduMKzsp8fnrIsbtCWzRs2&#10;Lt66fQR3+5/HXmZzcuJubf4j4ptFmzYt2rBt3uhWbf5cPryuMcus5FcHF69PHrjl6H9Lth1fN8Q5&#10;N1NAUPHixT7+Z8YWzshF41taanCyg/fOmh/Xd8vBlSs2b9j2I3f9nyeCU1lyeBnP/1uyKrX3ntN/&#10;rfpvz6ZhtnlZQgfuVygWraesgS4HefC3w+sO33s5yCaRhAAhQAgQAoQAIVBKBIpzijLilMk1Ko6L&#10;3r9/f+jQoSgfXEoUaRohQAiUDYEtW7a16dBVXY0r33/GNQYsP3h6lm/C4dndvlt87HmGQGE1LhfZ&#10;lELN1bh5qU0Hf9fMTltT31BXQ7tKzbrVzLTUcjMT0k2camiHRqdyRGZx8kJunQyq5umonoQY2dgc&#10;MxfrZ/eD4yEn9lOuhbmJlpq6mr55Fd2wmGSUJFJX43deVceKuR/8T31o2La+PX+AtmXtlnWraAmu&#10;Rr84uGRb9vA/f25VhX8p/cOds8+8azmoJ8bFRMXnmTpXfffodSxSRgt0Tg97cOl549b17XXU1SCo&#10;Tqt6Nhpf2cWsWJyecr5r+ep179lv586d9MyxbJ9Umk0IEAKEACFACMgSgRs3bqCnKCTOnTt3WqHX&#10;li1bcEk5eo1SjK4szw3JIgRkiAACEwIfP67n21CGMstNlKahc4s+M3f8t7PTx1nTdz9KLHIhLQNd&#10;LeGF1NdXN00ZO2zk/AXzNuy/zXZHFgzhZcZ/Dst+9+jcoRNH9584evR+au2f2rroc7Xs6rZ0u3Dg&#10;6NX7T2/9t3M3p0sTF132ehnxUR/V2EsVXEyL/xT6LjI+I//fGQmforJD717iC99/4tjtNN9BLZ0M&#10;QS8LXvwBX+lcNHzF6VluYMtUMLzuvg2bwQMvU6kkjBAgBAgBQoAQIARKj4C+vj4mg46iZG6RL1xF&#10;fV1LS8vSryEfM4mLysc+kBaEQCEEDh0+OmjIKIUCRsvMq0l9h4TP8cU38sy3J/XN0T/mBDedvXn7&#10;kpV//TaqDf8bV/TF1Ta1ttes2erbscN/msD8DetZx4iT9uH+HZ3+basmPAsMs+6z9a+R9cy/mqqh&#10;q2+ak5KeVUhg1WYjZw6KX7l492MB9dUxqWKl6dqpf4Hw4T+N+cbLjDVLQ8fQIKsoQV9LLk5Phdm6&#10;1u27wAOvMOqSooQAIUAIEAKEgLIj0LRpUzS5YL9gscg7iGBF7qiiI0FcVNF3kPRXTgQQMzlp4oTW&#10;bTvJvXnZ0bf3Hbn9JplfCzctKuDmg08ens752ZtZcYlpPF5u7tcVcPkm5aQmxGVp6+locDk5n57e&#10;fcL2ixbMytN0btTZ+/G1O+8FdXd5uakRHyJRMygvJzs99OOnDB1rJ2cbnZSYOGE6KAOWrlPdNoZ3&#10;Lt8L5b+fFnn70MXX+eK5+rUHzplsunvR9vtRPI5e1Ybtat25dP8jczUnNeL9pzS2qgZO9Rqb32IG&#10;5GVG3Dh0Lji7iP3gFqOn3G9dgYLwvcMDDz+8wmhMihIChAAhQAgQAqqHAMq7KJ/RxEWVb0/JImVA&#10;4Nq16yNH/2xmZo5MRfn+0zJ1tEo8+r9WLqYeVat/vy66084FvV0N1NV0qjbt0/XV1JZOnqP/C86D&#10;FfzsUaEtJt4Dpo/4vPDH4SOnTFrz2srLm8Nc+nqWnne/BRNszo3tOXDozEkDBw2ae/59qpqaQdX6&#10;Ta0+fk4BP4x6GXBq4Q8/bAhK5qnzE1TRqBNCrJv8vHIc95+ebmYeVVvNv6FZzV6v4Kq6ttM3kxc2&#10;8J+x5kZ0nr7nt3NnVLk4tuPQsaNnDO86bMGJ0DQOC21Ns2YT1v3M3dbRzqOqQ/fZ14yq2eiwDRGu&#10;WLSecr5xX6n33dAfD1JzF2X45iAbCAFCgBAgBAgBRUKAC29vcfqeP3++Y8eOqF1kb2+vSDaRrtIj&#10;wDxoEXMYpBdJM8qEQNdu3UdPmO5Ry7tMUipuMpp5xibl6JmZfenvyV8c3UQTOUYib37RCh1AUzXM&#10;TMEUv9JUdNbXwrNfHhw96f3wPVObCkJzk68va7VEf/O+sfXYpXRxgT8rmWNkYaRdEgxQIzFXz8xU&#10;X6PokegvmsQxtDQuSVAxIJS0vDxcT0iIr+9ZNS0tTVf3q9xbedBNZXXA1zJ9J6vs7ktruMKdls2b&#10;NwttHDVKsbJRpN2cchlPP9vKBVb5Fqqsmy7OL9qhQ4dXr14REZXvkykz7ehHj8ygLLOg4ODg7Fye&#10;4hBRGKymbWRpWZhzquubFktEMQuTzESJKN4WnfW1cA0DC2tOsP+dwOD3ESFB90/5Xa3WsXE1g0Ko&#10;82dJQEQZNayKJaL868YWJRPR4kEo83moAAEmJqaTp8+BN74C1qIlJESAvpMlBIqGAQE6LXQMCAGl&#10;R4BJFlU+M0uI0VWCjFjl27PysEgpD3d5AFUxMk+dPtezz8CKWUvxVuHat57190/V4x9f9jt9/sYb&#10;vT4btoyta6yueIbImcat2nRYt36DnClF6hAChAAhQAgQAoSAMiNAIUDKvLtkmyIigKpFenp6D599&#10;gKtKEfUnnRUXgTEjvl2/ZgU9glTcHSTNCQFFQYBidMu4U8oarllGWJR7urJuOtUuUu5zS9YpHgIn&#10;T52eMmOumakZSvHQHyFQkQj07jvov/0HFO8zo4wa4zeHUtZLVMa9qnyb6LRU/h6QBoQAIVBaBMRx&#10;UZT4X7RoEbw0pRVO8xQGAbqTyc9W7dixs3O3nvKjD2miOgg0bNx87pzf4uLiVMdkspQQIAQIAUKA&#10;ECAEKhEBcVwUHVRnzZqFOrqVqB8tTQioFAKBgYE5uTxnF1eVspqMlRMETExN5y1cfunyFTnRh9Qg&#10;BAgBQoAQIAQIAeVGgGJ0lXt/yToFQ8Dv+MnBP4xEhx36IwQqBYEWrdrCM69gHxtSlxAgBAgBQoAQ&#10;UHYEVLSOrrJvK9lHCMgRAoiNnDf3t4aNm6qpcemPEKgUBKq5Vs/N48E/L0cfDFKFECAECAFCgBBQ&#10;eQSUtYgA+UVV/mgTAHKDAGIj5y9eoaOjKzcakSKqiMDgH0bt2v2vKlpONhMChAAhQAgQAnKMgFLS&#10;UeKicnziSDUVQ2DJkiUtWrZVMaPJXLlDoEGjJleuXKEKRnK3MaQQIUAIEAKEACGgdAiI46IGBgZK&#10;Zy8ZRAjIKQK3bt2q4e7pXI2qFsnpBqmOWvDM9+7/rd/xE6pjshxairwgOdSKVJJPBOi0yOe+kFaE&#10;ACEgCQJc8V9h+H3ctGlTSQTRGIVGAE5/uplV7g5O/mVKi7ad6zdoXLlq0OqEABCIjAj/afi3/g8f&#10;EBqEACFACJQHAps3bxaKHTVqVHksodwymVhN+uWm3LusItaVEKNLRFRFzgF9nVXuRiMe8urVq17e&#10;dSpXDVqdEGAQsLG1c/fwxLNIAoQQIAQIAUKAECAECIHyQ4DyRcsPW5JMCEiKwPHjJ/r0/46qFkmK&#10;F40rfwT6DRp8+MjR8l+HViAECAFCgBAgBAiBkhGAM5xqF5UME40gBAiBUiCwbv36jp27lWIiTSEE&#10;ygkBeOnhqw8LCysn+SRWPALK+puD9r08EFDE00JxueVxEkgmIaCICIjLEkxPT9+6deuIESN0danJ&#10;hCJurhQ6U+KBFGDJeujNmzf/3rRt+eoNshZM8giBMiFw8L9/ebnpP48fXyYpNLlUCNB3cqlgU9FJ&#10;intakDVKpLR0p1ZxN7109tIsIKCsmy6Oi+KJ+Lhx47Zt22ZmZkaHQLkRUNbzrRC7Nmz4iN79Bzdo&#10;SFWLFGK7VEjJ+Pi47/r3uHnjOj2OVKFdJ1MJAUJAERCgn22KsEsy1lFZN11cvqi9vf2xY8eIiMr4&#10;KMmlONQuovJFlbIzeOLz+PFjIqKVAj4tKh4BU1Ozxk1b+Pv7E1CEACFACBAChAAhULkIKOtvdapd&#10;VLnnilZXdQSOHD06bOQYVUeB7JdXBJDGvHXbdnnVjvQiBAgBQoAQIARUBQGlLFyEzaOukqpygslO&#10;+UTAx7e+R00vExNT+VSPtCIENqxbGRoaijAZgoIQIAQIAUJAThBQ1nBNOYFXPtVQ1k0vgYui7SHF&#10;6MrniSStlAOB4OBg5TCErFBiBBwcHChltIL3V1l/c1QwjCqyHJ0WFdlotpm06bTpSoOAOC4aGBhY&#10;t25deiKuNJstxhD6UlOFXSYbCQFCQFEQoO9kRdkpedCTTos87EIF60CbXsGAy8Nyyrrp4vJFQ0JC&#10;AH1aWpo8bADpQAgQAoQAIUAIEAKEACFACBAChIAKIkC1i1Rw08lkQoAQIAQIAUKAECAECAFCgBAg&#10;BAiBckGA6uiWC6wklBAgBAgBQoAQIAQIAUKAECAECAGZIIAYXaUspSsuX/TIkSN9+vR59eqVm5ub&#10;TEAkIXKLgLLGoMst4KQYIUAIEAJsBKKiotj/HDJkCP65a9cuqVAyNTXV1NSUfEqq4CX5+OJGWllZ&#10;SSVExFip5goH6wteks+VlbHSgpyQkJCVlSW5nkWO1NLSMjExKU5I4Tt4dnZ2fHx8GRfFdGlBlomx&#10;WFeqEwVjX7x4UXZjUapTqoLhMPbjx49lX9fDw0Oqj+3Lly9xomrXro2l0Z+8dArgRLm7u0s+V1bG&#10;Ojo6ijnJhfVhjJVcz+JGSgWyrE6UtCCj4TxKxooxVsJNlwpkGHvz5s3MzMwygqytrd2sWTOpTrJw&#10;xRK46KlTp7799ltLS8syqijVIZDViZf2a+Xhw4cxMTFltBTTGzVqJPknTVaHwMLCwtfXV3LlkQzM&#10;ruDKtLP38fGRXAIzEs8pXFxcJJwlK2OlPfEixkqobeFh0oJcKScKH5+7d++W2kbhRGlBvn379rNn&#10;z8q+bq1atZo0aSKhHBh7/PhxmXyHdu/eXfKPrayMxe+tLl26SPjdjY/P6dOnZfIjvm3btpJ/bPHx&#10;uXTpkoQ7ImYYTpTkIMvQWKlOlKyMBQ5SgVwpJ0pWHx8YKxXIsjJWqhMlQ2Ol+thWzIkS4aIy/PhI&#10;BbIMjZX8RMnQWKk+tpV1ooQfnx9//BEKb9q0qdRfzpKDLENjpTpRsvquAESSf2xle6IkB1mSj4+E&#10;my45yLI1VnKQRQ6tOC567tw5mTzykeoQyPDES/W1IsMTX1mHQLYnXvJvNwl/clXWiZfk4y25sZKD&#10;XCknSrYfH8m/VmRoLPYC5bslebACL8fhw4fLTkSZ3cfHFmEgkrhZ8IghICBA8jMjfiRA7tGjhyTS&#10;/Pz8ZEJEmbU6d+4siQcAj2nPnDkjiXqSjAHIgwYNkoR7y9ZYCU8UPj4HDx6UxBAJx/Tr10+SBxxB&#10;QUH37t2TUGaJw9CAp1OnTiUOwxfyvn37ZPXxkfxuK9svZJwoxoFc4uvAgQOJiYklDpNwgIQ3AnxH&#10;7d27V0KZkgyDb0CS7yjZfiHL+YmC3+zGjRuSoCfJGMlP1NmzZ9FmQhKZkoxp2LCht7d3iSPZ31ES&#10;0hIxMivrrifhiZLtLb6y7nqyvcVLvukS/jKX7Y9GyU+UyLEsNl8Uh+Dz588lfjAkHIB7gISBQHBP&#10;y/Du+OTJEwk1jI6OlnBkicOgf0pKSonDMACYyPDuCBPw80KSdcXHAEgiodLHADeZhG1UuiHyrAAC&#10;IiShDTChSpUqsjIE32Wurq6SSEP0i7GxsSQjJRkDURAoyUioByUlGSnJGC8vL0mGYUzZ41OEC+Hu&#10;aG1tLcm6GCZVsJx4mZIH8EgOS4lWSH6iwBvBMUoUKOEAiJKEiEIa4oZkBTKMRWCOJBrio43tkGSk&#10;JGNgrISedgyTIciSm9ChQwdZfWyxWfXr15cEFvBG/CKUZKQkYyBKEiIKUVBPVicKciQ0AScKgQ+y&#10;AlnyE4VAU1mdKMaRIMleYAxgkRXI0F8SIopF8ZUi4XaUaAVjrIQnCk+HZQWy5CcKusnwRAE3SR6/&#10;AjcMkxXIzAP9EveCGYCRJZ4ouMEl8YRLSESZEyUrkKU6USKYiPOLyoouS+4nZJST1XNTyb06WFSG&#10;XjvJDwHWLQ5kgFbioWTvpbQRlbIKH62UGF0YLlUgNMXoSvhVyB4mbUCyrECWameLjPo2MjIyMDCQ&#10;1mSFyCNQ6MwZaZMmSsyckXCLpcqcgUyZgCxtmpCs0pOkNVYEZHxwSvHZAWhS3a0wXiYefvEplIWP&#10;hxLnixY2Vlb5otImx0oOMmIfhGoXjg2plBMlbXIsG2Rp50r49SVmGJX5KDuGCicBm462LgqndokK&#10;K6dVJZpNAwgBQoAQIAQIAUKAECAEKgWBzZs3C9cdNWpUpeig0IsSF1Xo7Sud8sq66SX0dFGCYM7S&#10;7TfNIgQIAUKAECAEKgsBZa3dX1l4Kve6dFqUe3/JOkJAuREQx0UDAwPNzc0Rw6PcEJB1QIDuZHQM&#10;CAFCgBAgBAgBQoAQIAQIAUKgIhEowS8KVe7fv1+RCtFahAAhQAgQAoQAIUAIEAKEACFACBACQgSQ&#10;LKqU+aLiuKienh6dAEKAECAECAFCgBAgBAgBQoAQIAQIAUJA5giU7BeV+ZIkkBAgBAgBQoAQIAQI&#10;AUKAECAECAFCQEIElDWfTlwd3eDg4Bo1aqCbfO/evSWEiYYpKALKWptL/rfj/PnzEnajlX9bSENl&#10;RaBz5866urrKap182kXfyfK5L/KplSKeFqqjK9VZSk9PP3PmDHtKnz598E/8RGe/2apVK3TPkkoy&#10;DVYgBBTxky4JvMRFJUFJ+cco6/mW8527devWHwuX9Oo3SM71JPVUGYEA/wcNfWsP++EHVQah4m2n&#10;7+SKx1xxV1TE00JcVKrzduTIEYZ8in+R96gkhBT7uiJ+0iVBXBwXRUOX4cOHr1+/3t7eXhJZNEZx&#10;EVDW8y3nOzJp8pR6DZu3aNVWzvUk9VQZgcjI8LEjvnvk/1CVQSDbCQFCQLYIEBeVCk/8IEdjC0wJ&#10;CAgospjL4MGDHzx48OrVKzc3N6kk02AFQkBZf6uLyxeFo//YsWNERBXomJZaVWWtzVVqQCpgIm4t&#10;V69ebdCoSQWsRUsQAqVGwMbGroaHJ3z4pZZAEwkBQoAQIATKggB+kK9btw4SQkJCwDZFXtHR0SCi&#10;U6dOJSJaFpDlf66y/lan2kXyf/ZIQ+VEwO/4cUTn6uhQGp5y7q8yWdV3wOBDh48qk0VkCyFACBAC&#10;ioXAt99+C4WXLFmC3FERzZctW4Z3Ro4cqVgWkbbSIsD4RZXvRVxU+faULFIMBNatW9+xczd8r9Af&#10;ISDnCHh514YPPywsTDE+WqQlIUAIEAJKhwDjGoX/U6SIEYJW/Pz8yCmqdBtetEFKSUdL4KIII1SR&#10;3SUzCYGKRAA3D3cPT0Q/VuSitBYhUDoE4L3v3W/Q4SPkGi0dfqWZpay1+0uDBc0pCQE6LSUhpCTX&#10;i3SNklNUSXZXhc0Qx0XxFByp0ujsosL4qIrpdCer4J1GxCPiHit4UVqOECg1Aj169d+5c2fh2LBS&#10;C6SJ4hFAXhBBRAhIiACdFgmBUvRhhV2j5BRV9D0l/YGAOC6KqkU3b96kTGgVOSh0M6uwjcZTHkQ8&#10;enrXrrAVaSFCoIwImJiaNmzc3N/fv4xyaLrkCNB3suRY0Ug6LSpyBkRco+QUVZF9Z8xU0dpFTZs2&#10;ValtVllj6TZWkVuPWMchw36kqkUViTmtVXYE2nfsumXr9rLLIQmEACFACBACpUOA7Rolp2jpMKRZ&#10;8oYA1S6Stx0hfZQcAUQ5ItaxbfvOSm4nmad0CPg2aPT48WOqYKR0G0sGEQKEgCIhIHSNklNUkbZN&#10;Froqaz4dcVFZnA6SQQhIjACiHBHriIhHiWfQQEJAXhCAP5+au1TMZijrb46KQU/VVqHTolI7LnSN&#10;Uvlcldp3JTaWKyY4Ew6crVu3jhgxQleXWiAq8Rngm8YUiaZI3QrY5h+GjejeexBcTBWwFi1BCMgW&#10;gYT4+NoejmlpaXRTkC2whaXRd3J5I6xM8hXxtGzevFm4BaNGjZKH7VDKbhnyAKxQh0r/kUlbLA/n&#10;ofAxEOcXDQ0NHT9+vEgjI3kwg3QgBBQUAVSlRpQjEVEF3T5SG/78qTPnXrt+naAgBAgBQkD5EGBq&#10;wyjEKyAgAOVFFUJVuaq4o0CIFVaV+cQpgQkiXx0Uo6t836VkkfwicPrMuTHjf4Ebmv4IAQVFoE27&#10;juvX/yW/nzHSjBAgBAgBFUCgTp06VF5UBfb5KxPlitXLEHziojIEk0QRAuIQQND7pIkTGjVpRjAR&#10;AoqLQE1P75zcPOo7rbg7SJoTAoQAIUAIEALygwBxUfnZC9JEyRFAZOPUX+eamJopuZ1knrIj0Lvf&#10;t/DwK7uVZB8hQAgQAoQAIUAIlDsCxEXLHWJagBBgEEBkY5u2HQkNQkDREYBvHx7+uLg4RTeE9CcE&#10;CAFCgBAgBAiBykWgZC5qYGBQuSrS6oSAEiCAmEZENiK+UQlsIRNUHAH49ucvXnHp8hUVx6Fcza/0&#10;gpPlah0Jly0CinhahLVz5aSIrmx3RL6k8RKDrxw/djc0W77UIm0IgXwExHFRNzc3FOnq0KEDoaUK&#10;CCjizUyB9gUxjYhsVCCFSVVCQAwCLVq23bFzJ0FUrgjQd3K5wqtkwhXxtICFKgAR5X2+u2P18nXH&#10;n6fkCs8ML/LGpuX/+cd/eUeOj1Nukv/2cRNuajhaacqxlqSaKiNQgl+UinSpyOFQxNuYAm0Nohmp&#10;apEC7RepWiICztVcc3N5gYGBJY6kAYQAIUAIKDACyc+O/jpp6oTv+iy4GsfLt4OX/Prw1COPo6V1&#10;NGZHnls8bOyOx2kFgioAl+xXhxbe7bB9Rldb7QpYjZYgBEqBQMkxuqUQSlMIAUKAjQCiGRHTSFWL&#10;6FQoEwKDfxjld/ykMllEthAChAAhUBQCnt/91J2zYf2eoKSy4ZObHB6w41hwbE4FclHNmsOP/jfF&#10;14xbNtVpNiFQfggQFy0/bEkyIZCPAKIZEdOIOwH9EQJKg0DDRk3mzf2NKhiV09ccV/AqJ+EkVskQ&#10;oNNS3htq2H7Y3H6h6/+5FlmYReZEPT62bsbQNq5cW98e4xcdeZbCjOElPj/wx9DWblzXNkPnHnqe&#10;Eue/cers3YGc5PMr/zds6LDll6NzOEXPTfTfOGHYosvRQjds9OVFw6btfp7K4eSmBJ9aPrGXryHW&#10;mrj85Mv8tTiYMnnmiccvT64a08bN0PfbOQee5l9K89844pdtj8vIossbYJKv0giI46Joh7ho0aKw&#10;sDCVRkg1jKc7WfntM+IYEc3oUs21/JYgyYRAxSOgo6P7B1UwqnjcaUVCgBCoaARiQxJtv/l5qNPu&#10;JWuuRImwUV7kwzNvbHvM2nEj4sH+CXZXh45bcy8BpDHuyvI+cxN7/HMr/sGu6S31k5K1qrYZPLC5&#10;E0fTu9vIcRPG9fA2VS9mroGzm/Hd5YduRDIxwDnR944vf2ha3Uk3I/i/8T3+Tmr7+9Fg/6MLG4dN&#10;HTLtVKhAn+zEdzcP/j52+k2bEVvO353rdnPETwsYVXMS35259io2q6Ixo/UIAYkREMdFQ0NDZ82a&#10;df/+fYml0UBCgBAQRQBxjN//MIpwIQSUD4HmLdsuWbxE+ewiiwgBQoAQ+BoBNV3vATP+x9mw5tjz&#10;jK/YKNehy4wpfRq7OdrY2FVr3XNgk9Drzz/lwYEZHRFmVrWak4WJqX3NNp0b2RhYuNX2dDLh6FRx&#10;q+vj41PdQoNbzFx10zqtelhfPHQjjL8S7/P9U1ftBrby1ot/sGfT3R6TJnbzdrCxcfDsOmyM1e69&#10;txkyyuHkxXn9vG7BAF8Xp1pdBw5uEnHjaYS0+ay06RWBgCRljXMi/U/5nX8uzFAWoxdc5deOHbsX&#10;ml2Bgd+yholidGWNKMkjBFgIIIIRcYwNGjUhVAgB5UMA3v4aHp63bt1SPtPIIkKAECAEvkKAa9n8&#10;xwn9XmzZcFFAEVkvXkbk85vnjh05cuTo5aD84rpaDm2+/0V7Zb/B83adD4rMyCsOzKLmcrhmPj0H&#10;253wuw+eyYsOOLXfflQ3L7286Nf33uWGnNu6YrngtW7vzbCU2FQhNdaxsjDREAT2q1k41TF/Fx6X&#10;QVtYMgI50Xf/ZQAFpNuOXA2KLNfSUpKUNc74ePzPwZvCrR2NS8zT4CU93Dhu3jUNGxvNEseWjEVl&#10;jSAuWlnI07oqgYDf8ROIY0Q0o0pYS0aqHgL9Bg4+dOSo6tlNFhMChICqIcDVdOn88zi73VM3XY4V&#10;ehx5OZEX5nXpM+/8h8yv8eBatpp7+ua+obbP1g5w67LoUqTIdYwudi6HY+zdtoPTifN3QtOi71/c&#10;79GxpYe+QLy6hXvDVq2ZV4f+07c+XNfdhX7Il+kkJjw5umrqgTADZxcXB50Iv1lNW07c/iyxvJyM&#10;7LLGvLBz80aP3fY4TeTRRtytv1ZwF64bXttAvSTL0l4f2nihw5LfuzpqlDRUnq/TEZbn3SHdFB6B&#10;9evWd+jcTeHNIAMIgWIQ8PSuffXKVapgRAeEECAEVAABI+/B4/7H2bdm592C/MvMkDOb52cOmjV7&#10;1IDevXv3aoMsUCEOXB07n64//Xlk38LMrUvPvMvjqOnoGxp8gUnMXK5evc6jvG/73bpxae/1FiPa&#10;1tTicriGVi7G8RzLGojwFb7cLBSahMjLmTH1btOrd+8Bo2Zv3bWl6Y2fF54tiHyWtYLsssa8lPA7&#10;x4+9is0ReYph1HCK3x/dHXUkWFvPbfj2c1MaGimwT5RvJXFRCfaahhACpUIAsYuIYEQOSalm0yRC&#10;QAEQgM+/T/9v4f9XAF1JRUKAECAEyoYA16zxj/M6BP+z42q+HAG9jIuKTcnj8FI/Xji45zbj5Up7&#10;f/OSPz/ak5eTkpTM0zHX1+ZyNEwsrQ0z4qITMjISkzJ4xc0VCNBybTmg2olls5ad9ejezEkT73Ct&#10;fLq2yf1vzyH/T4K43JyUj4+uBgmr7ZbNMJrNIKBhV7e5V8rVx2+S8zj8EsTzDt85v3ZYUzPfX06E&#10;8p8/8FJenlw+sYevLdcQlYxXnwxmPKi8NP9NI2Yee/b00Jz+DQxdO45Zdy0yO/Xj5Q3FljWG8FGz&#10;d79NTr608n9DhwrKJvNyogOPrZs5tH09S+dWfSYsO/L8a+EvTy0f09HVsEH/OSjLnCtQF/WTJxb2&#10;rCrcZorjonp6erDHwID1EEfh7COFCYHKQwCxi4hgrLz1aWVCoCIQgOcf/n/UXa+IxVRmDR6vvGLE&#10;VAZCFTKUTks5braGrpG5gYBJMi89lx7jfvuhLqe6vZUhXKBaDl1//qvV1R5V67du1WH8bcseg+yZ&#10;cbyE63ObW6tx1TTNf7rfbf2KPk5cjpphg4F/Dng2sqq+bv2F12LUipsrEKBfs1Pvtq/9X3fq3q46&#10;/9c4h6Np03XusQWWRwZU11VD9wPTOj9se5IqzERVMzfSLcZHamikR95Tyc4ILyksONygVW1XQzVB&#10;CeI9i3/+J6LjwnOr+lbDdmc83zN+8ORn7r/svRvxfMcEl6DJ3abvCU7hh1snvj9zcMG4BcH1Zu0N&#10;3N0nY90PA3sNGH/CcGh+WePxgurKrLLGKKs8ZlBzK03NWt1GTpgwrq+3KTc78v71N7bdZ+26FhG8&#10;d0KVm0MH/HWPn7vKCJ8/bPpthxEbLt+d5X5zap8FVwV1jfj1kwt7ViUzVY5GccV/hQUHB7u5ucmR&#10;vqRK+SCAbzW6mckWWkQttm3X4cCxs5QsKltgSZocIrD4j9++HdC7WbNmcqgbqUQIEAKEgCQIlOGH&#10;UE5KTEyKhom1ic5XwZJ4OzqFY2hhYcCmgng3LsfAwkSH8QYVM1eMxnyxydmahpZfy5XExkocUwZ4&#10;ZaZ1UTrEXJ7eqW3AkDs7+lXNjH1zb+/csYEtjm2b26IKN+nydPcRL+f47R/tLYiXzY27PK9p39iF&#10;T9f0tuU7qjnZz7f1676q/u57sxrmXJ7t3jduVeDqAfzYWoHMG4MeXpzso8flZAWubd3r1IgzZ4a7&#10;q/FlTuPsOftnGwtO3sttndvMrrPn5Z9tjAqZmBe8rXONswNe7RruppX0lfCM4G1DamxtHnhlXG2t&#10;WCw0mLO0SAkyQ02mgoo8BiXE6BIRlekWyK8wIqIy35s9/+5F7KKOri4Htyb6IwSUGoH2nbpu2bZd&#10;5h8iEkgIEAJKjMBmwUspDNQwsKhSRYSIwjC8bVOlEGHEu1YFRJQZ9H/2rgIuiueL71HS3YgiIiIG&#10;/G1ssRD4CYqKjZ2IWNjdignYYHcQ0kiIhSgKWIAtSHfHwf1nd++OAy4WOODumPn7+f+OvTcvvjO3&#10;b9/OmzfM+rLBBWWrocFXgSivj3LIGhMtTc1xq93eqNiHX90OAlGqxkoG+pq0jZtV2b8TEwb076WO&#10;BaKgiarqdJf//flvNp7FIq6oIi9Wa6mMggz+akJEXJpzFSK8Xw1WktmbWpKZEbVa5mLqOnoav9Jy&#10;6p4txOsIs9UP7hfl6+GDyvMoAiBf8erVq7BqEY8OD1SL2wj0Hzg4LjYuJSWF24whP4gAREAwEaBH&#10;oYISjgrmMLUXq8a7J1ZTKN/D755cO8VIlUVCM7msuF7JW+7CU5EWetDcdG9wSrvb8AJjUe7OJMgN&#10;IoAiEBMTM3jICA1NWLUIzof2gsC8hcsewcNduDfaIJEJNO7xg5wEGQE4WwR5dKFtvIKAmIKamvTf&#10;Xyn5eN0gsJGzKCu5UKdnJ+Wm3apJHaSU8J3AWKv5FXDUvWLF5u2LZlBLMvOK4S2uB7tYFKztHDx4&#10;EL7qbvFB4AEB0JNxdxBAviLIWuQuT8gNIsDLCIwdb3bt2jVYwYiXxwjqBhGACEAEIAJNRUBMe4T1&#10;3Oo7pz1epJXXIOTcxPsuu9+ZOk3rzRBQNoY3SUZFW748Mzu/qrygoJyChqaiuak5xaD4cvnvkFsP&#10;XzWGGV/TclgXzc/P52vzoPIQgdZHALy+AfmKIGux9UVDiRCBtkJAXkER5AI8i4xsKwUETC7Yww+3&#10;8QvYmLacOXC2tBy2kLOgIyAiKSvD2sY6JYhJGuZHvQ71iFiuKSFMEu1scUN8+509M/Vpp40oyUiK&#10;4CukKE9QfLluJSu6EDpPhYHz1tp+duwspjJgd0Q20sli265RYXM7Dxg5atiGV7pjZmow6FXLvJ6y&#10;bOon883QweqpfDNUUFF+QeD0GZcaIfGptrP4RWGoJ0SAKwi8i45yP3/G94k3V7hBJhABiIAAI8C4&#10;TXTJkiW8YCkvFHrlBRxaSAdegJdLOqClj4sQae7UMUaZkaXpJZjRIsmlIgr0MsstNBptxrYpdXTb&#10;TFkoGCLAnwiAHEWQqQjyFflTfb7UmpLx6rbb6YteH0v4Qv2KgqzMggp2h0dSKjJin/n7PU/Ezg9j&#10;2Soy40IC/HwjE/OYkNSkxwf6BEX9rgBHk/17G+TnH/2nLjzk9PiQJwF+Ed8KaFtfCKFHKU/0veh2&#10;5nZUWkPdQC4AuaYGnARGiBMkgghABCACEAGIAP8hgJY+5lodY5QZQwlmtEgyY5ll/kOnCRrDddEm&#10;gAa7QARYIhAYFOTtG7h1534mFJTsL0+8XySDvQCIqIKWhpy0nE4vo+5aUtSkDkFClZz7KcA/8mcJ&#10;Q7xCkh1gNXuIGtgWUJ768Xl49Pu4L/8QzV5GxkPHj+ypAsrW1WS8uvfobZnacOspfRVJCCU3zt/n&#10;eUpJbaRUy6EOVCVfL9lN2JY856bnwfGavA5ideK92ZM2hikuvOe9e7QqC23JmX7r+y9w77zrecSq&#10;/4HD1Jk2Sob/dqsFj7R33vdY3gc9cr1eK/vzYJ2lU+kmz5WiZ5ftRzZ4nZndtTZhqCojeMf0OZ4d&#10;d9+6sKK/dKPqLuQ93TPC2l37oO+j1X0k6vcM8PMpLch2XLOa1wcC6gcRgAi0KQJwXbRN4W8D4Vxa&#10;k2yW5rygQ7MM4P/OTIeAQyyam5urqKjI/7ZDCyACrYSA5X9W9us29+zVh4k88ocLQ4Yf+M34jbrR&#10;/APHd03Vl2IVcbSS2twWUxLvNtVyz/M6bHUO+L5a04fy/ckGu1V34mq/klp+5e2RMcrC1XGnR43b&#10;9gcnE0GofzKykHe4Eb1vpHxdrMqiXcz+O5Zmd+XVwTHKLCqxIzUln71vRfxFtExnW/eWaoq1zeeA&#10;Sa3+6DF+7O6PWrNv+h0az7gXhFEnArEoJe3Zrtlzg/tfeLR3ohbt8LN6dpF/B2ydu+zqB0R+7qng&#10;E1N0JOjfU7JD9lktDB3qdufgf5rsX4WUfHxyLSwV6TTCzqqHFF5fIOfVPusZLhJrfO6uH1zfO+Tn&#10;5fbp3qm0tFQCnKwLWzMQwIvowi2jzYCwHXXlx9kCY1EuT1ByWkzwF5EBw4xUOjDlTClOinj6TaLf&#10;mMHaLFwGUpEWE/lRxMiU5aEmzVKZF+JAXtChWSDyf+dG5+iCQNTMzCw4OJj/bYcWcEAA1tHlyhQB&#10;2YkgR7FXrz7gKZLpP0zKYMd78e/evvW5c8BCPj3u6h5n/19g+ZBVF/69DkzVXHrJJ+S5H/7vqo2e&#10;cE3xm5t7QSDazeFidOrv1PSY10/d1hopdkCfu+lLbHSTUbQ0V54KpHF4uLSvnHBdQCjlnyOffC2R&#10;HD3IUAkNqlj8qyn9HbF/z7b9T3+B08GaBGnzOWByhXvN9/kS8yl8zzgN9mrgE5I1jYz+jFNh3rvN&#10;tdC1Tub/RDpP2HU3NOR5UMghax10BZP+T0iix/SzoQ/3WmqJUJFnyaT4V9jubQd2R/wprqHRyBkM&#10;MpFDXj14lgAOQavXUUFB0WnrLljBiCv3E8gEIgARgAhQEaCkBO1evsLldR6rnRulX+8v3nT7YxFz&#10;xCi5Mec3OTyjdNJgHqlivYq+3t8y//anFj1DEw4oRKAhAuzq6GZnZ799+7a4uBgCBxGACBBBwD8g&#10;yGYax5JFolKKamqde/xvzIKlK4YgyN/AZ1+y0YU7zwtuV1/+y/oZ7LZnzdYbsbmYxJryjNjQ26cP&#10;blzuuHGHy1XP6D8Mnoac9SXklvuRTVv3HTnvdhr9d/be+2wyUvLR5+zpay/+FP0IvLBjze6r7woR&#10;SnXB92i/G+5HnNbbr9x95OyjF79oCbQFX7zOnvd4llqZ9cX//KGNq3YfdQ/9AXqUpr65f36f4/rt&#10;zjTiwiS/S+fdznrG5dDQKPsbfuW826WAxEKm+IhqGPQx+h/1n2FHKVJNWUFeBiDt2c+os6ywiLRq&#10;18GTHOb2lWF9IxLT6taHxqGPjmz9nNDy5E/vEhCFXiY91KlfVRX+iHzktnMLMPPoJZ93KRVIyc/g&#10;KzcCPqIaJvrecDvt4fe1hDngrFBiygGzuORXtNel49tXOm7cef520JfsShoOlTmfg+5dPLDbaYcL&#10;PjRubg/eZVKQoh8Rjx8/9I3LpFFSiv6+uI+OCxjfa34MHGicKLlfvC/WgkzO+xn15O6l0xfPu553&#10;Oen+4PlfhjTmOqNQ8vuNv/eTB5dvXL98xz8+hwweYWgGup65fOnU2dPnGaYB+OrbywfoTFu//dB1&#10;r+jUipryH0FXrvpiuz8/Bl11OX/JL6mkBlQIVOjaywhBUoNjfzPbamo6doKr61kivxdIAxGACEAE&#10;IALEEJBQ7mZo2EWpwcYIIr0pVd+8DoSMvLJnIodEGCLMIA1EgOsI4KXAmbbExEQg7tGjR2xoYAYR&#10;10eE6wzZDx9jLXgilJCGFQIgLxF9Zk/8m5xZzPxf6vNtOoBk+LaQDIwgw2/XcHS4p9+OycyPubII&#10;QYxmLp3TFb0k1fPA69+ZBQnPL0zXrZtSKmW5PTgZ7Z7xx2urmSQi1XmI9ZRx/6MdbzVuT3hm8sfb&#10;NmBBcfbyed2wvr2PBqV+cpvcBWNsZGKih80xoxlXPv9B1Ui4OL0LojlnjcP42jOydO227pyLdcCb&#10;qZM/EJr97NRk8Ifc/AexGZiNKa/2DFRAELM94bhF9H9U08COx991rhd8vOcgh0m3OeDz7FseY6/f&#10;IQc6g290Dvilonzq/ckC1W9X7PQRRH/OzW8YQdG35y7jgNFS/xszbYbFED2MG07D0FgBnsEKJaYc&#10;ipN/vTxk3RNB1HuPm44PgeSwXQ+/5CdnFnzy3z8EqKEz3GKaGS0nGB9TDG36HKAOYq1uknYPYqmT&#10;AcHQy3l30xGdErorL37ITs7MfXNxHjZM6r2HDEbhQqS6zLr1Jr3BlEsKcRqmxWAzBhFLA4uT/0Yd&#10;nNAJt8Vm0vDOqIb/Ym8ur3ts2qKLH4F1xck//FaoAd5z3T7UGUH6GE0wt/zw4QO8VzQHAXzsiHCo&#10;M7fhH4KIAMdpQHy2cGTVagQXGVqrCeX4NMsjmjRFjYJQJ41+TqFZTelL7ZMV6tRPwym0oBks2HQl&#10;eENrGeFUrrygQ4sayPvMmQ4Bu/2iIOGwe/fuIBadMmUKm9s7SO/MzMwUwhqZDFIUa8TExMCHxl7B&#10;6XEm9P9v5pU2VKYNRTOip6ysTOR9AT/uNuG1Rw7wS4l+/3G140aWipE/nEf3i4Kn/IfLjSTJGU+P&#10;zV14NhYZeDTowXz9bL/1/Ra4I4jWEId96yw7icoa9tXJfLRwkqO/2KSjl/fO7KtE+RvqvGL+meeS&#10;k6+Fn7fRzAnYMmDazf6nQ28v1BfJjT42y8ZZxOmx+9Kh6h0yfRx7z3qEhkYbjm00VxdV7tlf/odX&#10;eJHhiP7dVDqQKtL9tlkuOJ9hfe3NBRtNUkqA/cSl938hunaHXNeayny+utr+XGweIjXe8fzemb1K&#10;Q/cs3er1XXN9cPimIeJ/7iwbtSQQmef24tQkLdGqz+enj974buCxoMfLDcUYlyzR/aIWe55LGpmZ&#10;dQd1iECT7jN/+8L+ikh5wiOnRY53sf2iOmPmLrFfPH2Urpwo+AtsEB2J7Rf1o+0XRf9Um7XtoGVn&#10;bN2UpNRn1GCdOjtdsO2Xuz72xSAFwV9Z0tUFY5w+jHcLuDxNl0QpzfydL6WjLlKY8cNvxwTHu8ik&#10;s0EHxquIy6vIiYD6QPUB1yXHM0dpshITDqS/D1aNWxVksPXhrTWDpJH8+HNLLXa/H3HK/8YsmbCN&#10;FguuGRx8fnlu9w5FUc5TJp0Q2vLg7sphCh1SMbQ7UudAose84Wuey884eP/AdCOZ/Pigh7Ed7ez+&#10;V4rp1nlXZIjlrx22K+8h05yvHbDtDqL46sI4v5Ai/dED9EFiMzndd+e4mTcyQEx4BgwHw8QrTbq6&#10;eIyTj5z16dsHZ/eWzv0Y5BWvNWNOf4SFgTbqSZenDXeMnnjp5dWZnUhgNT45T7qjhkhx1nfvHaNX&#10;+iEzjoXvMVWRllOR6wCGs85MZrL9NjIi9NvX+F07t/Paj5SP9CF+TybigqF7xR9O+BEHVVVVjk6c&#10;+GzhnZ8A3+wXpRR8eXDmyLkb15M7zpu9ctNGa51Ej9WuOdMPbpiggd11KWlhh/Y+1rY/Mbfjx/N7&#10;HmrZ2ZHCTp84d7Ow/1qnrU7TeuHF4SjFCX7nz1+6ez8MGbRoxuKVy830pUHtA0ppzKXVD+UXT8i4&#10;6HT6Y//jnm6TNNKjrp+7eON2aJHB8J5KoAiCRHe7XVtMJd+f3+UutsB5oZEkqI6ehtN4J2tbzZq7&#10;dMW8wRql4ZsMnJCbgUdMlSnF8bf3u77u6bDP8NUG5qr2FAO7Q6PunTt39fb1FO15M+euWDZvsFjk&#10;JrM5lE2eI1KuNtC/+TOHF/Zq8oIOzUeSrzk0er8ocWvBjRLc5fEbPf65CVcYu+Acmn+lDZVpQ9GM&#10;6BEfREjZTASuXL0GshMJMPnmc3S146ppkwZPPhubJznMwclSn56iKjd579FN0wYZD+6rK0tJfuvv&#10;/xdRs55l01epgxAirjN65swRCFIaHoOew1FdVVaCyHXvrCpKQkji0grgsOYaURkZNFTAm/zcgyc2&#10;TTIZOLA/WFpV7GNtM1QfBKLkktx8iqQ86kJjU7Jrcyz7rXTeM6e/nmb30WYTe4AvOzpstp/QS1Or&#10;7wSrkeDP1ORskKwv1Mnkv/FdkJLnwW9TKUhFctyrd4hCf6uh3eoEomwxEDewOXTj5n47NHL8HXpj&#10;2+SJC069AXnFrFrG7QOLZi1dgP5bcjO+fiowhVxZxHhUibC0vKIk8u/FnetP3n3PrRRX7aIpRRLq&#10;IKeiLIeFTOLyymrqKnK18Swj4AhLlJhxoPx76/u8FOk+wkilNDM9M7NcpUefjkh65KuEbHRsqhB5&#10;nU5qYGeOkLiMrDRSUiImIwsGsU6r+BsTAeo7qc2da22s1oEkqWY0eZXdANqx2Uh1zvPr23fcyxjq&#10;eGyLDRqIgiYsazTJZpgBCESrS3JzaySUxMDF36m1ucEYVU3Ke/9oBPnfrHnWfZTFSeKafaxWzgEv&#10;AlhPA5K0ggZAKPL+La+onwA4tc4aoJ4WCpw8BpaUnLKaqioWiKJaKGoag0VUlm3g4CG7d+0AFQcI&#10;/BwgCRcQwN0NYET3m/WuMP5Zz0HQXVVjaRh9HBvR9OcBOk1jBTVUuA1Ft74yXJgfkEXTEajODXe2&#10;2VVgdeFl3tvrm0ZKFRZRJLp0VYm6ci0yBd+5ScmKeeCcoNFNSwypKvj14sGelZteaCy6HBy1S//F&#10;omX7w8HWDFA9/svN1YtOFI4+6BmT5LnLJOWgpZM/di4WhVzwO+DB4TUn0yc43zw5q7tM1dfrK5be&#10;FZ917W3sk8OTFKLjKvpNmdoHvNJFmXsl5gBnSSmMPmW38CZieSrkY7jbnM7xDwJ+VtBNBIHoldUr&#10;3DtM2zazpzxLVasL352zM7+LWB0LSX3qZqcdf+npT/QWghQ9PrCvof5NB5D/e1IKksJ9vKKSq1iZ&#10;AqpG+YfGZdUOAQGbK7KT4uKxUxUQdt3B+4LbBxxXb77wPA3dZSOwjd1+UeJGCwsLi4iIiIqiz7fg&#10;M/jQhCuMXQA38Gfzr7ShMm0omhE94oMIKZuDQGxsLLmGwrx8bn2+6R9D7j96EIsMsVt58OETD8dB&#10;DNVf5fvodwSxJdZq8jPRLHkJBRkJ6u9USFpeBVzJLykFx1Mq6g+e2Kng1plTVx/433d1c3+O6Pbv&#10;ocVQlkDeoFtHei3T6hKwd9TJapiqvIFB14G2h1PqayUJxGDXhEXE0EK1wmKiTIrSkjoOtZkoh/wK&#10;CYhJq/4b7fUaQQb9N6Qr45IcI2MV620nXC+eQv+dQBdF8SalO3Kpq3fsh7tHl4CItPTFmaO+SZgT&#10;ZNYYahf5rx3Kqai3mOa4lXtnGJW+cF5lbmzy32qP16msw1xUHCPgYNWRE0oMGlYXZH39hyBRp2z7&#10;9OutB/4xoKrYfcgAyfxHbs6XfHxvnT99/R3Sb5yhRoNaydXFedmAo7iibN1UWKqUqq/PI1/8RZAO&#10;CgoytWNRkvT07Frbgeo6XTr3M7Y+lcwMtJqS/N/pYC1aUaZevUSWBpI0xzocmN+lJOTssrEj+1mu&#10;v/Qig43nIwmLYpOEVRMXl9h36HhoWDgbGvgVFxHAfSXuNBldD/0KIwGjg6D72SZ8YCqI7v1bVJk2&#10;FN0QvZZWhovzBLJqPALVxVmpKYqdu+ooyyt0NDSdOFhDlKTYz3qO1hPv6GQsksiKfnrPwNKsD/66&#10;sCa39xqX/bb9dXV6WsyYMyT1+afUKqSm8O2Dg1Gm2x0te2praGgbTV4wQ+WGV2QyrWpAhv7Cg1tm&#10;jBg8fJiBXPrHp6E9Zkwd3klBUaPXmEmTxD4XyXRUZiw4VJ33ztf93YR19lZGXbS0DccsOnVioT7t&#10;Vl/5y2/Hmpuddt/aMVYDlKZjpSol593DB+9sV9pP7tdFo5Oh6eJT7vPwl+Kiw7eera9/42ETnB7V&#10;hTFX7B1eiHRSZfWcg7CvGsUUippfPqsnmrlGo/U/2HSv+RWwP8Fk795pRdc93hUIDqgNLGEXi2pr&#10;ay9evFhXV5ej/fiiaHV1dXM+1OuL/8nItmlXmqYVv4umY8Vx7CABVxDw9vGdN38JMVb4ftHv/rfc&#10;tiw208dWKNm16kpydd33YVLgZQ8JARc7iEnqVXw6a7/M/tKvXg5nLqweyupQk+ww59l2+x8Imbv6&#10;eIc893Fb2dSDOEWUBoyfpoaUBge8fBr6JCIdGTlxmD7TSIq9VSRhuW5D7bZtWdQPQfKi331HYzKm&#10;jaF2Ue+uaLoShybVy/aE30v/+4dWW6rEXts1a6f3H8JvK5uC0v8WuQVTCwWj5YJfhu0YqwpWpxAR&#10;USll5OP5VQuXu/4ycDx70n44usOSaauurGIaMIsPs9+2y0ay5MmRI4+SyrE5QEl/dnjJgt3+yH8n&#10;7vpH+gVeWsRuIKurquoWF2JjIElOf9ZJ37fhV46tHaPy8f62pds9f7B8QVCdl/Y1k/1AjBg15tq1&#10;a5xGC37PEgF8hZMgQBw9L1c8WkMX3M7da9PMp/ciOChE5kCjZgsRhpCGhoCYtunc9R1OTJuz+3pw&#10;fFo5flOU62Nm2fuJz9NvpQglOfx2UI8ZY3pLUl8ii6sqy+MHZQkp6xgr/fqXW45Upn/7nFCdGOR+&#10;0hltx0/ffp5VXFRC5YYgMrr62lQ3SpLX0OuYlpRSiP74qzJ/J1bqdVKu+06xKvt3YsKAPvpM3H1O&#10;1JFVMwOHbV9jCgJRdqpScn9/yBgwQE+5fjlAhJn+7Xg6VCU+PBA1/spmC0029YdbDB+Sco+hecH3&#10;7zz4oj+8Kz1lqsXEtR1jdrEoOCAOJPQbGxtzVI+eTFsvQYgxm4UjDSNBvRzdeklE9JwfxjxepjT1&#10;EmWJq9d8ZdpQdBNydKEn4zjJ2RCAXESQkQjyEpvDpGFf4c49x8ojSPKLlx/zsG/L/70OfQr+O6CP&#10;rqJwdWKwq1eO4eRDN95gke3lbZNZnwlW/e9LyM8SZNyc+dNM+xoZG3ZRaXpGhELfiXOGICV3183d&#10;GImoj5g8XI+2kEvA/NKfEYEfMmgV46uLcjLBa0Epwx4dgaFNadRk0eLconKsO6W6oqJaRL5Tf/M5&#10;2484WXdCSv5l5TMEeiDqY/14TwglOgcRrR7je4NF6ixE1ZBeK9jIqJuaJEJOCjl1u6DnzO1334Ny&#10;PokhV9ZP7YudOFOvdVDT6Q4eQFJCXn4uwoJGcnr8m+8MOcdy+jar143UKg06dvjuZ9TC6rSvQTGg&#10;lNTshdOH9u/bp2dXJabLk8IqnQeDClVfn774iuUAUcgZ8dE/CtkZSK6oIIvIdh4w1m7nwa2gQMDf&#10;r5lFDFDVBY5cVpIP1FSWR/c7MW+6XfVApsDLly+bMqywTyMRgO6VoMNtvmdv+HBCUDT9uYXOgaAy&#10;jZwLkJzLCJBURu3yf3HHTvPzGVt984OhaeDlJkmy97h5Q+J9XvyuSI72Duw5d0w3dLcE+6ZsMGjU&#10;aLyZTt90592BSbrMwhsZ7Z7/SzuydO6KnbudZi8+prB2/2Tduv66PDcti4UoBaPZCxcjATe8PmN3&#10;ftBYqFqel5ZKr/rOSfP2/L2o4ULPuxv642UvWr2RlE02H9tsOXXz2fUjVDi/im91/bgmsOlPpIwq&#10;0F+XMt5t6RfpN9zWv9I+RTOOAtdmCmTEGgGQi7jv0AlxcRBWsD8zkn43Y0pG9Ry1TOT+Z74Y7NUM&#10;PWq/5qDr6XOHHZatdS9ABi5ZMb6LEImk3MVEt/Ld7hH6atLaqmrDrOdu2X8x9AcI7RjvmVRBJHm1&#10;HmA3YMTDO76Rb4LdD+13p+Xo4gT1RDP9E/Vq2D/F3mMmGFC7mPw3CNQVYmlOlteBdfZLHfF/ay6+&#10;L8r/6bd1Uu8h0+3BSSdHDyyfv/FuEiI/ZamFoRgTtemIs0aVJKfeVR1Bsn6kFVBQDmWfL9st2uH2&#10;yNfH/8G9oPgcRKqjCrryLCLfsash4Bdy7uihPbtPReYysZrEFqWGHJSNLScbIb98nNbsvHjH38/H&#10;5/bpA4uttganI0JKnYcYIdGbLTrLaqtKaw+cuHzjnish30oo9dAWVRs6eT6odfzusIOd43GXfVum&#10;m1nc+FLCoBtJpu+M9YuMkL8he054/ShDhGRVDEH13Bdet3yiXvvf2LfflZqjWxcikqbJdJuuSN77&#10;g8sWOe07d8Rh9n/zbicUsTGw+vOFyXZbPR54Bfjef+QfiyCde6iCA3RIiIK2QU8wdUIuHtrnvN3l&#10;ZS5YFiAh2ckJQK6anrYqeJZiOTrz5i99+NgT3jlaAYE2ccHQveKwtzQOrTB/oAj2CJDEtfpZLDvy&#10;+M6BCvejAb/QtVExPVPbPpE+EWERQYEjzE05JAeJyKtqKuQJq3T/X7/a1k2ZyQtKSmW875mIaYHP&#10;LjlY/We7+/7bS/N61n/lJ6mppyv9NzmjuGHmipCErvVOD9s/G7aeicqmRqNMVZVQ1+st/heUuW/v&#10;Y18Qc95hwcGwLNqbV0pW2MEFTjeiw88vWro7iLolGM3EDnNeYH/rS2V18ZeHu+xM9Uj6o+323f8C&#10;HjzqN1CkytfZ0aq/pkz/yY7OfknFtOwkcmqUx47p/Tvpma50fhKXw+y1ONjre2vzUvsbnyuRqrSg&#10;Qwu2+CaDKhfqqvLi1eifK6/GldbpRkkL2r3Ajt4WOj/PJZpMw1sDz51YlF6bDuwVASWS6H+CD024&#10;ArqAjox8mnylDZVpQ9GM6PHWdBNQba5duw4yEgkbJy7GxAOBHXii9VNdScoDV526ssvOKMPz3N5t&#10;B0/c/tbNbtvNC+tHaaCP/x0UNDQVEN3JK3Ye2LZrk3XHtMdn1s1fePF9GQXs9ZSoW9xUqJP5xqPL&#10;jaqenFpkPnWZD2nO5jUgwJDBFREWlWDMEyaJiIGEIClp6oZAkpikNNgHIylB3yBIkuhjNm9UR9Te&#10;UeMGdqm3I5Eax4pLyQNzSuMCH9+//Qj/F/CnqFq57xynNZPk4u6fPLpn73mff10nbXXzPGCtg21V&#10;FRFDc1CoWjX4kzm+svoDTeSQlDdxv7C9FGLqRv2RoL2OC2cts9/7VHbantt7rTqj8ZKY4aQNy00l&#10;S6IenTobVkQRRpgAzhalhhyE5QatOHPz4PRuiTe2L1m2YNYqx4MBuT36dZYGpaQUtcDyaG+L1Xu2&#10;7TqwdYp2ysNjO2c7eMQAHeuiLT/cweP8ynFaf15cObXvyOPiodtt/6dYRzcgZfEecHhPyf39V17l&#10;C3Ux27JzrnFZiLPdNKt1T0iT96wDxwI1nFHC8kPXXLzkNEYn7dW1IwePB5QMXjLNWJmNgULqfcYi&#10;QbtWzVm6cNnREKnpBy7sn9wVdQ9iPcw3rzCRSo+7f+L00zwEvUQpTU58B6bE6P/pSbPzICBTICIi&#10;AlYwInxnaDoh7nPBVsZ6rrPeFfxPRprmXGH0cRxFN1SPT0U3RK+lcWj6tIA9uYBA6e8XoTFpIAKg&#10;kItB3SJxJSm8gptkt7GTzEIPr977YsSkwV04JAeJqPQbM6P6icfDmCw0LxewAnXrPtGCRUYtSaKq&#10;OkbSQe5nbvm//fI7IfppaPTP/HpFc8S0R1jPpXKrJucnhZ45dCsJzwxC/ajC4CUn90geWnjULxXf&#10;n8JMVVLHEbMsq+/efBiTXk6pyk8KObP1LuuyDVzAkVdZSHfRl4tyfvg8DQeZnPXGx/mdQreePfRV&#10;Ph+/9hLbEgxGLOPNg5vvNHQ7F0fstzlZaOUanff6xqbhYoW0JC+6eSyLVBXGnV1lflNohnt42PkZ&#10;qhHue0PS6mHCUHQKvJ2vLvr34er7TPBAhzXsT68k7Jzw2kZS6TfL3gG01fMGC72O/Ccthxdt5rvG&#10;7kwXYAx4jFBU5FAuBNyIs7OzwQ0a7OCvqqoCrwk7dOgAPjT2Cu4jcSaMp5I050obKtOGohnRA8NH&#10;fNMR301fXlAYZCHuO3D48rV7LaYMBVRMzSmuQkgS1BM1UEklXy7Nm7Dt66SLAW7WYKEMFL97dnCI&#10;+bkMcALkiYlqTHM5cD5kEWklRanmJXtQUp9usl5wNWfEqYAbs2qLABNGoKaiILugvIaEnq3CNJQl&#10;zAkQZgdsHTL1huTWR6+2DsR37IBSwTlFZERUCjWU8caMflFCFmeAsaEg9igx40ApL8zKB9s5aeZQ&#10;sKNuNrxDj8yZqonKz3m5z2qGS77NlcBTFlgMX98F4RwaKswCB9xAURlgH7sKQqB3RUFWfhmlDiUb&#10;AzHrqpAGMwTvUg2KEGOlgIvi3WZZ7PllddHXxVqHveO76n5BS11xwXy7xowopEURIH5KBxEXDN0r&#10;/nDCjzgQOZiN+GzhnV8Xn5zpUvrL98hqxxN+P8AKosGkA67nnWhbMSnJvqsm/3fD6O7nc7ad8BTd&#10;7LBN5mtkT7/ZZoK9WQZ/ms1BjiYcMZVFwHra4/1OO4/4JaDfdB2/fM3OvfZDVUg1hWHbDdbIPH6z&#10;eTDmvyjFMa6zHd8NX26lKwH+SH56dU/iWK97TiNU8hmYV6RFXty64dDVt2mI9ADbzdv2rrHUr3m2&#10;yWCf7GPPbYPlkapv95bN3IFsDAQnlIM4mYmqwFH+izy7e8O2y2+LEel+szdv377GSjl6Myv9uTBx&#10;eOE8lYY6UHJDtwxd8Xd30C3bLiTKP9+VFls6nnuzbTASdXjQuO/bscGlZPquNHDrGnJ3vUrg7J43&#10;Br+462DEsHuzMIx2mo5i4fN9g5aS3V7uNlVED+ypjHMdPSzWATCRj9o5aFXKAT/3KZ3QYa6MPTPa&#10;9PCwh+jcwLt7nBse5HRCditedArsyUrymNf9nlliwELsGQv7c7teaMJ+U9mGr4DL/z7ePMFVy+PR&#10;OhMFDg8FXBjI5rFgOg3YxaIgEDUzM9u/f//48ePZiCZyuBmRE0f58eAvNsefArdHxOqGNNzFgYgb&#10;a9RzT/MmoQD2Xrt+w0jTif0HmrC3TVuVyTGMAggHNKn9IZCcyXisTh3701L/LV84KybmbftDpbkW&#10;E48uiLhg7roV/HVnG/q4NhTN+Kq3dXCA54s297dEuD/LYIlcnJ1VjMgoK0szvsbNjzow2fzH6k/u&#10;U7B3jkQaYJRdVCUqo6IozSQ9Co1R/t5b0dNjaAw1AkGQ2jhHub4A5loxVYOVqmCFNjerCGGtDxGj&#10;iNLwZiwKij6AcRz3efnnW7baWSDmPN8jHAs1S986j539YrHXg4V6aWBQzhi/CLc3Es2I3LPQ4rbs&#10;2u2Lpo4b2lsDe39QO0bSaMR4GHFaMlAFmxKUrOhLR5HNidfnI7cndn9sEUsLYmsSPCaabje+SYtF&#10;F0V1V3mfPsGbGsTSgk9CsSiF/Ndz9diTcucfHTJVJToTiQ4a9+kafb4oWO18+/ZtcTHnfHKOhRMa&#10;7tpv8j5+xh0asHYRx6pO3J9HkCMDAuB9DchC7NXHGKICEYAINERAQ1Oru2EvWMGopecGRxdMsEwO&#10;dK8cHypg7aKWnsy8yF9EWllDvW4gilByY7xu5tlOGYTumSHaACN1DQ0lFoEojcvfTx++pBWTQaCY&#10;9inA10d6xPAe+IExdRszrZgqwlpVEsiC4awPUev4lE6uz5jxOk+CXyeXosfz9JgwEq2uAVKbDSfO&#10;A1uCo35VpLz2jhkyd2QPcI46SX3ErodJd+ZqfXaboj91d2gKkxr4LItUSUpLsEpJa1h0ijCYlJTA&#10;w4cjLLetG80HgSgrq9itiyYlJXXv3v3Ro0dTpoCyiiwbkQQhIlm7/Jg8wyapmL9ydIm/gyf8+2gX&#10;hFeuXvuXnjt/0bI2shYkVWblZGUWIHJq6uqqzc93JWQGnmFL4UKuLyFxRIjQ5NJSYZB72+yMXyLS&#10;CNGgea3Z2ZmZ+Yicuqaaqhy+x0gQGpbJK0LN1+Vs0Lvo18/CAk4ed+ZMCikYECB+TybigqF7hTm6&#10;vPbz4pMcXVawkTN9Nxjvlb3ht3MMdwucggo31y+cu3HnesQ3pOvoeVNtZy+dOU4XVJJrcmsxVRup&#10;Ea+ui+IZszOj7E/992TLvbE3Hyw0xEpoUKqSrkwbHGp5a1TY7IixUZcW1qlQVRx3Zoax3xQ0h7aY&#10;nqMrD2aFwUYF7zc7htfNpMWyfLcg1wPPWmoxz9G96btZ4oaNxbOxfle3mICjdrAV8rVq3tSkXEzc&#10;4T4NcnTJmUHbR66uPPbsiKUGpwMCGzleLUTe6HVR4nqAu3xlZWVFRQX4AFJ38A+NvcLYBfQFfJp/&#10;pQ2VaUPRjOgRH0RI2QQEXF1cJ0y0bEJHLnURkVLU6NTdqHd3ndYKRIHiQh3kVFXV1Jq76ZRLEGBs&#10;AA5qvBSIApVIwlJKap179Dbq0UlNgAJRKtiq2MZRQg1kDYDcgZQUWuVmQp0gUeMQ4Ohwm+9MGzrl&#10;NvRxbSi69XFo3FSA1K2EgIiq5anU6L1cDkTRG6zm4IV7roUnoUv038OuHV42vlmBKMqxpVRtJahb&#10;XoyY3kjbrk+ObTsW2GPSMB1aSEcS7TZ6ptnbA6sPBo4YM6wLqLBIqfr92j/mH3raN7m0sKhKWklK&#10;vM5LApZFqkgqRhYzJEIfBcXnVZKLf4SecXZ9hZ/VR2/1ik6JqvcaOKQo4knYr3JKSfLzaydcnzUE&#10;gpL77ITjPe2lk/og2WmgZRczPau85RFsrgSizxPs5dD3ojShai7oW69Xk6vm1ish2LbKwDq6zZ2b&#10;PN8fZB6C/EOQhcjzmkIFIQJthoC4uITdgmWP4OEuLTkCuAvmWMy2OaVrW79+LN0inhLd+sq05MSB&#10;vCECEAGAgJSh2ZQx32K+mU0a243hQAOs2rDoD2GzmaO74aWSKdnPd42VAAd9iHZdED3G+7g1VokI&#10;NBlZSTT/lqRhftRrk9rjeaoSwuBQEVHjJZc/Yue+kDqa7Ti6tOyMsWIHUY35DxVnHdo+SkmWnrOL&#10;dSfJGy0/cNkkbN12r59ViJjhjBNn+7+cqych1M3mdoc52xdoKMlI1tlmTClLivZL+B2ycXRnTayN&#10;dnlX99AXfhldmKPLvPBv8zOaYI4uv/wGmqzn/IWLrG1mcaxa1GT+sCNEQDAQyM/LnTdz8ssXkRIS&#10;2OE9sBFAAObo8v4WmNY5O4BIAULis4XA1GslEj7P0W0llARJDO/m6LJEmVIKqumaJ+/5dHqKJj0D&#10;FitAhUir1NtAXIcJiyJVlPL8jHyydL0iWGwGGSsuVd6BrSw+myONztHV1tZevHixrq4uR0PxggfV&#10;1dXN+VCvL/3wbjrbpl1pmlZcUaYNRdOx4jh2kKBpCICcw7i4uN5GxiSwmx3+gwhABFgjoKCoaDJ0&#10;eExMTNN+a+2zF15Eh6DtHD0vVzxaQxfchj6uDUW3Mg5E5kCjZgsRhpAGIgARAGVwo7x8/9maD6uz&#10;FRMrQMUuEAXIsShSBU5+U69fBIstzlhxKQ6yBGGg2OXognfY4MWVsbExR0M5FvGDdXTp1fk4YsXd&#10;goccxw4ngJ6MIFB0MpBzOH/hMpB/2NiOkB4i0A4RGGdm4e5xpR0a3jomt7JbYawly1F0S9TMpxeQ&#10;pxf+JXiFu+61dXBonSnU+lKWLFmCC6V/aH0doESIABsEwIksD66LLZ3aDz+gBbaWQ4Bdji5BqUSK&#10;+ME6ungRv9bHQVFRkfjLdYIjDsnKysqGDhtx466nvIIiRAMiABEggoDlhBH37tzW19cnQgxpiCNA&#10;xAU3f9cJ47marZObCnN0QYkmAAKRHF3iswVSskGAF5JIW2iAKMVJEU+/SfQbM1i7zarN8wK8vKBD&#10;Cw0xv7BlOgTciUVB9Sa8VA9ImwGRDyiQAD409gqgp3cBH0Dk1vwrbahMG4pmRE9dXR3Golz/ib54&#10;8eLO/cdbd+7nOmfIECIgqAg8vHeLQi53XLNaUA1sK7vADZ+jC26+M23olNvQx7Wh6NbHQUNDAzrx&#10;1vlxMX1KpqQF7dkaoLRsu/1gcNIGfzZK7rvjixb8WxR0zEKzTvGbVjWHF+JAXtChVUHnPWGN3i8K&#10;TMjNzSViCPfq6FamvQ9/87eMJEQp/RUV/CGtGmPd5Mq6IKQFfIKCACM0VG5CZd1Gi65Oex8U9bdC&#10;iIQU/3oV/iGtErOAUvozKjQ+s0aIVJP1KTTyWxGoryUqyr7WLlPRpLJfrwJDaWw5I0Nk+CBNYxEA&#10;2YYg57CxvSA9RKA9IzB2/MS1jg4gp6A9g0Dcdjx6JEjfinV0gY+OeP2nFPfRQe+pPppjCd+GZX6p&#10;RX1JwFEGoy6aVge4YaFarpauJVWnfQh+/Qc8ZKDOFH3IQJ8NRISLvkVGfsyqIpEqsz5GRn4rFBYR&#10;wVGlu2lWVYgZ/biICOAaFUh75OBKcWMic6BRs4UIw6bREHxibBrzNuslrtytp0EXxbqHdzTQBoSs&#10;uxes94grbDM9WQqmVH3zOhAy8sqeiW0YiPIeLFAjHkKA3X5R8NBgZmYWHBzMUV+QsQNu0yB2ApTg&#10;M/jA4krZj0APt4exRUJ1aCgZUbfPP3ibXSMiIqWuUnh/z51Pae889gdWqqpI0NgC/oAnI1siV4RK&#10;P93cfDRKTFNLAijFUb1aExorqFYZCWWVUt8912LSPtza+6hUVUMSQ0ZcVokUf/ri05Qk/yMXv8qp&#10;K4mxVIadaEr+pxv7d7whddLE2aJM2OPAcexwAh7xZAS1bVuypKSk2Ni4AQNN2lYNKB0iwF8IgIT2&#10;Tdt2P4uM5C+120rbRi2F4V4Dd5GMLph+hZGA0WXQvSr1Q9UP/3MXPT8WAHYMX9Vkv71/7tbbbCFw&#10;TVJNueDBnrsfU1EfTdZQE+ckmv48wEwZpOzTva073ol1UgO+vr4yrK8wtbGhIGaiRSTU5EsenLrx&#10;8dcH95OPK5U0xAEeIsIi8qqSH0+eDEv+FXTk5Fc5LQVcG3ZYMQNcqDT+xhbnN6IaHSXFuDUoRGZg&#10;o2YLEYaNpQFRqKurq5KSUmM78j49SaHf7A3LLfWl2atKKfr3+uqzxJxK3rOIJKq/0DPIsb+sMO/p&#10;BjWCCKAIcKhddPHixeHDh3OEimMRP1rJuw4Kwj9Pbr7/JquSoQheWcrL2zvvpQtJC9XUUES7mK+1&#10;/rnB6sC/aYstOnVgLM/b+Dq6Jd+9r4SN3rVxjCZg3aiye82oOijRxXqJdeKeyVvSbDeadRKm4CZQ&#10;FActWqV83WbJrW6LFvVVAJdYgcZaNLniu+/xcJNTG0erClHZ0jFh1Yvj2NEJ2tyZEVe1bSn9A4JW&#10;rVnftjpA6RABfkTAdOwEV9ez/Kh5m+hM/J7M0QUT9Whi0sLfr2++GZ1FdVBYhXxy8kv3k3ezhKRR&#10;t0MR0zVfN/n7xsmYj9YW4yi6oeet7VLxzev4u1Gn7MeoijbW1zfKodepxi+mZ73ONHHj3E3/zNeb&#10;dxbGtAGbihQHzlmt8WDGHO9ua2f1lSU1qoA/jbgk6bF7+Ogd4JED9OeIDMFBITj3iM8WggwJktGj&#10;0NWrBTT9vjTm/CLagif6ec+Tz3G+zitN9Tr1n777/hdweiSlNObiku03fiCpoSfW2NktPxiWhpbA&#10;phQk+Z5ytOovI9PfyvGUbxJ2ziRGvGjL/dcRLgsG6vVf6ZXw9uKiBc5hWWQq4JS0sIMr7G98BkEt&#10;pTjB1xkw0JTpP9nR2S+puBqjwTl4fU7wc14xQU9m4PSdD79Qv0IQcmqUxy670fokPVO7ndej0iqo&#10;9CuvxvHnyZME5yEk42sEuLNfNCMjg77VE9xewctIxv2ijFdIuU83DN5HOXP7uLk2evsHu0xJyY+W&#10;2l7s5fLIvq8kvumUXFqYXUqSk5URA2fFUrehgg+AJz1hBufP6UpVWX5utbSKtAiFoHr4llegcCMF&#10;1VeGXJqbWSSkqiYPVGxl0fWQUVVVbSsXxdc/DFbKg2QBSUnJT0nJsGqRQI4vNKqlEVhsZ3v65HFY&#10;wYiLOAMXw9EFE/Zo1blP9wxeWeP6as8YBdT5oikzqd5Lh97p43VxeS8pKh9SVW56oZC8nLyEGCtf&#10;T3emDZ8HapUBvj6nQlRBWkKYmgpLzLOjPprNYwYB0UhpblapqIKcONVGvAuBhwomNM1WhoNoNTU1&#10;3nTiIAq9fft2vRCUN1Ul+HNjvpmwMGyTgRNyM/CIqTKCfl4a2tFo7HqnpSYSny9vnvWgn/fLXSNq&#10;fsVG3nCwedDtnIvDAGWZzj30lauSbmywuqJ+1GVhf0UkJ/LUtB3IsWdHLDWEC8O2GywN7Nhz4rr1&#10;/2kJyfcy/HdkqGPmAT/3KZ1AUj4l03elwfGO/p7bjFNvrFhyRdvJZclARSQj8viqHZWbn7n9p0Gq&#10;oXNYv2MBqsVqxwcDL788NEYRAftCF473N7p80s5EsfRr8PVbpIWXFuoXA4lzkJsJ+01l2a0/EUSp&#10;yWQc92qCo/LA8xWouNlkERw7ctSBIwdOBBVpMZEfRYxMjVRFOJHy//fkrKBtQzfIX3+zebAk0R0l&#10;TdkvShApelppvQQhPEOGMZ1GTH2g9TyZR55vM0WoebwimfFBwV2mmBpIo/kwpIo/Yed3LZ86aJTN&#10;4t3nQ3+WC6OZqMLCQkjOh3vOa6cM6j5wsuPRex+yKUIiIqWfbuw5GPL1V+ilTVMG6Y5fccz3Wzma&#10;RITm1YhU/Ao9v3vZdNM+Fgt3ng/9XU6qp4xwdqTzGnsHB4c1a9bY29uvPf+2CMgi5X8NunJozbRB&#10;an3Gzdt6JvB7mRCWpVP56ca6E0+/f/Y9uny8ronNpmvR2ZVVaa88Ns0Y0Hn8kmN+P8pJ1Pwi4dI/&#10;oZd2LZ1mMtBmwY5Lob9KQH9RUZHKj7fWH/L98MbD0WzQuM3BGaj5SPnvsPM75o/XBbKAjr+ALLRV&#10;fsRkJYae32Iz8H9my074fq9lsm7z/YRKlA7P0a2XRNTwCsERhGQEEQAZhiDPEAaiBOGCZBCBegjY&#10;TJ8FMgsgLNxFgKMLJuwyxNWHWMxTCfV8nYG7IxGRmswPkcE9x43prYBdwNzWzmXTBuM+GnVbmDOq&#10;yf7w0HnNtAHKg6Y4ON+LzQYeF/Vl60/SfdnYxc7Al9HY0nz9wOFWC3Yx+Hp6WmxNdqQL8M3AR4No&#10;Z82areff5gmLCJMKEoI8Dq6xGarceazd9rOBP0qBbPCEUPnp9tqDwd+++R1bMqHzgOmbPd5k11Rk&#10;vL662caky7gVR31RV05t5eDZALho037WS3ZdCPtVhu5zERUt/Xhj98GA6DceG8y6/7f5aRrKVqjk&#10;N/Dm8810dcfP23kp9A/KA3scuL3uYND3X2HnN00fpGu2zNn/RwXulEs/Xd+x5e7Xyro7lVg9FxEc&#10;FO5OFa5wE/y1UHYwifZef3S/7SDdTn0s5kwdkvDhU3K5iHK3vr10ZBApdX3jfv2M9ZU7IIXvbx78&#10;bLV9pWXPThoanXpNnrdCJeB2ZAr1yOAM/YUHt8wYMXj4MAMFhd7jrWQfPHydjH5Hzop+ek9r/Jg+&#10;MoVvHxyMMt3uaNlTW0ND22jyghkqN7wik2k5wLkD17vssO2v16nnhDlzBiQ8/5JcRaHkfXjo/tt2&#10;3dLJRroa2r1MFx11X2jQltEn4dkGtj45OTlpa2sfPnyYcCcuEVJSgnYvX+HyOo/occ7s5RZ9vb9l&#10;/u1PpVzSjqfZUDLeeIUo243tQzgQZWUOd2YpOLCksrKyoqICfABVyPEPzK9UShkMH6oRHP7yVxFG&#10;U/zrZUiQ4chBXcTAX4Vf76+fcalgyPorr4LcN/8veeeKnf6/yysqKvOi3ZatelAzZs+9sMeHJmvE&#10;PQr+UVJZWZr/J8rr6Madr5Rsj9/zW9fl1WrH45HplSijT7fWr3IrMNnsHhh1Zd3/kk/O2Bnwt7yO&#10;elWyhlbzFy0Aber/kOiXqeKSolWV5X+jg78rjVt90is28MIitWfL1p1/kwMMIZfn/3p69/AGt0TD&#10;ZRdCT/xXem3WkgXznUKkp+5/HOio93rXgrNvisjkqqr8r3d2znDJHbLZ/eXLy1v+92fnrMP+ySUV&#10;FeVleb9DvU9vPJM6YqfrXisdsYryooQHm+d65A3Z4PEy6Mrm//3dvmRXwB8AX1VZ3q+QO4eWH3yl&#10;ZuP86MbarjEOdi7hmWU4kxC/pOxygFwtvKh6qGjmV3h6HvOhciDDEOQZ8qHiUGWIAE8gYDJkOKhg&#10;JJg1TrgKcKP28HN0wcRdRqVE1+ETlAJ9o/9WYW6l4u9LnyjD//rrIKh3Am5r46zLuNsCPhp3WxWV&#10;ZdlvLqyY8ahm/Pb7Hx8cnKoWf/VpUlkF8GV/Qu/Rfdn6rm+BL4vMBo6Ypa/H9cQ8GkXWcOL8RcBH&#10;z5vaV+SdX6a4NHDRJX+jnn1XGbv6zKOPUecWKb1eseDiq3zgESvL838HPz7idCzJ0OFsuJtF6aVV&#10;S+YtWucrbuN81399l1erUFeOsi36fGejvUueyWaPoFdX1v4v5dSsXYHJFeDppTTv12vP43vOppns&#10;vLPNqmOHiorchLu7ZrnmDdl8+eVLzNZpBwJSSsGTDpD11Ovoyp2vVW0PPfRb0zVq95wj4VmVQPPS&#10;3F+v/JKyytk/BdGelAgOCpFp1ajZQoQhK5r2HYXiqEipqsjhS15C6jrGGun/csobwlWT/v1NQtHP&#10;IPfjzlg7fftFVklOSQU13pHR1deWpPYiqQy2ttR5EvwaxJmUjGi/yB5LJvaVrEr/9jmhOjHI/STW&#10;//jp28+ziotKymuovcQVVeTFsM9i6jp6Gr/ScsoplOw/HxL0B+grEV2ias5U4FJfPArt3r37sWPH&#10;uMSysWwklLsZGnZRkuAj1NiYiIXWKz3iWiEYpiS/uH1Pd95EQ9pUbizytfQcYtHr16+DRXOO7BtT&#10;R1dU+X/DzTTeBL7LwJJjMt4Fxg20HdGtA/ijMP7xzZiJK1aaG3XU0NAyGDdrvvKDx+/SSJTST2G3&#10;402XLTTrraPV0WDk3IP753aXBh0QpKbAcOmhLZP7dtHpNXHqtAHpbxIyqoWQknjfUzHDN6ycaKCl&#10;rqHd22KWtfKDwKg0cp3StWLK3f73v/79e6sU/YjRXLjR2kBcSEhYe/w6h8n99YB8Td3hFlMGpr75&#10;kYugeUoICRE1nO+0xvJ/enpDbGzHSEdRhm5YO32AnnaPkVYWBglR39MpJKHSz49PJ05cv9C8l46a&#10;WkdDS9v5SmGP36QDS0VFhJDsrnN2OE4ZMsDERF9BuPCz160Ys+UrzHoBYR0Nx89eoPLQ630agqGC&#10;iBmu2rN96qAu2r3GTbUc8P1jIlaPF2UCFMHylvHGscwvx7HDCVrNkxHUhzfJwE0TJIf17NWHN9WD&#10;WkEEeB8BkFOw//CJsLBw3leVjzTE3QHHYrasKsHWqRYrqtpn9HDN4GcxaVXo9fTYoPAe00bqAf9I&#10;IhXEe956bw58dB/cR6Nuy/NdOpL/yc833mrhQnOjLhqdDEbMPXBqRncxtA4tAvzmqj1bJvcHvmzi&#10;DCvgyxLSKqi+3nzVsgmo+6P7+gxhxtK1wmLKev369ftfb5Xir981Vi+1NgBOX7zzxBWr/huoBzy7&#10;RrdhkyYOSPj0HdSnR50mCck3ttu50qJ3V73Bk6abK0TlD9u43XZAl849TM0teqVEfcumgGeJeN/T&#10;74dvXDmxB+p3e5vPtFJ6GPQmnQxWO0GR+2yNGVvXTxnSd7CJgaJo2WfP00nm6xeMNwCk2oYWtgvB&#10;cjHmzVFZBX1XHtowtX837R6mU22Mv0Ul4fV4hcHjLNh4xOCjmz8oPDIPCUah+LNEGzYegQtTQ9Vg&#10;0KjReDO13XTHx2VSF2bP3CTJPqNm6Dz3fv2vJuuD3z1N25F6eJSJKDMwmL7pzrsDk3Q7sDaQUp6b&#10;kcpL9rPXhTEK3bhxY2JiYtvoTlLqN9thtaV+m527yl2zKcX/Xvt4JebQ9h9zlzsjt8rk18GBI8xN&#10;9ZsfirKtXQRk2tnZnTlzhqMp9FQTQMmYkcu0dC1JDrgG5aCg+HSQ1ZIRHxRmaD2siwToRsr7/eFv&#10;zd9nN9xcz507d/78Fc/otJKC8moRUs7fb9/69uqm0oFREFrETojUQUVZSRyrkSuk2KWP4t/MIrJw&#10;Te7vxG81P8JuACbnAafLnm9ySkoqqtE3WXXVEyGnhLge+Gi5ae5AJTE865VSnvH9XWRQQEBg0MuE&#10;AvQVFF5JjwRehqkpgHK86BWQM4zIKMrhxWwlxKUkQLwKrCFl//7wreTvs7turq6o6Mte0TllBeU1&#10;gAjFUFqnu44c1QTh/B8xqLG3gYJo80CNzSutQjN9gCeTVFNXBOqi/NV1eqtlZRSigTTgAXwcNRmY&#10;q3V0OQ4xJAAI3L13H2QYQiggAhCB5iAwYtSYq9euN4cD7FsPAcbNGow+jpaWimfbEixUK6ZoNMxc&#10;803Q+0wh4eqM95GhQyeM6CaNdifl/37/t+ZPxK2zbrU+Or+cLFSc/DHzf327qojUVsjHRINgVAr4&#10;MuC5UV+m0QX4sswCMtXX/wnH3R/d12Pur56e5LQQ9/0vh69fOFAJFLtFTSBVZQMXHRIYGBj0KqEA&#10;fXuLW0kiiSurKqJVcXEnisgoKEhjxWzFpWSkhDG6mmzs2SD8Fu53z7sDF11SXE7GdCWRZLrraUuh&#10;3QET4M3ffy/+E3H3AvoUce4ceIzILs0vr8YqDJOQDopqSuhji7CwuLqOrvrf7AIyeBcADAaBKqoQ&#10;saK+hAalzWc7wSi0zfXEFSB+EhJ3FSaJSykxlNolyavqKpQhKvrgfQqtYbm7TJtkb8sl+k+8I5+H&#10;et4bMcXMUAo8/cmrairkCat0/x8Dh27K7E4HJUlo6vaWTvudUcJd07jOrWEUevTo0bYrIlAQc96R&#10;upBIrU0Vc3/nrP4y+qYrzkamlZb/DXOpXyMKq1a12z+RWj4K1KY6F4mWiWrQ2NWv8vr86eHO6QNl&#10;9CascHmWVlXyN8xtham+TP9ZO+9/KqYlDLOoXwV0XrflSVyC78k6XYD+aBGtoqLQE6vs7BYcDMui&#10;UMhZsV4uW9ByVqCGlsOxx2i1LbxRyGmvPXYuGK2nqDd6wU6P12lkrOQW84pZDUyr+v70TsyISYO7&#10;iHJhQZk7Oboc68XVKXlHUfzfhLGdA0KjU4qS34Q9HTJiILUWH9j0LqTY7X9DsTZkyIhJq0+FHpqg&#10;TSnJSc9GwJe0orG1Be4oADh6RVlKDfUvUOqPgih264syGQJYDZu0+kLotgnaeME8hoK65OSnp0+9&#10;GLdmxRBFjHl1xb/QIzPsjob/BckOgAlgQxeLjlBtX1QSrg+qDPYX9ifoodStrwmm/5Chw6xWX7iB&#10;WoDSYMrV1tYDF4QU9YxxY4cOHTnJ4UzIwQnaCMaEAv5TW8ewVjSqEh2GWkNowDC5wvWbSLtlCPzx&#10;rp07QIZhu0UAGg4R4AoCul31wN0tNjaWK9wgE4AARxdMsGQr7tEosr0nTlMPDnifUvXvjV/ckAl9&#10;tbGC8JhzElJAXSvNR+NuqyI3Lb0S9011y9uiLpTuy4D3w30Z5uOY+nqG6r2YOPK/p6f3fhh/YL6J&#10;LAm7UPYv/NgM62Ph/0pxdXC3TPtcQ3fK2MMWqg3VOaIeGpeMIHQDgBGWqy6EbJ2gLYJaTXfquGdH&#10;acEuQODJ0acI4M0dLt2mumjaowbNWNCVKpqmEqG6/QQHBc5wvkCAJK+iLVOSmVVQVV4IViBIKkYW&#10;MyruenjHZJVj+0AL/8a8js9mtVgl1WPkhD5PnNcfe0V7uBdR6TdmRvUTj4eAAfjhUMjFf2MiPmWz&#10;3dNI0h4yay5NKDk3KfTs1luJtKRenkCRx6JQHJOqgl8vqAuJ5IJfATf22J/61nf9/VgP2/LLFjOm&#10;Tl0dKG/nGha1zeDFRtvT0VjuK4Vc8Nvv5va5m15pLzobGXfKvOCSxYpbSVX1hqc46eYmqxP5Yw4+&#10;Tkp6fMDk70bLPX5pVXj3gAf77fcn9d12O/aGTbnL/BmTbVc/kbG7HBy1S//FotWn3+Sjcsq/3Fy9&#10;6ETh6IOeMUmeu0xSDlo6+WM1mlGdH+xZuemFxiJql2X7wzMpYp1NV8wcrioq2tNysYOD/dQ+CqSq&#10;tOjI75qTtl1/lpp020H9hZ3t2TdYRWVKYfQpu4U3EctTIR/D3eZ0jn8Q8LOCtcR684dS9SvKJ7Lf&#10;zLF62FJbcxt3YlF6gITFSljdd1rIxOwKIt5jiHWnVwFv3rzxjzcBfk4EcxSIlFJn2XyKUtc+ta13&#10;FwWhmg7qOjpSKf8yS6oZ2eIxGy0kxCNHLCakCMkoqcvnCyl27cXASEdBCNeFrl5lZuil3c8G7Vwx&#10;DESi2PXyXyFXnSsmO66ZbWVubm42rIe8EM4fY44GplTTaKJo7hmLWcFFWeXO8uUURUYLenZREMF6&#10;4b6RhgxFUhkYiyjpMhjbR1dBGOeDOVi6qgyiqRbWxQFTjwFwqsLYleZOENifhkBYWDjILYRVi+CM&#10;gAg0H4G585f6PPFtPh/IAUeArcOtdXx0B8TGZWA0Mj2GjdIOjngT9do/rNuEgR1FcN+HSAG3VUBR&#10;rOe2hMSUdQw6pCRnlTT0/gy+DOOAezhWvp7B6wFW1amhLqeejbBfOVIV71dD/hNy+kaF3eo1M1EX&#10;PXFYDzkaf/zFMSMODA4Xc6rol0KyymryBUKKugzPBn3AQwbVs+NEVM8rg3tzRlt76iqgZ8/g3hyP&#10;e3F7aL3wF+I0DuyeghoxKG0+yUFdU1DfMScnx8XFpc2V4agANthcbzKykvSqqIyfGQTJ9Jt3ZNzn&#10;xXpiEmN3P8ugkLQtjnrsV/OxVZVAk7ZF+8+/HFdCV01JRrLOCidJzHDMojHFMd+G0B/uSRrmR702&#10;qT2epyoBFv2FRI2XXP5IX9FCkPocME1IHc12HLNH3EcBoaK9Zl3KHzhAnbpoxZSe6zixZgjOIABf&#10;4vtC8YxcNmuh9BxvnB9jyne9K40lIGCxaO/luzdZ99PtOmTmXDOZSMqondvmDu7WqecYG+uenyK/&#10;ptAfq6nlo7pq6g6daz+7t/fjwC91V6TZ16/K7b/86DprI72uJlPmTlaKzB2988Dcwbo6PSdYW/f5&#10;HfklvQapYVu/qia39xqX/bb9QReLGXOGpD7/lFoloqzft6eOjLi4uj66nq6vLIKIaVs4bLAx0QcV&#10;sDT0R0+1GvLpw5cUsIRbnffO1/3dhHX2VkZdtLTB9Dt1YqG+GIeKWbXwlXwJfBxpbTFcm5pOTgBY&#10;diTciUWprx5pt2bGPxnjUvp1ini30dN1gl0PuoT3njwCPeALvftTFHqPGVb9+L73h4wydB2xqig5&#10;7sUncM6ZiPqgCdOqA+/4xGWVVVXmfXt24eSD72XUQKt2mZDqIsCBLAq9h02uDrztHZtdDl5uVlcW&#10;JX948SUbe0NK91XVuS/PbvPUnD2+B5KbBlp2USU4OU1CWiovO7ekuqa6ODnC60F0Ge0tLohEqb6H&#10;9gqWzgn3TJhPUugxxrri8U2/D1ml4O+ayoLkD9Gfsitru9RCoNhrzNAar4feH9KBsTU1QMdYYCza&#10;C3PYDDE2o2hUC/pXtcwYFkvp4TH+oZnzA3anIwCyCkFuIQQEIgARaD4Cg0yGgCwDWMGo+UjiHBrt&#10;glm7DNxbdegxfJrBC9ddZ8NHTxjRBT3oG3NMqNuq9nyAuy3MR6Nuq5qiPnjK+BrP+z5xmWXVFfnf&#10;Iy7uf/yNTHNAtbJoQRxLX0+1A3OuVbnPr2y7rjTbSr8mPS0jIxNz0SIS8qJ56bklNZTq0t8RD5+8&#10;pblD1GnWumhqTMjgItEvKRRhhV7DrKsDb3rHZpUB/aqrilNozwbUvKraaBZ4c6sKz1t+cdm4iwbe&#10;/A3uzevKqvMn/iK59uGApkFzrnBrkjSTD8GIlBpkE/sPOMEeNGK0RKmaaSaT7rKmR1LDtw2WR79i&#10;/Ez98x161gsaMMn1nHv6VVp2Wl7kiQka6MZh6V7TD3smFGWnpqZlFX0JO7fcRAUEtEKypgdTP26p&#10;fwaGqOFCr1+UInfbTvSHe2Fpw2mHfT8WZaWlpmYXJQSeWz1UBY0s63HA/kw9iJ3XQhLRGOlw5Vka&#10;6JKVFHV3q7W+HImVRO4jxY4jeJeBfz1gwAArKyuCGbkcM66bT9BA6draVNhXMooyeGa1iIR03Y2R&#10;teWjSBLa3Y0U6lex4lC/qrY7LkdBRhx7byAiLi0tjF2qZF+/SlxVWR5/oyGkrGOs9OtfLpMiWujX&#10;NeVpX14EeT9+/NgzLD6PanAV2LCQMKAPGq7WNg4SawlLP/peSrGdMgid6Nxo3IlF8f0V1H0aWAUF&#10;Tldke0+wGPAr/pfp6MGdJLFtJWCLhbiW2aZb21UClpt01lDX1Owx1vFuUgXKTUTTdMPpWciNBb10&#10;Onbsa3+ztEc/zQ7o7hWSkKKsFLpBBN8Jg5YYQs9WEdWasOeWo1qAQ+8uHVVV1bTHbribVIpu5sAE&#10;YcRC5N9xT78lR+6zGWBs3Lt3b+OpVz5VSXQyW3l02Kv5Ayba2MzcFqNqbqOJYAXrwSYQIURaVhoI&#10;BX3BTJFVkJKVRreLog3bIoKZIKJtttt1u1rw8l5dtDQ1VTXHO979iluA7jBRkJEWp51kIyKhOcHp&#10;6mZl/yWDdDQ11NW7j3a4k1iBFT9ASWWALBxDTDRqFZWJoqwkugWmFnCMhnrKCx15+hVuTBLIAwH5&#10;hOBxBOQWQiwgAhCB5iMgLi4Bsgx8fJ40nxXkABDg5HBZOoiGLoN6RcZw7HSjX/Hlpub9O4lSHbqQ&#10;UAfgtm5sU8HdFvDRuNsSEZHQGr/65CLkho2RtppW35UPSvsbaWG9SJjfpKkHCi2gZX3Y+Hqa1wM0&#10;Zb/fR38rCdg3ebCRkZGx8ZCp7h+rRDubbdw07IX9gIlTJv+3N6bLyClqJKpnB4yVZKVQFw1aB+Cf&#10;pRSlpaiao/tWgStHvb/m+N031qj5r+qlo6WurtFp7Ma7iSVUFy2EPk6I0Z2paOcJu89sUwtZ1ltX&#10;U0NDveMEh9sJFSTMKYMnDUXUm1OfedBVGxxhYDCVCYGnIKKDwlMznGBESkTnS5cu4WT0D0R68TYN&#10;SUQaZOXhIQXe0Ctg+ihLN/mwSRFpZVCpS0ma3U7ReqhgXZohsiVA7tixI2ALVkTfvn07bNgwa2vr&#10;ly9fshLE+OIB0NT7s+EV4gQtYRo6zOKSssxrHxGsX8Var8bVr2rIpyIt9KC56d7gFHRdmqGV56Zl&#10;MZfKWSIoAhdxl/zftCG0Vfdmw0pin88AbrEHDhzYunUrG0GMB20DMlCmnPEQauJX6KX8EHJJdlZh&#10;uZCEirKMKFaPDjABrxerKwrz88pIMkrKMuh7I/RKdXVtLyZXyPkZmRWIuIS8rLQoWmaQmDJorzJR&#10;eVV5ccyDERFUj4ZELslLzyuXUAA8MDfFRjSpEi3mICYDjAX3KoAeW4sarYyqqiqRlBX83RIRymZP&#10;Ob5ksHfffj0Do5Gj4booXw4fVJoHEfj547vjqkUx797yoG48ohLBY9npLhjEP8CDAM9Id8H0K7hb&#10;wf8EH+ius4lXkIqM9LwKYUl1NXnAi8a5srIop7BCFHe4hJQpy8/LLaH7eqLKlOVnZ5WIq6hJi1Do&#10;RjG1mjUOSH5GRgkZVVVGDLzEZoMMUlGYnVdaIyajpConzhQ9gqKbPChqampEXDPB2cLFuQ3yGm7f&#10;vg1Of2XkSURVnJ4xBF2yZAkXFWsyq9bHsMmq8mNHHF6wZfTy5cv4CS5ggRREp2A7Nm4OIAB/gtzd&#10;lrOO2RBnh20ym4McTThiKlsYtsnACbkZiK111xSGbTcY831/4vWFaJHd8iSPed3vmSUGLNQXwr6a&#10;WnoxwdlSFTy5UyrjXEcbB9nG3nUwKqdzk8n0XWlwRMXba+9wpboWYd3nIDcT9mOr2agCY2JXYpyB&#10;2ASPiZb3bH0DFupl+24w2Kjg/WbHcJSMsTHojF5m+JPy697scWu1L6LmoAEM4DbR3cIz3MEYBE41&#10;SR4TuwfaohYJ/b23oufuTv51mJMzWUpkkE7JDNtiswrZ/fLQGMXGr4sy/ZVxWBf98OHD2rVrOU4L&#10;/F0m06q5oC9jTTk2NLVMRKRUtbQ0VWSpxffw0rXglWMHWRVNDeAPcCbUtVAG0Q2uiMiqqHfsqCaL&#10;vSslrB7aS0NRErzzJCyonjJiIlKKmprq6vJonT0OoiXkVTQ1tVTl8Aq9WF2+2i4EbOSAA8exoxMQ&#10;dyHEeQoGJV61aLDJEDTrBv6DCEAEuIFA1656Bj16sXk1Lhh3j+ZYQfyejHsN3H0wLeLKSMDoVuge&#10;p3EfUF+sCXw0cFsMnEXAZbrDJaRMB1lGX09UB1S6mjJtuZWNoIbFbGnaAhYaWlqq4NmAEzKimK3o&#10;gwcr9ZgC3vp1dInPlubMSca+XFwj5ZZKkA/vIwCyc0G0CfaLgrDT29ub4xop71qU9/jECe/PeZXk&#10;4m++V+/Ej/9vTA9QALm2NbJ+VUNDm1K/CiHJqGjLl2dm51eVFxSUU0gdpJREc1NzQGFeSvnvkFsP&#10;X1HliGmPsJ5LLY5VTc5PCj1z6FYSmUjFLErex2Bv0TnW/ZoQiLIaTQ6xqLGxsYSEBMepgO+JqFtA&#10;r9FX6jGh7/SorZpLu9SoK03TiivKtKFoOnocxw4naH03RlAxXiADmYQgnxBkFfKCMlAHiIDAIDB9&#10;5pxHjz0Fxpw2NISjC+aKR2volNvQx7Wh6FbGoQ3nFRHRMCIlghKkqYcA04i07VASUpKVoGVR02tT&#10;kUQkZZSkZaTEWQRKGuPMu77bNEBJVKaf009r76vze4rhq4Q0bkTrV4lIyspIK0kx5nbjULCtX8Wo&#10;MyNyCgPnrbX97NhZTGXA7ohspJPFtl2jwuZ2HjBy1LANr3THzNSgEpM0xu+4bIect1KVEBHVnnOp&#10;yHCApiiHilloV3LWqycXRcaN6QMqx3GtccjRJSKHMUcXdw+MObrEr9BzU0EXxiQicL3JV9pQmTYU&#10;zYgewRxdIgPdbmn69R9w0eO2hqZWu0UAGg4RaAkEysvLplpNeBoSDB5nW4J/O+FJxAVD94o/ivAj&#10;DgRzdHlhtoMcIuK/ZZijywtD1po6sEqBZszabYsc3SZgQE+y3TdCKD+rWFhBrc4u4bocwXk8uVlF&#10;VaIyyk3dw0suzs5GGagoEt02jPYgS9O1An9mlYooKMs3jKvRr4qR+rqxlkj5+3jRpOPGV/Gk3ya0&#10;puToEhRDf02IlpjjUKAPpW01mlYT1NCoNhTNqAzBEYRkrBAAOYQgkxAGonCGQAS4jgDINbCZPhtW&#10;MGIKLH6MAUHM28QFt6GPa0PRre/ricyBRs0WIgybRkM8EG0af9hLIBGgr5GC8jRjx47lKxux2lR1&#10;y1U10L8t6leh5asYwmPwpwaoX8NsgRf9qmFtLZYVsyjJrx966c0d061pgSirweWQo3v9+vWUlBSO&#10;M4NjET8u1pTDy+QxVNtjV1GWVjW3sWV+iRa4Y6NMG4pGC/3RigFyHDucgEc8GUFtW5MM5BCCTMLW&#10;lAhlQQTaDwJmEy1dXFzxo+dgazICHF0wIwGjgyDuTBv2akMf14aiWx+HJs8K2BEiwEcIgIgU1Ekd&#10;P3483+jc1ke2tg1QikM2R5ycY1hnZ2zzNeEQi9rZ2Z05c4ajGPpLSuAh8M9NuMLYBefQ/CttqEwb&#10;imZEj+PYQQI2CICMo4iIiN59jCFKEAGIQEsgADIOBg8dHhMT0xLM2w9P3N0Ae+l+s94Vxj/rOQi6&#10;q2osDaOPYyOa/jxAp2msoIYKt6Ho1lem/UxjaClEgE8QYHFILJ9o3xw1SdLaffpoSxNN2SEqipvn&#10;ixIuVMu8si5368e2uTIEqwfTq+3RFeYuDkQnAqRjhsCtW7dBDiGsWgRnB0Sg5RAYb2bh7nGl5fi3&#10;B86tXUeXdcFeLtaPZVPvt6VL1zaq1HBLK9MeJjC0ESIAEWjPCHAnFuVYxI9IybvWK/RX8e9D8LOP&#10;meVstOKKMkSsbkjDFdGNraPbnn8DrGwHeYNXr14DOYQQnFoEKNlfQnxDP2dTICgoAuTcz6FP49LJ&#10;4GNVyvuA5z9L0LUpjo2S8zHUL/RLDtoPtgEDTWLj4ohsBoFYsUKAowvmrltpmmurVwCfdT386sq0&#10;2OCwT5mVgAQtOMTYWlh0rSjeKdcPpz1EACIAERBsBLgTi9KTaeslCDFms3CkYSSol6NbL4mInvPD&#10;mMfLlKZeoiyVviTRe+2eh18K2aiHdqxOeXp47cZLb3Or6yQMMwiqTAs9uWq9+7s8ckOFmYtmyF5m&#10;hRV3cRDs6dui1oG8QZA92PJViyhV/17ev3j6nNup81fv+PsFvvqcXs4u1MuPv7ppzU7vv4SinnoI&#10;1ZTEXdmyaq//n4omQVdd8MZ9w7FYcXDAfZP6N6tTyVf/i9de/qtsFpPmdq4HoIiCWs3LrSeD/2Un&#10;3trt/FNcVZLAHZWSHX152/EPQmqKtBryTdGqOUPZnL5N0ZVjn/kLl8HDXTiixIaAh9wrF3xcdWmS&#10;79rVnl9K0ECUjWevSQ87Yr/1QnQW7qEZNwdR3Wt1StjRDRsuRtOdOHfda6OecBqqR1CZ5kwM2Bci&#10;ABGACPA+AgSenAgY0SZF/BqWsyNc4I4CHvVRx4U1uj+oTgOObcetTwW0K2IKOvrdtOXEKKwK/yKi&#10;8trdu2nJiSE1NRXp4WccnO58xNwnEd1ah4bA6EES5giAvMHxYFEUlLJs2X81ebH31x6LTKeQKCWp&#10;X8LPbRg1ct6x8IxqtKIUs3/gOquvCKgKOtPZUlJeepx9FJdH0EBKccy1fV+nnnQYoiJKsAs3yUq+&#10;BW27E59N5iZPjiPbECJGAEHJL5UxjjsVL66YszVs0Lb5/aSFOA5BTfH7G4c+/Xds7UglzsRsudXV&#10;pHGw1Olbmfri6rkHHwo5otFiBOMmmF+/dh1WMGryvbhNXDDdddKlc+0Kwuii6f60Ii3slP3G259K&#10;qqmCROV1unfFXDQrHy0mr9NND6do4KO55YK5ZjWLMwiaPCtgR4gARAAiwBcIcI5F5eXlOVrCsYgf&#10;j9XRFRYCD27CaHFdoDm9Ip9weUbM3Ve/CtAjyFCLRFX7zVix1ExfmqEsbd2qg2LK/aY6LDfrJoWW&#10;1itL/3Qv8FchUp8tvdYuwdJ/3C14yHHsIAFTBEDGIMgbBNmDrYSP/AibFY4r7DdsOP7A8/6c4mMH&#10;b7zLYyFaoc/8o6f3WnXi/NttyEBIynjBIbed5p07oN/VZMWfOxuZUkrURjGDmTfOzusl1waLokRV&#10;5DZdfYjqAohKE5Yb5Hjd/fql8wt7SgsTEE8S7TbX4wJBYjb8GmpCQDiVpF5fcnbc3f3PksuJM+A2&#10;pbyC4uChI55FRnKbMR/zAxEOce05umDuupV6rpP7Pg49zIaEl79nqJlPKs/4dDfgVwEF+FIh9Dul&#10;vrarF5l3l2P043WUEVXtO33Z8ondgRMXFibV89H8Uk+YyDRo1GwhwhDSQAQgAggl90twcEwayCOr&#10;SIsJDv6Si96UKQVJ4T5eUclVjQWoKjnK+1lScTXGITCqiS6XQk6L8Q+OzyKzdhAoRWhcVtPS3xpr&#10;FXfoOTzPfvjwYe3atRxF0d8Ltl4d3ZqceN+L+1fbDFTtPWb2puM+X0pJQnUTZatrcj/7Xz6w4r/+&#10;ql3Gzt58xudrPole5he8dsXeQZJKEx7uX7/x7uf82OuOB+79RNIjz21bvXrjqefp1TX57z22bL7z&#10;paTkw7W1+BW0CQnVZEa6rNnyMKGiGnyzesOtrxVFHzx2Hnr4GSkOP+tkv2LVmZcp76+tXX/4aQp4&#10;W4t1qsx9eRZ0+VpOe6GLHbpdL60Iv8IIZr3UX0DQ2Cscx45OAJ0ZI1YgY3D+ouXE0eMeZQe1oWZm&#10;2q8ev/sNdhPWZLwPCnifWZn52f/Kebebb9JBhmplZmyQ//PvJTSRlJK/74NvurueOud22ef511z6&#10;HaomPT4gKD6jOOeT3w03l1tRqSCrF2Xoi25rRD/4RyaUlf2LCfH39cYZUsVVF/2NenwdzRn2ev+v&#10;lH7Do+T/eP/6/V+mWyIpxf9iAu5ePHXO1eW657OkHIabIDnzC6be+av3Iz5nUo3yjUgqACu/1EYp&#10;+PrMF6hKPP8WBSEoNr265Ncbz8vngVDv6NRyLGsZtfrJs8S82vs0JS8p/Akgxr6mkAu+Y12APo/f&#10;/Mir3bLJVE+mEGEAUlUnZyW98PN6cOf+g8cRcal4cjVbGMkFv95Hvf9NHz4aBjSLylPjwVijML78&#10;WUBzdmyHkgYiqyHAOadVZscHXnU5f+NlRk3tNMDg8nv5NRdJeRsGpgFqWjk6wcK/FtYiWF2YGOEP&#10;5mFT0sKJ/jLGT7RwcztLlLp90BG/J+NeA53fdbNV6VcYCRidCE7QtCuM/quB6Gpy9kf/S/tXTxmi&#10;qD167hbXJ1/z0bVOWsO0pVRlf/S9uBfQ4D7aN7EQ95h4GA4+IUh1ccLjvfa7HySmxl7ddeDeJ6Qo&#10;7Owmh9Vr3J5lVlJKYz0cdtz8VAQ+AB99/Fka3h1s5M5+7oY53LzYq9s23owvQwpB91ofbe/y/O87&#10;D4e1x8JTGbvYO91PrKAusRJHhi0OXBgUgpOd+GwhyBCSQQTaOwIkWRXxmH37fH8kem7fFy+jAV7E&#10;VxfGXLF3eCHSSVW0seiIKigWPtx0PupP1CWnmwWq6tiSQKMbpfTro8Xz736sfTRrwKL06/3Fm25/&#10;LGo077brwCEWNTY2lpCQ4KgeY+nX1qkfS8mIi/irab7O1e/z0ysrtF6t2nwxpoCx9p2oKJLx/vVf&#10;TTOniwGf31xcoR69asm1mDIKpp4ImvoGVj4rEu9s2XBX3NrJtrds5xGLpg5VReQMJsxaunSBVS9l&#10;URFKWcobv+95iHSnbiqJZx+9zwFrpYAvJSvuyaN4dd0uEsJIaUqo/+9ccged0TOmmGgjor3M5i1b&#10;sXySoUbnbirf3O7HpAuh73ZFRfLf+zwAXXSlxDhi1SZ1dKEbY5zkIFcQZAyOGz+R48xvMQIFNWlx&#10;sDRQkxa5Z+vNR24Oy258LM6OT8wAwUlV+osTS+5+xoIZCjk97PjsCfZXPiKqHVUl//qtHztp7b0f&#10;1JAo9eWOw173ne0XXv1elBKdkIXGooDh/AcJxTWU8ty/f/7lVVSUZP758/vXn7RCEBqi326+cP34&#10;imWnX+ZTytOCdv839dAzkBaLNXrf+laT/704Onf0Mo8ERLWTqkjKE6fREzc+woNlSk6My6ql139K&#10;6XTpJJkZcfzRF5BjK5b7epPj+eeptGCHnPPGY+WmV0WSxPdPoiBsv3b+1LIlbu+yKZW/n+6bPPPA&#10;U7SkEqkmM2zvystROTTulJyoK0sOvysSFULhCj9lN/XYuypNHR1NStSxCQtPv87A3nQy0ZMlRBiA&#10;qHVV333WTbLcG5ApKS9X/NZj0XzXN7lUoFjCyDh8jEDiFrmfXb3A+WUGhZIdc3au2aobiQSGEuXC&#10;ZgiwCbPL8+b5ZStuf8vOjvqKxqK0aYAAI//8Ss8tRYrTU8A0+J1WTBYSy43cvuTCC3SyYY2SEX15&#10;4/boIommLMUT/YmAHARyNSUpKYloB0jHgADv1dGlZMVG/dGauM7NO/G9xzL1aPtl1z5UoAlHeMOc&#10;dU127Ju/WuaABvfRKxZdia1EFzzBGia2LipUlvRw26JH4jOW2/RQ7TzSdurQTohob7N5S5YutjBS&#10;ERemlKSEvfpZUC0spQ18tNujD9mYwxUWyo31fYg5XFJJcnTAzyKKsBToXuujl/3XS6tLd5Wk8/ff&#10;4T6a2kWjq44EdSWWQU+6wsw/wDq68LcIERBQBERUhi/Z1PH2xP8e9Ni+cLCCMFKV+PBA1Pgrmy00&#10;mxBJSuvPcJjxdfOY1f/m7bLSFW1HGWYcpwd3Hi7w7SKtWeCOomHqsNKybxcNFRW1TkMmTh6U8ioh&#10;A60gRGvV1cIaYxcvN++HkqjqDvlv4qAvsQkp5Zie2KvK8t8B+53ua210cxymQqoRUtDp3b2jNCKh&#10;qtuzd2/DLgoiGCds1wpF3nDEUBXv4JfJaOnd6qy4YE85q2FdO1AJaig1IgpdDLtrySIdVHR79e7T&#10;W0dBWPF/E8Z2DgiNxiSSMz8Ee6pNG9WtA60qYEuX8KXjwHEGQIKGCIBcwUFDh4O8wbYApyLjmfej&#10;5P7jjTtSMz6Tb9z6ael+6diGXUfnGdU7Xzgv5urBi9JrL106uGj6VJsFe1zvHzcKOOz2NIUWiL25&#10;cCPL6vrl3ZuPnJ5vxBjqCXceu2TFTBN5ef2Ji1fYO66Y3lcWt/ZfeDRl4dUbzg72m3efdV5S6O0d&#10;lcY2WbCm+N21bWelNl+9vGvpLIvpK7ZeuHnGOGLnmadokFf9J/pW3nRHxxmWVubT7Xd7rOgjgpAU&#10;+k6cq+zr84YajFIyY0Mi1ReZ95Vp3O0o9XEcZek1jwObV6w7eubo/KLrftEZINJVHzTJvINnWCy1&#10;Si05532Yj4rFWGMFBEHhut1tr+ue5ZMsrSct2Hv6mLbHvkdfKylM9WQJEXVakLPDL2zxH+B8xXXD&#10;gvkz7Y96BJ4eT/dPjYYRZZr6+F3FXA/UotW7nc/tHvb83NVIOvgshxK8JWA3BJi2yW6Pf9mcP7d/&#10;z3a3xWAIapuwzqjl9jZDOyIG/80D08B+eh85MfkB5rNUwvxe/8PHnZITF+qpON/CWKaFfw8202f5&#10;BwS1sBDBZM/RBdcjYHCULAvVEqFh7chENMANBve/Kl2GWJoN/BL3JaWMwUUDR4z66JUW/Rv6aMzz&#10;1pSnBO1f6Kl1+Ni6YepCuJPtKIuIq6AuureOPAlfzQXFGkB1QcxHewa+qnW4mI+ursYWY1FZDX10&#10;34njtIMjGH309NHdMLde53mmeTiwey4iKEgwpyy0CiLAFwiQlE22PkpKerShvyIaO4oaLvS8S/3c&#10;BP1Fu013e/IicN+kTuJN6C3AXRr38McKCMZycPXyTuulDDHmAtXrxfgnIxn+ueGV6tK0xKhwf1/f&#10;J76Rn/NABnZDmuqy9MRXT/18QXv2OY+WH4SFmLnvTm9c/HTw2iVDVYWBM8NFYDWNapOIQBSK+bEa&#10;klzfMVM7RflH/6uuqcx+/8xT32JcLxm0C0PGEfW5DQ9hKYh4j+HTe7x6HPGroqY8+Znvg25jRhpI&#10;0W3hIg7ssRLgudtypoFcwclTbFuOPxPO+ZGPzoEEV2fn9dMmzwrre2b/PCNqbIgg5vaONt2Z7kUs&#10;/fr8TqbFjImG1G9Jop2HWkysCXqdWECV0XH8GoepBo3a4Wk2f/4INZA6ABYmFAwGjqp+8zurNpuW&#10;ieoFnyNC0iZNs+hJkyLaZdik0VX+UV9BFi5JSkE3LdAv/Ac93RTloNBn7ATtoNAYrCguFurIW40w&#10;4JyAUU+65fx5I7SwwEpYvufA4SUJf9JBbrCQjLGpTQd/z+dYQI4HutPG9AGBLgpX0X8TB6tj1iGI&#10;uEaffkbRCb/B3YO5nuynQEHi61dVVhOHdsSdCklEuUefTvSXBY2FEeNRaxFJtOtQixEF4Z9SaInL&#10;bIaS7RDgRpitWD29lxTB97AyvUynaYQEvMNeFmDBvMbYYT3pE7KlfhlDhg5f6+gAKxjh+ILCWKAR&#10;xJqjC26seyXigjn5enJZekJUeKCPj4/fc+B/0ZxbxhxdTARw418BDaOPxh0oUvHq9LqtT8cuXzJU&#10;A2xNoT5IMHhoaiRKZSsEfPS0Tq8ColOBj856F+HVDfXRNBraswGGJr5tBojo0GPENIOoej6a/sTC&#10;6sGjITKccKitw9+0Zx4ic6BRs4UIQ0gDEWg3CBTEnN+wO/BTgu/JFab6Mv0nO7o8S6PudQJfrdvy&#10;KDLizJKBikNXPvlDKY05v2i9R1whdisp+HJ/n91ofZKeqd2uh1/ARlCEDStso6nvqbW2Y7t1GWXj&#10;eMo3qQDsFSyNubhogXNYFm23ECUt7OAK+xufsWcjlN7Rqr+MTH8rKn29Maku/nxn8wKnG18abPqh&#10;EVKK429tXkplyMMjyiEWvX79+suXLznqz/iyk363pV9sgSvg/LGIozMXHAP1NqjOjephGGSVpUWe&#10;mjP1RDjY8IY3LK6kxZxyhjYz5yBP7/t/BemKVFXx2JOxJD3NcVHE9YZaqQcHvE8hZ8YEv+42aWBX&#10;UTSCpS6cUn1bndJ/FPFuY6YbRgW9+13+L9o/dsBUE1qXWrRaABmaKbSKfBzHrgnPPQR58ikZyBIE&#10;uYI9e/dpA/3FVPTHOLi+8z82qzdD2CAnK81iY0JRdvI/Df2O2Os66kAqduyukZ9fQgtgRGXlpIhn&#10;vjbJ5JKc5Ezl7tpKtUqIKHXsopxfUlpBQYT1/tu3b1jCrhF9Jqw5fvvVnyLslQ1Joqfp1B4Rd5/9&#10;rsFDHT3zUVwMdWSMJy7qiIdSdQJdFK6Pl6fraClL4v+0B614JiUqBhICmevJHo+ygsx85S5qck1C&#10;jXMnUgcJWdHkH2m01wpshpLtEOCS5OSkqRE4Z8kIItvD1Nzgsdfzn+VYMP+iq61pDwmicRERAUxp&#10;QCbCpm27YQWjJgDY6i4YD+fo1ejr+52amrK0ZydmTTn+7F8Zg/ut1wv10TMnO9NpqO9+UbcKIsU+&#10;NrPMEV9P/4R8sHRLjfeoLrpWNEqJv4YW1xtmTfXR74Jf0Xw0zakz89E1HfRMp/Wo46NFUGUZweRk&#10;JkccGiLT6CtNmA+wC0QAIkAYgaqCX5E3ty/b9EJj0eXQOJeJBS6LVlz/iu1RAV+9eHBoy8nU0c5B&#10;R2Z1lUFAwYeAZ4k54AmrOjfc2WZXgdWFl3lvr28aKVVYBDIu2bAqTrq5yepE/piDj5OSHh8w+bvR&#10;co9fGlmiS1eVqGs3aVuWKFkxD5wTNLppiSFM6RnrJdUUf765euqtDnMcZhrWy5ijmg4C0SurV7h3&#10;mLZtpqEYYTjahJBDLFpYiEX/nBrHIn7crqNbkxJx63iVzdq1c6f899+k/0b2UhRGsF0f1BK46KfU&#10;CLfblfNXb7Sb9h9oo3opIqB0EV41F9TRFZbU/W+T6+R/ew57fMgHPdEtH5IySlKADUqDWYRtWqGy&#10;lTOeYNkzOPLd2+eePvpzxnYXx2mEhUgknFhUQlpWiqH0n5CQlP6oCSZRz6NfvQoK72E9oivowm0c&#10;GGsM4kUH61/hNHTw+/oIgCxBkCvY2rjgdXSX2k0yH9tXR6Ex0WNlSTljyZ/yopxiKXExIhVduWhj&#10;VXEZgxI1ZUV55XiMhwhLdZ+y9UZktPf6Pqke86ftD03HbqYSBiOn9Hjm9fp3NRrqdJsy2oCboY5s&#10;jxFjsXXXUjTQ1bca24e+pjdore+/f9mltf/+HB+rDNBioScnjOoazom68d9raitLE+vFegiI9a9D&#10;RZIwHG01MMYn6m81umqtYQXGpwlsGt9lzFgzV1dYwQgFjhbCEQKRowtu7Tq6QqnhbrerFqxZO2ey&#10;lZWV5YheCsD/0grXU5XBfHTVQkdAw+ijUe+NLgjL6P7n6DorY8/2W7HFwHcDPysiKSMrhTlcelF6&#10;vPQDdkWu78RJPUMiY9698PTqPnusPuZwwReABN+eKlLPR4uIyOgNH8vooyVZ1sxn7l5bvJ4w9phB&#10;ZAY0arYQYQhpmoFARVrU7QOOqzdfeE5bXgPMQCHWkOA4tHofk8a8wmp1/pcwv5g0Mqh0kBbjF/wF&#10;Lf9FqAFZgY8bQU+IqUAT1eT2XuOy37a/rrauia390m7e7qFfwOYdtNVkaNkd3D1zxIBhwwwZ3vuD&#10;smpZqSmKnbvqKMsrdDQ0nThYA18zYMGq8P3Ng5+ttq+07NlJQ6NTr8nzVqgE3I5MQRR6j7eSffDw&#10;dTKWhZQV/fSe1vgxfeQQFvT0OhiVKX47Zjzo5Hp+x5iOzJ8YK3/57Vhzs9PuWzvGajTiTXTbjDOH&#10;WNTe3n7o0KEcVaO/SmytOroUCSkZqbysXHDOWE1JcrjX/TdlIEelTvIMRURKUTQvPa8YvFMt+xv+&#10;wOcNQqlbR1dItu/c/Zskzji6BqVi725llDSlS7NziivLCwvK0Vex6EtYUAsFy+cR1Rtk1TPyzHbX&#10;cJNRA7XFaClD6H8BW1AWV0ZRWboiLyuvrCy/oIoEKuIiwl2GWI+OPbH5RKjJiME6kvUyeXiqji70&#10;ZPgkB/mBIEsQ5ApynPM8QaCgbdDzz4v45No4sOx3/Ovc/n27gs2RxFpNZRW6paoZTa5jjy6pkXG/&#10;qTduwKn4V1xsxsA+uuANEd5EZLWMLRbt27O04sWbb/jrLSmDMVYjw71DQ0L8PXWmjNTj6ks7fN31&#10;ddDbmPcg0LUepieGrekpd+s3OD0mIZVlKXYmeqKuhQVEmOFvv6ZU0fGrJrMps04E4n/J6WieD9oo&#10;eQnREVW9ddUJBIEEhoCj9MqqOrqL6Y+e3e/ZLb/QZ4E+RubD9SU5MuAKAchHAJv/YmNjucKt/TDB&#10;nQs6bbBGX82jX2EkYHSUOEHTrjAVRBUN/K+CaG56bkkNSMP9HfHwSTQ+q2kN1ZYkJqEAfDRKQ/PR&#10;dGVwYoX+S7dslLrucCwkrQp4YWEZJWWZ8rys/PLygsIyMFFox97giU8ieoMmGT532eEWOmTkQO0O&#10;dPUAJ4ybMN1HVxQWlaP5UBQRuo/GunAfB24MSvuZxjxqKSUj6uopZ7yd8XgcHp+G12xn1Wp+BexP&#10;MNm7d1rRdY93tLwWpOjr/S3zb39ifoQa8wqrwnIqQm/3Hff58fHR9lNxMqrENttQyH/99s65+k9N&#10;kxg9j6LeymqJqyrLUwM2KW2D7gq/0nLwwoHgrZiBnjZaSrJeE9M2nbu+w4lpc3ZfD64zJZiyqkn/&#10;/iah6GeQ+3F8Ip2+/SKrJKekgkJSGWxtqfMk+DV4jgNlAv0ieyyZ2FeSxJIe16L82ZFljoEWa9eY&#10;sghEkZyoI6tmBg7bvsaU9wNRYBB39ouCOBA98As7cQT/3IQrjF1wDqyviIO6CMeGvZrf32zyZNst&#10;71TMbTSB46nTS7jT2LUbhr6wNxo7afKk3e90Rtqok9Ctn7h6iLSMpKiQsILhvK0nBrzYcSjwLxkR&#10;kjWeuXv0V8f+nXSmO7/OJgmh/1OU7iCGK9NBb8zsgT/jykZPNtHrIExVD/xHSaaDEBAtItN38k7r&#10;xLV9O2uNO/kiqxIVJNxxiM140d/CY6YO7yJMIYhMY3BAAWePVSv/nvldnL+//+ZtuxUU0LdfrfkP&#10;4MZKHNOvqBfFDCYsHfnlwK4zgZ+yiouLUj+GnN5/smDqsgm6IArEGTbsXntFREN/ZIfIsFff0lOT&#10;/2SCgJYDPTNu4KdkaDZ9wudTu0/4JWUUlhb8Swp02X+scOmK8bqgcO2f4Gveb5PzQapnaWb8+88l&#10;Bgba0rhiwrojZ0z57r79sO//zIZ3k6SZX/r1opX+9Gs/wRbOBpjUs4XdnxIGo6bohrjvv+DZdcYY&#10;fVDwDqvL2WXUvJHxZ11uRCbkVdSQyMVZ36NDg9HC5yz1ZAeRdPexU8a/c3e7EvbtX1rWv08Rrqt3&#10;BP7jDDtzGDHwX+xZtenCy8TkrH8fn15wuy01efYI9BxZTjzZDQGnvoC5eEf9XlLh4a8T/2X++ZsN&#10;nCMqUVx3pLX153O7DwUbTRnRTRQ78LFV/tktWOLzxJff7yStrD/uNdBfBM1v1rvC+Cejy8C7NO0K&#10;o0erL1q407j1TsOerwIu2soC+N8RU9SwexGtodqSOo5ft2HY85WoG6f6aLoyCKIoLQkyK6T7zN+/&#10;dUDIsaP+v8kkYdm+NrsmJ6zrp6Mz8czrPNSbI8CVS4hQrRbXHzN7APDRY2yGdRWjPoQA4xQBBSpa&#10;mO6jNcYcf51bjVotpEn10VgX7uPAjUFp5bkExdVHoOiz59a991Mku+h20Zb6573JcuSKG59pLw2Z&#10;wEVS7jE0L/j+nQdf9Id3JZjXwrzCKkll+JpN6h4TZ3v0sLcfrExomwQlK/LsDeTAoRVG8oTo4XjX&#10;R0BIXFKSSGUhksqoXf4v7thpfj5jq29+MBQ9hrReq8dK1WDQqNF4M7XddMfHZVIXcB+U7DNqhs5z&#10;79f/arI++N3TtK19Nc+UHhMh3m/24snI43teX8CmU6ZNwWj2wsVIwA2vz8XNW21onQnCnViUvi5a&#10;76Us41tGjjSMBHVWOJnVLkIke0w98jgu+vaFaw+vbZy39ETIvZldwQ5OugIg6pTUtzn85OX72+7X&#10;nlzaOH35iU/uM3XR9cwaqaHb4z0d+2KFDUS6TDoR9Oa0VScRpIYirT/tgN/Hr/GJXntGqVJqFIbu&#10;DIlw7AdelmJsxXVnnvuT/e68VSdaDQaS1NCtnyLX9BNH944ikgZApU8JX35Ebh+lJIyZAxZLFTvI&#10;j/5vkDr+Qphx8wkrrBqFQ71X2nT+dOatM40ERsqVq9ctJ01pXXNIwmKizJP9wfOTqFiD4qUkETH6&#10;fVKyq+3Bu3u6RW8fbayjatDH6tS/kedubBypjKVsAEKZ+vlddRmqDpi5eOBrh9G99MaciSlmLq4W&#10;DGbKoGJE9WyPPNzSI2rr6J7q3bp2szyeYnrpwsbRGmjoIqco9HTTGD1FLRXl/9k/1z++fmJnWiV0&#10;ktagSaZFv4XGzRoJ7se0Ri4rLimhgAfHBoMgLCZRCxMjCEyHS1JvhHn/j88/DrEY0oUOl0TnKbtu&#10;OKpErBveS0taU1116LITkVk1aNzOUk82EJHEDWYfuTmj6t6SUUZdjY3meOQMmTZABUOk4ajRlWSr&#10;+bRD+8dnXpjd19ho0KrQzjvcHEepY2k/HIaS3RBgnes71roaCisOnL5+8EuHYd3+N+J0HLrpBZOp&#10;NcjSSvJP1qgZI3W44yeI/a4GmQzdtXNHbi56Og5sBBHgrnvl6FYIeHbU/x7xex19/dIN/8vA/x7/&#10;eHlWF1HGdVHcRx/xiwI0jD4a+FLpoVviIxz6dsCWLjtZnYoKOTGpC7qXU9Jg2jGvj18/J4ZtGaUo&#10;RJEeuuOj59q+aB1BTOcOwEf/yoy+YKVNc7gKQ7cHPaM58Xo+GrMCLJbW+miODx5MkSHo2Rt6f4K+&#10;nuAcgGQtiYC4Qh/TyVNsbBdtd3/oPNR73wG/vyyf8EHl1c3HNltO3Xx2/QgVwhtumFdYFVYw2eCb&#10;9DFowyBZgpElSXHghsvHJukQFtySsPEP7/LCUto6aOmvT/FpXTSUmKyF1reHJK7Vz2LZkcd3DlS4&#10;Hw34hftOpqxI8qq6CmWIin6/2masr4w9Dkn2tlyi/8Q78nmo570RU8ywzZ/s6NE+MrrWmz3mp25Y&#10;fTEKFF9k0oQkdK13etj+2bD1TBR62h2PNxKa2sK6gQcCcL4o+yNGwSvJ7OxsfI9lVVUVuOF26NAB&#10;fGjsFXxlFWcCPpDJ5OZfaUNlUNFihWE7Zy0oWvvupLk8mSgyzbeaET1FRUX2Q8zjE7Q11QOZgVu2&#10;7fS4fq81hXJFFqWiIDu/DBGXV5YjcPusKxLtW4DIqsh1IOjqWGlMKS8EyXOIhFx9VjWohHJhKSVF&#10;qTqbFihl75wtbH6ueXnaqiMtRbfszenxW/L23NplioayLdXIJbk5RWRSPVVZ6YlwgAjlVoxIo+Y1&#10;Q+GSeNcpZl9XxrpNUizJzS1GGsBFgDfLISDYtxCRU5btQA88C2JOTJ+RsCTiwlStFhwMJrpduXxe&#10;X6/TVBsbAnoLLAleRJfI3ZuIC+auW2lzX881z16V9vLAArqPbtqDB9eUYfHMo6yszHEaEJ8tvPOD&#10;uXTpEl2ZJUuW8IJiAEYmUBeGbTKYE7s/LGChAXpzrEnwmGi63fhmwpHRIjGXVj+UXzwh46LT6Y/9&#10;j3u6mYsEO2+N6L33oKU2+vOtSgty3uqt4ehsZySZE7bJbA5lk+eIlKsnzt0s7L1iybq1i4ZQ8ydB&#10;xVS/K2cv3XQPQ0wXzVmycoGFvhyJkhK0Z+/tX7TVNuG+i53thysWx5zf81DLzo4Udhrl03+t01an&#10;ab3QdCNyZpzvvTueng+vJ8hPsplit9xhck/0Os805vC2rnrMdMgGQzPmrMqmq8c2WXUX/fNkh+X6&#10;L2u8nyzvI4agX81BjiYcMaXWnEAngxNyM/CIqeTvF69zupr01ZCozn1+xHLZ5zX+t2xlwlmxoiT7&#10;rrJZV7b8ztFZfVXESeTCv3Gf8zsP6IOuHFAq41xHD7tY0Y3c0f7Rg4WG6BtolvRChWHbDeYgNxP2&#10;jxb64Drb9qzuqdBjFpqMD1d0JUeLxLkuHXZW507oPsumHIjaImPDdBpweN9tZmZ28uRJjuqA6LGy&#10;srKiogJ8ADEk/qGxVxi7gL6AT/OvtKEyQHR5apTnPZG55oYylY1ApvlWM6LHcexwAjzHiSCxoJKB&#10;zECQH8iP1pE6yKmoqas0PhBFhx70VW12IIoyEpdVVVdlwkqog5yqqppS3UAUPW3ljdfjdCuzQaBi&#10;HLVVpYfefTJqsz22ptqCDewlV2uoKgs9OUKEclNrXiDKaCtJREqJCVxE4GA5BAQ6o31VGQJRsGH1&#10;rY97xn+TBmm27GAw0W3k6LFXr14noDQkof1yODlc7rqVNvf13PLsVRkxjD66aQ8e3FKG1TMPnOU8&#10;hQAl/1/SX+lRfbvIgJJCBb8DHhxeczJ9gvPNk7O6yyDVRf8+XH2fWUZd4sH+9ErKoe3FL3p8YB+1&#10;WOuErON2tGKtLCqmklT6zVrpANrq2SZCHx//E1eUBk/sWGXXPSuxoq/BUbv0Xyxatj88E61BnfYu&#10;4Lum1barz1Pf3nPQirCzP/0mn6eg42VlNGaO7vp2+wCQ06S37efcy1cX96Y9lwgpyaJJ/gxNRlYS&#10;vUDJj9w1XA0k+osqLYu2dD1uo4O7SuasSNoWRz32q/nYqkqg+wdE+8+/HAdSwLBGEjMcs2hMccy3&#10;ITPH6lFPTWBHjyBKMpJga4J03+UnD5j47d7+6HuDKhiYkiR5o+UHLpuErdvu9bO2sAUvjgOHdVGA&#10;2MaNG48ePcpGd0CTkZFB344CfJ6oqCg4AruxV+i7TIEs8KIRcGj+lTZUpg1FM6KnqqrK8ZUq+lMg&#10;/A6eF2cxN3QCKQBKSko/U3LExQkUi+GGxHbOg5LuvX7YfrGz3ofG04IdSmbMo1eioy37KDVngZFP&#10;caWvi1qp8oQFVem+G00dRc9EHRqLp3y3bls4z3b71k1EKue1rl6tJ434PZnugkFZVzw1ie6C6Vdw&#10;Z4r/CT7Q3WtzrjAV1FB0SyjThqIbotfSyqipqXF04sRnS+vNYE6S+Gtd9MPmB1en6VTk/nhz49DK&#10;6OFe95xGqGArVFY/d0ZdXt4T3xdanuQxr/s9s8SAhfroQg/253a90IT9prK5YIVtaqZT7KVpndAl&#10;rIIY5xn9Pc1jw+2Nyp/vHLSt0u3RIVNVNJipjD0zemaUA1hk64LFNqAWkefqCde0Pdy3mIAto+hK&#10;XS0fdJF2oruFZ7iDcZ36f+h1y3u2vtS1XE5j0Trf8/K6KLb4OUIoO7tYRF5NnnB+Gbk4O6sYkVFW&#10;lsa9JH0dlRUrCrk4N6uoSrS2C3vsG0vfOiPZLClNWRclKBAv0Q5cDqBHD0cRFW3CFcYueKn05l9p&#10;Q2XaUDQjegRHEJKFhYcfOHwCBqKtNxMUhjgEee9gzMUlqfabat0uA1GAukT3mRdebB2t2HoDwF4S&#10;2Kfk6Ptsx6i2CESBZivsHR899uIVMHheD9xX4k6T0fXQrzASMDoIup9twgemgujev0WVaUPRDdFr&#10;aWV4fvY1UUF6Xi6PJOiyNSMtZM0wLU2Dcfbn3ygvC7/HsBFURldfm2iZ8cZVWMUVIv/2OXQ4wsph&#10;OUPtolo+Qso6xkq//uWWY7SU8rQvL4K8Hj9+7BkWz3wbYRMHq310E5FWVlcnHogCUEAPDXVaIMoI&#10;EitWJBFpJQ3mXZhi3Fh6fh0o7tSkAO8F8bW45nyo1xf/k5Ft0640TSt+F03Hil8nZqvrDXICQWZg&#10;q4ttvwJJHVR0umrWT9xtv3gIdVDS0dWSbYMlSOaYt7E+vfsYR0SEwwpGBH8QHD0vVzxaQxfczt1r&#10;08yn9yI4KATnAD+SgSiUHwJRAK3GePev1ZSi7+G3T26wNlKhVeBrOuhEKqwC7lVpgS6bI0xPrRvJ&#10;eLQlM7HgDNKQ3eY2u4P/NCzn2nQ120vPhom4Tbaci6yarAP/deROLMqxiF/DCnINrxCsKYffvrlR&#10;6I/Kh2kRvOYr09K19QjiwH9Tsi00fvnyJTisTrerXlsIhzIhAhCB+giADIWp02f7+DyB0BBBgKML&#10;br5Hw90uR0Gt4+t5xL0yYtIEZAgOCpEJAGl4AwEhcSkZ6Y/fU4rxiqqgLDzz80QRpLZYK5uKqZTM&#10;0GMbX4w9tmq8Kse3lBU/Ay7trZi5bfsS2ylTpkw27aNQv4o+b0DEg1oomx6J/rjNhOjqNjsLuMiK&#10;B4FqQZW4E4vSk2nrJQjh6Tr1slVZXWFkUi9Ht15+Ub0sIDw9mCkNQdGMScX0zCI2bImo14aiYY5u&#10;Y38xIBsQ5AS20vmJrXNKI5QCEeBzBMws/nNxdW3sb7l90nN0wdC9csuzN/T+Le3r2+eU5k+rRdV7&#10;DRxSFPEk7Fc5pST5+bUTrs8YDUk7e+zgo7iscnL536dXz30eP3dkDzESScXIYkbFXQ/vmCzsVBFQ&#10;YTXmdXw2GZT3Cz+x75L29Bl9RNLTQMspptVAYgYOFgbnZuaAMJhS8jfkwc1XrMJg/oQWai3QCHCI&#10;RV1cXKysrDgi0ISquQ1r7cJCf3gVYu7iwHHsIAHIAwTZgL2NjCEUEAGIAO8goKGpZWDYG+Qs8I5K&#10;rakJvghJUCJHF8xdtyIwdXS54nB5oY5uo2YLwUkFyagIiEjIsimnh1U0pWEFCqLOOHG2/8u5ehJC&#10;3Wxud5izfYFGLUGHcTvnGL3dZSIhKtF5S22xVlYVU8t+vPaLLw7ZOLKzJtamnn5XgAlimgUqpm2x&#10;5uyoCKvOA0aPGr/6lYrVzI5wBCEC/IIAhzq6RMyAdXQBSvi+VsbCv/xVR5fIQAsqzdWr11Izcxcs&#10;Xi6oBkK7IAJ8isDbN68jngacOH6MT/VvHbVhHV1W1YNbooQvb9bRbZ2ZJvBSuFToFat9Wt5BhVlN&#10;G7DuWcy8WCtXKqayYs4TQ8cleJtlCy/o0CwD+L8zrKPbiDK/9IwmMO5NK+pbL28H8CF4pfmiYY5u&#10;o36tIA/QzPy/RnWBxOwRoJSnxof7+vsGvPqRR2Rlh5LzMdTv9V8sQYl1K/n72i/w9W+8YCDxhjL3&#10;ffolpyz309MmdCcuCKFkfQkJePOnpBFdIClbBEC2AshZSElJgTixR4Bxiwqso9uiJXxhHV34Y+SE&#10;AFb7lHkgij5RsijWypWKqY2vBMvJGPg9RKAVEODOflGORfyIlJsjWFOusZV1iYhuSMMVZdpQNKyj&#10;S/DHAzIAQR4gyAYkSM9fZGhMGHzT3eXgscOnrnu+/FnQ4DxkrthT/P76hhV7fH/h5RoQSkrojmk2&#10;B7w+/Xzr8yAmt963zCRWJ4dun3fnU0E1a3UoVb+fHF7mmaeiIt4onSlZ0Ze2Hf8gpKZYkxJxbOGN&#10;uMJGdWdOXPY3zOOc28036ZV1vq9OfrZ5w62PeQQk1JTEXtm8cq8/+5KHBKAjIIuPSUAFo/mLlj/y&#10;9ORjG1pFdY4umCseDdbRpSPAEXAi3p/goLTKDIJCIAIQAYhAmyHAIRYtwxpH7ZpQQQ7W0aXXJKyH&#10;HsHaerCOLsdpSYTgsruH7cw5RCj5j6bqu89GG5ujz4sUuhnqSmSE7LA58iy/FczI+RhyT2zpvmNO&#10;DjsPbx6rxBWJ5N/+zndUju2apifVGH7VxTE3Dn60PLZ2pBJ9R09j+rMIReM9d27at3PTQZ+EusEo&#10;S9Y1/55ddb0fzy7Y5qwWV5hwFsNjFGMnTLx+7ToRN8RjijdXHZDIBBpBLhxdMHfdSuvUj2Xj42Ad&#10;3XoTo1GzheCkgmQQgfaNQHVx0jMvrzfJVeVpMSHBcZlkKhzg+JyoGwfWrdh8+XlaOzxAp0XM5xCL&#10;Ojg4nDx5kuN05FjEr2Gh2pYoXdv6Be54s4RvE3J026cnA7l/cXFxAwaZcJzh/EhQnRjsdltnh9tJ&#10;xznTLKYv2+jmG+w4UK4lLJHuO8/53C7LLtS7SXVlWUl3/U7SVFH1vm2iAqrDd17fOl6bY2H7uuxJ&#10;ot3mXrm4sKc0F6vbU8o+R3ojKw7vH/HW88X3SiI5yEhN1ocLu16k1CYhC0kZLzh8dqd5Z7bn1NWF&#10;rgGTJkLJX90UFBQHDxkRExPDX2q3srYcXTCsowvr6LbynITiIAJ8jQCl8N15+93PRDQ0RIu/3t8y&#10;//YnWmFicHzO1U8mm49PKzrk8b79VStuEfM5xKKXL1/Oz8/nOJ84FvFrWDUX1tHFq+a2NA4cx649&#10;E4DcP5ABKKgIUMiVRYiEpDgtDCNJqqjK4ussNRnvgwLeZ1aXZsT63nA7df7K46gfebR3fuB7Crng&#10;e5Tn5fOuzL7K+foS/crl+oOn8emlaGdOW0oAAJ4CSURBVChWkx4f4PvyB8h+JYM9mf5P3/5DUj9F&#10;gP2iYJcmmeFbHOmK3MRn3ldczrldehwWl1FOTeytHQVK4c/nfv5APVrKL6rMkzv371+5crWenoxD&#10;RyE3VAwhF/x6H/X+N/MdnOS8n68fX3c7dc7tsvfr74XsyuUzCsp97+eDTLGwGW82Mto7JJ5Vzm91&#10;yY/ngb5B8RnFmbFBgS8+lSO/Pzx94u+LA4UNge/znyU12IeIJIYlU0rB12dox0oG6CobMMkGV/zD&#10;vxbWxsLVhYkRDLgJzryeMNHC3eOK4NjTApZwdMGwjm5LlKlvnXrCLTBfIEuIAESAPQKl3x6eDxl/&#10;eI9FpwZvwEVVenTPCn54+8GPQcO7SLQ7IFvEfO7sFwX1Y/EGVjvBChv9z6ZdAUzoBWnpbJt2pQ2V&#10;aUPRjFi1u58JYYNB1h/I/QMZgIR78BmhsHoXE/knp47d+5xff5toTVrk7k0Xb59ZveBweC6FXPjW&#10;de7oNbcTijELKeT08FN2U4+9rdLQ0dGgRB0bv/D06wws5AGbNh85TbQ6EJImoSBV8uHCMutT0UU1&#10;SE3qy+2b7n1FY9HizF9//qaXIEUZf3/9+Z2cV17N8C3gUPbHc9OkcXtC00Xk5YpjLy6edvI1LpXW&#10;KjKen900//IXKTVF9ObERpk6gShzxZCq9BcnFt/5zCQWJf974bzQ8lAURVOns2ZVzKGpi44/zyGy&#10;xln0KeK+pNUIAyndkTOmpHlHJjDbwwDUfnZu/Wr3T6JqSiLluX//pOZWUDH5nVaERv3oENg9SCiu&#10;IQlnhK/Z6BGFIwwaOSfKY8WmV0WSIgzQ1TRgUiOaG7lt8YUXGbTBpWREX9q4LbpIgjs3dR6a7SBz&#10;AeQvJCUl8ZBOPKYK7ihBRkw9R1nvCv4nI01zrjD6OI6iG6rHp6IbotfSOPDYXIPqQATaAwKS+guv&#10;BG0YRH1/X8diYQWTNWc3T7Xc7LxzhDrRfRSCg1mLmM+dxxbG0q8Eq8Uy5uiCMcLzZ/CUV/Bn00rX&#10;NuzVhsq0oegm5OgKzs+EsCUg689kyAhFBUVwKxHIf0LqZpuvrNfwWT5uzOwDt579KqhiNBP5F/ay&#10;YvbVm86O9hs2nT67b+Tbw5fRYIyE5L2/cvCW3t6ze5dbW1pbL9zr4qztvvdRQiWFREl75nokcOCh&#10;y2e2z5+9cOXBm37u/2mBt08Y5hhz8c6mS1Yu/K870nviQoeV9guGaXVg+BZBsiPObYgYcNr95JYV&#10;s+as3XfT74K5NvjB02jIua9P2y94M+iK69oRWth11sowjhpbxfAZwegwSEhNydtrW2/oHr+wb/5k&#10;a4vJy3ed3dHx4imvzyWcZgI555XvrU5W4/vIkkiaA8yHJt8P/VhUQ+9FFZT9/PTydW8Gn3DbMFpd&#10;BMVk+fQRclRM7KcZU6ccTiykPPC/eWI+IXG5KPgIiZIZGxKpPGe8sYxQPWDrMlFVHGA+WyXM9/U/&#10;qtCcuKeeigssjGUFcT7br9kQEBBE+Mfd7ghhHV2m1YPpjxn0BF1GoBpWxG3aFYKim6xMu5vN0GCI&#10;QCsjQE6N8thlN1qfpGdqt/N6FLoLtCDmvONKj7h6KbiUtKDdC/b4JpPF5VXV5cUR9M/1HnhJxNKY&#10;84v2PPkcc3/nrP4y+qYrzkamlZb/DXNZMUFPZuD0nQ+/FDeozgi6LDkUmBjv67zSVK9Tf6u1LpH/&#10;qBlqKLfdj14Hn1kwVLH/+ifJoDYF2L/q5+w4ub8MSab/ZEdnvyQ6Q5r+Mv0t59qhbcHBsCwKpTTm&#10;4qIt919HuCwYqNd/pXcypSIrzttls91oPRnAweGgF00lnNLr86eHO6cPlNGbsMLlWVpVyd8wtxWm&#10;+jL9Z+28/6kYX45gY37zhow7sWhr1pSDdXQbFjNkc6V500OQex85egzk/gmyhUgHtRFON6NfuC9Q&#10;erll4lBTu9PPabc51GyzhQtGqOGHdIt2GfqfSX7oxz9g92Pp18g7Rf+ZD1annt8trtGnn3F0wu+8&#10;aqT425uAqv/+G6JF/aqDUs/e2uLEXwvWFH+NCqoaYzGclvQiompo1IlWF7cy/9OdfWuj8ECUmhXD&#10;RhnGkWu0YgWfI0KyrSYO0cC3a5JENHsP+l9y/G9OJXApmR9CXnSbPExPDFgtpjlgzLhUv5DYOr0o&#10;+e/v7d4dhQWiVHg5TDIFI9OxHe77vPyHFkKioCGl/NRxvWjbbVl3lullOl0jxP9dKuokyDkxYT4a&#10;Y4f1BKGoADaTocMdHR3aYQUjgmPJ0QUTLNkK3Wuj3CuRYrlsaAgOCsE5AMlaCgFyWox/aFxW61Sp&#10;qchOiotPxp/8YWsVBCi5706tNL+JWJ0KTA0/Y9f506UAcChAVcGvF16JYJdRnUYp+vf66ufMMtoO&#10;IvTPZ4k5WBFDsCUo4MYe+1Pf+q6/H+thW37ZYsbUqasD5e1cw6K2GbzYaHs6uv7mUtDFz3373D0v&#10;tO0uR4a5mBe7WDhdT8KoUG43D625kDrhQNDJqV1lhMqT7q623PXZYM3tL/++XF+p+3GX5eq7SWgR&#10;itKk6xvN70rMu/Y6+ckBS4XvLyv6zpzaR4EENlv9DnhweM3J9AnON0/O6i5DSY8O+KNpteX686Sk&#10;eyvVI9bSVMIp99vvT+q77XbsDZtyl/kzJtuufiJjdzk4apf+i0WrT7/JR59P2JjfvLHiTizKsYhf&#10;w6q5sI4urKPbvKnbrN4g3y/l3z9BrVrEAI2QuHpfc3s3z+jwIya/Ds8/FpzO9FgX4Q6S0sjflIz8&#10;aqQoO/nfx8vTdDSUJPF/WgNXREiJigqTkNL8zHQ1HbUmRzs1pQV5GSraqvJMKwmlvvf39EV6GOsr&#10;127PYKMM4/g3WrGSnOTM/AuTetBs1FAxXhdeJS7KocQR5d+rx/drDKTyv8a+j4t9H58lomv4+5Z3&#10;dHbtg0NVToy/pw/F8H/dlKgRO8eJKiTT33xBp5eBb0FQ2aiQUtbQ1NzgsVfkz3IEC5K7zjA1lCD+&#10;aoCjYjxEACoYbd6++1lkJA/pxEuqcHTBsI4u7nD5EQdemmhc1uUSrXGZL3fZlX69v3jT7Y9F3OXK&#10;nFvNL5/VE81co4EwbA3K0SWKwb20hgbtTgYl78ND99+265ZONtLV0O5luuio+0KDpoZGor2X795k&#10;3U+365CZc81kIimjdm6bO7hbp55jbKx7for8mtKgPgZYCui9/uh+20G6mnomc5cu7f3cPTCJVp+/&#10;Wmvhrt0zRg0YbmIol/vK46z3sK0Hlo3S19bUNhy7YttKw4eXH8QWIJSMD0/jB8ywHt1JSV6j98RJ&#10;I0s/l8p2VKI+R2XoLzy4ZcaIwcOHGcgLdbbY7GBjYqCtoaHRdfjUGQPqqJTbf/nRddZGel1Npsyd&#10;rBSZO3rngbmDdXV6TrC27vM78ks6E925N1k4AO7i4tKrVy+O4tTU1FRVVZWVlcEHYCP+obFXGLuA&#10;voBP86+0oTJtKJoRPY5j1z4JQL7f6jUb2o3tICIdNGft8lH5b99/Y32+ppaakgwejA1a5/svLae0&#10;9t/f4+OU8a8qS8oInmPCAt2qknLmtWd1TFfv39fricP2+z9q682yV4ZRRKMV09wQ8oPRxpzYoxM0&#10;2E6JytS3oSElH284mJmNGYb+GzvrxNu8fM+wD7UvT0WVx6w5eKjrg5V7HnxnXjKJiQgJg2FTsBXO&#10;Gmzddd6E3oRCSpKE4WjrgTE+UX+r0dVUDetRBgJcR2HMWDM3t7Pt5jeL4IETQXs5OtzmO9OGTrkN&#10;fVwbim59HIjMgUbNFiIMW4EGxKGtIIWPRYgrd+tp0EWxEalHfGxs26lOyf7zIUF/gD5Xzn2TUlWR&#10;Y6h1JKMog+deiUhIS7IwkaGLhKaBkdyvf7nlVFIlA31NauIYJff3h4wBwwxp+1NJouo63WWSP//J&#10;o5BkNfUU/yb9y0fdRXn67z/leh1V6bNGRldfm0E0pTTty8sgr8ePH/uExWfUUUlcUUVerPaKjIIM&#10;zkREXJqbJxEwh4FDLGpvbz9v3jz2k4T+uhF+4E0EiPzG+dGTEbGLKQ3I9AP5fiDrr8kc+KEjpZpc&#10;zfAkC/6sqkGU1RXo0Uran7QiKgEl5+vrtwh4KQhCIOVu/Qenv0tIZbJ+qqBt0PNfna+qyUSrz6KQ&#10;CSt01DX89ykxmV7up66SEobTdu+bFH9wq/s7aooSG2UYx6DRiinpDeiZ+u5rShXRZ31UWs3vyFsR&#10;hoei/jBEsKmJj+Yh/o+fpzAwkulqu/345K87Nl2JK2LcH1JZxRIsbIUzKPRt7BsQUk4a0pXBIdSb&#10;a3WZiOmbzukXcdPv6bNAH2PzEd1ZeTt+mLCcdOzVu091NQVWMGqIE2/6HagVFxHg9OOA3wsgAiSF&#10;frM3LLfU57xdQwCNbz2TKOW5GamtJ46tJFIHSVkWx7yRy4sbbjelMpPp3FMv5ciKqSu27XdaOOuY&#10;lPP+SbQT9uqKI6eE7p5uujsopaIxTz6tAk5TF6JbRTkoBCLQEgiATD+Q7wey/lqCOc/wLP10YfFa&#10;V883Cb8zMlL/fgq5dto9xsxquB49FvXbu3SLe+SX1IzkxKDLrjeE7OYM1wZvwYS7jLQbGX/O5Vpk&#10;Qm5FDaiMm/E9OiT4I7qcKqY/ZsHgGPQr0CstNSHo7LIdwfTznzlbThIzGGNnFn/h9NUXickZQG7o&#10;6VWb/TIZOop0tNzitrT6iNPR4GR0nwYbZRjFNVox8S6jp1jHurteCUvKAYuw5JKMpJigp1/wg1Wq&#10;4y+P6jHrVmK9OgM1v177hPeoFyiSlIzGTpakbdqk6SSiM3G78+pqN/vDwelY/CnSsfsIqajwl18z&#10;0v/+zWxYeRdb4ewZeXX3GZ//WZkaSjHFkhkT8S4jra0/n9t1MNh4ygg9UcFM0KWjMdV21r17DzhP&#10;NEgBEYAIQARaAAFKcfytzUvtb3zGsoNY15KhFCT5nnK0AlVmNPtbOTr7JtA2gIKKOOu2PIqMOLNk&#10;oOLQlU/+YJv9QeGcHdP7d9IzXen8JK62nDtavaZeXZw4apGb6bvvfynAq8mQs2K9XLagdXdk+ls5&#10;HHtMvQ6+qkiLur7TzlSPpD/abpdHVCq+9ZFSnODrDFTTrF//pgXg4geWJAlN3d7Sab8zCOUxkcSl&#10;lKR/JqbQDh0oK6l7EEATLK4oLKWFhpUpn15kdtFSpBXRYOAmKqfWWZS2+ImNY35WcpF2z84KpMov&#10;Xme+rgwMuOYwdaLtTs+3Zxf2lGP6KFDzM/joXmTFNqdFtjZTpkwy7aPWWHVbwHyqCjAWbexYQHq+&#10;RwBk+oF8P743g4MB4noTpnf/fWXNUENjQ71BI52eqa26d2J299p8n3nHD4/OODurn2H3UUvDdfc4&#10;rx2jhd2/JDpP2XVzjcqztcN7akprqKkOXXoiMqsGy9CV7j730NV5VQ/m9O9n2LXfbPfc0db9lIRB&#10;6R8xanIvM50YvxXvNev42dmVd+YP6W5s2NfuUs6oGQOU0NpBYjLUrsLy/Rfu2a51e8fJ4BRQK4KN&#10;MoyyWCiGkETF6Hf1up91Ju++t0o1bP1IfUVNJVm9AQvOPEungD2x6JNBeUkB8A3U+sA0MWXfI/0i&#10;Bo4dol937ZGk+r9xo0SDAl7/qWDEgSQ/cPH+tbo39h4N/IvuslAaaLupV9SKwcY9J7l+yAcXGEzG&#10;JIh1HT7d6NPLdJPpQ3Xod+V6wDZggvLRGvSfleSfrFEzRtb2E9S5DXIZdu7cnpubK6gGQrsgAhAB&#10;nkUABKJXVq9w7zBt20xDMYTCupZMcdLNTZbrPhusv/klNeq6Q9eP6+asvvkFS7xEK+I8OLTlZOpo&#10;56Ajs7oCv1cYd3aV+U2hGe7hYednqEa47w1JoyKAVq+pWxdnwV60yE2Y7y6D6EU2zuG54H1pVVp0&#10;5HfNSduuP0tNuu2g/sLO9uwb9Njv6sJ35+zM7yJWx0JSn7rZacdfevoTuKLyLzdXLzpROPqgZ0yS&#10;5y6TlIOWTv5pPLdI1qpTgKQ9ZNbcirse3jFZ5RRyblLo2a23ElntjSSp9xgxJMfnyYu/5eTy5MgL&#10;J668aq6yn26eOPv4cw6ZXPDD9+a5+IFzx3RjkhhF6jhilmW12zmPFynlFAo5//P9E2feTV08zVgO&#10;EVXSNSJ7ul+46//my++Et0/Don4yHhdfqx8WSeal5oD5UVP+N+LWzajG6t4C5lNVILHfkYLXLZSQ&#10;EOBdSI0dC0jP3wiAHD/HtRs8btzjbzOIak8hl+TmFJNFpZUUpWp3MZBjTw0b83PnlxPmShXga6Tu&#10;tzRHCHoWVZEk5FXkqAezUL/AeeKdmrYQRy7JwRgoMejE3iJUJFNlGLs1QTFMEzIwUlm2Ax4CUsre&#10;OZvbF+7y3TWKoYgSUbzZ0dVUFGQXIrLKcs3Z/9OQSUHMiem2X5c8uzgVf5cg2M3j8nn9rp2m2tgI&#10;tpnAOnBqJTodCW8ZFXhAoIFsEODH2cK4X3TJkiW8ML4ARia/uMKwTQZOiMe54UFOJ2S33toxVgM4&#10;Pkpm2JbJUzPXf3Kfoon9UquSrkzrd2NAiOdW/ZgtQx0zD/i5T+mE3ZJLkzyW9DvZK+TN5sGSOWGb&#10;zKwSlkbdW9IT9wOFkTsHrUqhE1fGnhltenjYw4QjprK43JuBR0yVEfTzqsyTvpdsuwJHXpPkMbH7&#10;Y4vYuw5GdTJ4seuBtonXF3YrRNUr2JJw1lK11i/UFD7fN2gp2e3lblNF8HqZUhnnOnpYrMPnc7ad&#10;WO8L4d7AMIeXe/yJcGKmA4WcFnl269ZtV18VIxr9bO23711lpV8Vvsl8jezpN9tMJJHssNrP1cWf&#10;725csPH82zTpAfanD/SLtbum9thz22B5bIz2yeKfEUpp1OFB475vp2JbnuQxr/s9s8SAhfqMK4Bo&#10;l3V56xYqRpw74peAdLU5cPGUk2lH9FmtDjf82aTgy4OjTlvP+P0Aa7EGFpt27Flv00+lA1ghjXNd&#10;PuNdv11WYHdPTUlyhMeenyO9PHaNUC0K226wRuYxOvGwSUAp+Hxzx4KVD2v6d0VkTVebpm7xN4lA&#10;VaoprEOZH3Vg8rjPyz/fskVncE2Cx0TLe7a+AWhJJ9bmE0Efo2E6DTjEok5OTvLy8lu3biUsBRLy&#10;JQL86MmaBvTeffs7du5mbmnVtO6C0YscexKLRU+aqzFssxcM25ppBSXZ32HVm8kXdptq8EVkR8kL&#10;2TVsY9GRJycs0QxrgW8/f3w7uHe77xNvgbeUlc9uD4ZDG5uAAC886DdKbb6KRRdFdVd5nz7BmxrF&#10;1XtAx+xGg4elySdDbvwv3BwPCPXxrBzsQd8q4yQalgAisznIUTTUxL+rF1Wiz/2m241vMotFaXEp&#10;VRb9z5rytIR38d8yS6opmZFHVqQuB6L1fjPED/RhwSKiw4jTkoEqeGySFX3pKLK5VtVGDWCjiXlh&#10;irLWgVycnV2ESKsoS3N+KgK0WRXiKorSTXwdT4OO/rphhHh2VqmIgrK8OKdkVVR0MSKjTFeT8vfe&#10;7J6PxsbQ5xuInOvMsbrjRCEX52YVCyuoyTf9pXjzzGc6BBzMdnBw4Fi7qNHzEXbgSQTawwt4kN23&#10;a+cO07HjeXIEoFJtjwAlN61s5O41o/kjEAUJWhkvfR+UjzUfzC8KN3eIdbt2q6mhxMbGNpcRP/Rv&#10;D/dkfhgH/tARzpaWHCcFo9kLFyMBN7w+U3d+sqwlQyE3eg+hpLQE5/CHhXUVaaEHzU33BqfULUNQ&#10;npeWyqLivbLBoFGj8WY6fdOddwcm6bKol9OSgPIebxFpZXUNIoEoUB3Qaig1NxBlhABlqMo5EKWK&#10;Vm+gZkr8h8S0YjIo8JH2KdTHR8h6eDfavqd6SJNEpJU01JsRiLaE+QjCIRbtiDXemzRQIy4j0E7c&#10;WFh4+IEjJ8XF23vOuXCPOXeit4wEWz1hq4sASWmgzdS+inyzwiisYLLWL3LnaC6nE/P0tLBbuNTn&#10;iS9PqwiVgwhABAQKASEJXeudHrZ/Nmw9gx/4ybKWjKKYgmpn6X9JKYW0bZjk/KyMIh29zsqiDSEh&#10;yavqKnx9m0SrWISGuLQTPYgAWPMr4Kh7xYrN2xfNmDJlymTTPgp4Lwl1vd7if39n1q2sIyKvqqmQ&#10;J6zS/X/9als35WYu7hHRE9KwREBGVrLJbyJQpqRO1sdDlsv6rx0uI0oS7TvrWJzB6dtHLfgsT4rT&#10;cjCcQBABAULg6tXro0aPESCDmmgKqYNKl66aTd3t2UShsFsLICDUQUlHV0u2Wa6sBdRqUZaDTIaC&#10;7AZYwahFQYbMIQIQgboIiCgMXnJyj+ShhUf9UkGlOpa1ZPBaOG6nb71IA0ViqvITvU7sjpvqZGWM&#10;79mr20gqRhYzJEIfBcXnVZKLf4SecXZ9ldcI5EkdpJREc1NzwGotpfx3yK2H1FI6uHp3bz6MSS+n&#10;VOUnhZzZejepRkSl35gZ1U88HoIyPaA6D0jX/BsT8QmLrWFrCwRkTY+khmP7S5vTOmgMnrf3Wth3&#10;9BSppPBrB5eP15Pmm/fpVMNhLNqcGQD78hMCIK8PZPeBHD9+UhrqChGACNRFAOQ1gOwGH58ngg0M&#10;2FSDb+OHDSLAEQE4WzhC1DwCbPGKJG+0/MBlk7B1271+VoloWOzycu8esaCHhJCQqMLUG+Kr7hyd&#10;qg824ZG0LY5ede/xbIGmlBBJTMHitvj280dn9qCVdBdSkmVIySV1NNtxdGnZGWPFDqIa8x8qzjq0&#10;fRQDAeOiGbMFNFIni227RoXN7Txg5KhhG17pjpmpgRsqqmG2/rI95fwoDQkhMe1Z14oGGoMaSyQN&#10;86Nem9Qez1OVECaRhESNl1z+iJ8NAxtEoC0R4FC76OXLl0C7oUOHtqWOUHbLI9Aeahet37BxoMnI&#10;kaPHtjycUAJEACLQggikpf5bPH9GzLu3LSijrVm3h3tyW2MsOPL5cbbwTe0i9tOkQS0ZGjlWJKYI&#10;kSFS4YZSnp+RT5auLUjTuKmJ6sC08g0rHbA6PVWihHRrnCrsqHm7dhH37ISc2CLQlNpFw4YN8/Zu&#10;FxUL4eQRbARARt+J484gu0+wzYTWQQTaAwIamlo9DHvjr0phgwhABCACbYYAWnWmYS0ZoA5WJIZg&#10;hRuSuLw6UybEzGJZ+YaVDlidHoK6EVMBUkEEmoMAzNFtDnqwL98gADL6YNUivhktqChEgBMCtjPn&#10;PnrsxYkKfg8RgAhABCACEAGIAE8jAGNRnh4eqBy3EHBxdZ1o/h+3uEE+EAGIQNsi0NvIOCIiAlYw&#10;attRgNIhAhABiABEACLQTARgLNpMAGF3PkAA5PKBjD5NLS1QCgT+gwhABAQAAQkJiWkzZt+6dZsP&#10;bkBQRYgARAAiABGACEAEWCAAY1E4NQQfgUeeXraz5gq+ndBCiEB7QgBkOly9dq2srO4h7+0JAWgr&#10;RAAiABGACEAE+B0BDrHogAED+N1CqH87RwBk8UWER/QxMm7nOEDzIQIChgCoYGQydERMTIyA2YWb&#10;A46KE0i7oFEtgQCcLS2BKuQJEeA1BMADrUDuTOFwpktKSgoYiY4dO/LaeEB9uIsAL9Ta5q5FdG5n&#10;XFxKyqsXLl7eQvwhW4gARKCtEIh+8/rx/ZtXPNzbSgEoFyIAEWgaArx5pkvTbIG9CCLQ5i9N4KHN&#10;BEeqRckaTgMO66IgCoWBaIsOCY8wb/MbRAvhAPL3rl27Ptlmegvxh2whAhCBNkRg4CCTuLg4/J0p&#10;bBABiABEoDkIgAchPmq4pXykMC88Z/IXXPW0dXFxwQf9xYsXfG1Iwx8p3C/anBsX7MvrCID8PZDF&#10;p6CgyOuKQv0gAhCBJiGwYPGKx56eTeoKO0EEIAIQAYgARIAPEACpuatXr8Y3Th47dowPNG6MijAW&#10;bQxakJbfEHD3uDJhoiW/aQ31hQhABIgiMG7CRJD7IHgVjEAuGUwnIzoJ2j0dnC3tfgpAAAQcgdu3&#10;0aLxmzdvBquj3t7e4HgIQTKYQywKrBUwgwVp8Lhoi0B6MpC5B/L3QBYfF4GCrCACEAGeQgBkPYDc&#10;h8jISJ7SCioDEYAIQAQgAhABriBAXxSdOHHirFmzAE8BWxrlEIuC4HvYsGFcgRIygQi0MgIgcw/k&#10;77WyUCgOIgARaGUEwIZwV7ezrSwUioMIQAQgAhABiEArIEBfFAUHaysqKgre0ijM0W2FWQRFtAEC&#10;IGdvjYMDyN9rA9lQJEQAItCKCPTqbVRdTUlKSmpFmVAURAAiABGACEAEWhwBxkVRXJjgLY3CWLTF&#10;pxEU0CYIgJy9VavXwapFbQI+FAoRaGUEps2YHRAY1MpCoTiIAEQAIgARgAi0KAKMi6K4IMFbGoWx&#10;aItOIci8zRAAOXuTp8KjXNoMfygYItCaCJgMHe64xkHwKhi1JoZQFkSgNRFYsmQJLo7+oTWlQ1kQ&#10;Ab5AoOGiKK62gC2Nktgf+OPk5AQ2yPLCoUB8MWn4V0m8YKPADDSoWqStre1x/S7/jgjUHCIAEWgU&#10;Avfv3nJ0WDVhwoRG9eJZYgG7J/MszoKhGJwtgjGOjbICDnqj4OJTYldXV3CUy6NHj6ZMmVLPBPwr&#10;cNbo0KFD+dQ6utqcY9GIiIjo6Gh+txPqzx4BAbupgeWRgIAAOOgQAYhAu0Jg4MCBHTt2bFcmQ2Mh&#10;AhCB9omAgD22tc9BZG81WBRVUlICZ4o+e/YMVC2qR4x/a2Vl5eXlxe/ocYhFwfoSsBB6d34fZo76&#10;g5uawCyKcjQWEkAEIAIQAYgARAAiABHgXwRgLMq/Y0dQ88ePH9vY2HAkFoClURiBcBxlSAARgAhA&#10;BCACEAGIAEQAIgAR4BUEYCzKKyPRYnrExsbihYvoDT9WdOPGjYwXN2/eDKoZtZgWrcEYxqKtgTKU&#10;ARGACEAEIAIQAYgARAAiABHgCgIwFuUKjPzFRFAHHdbR5a95CLWFCEAEIAIQAcFHADxz4I8dsEEE&#10;OCIAZwtHiCABRAAiwLMIcIhFX2KNZ7WHinELAejJuIUk5AMRgAhABCACEAGIAEQAIgARgAgQQYBD&#10;LPrjx48PHz4QYQRpIAIQAYgARAAiABHgCgKgmBysJ8cVJNsDEzhb2sMoQxshAoKKANwvKqgjC+2C&#10;CEAEIAIQAYgARAAiABEQQAQEdeugAA4V90wS1EHnEIteunSJWxguWbKEOKs2kdsmQgEmbSKXi0KB&#10;CcQHl4tyiQsVAJDblbFwRrG6VcKfD3EnUo+S+C8Igtw0kIkjDG/ITUO4UTdGCHIrgNy294qlS5cC&#10;Gy9evNhkS+GMYgNdmwwuR6HEB533b8iM4LPL0eUISqN+AMS5EackogBBbgTJiEhslA9oE7ncFUrc&#10;Xu7KJc6NOCWR8SXIjSAZEYnEEW4UJRHRBK0gSEZEIk5DkCFBMoJyiXMjTklENEFuBMmISCSOcKMo&#10;iYgmaAVBMiIS4YxihRJ3QSbOjTglkfElyI0gGRGJjfpRtCu50FiC86chGXHoiFMSUYY4N+KUXJTb&#10;JkIb9QOHxtZDoGlDBuvoEplITaFp2ng0RRLswxYBOBBwgnAXATijuIsn5AZnFD/OAZ4atXrVB3lK&#10;N34c3DbRmZdHjZd1a5PB4guhfDRq7GLRRq3wchwY7nLjKI5OQFAuQTIel0vQCoJk0FimCBBEjyAZ&#10;cZAJUnJXLkFuBMkImgDICDIkSEZQLkFuBMkICm0rY7muHkGGBNEjSEZQaFuBTNAKgmQ8bixx9bhL&#10;SRA9gmTEdSPIkCAZQbkEuREkIyi0rX4+xNXjLiVB9AiSEdeNIEOCZATlEuRGkIygUDijmvNsyeMg&#10;N22qcNgv6uTkdOzYMVjNj/jY8ymloO6H5tPhgGpDBCAC7RwBeE9u5xOgUebz42xhXLRp2vNroyAS&#10;PGJ+HHTBG4VWtkhQBx3m6LbyRILiIAIQAYgARAAiABGACEAEIAIQAYgARACBsSicBBABiABEACIA&#10;EYAIQAQgAhABiABEACLQ2gjAWLS1EYfyIAIQAYgARAAiABGACEAEIAIQAYgARADuF4VzAEVA8HLQ&#10;k5KS4NBCBCAC7QoBbW1tCQkJwTBZ8O7JgjEuvGkFP84WuF+0mXOJHwe9mSbD7oI66Bxi0ZcvX374&#10;8MHe3h7OAMFGQMDm94MHj9yvXNXt2k2wRw1aBxGACNARyM/L667fddfO7RATiABEgPcRgLFoM8dI&#10;wB7bmolGO+kuqIPOIRZtJ6MLzRQwBCwsJ6112qOjqydgdkFzIAIQAVYIlJeX9e6mlpOTo6ioCFGC&#10;CEAEeBwBGIs2c4AENSxpJiyC3V1QBx3uFxXsedserYuNja0iU2Ag2h7HHtrcjhEQF5fYtc/Zy9un&#10;HWMATYcIQAQgAhABiACfIQBjUT4bMKguRwS8vH1nzVvEkQwSQAQgAgKGwLARpq6urgJjFP4KHDaI&#10;ABEE4GwhghKkgQhABHgQAQ6xaFlZWW5uLg/qDVWCCDBFAEzXPbt3DBg0BDzFwX8QAYhAu0KgS1c9&#10;fYNeoMyBANweYWghAIPYaibA2dJqUENBEAGIANcR4BCLnjx50szMjOtSIUNeQwB4MsFwZt4+Prv2&#10;O4NsPV5DGOoDEYAItAICU6bNfvDIsxUEQREQAYgARAAiABGACDQfAQ6xaH5+/tu3b5svBnKACLQO&#10;Ai4uruMmWLaOLCgFIgAR4DUEevY2ioiIgOk8vDYuUB+IAEQAIgARgAgwRQDuF4UTQ3AQALl5IENP&#10;XUNTcEyClkAEIAKNQQDkRFjbzAT5EY3pBGkhAhABiABEACIAEWgbBGAs2ja4Q6ktgQDIzQMZei3B&#10;GfKECEAE+AUBkBlx5owrKHbALwpDPSECEAGIAEQAItBuEYCxaLsdekEzHGTlgdw8kKEnaIZBeyAC&#10;EIHGIAAyIwaaDI+JiWlMJ0gLEYAIQAQgAhABiEAbIABj0TYAHYpsCQRu3roFcvNg1aKWwBbyhAjw&#10;FwJjxplfdr/CXzpDbSECEAGIAEQAItAOEeAQi1pZWbm4uLRDXKDJ/IUAyMe7cuUarFrEX6MGtYUI&#10;tBAC/QYMjo2NS0lJaSH+rcCWgrVWEARFCAACcLYIwCBCEyAC7RYBDrHo0KFD7e3t2y067cdwfvdk&#10;IB8PZOXBqkXtZ8ZCSyEC7BGYM3/JQ3i4C5wlEAGIAEQAIgAR4G0EYI4ub48P1I4YAiAfb+w4CxJC&#10;gv8gAhABiABAwHSs+bVr12AFI2J3UEgFEYAIQAQgAhCBtkEAxqJtgzuUykUEQCYeyMcDWXlc5AlZ&#10;QQQgAnyNgLy8wiCT4c+eRfKvFSTwbg02iAAxBOBsIYYTpIIIQAR4DgHOsSg8NJznBg0qVBeBR488&#10;58xfClGBCEAEIAKMCIwZZ+HiepZPMYGhBZ8OXJuoDWdLm8AOhUIEIAJcQYBDLPr48WMzMzOuSIJM&#10;eBkB4Mn41JmBHLyr166Zjp3Iy/BC3SACEIHWRwDkSpCra5KSklpfdPMl8vse/uYjADkQRwDOFuJY&#10;QUqIAESA1xDgEItOnDjx4sWLvKY01KclEODTmo0gB2/g4OEgH68lMIE8IQIQAb5GAJzz5OcfxNcm&#10;QOUhAhABiABAALxWY2w4JkwvQrggAvyFAIlPIxD+Qhlq23IIWFharXDYZNizT8uJgJwhAhABPkUg&#10;Pz+vX69OpaWlEhISfGoCVBsiIJAIXLp0iW7XkiVLBNJGLhoVHBw8YcIEjgwfPXo0ZcoUjmSQgE8R&#10;wBMYBS9w47xflE8HDKrdHhAAbwRBDh4MRNvDWEMbIQJNQABkTKzftIuvKxg1wWrYBSIAERAwBHR0&#10;dHCLQLSJt3p/DhgwAFxRU1MTMMOhOe0BARiLtodRFlgbQfYdyMETWPOgYRABiECzERhlOt7F1a3Z&#10;bFqbAf/u4W9tpKA8BJxmxn8VH+BaaKNmrr6+/saNG/FoE6x8goZvEsY/9+rV6+3bt1ZWVkOHDm0U&#10;W0gMEeAFBDjEouC0jOvXr/OColCHFkWAHz0ZqFq0bq0DOLahRZGBzCECEAG+RgDkTZCrKbGxsXxt&#10;BVQeIiB4CODhKAxKCY7s4sWLAeWxY8ca0l++fBlcxINV2CACfIcAh/2iTk5OYN4LXmoy341TSyvM&#10;jznoIEfl9duPKx02tDQ4kD9EACLA1wg8fxb669vH3Tu385EV/HhP5iN4BUxVOFsEbEBZmYM/k794&#10;8YJx/RNsVurevTtYFPXy8monOLRbMwX1lw5zdNvtlOZ7wz2uXJtoac33ZkADIAIQgRZGYMCgIXt2&#10;7YBnZbcwzJA9RAAi0LIIMF0ahYuiLQs65N7yCMBYtOUxhhJaAAGQcQfy7rro6rUAb8gSIgARECgE&#10;xMUldu93Dg0LFyiroDEQAYhAO0MA3zXq7e398uVL3HSwKApWSuFO0XY2EQTNXBiLCtqIthN7vHx8&#10;Z81D907ABhGACEAEOCIwbOSYq1evcSSDBBABiABEgJcRqLc0ChdFeXmwoG4EEYCxKEGgIBkPIQBy&#10;7UDGHci74yGdoCoQAYgADyMAcihAJgV9MYGHNYWqQQQgAhABlggwLo3CRVE4UQQDAQ6xqLy8vGDY&#10;Ca0QJARArh3IuAN5d4JkFLQFIgARaFEEFi9f8+CRZ4uK4CJz/MAGLjKErAQYAThbBHhwG5pGXxqF&#10;i6LtatwF2FgOdXTBsRmJiYnGxsYCDAE0DSAAanPx0XOPheWkdZv3ws2icOpCBCACxBEoLy+bNXVi&#10;2NNgRUVF4r0gJUQAIgAR4DUE8IK6QCtYPpfXhqZF9RHUOrr8FIG06ABD5vyCAMiy27P/8Hn3O/yi&#10;MNQTIgAR4BEEbly50ElLacH8+TyiD1QDIgAR4B0E8Ad92FoOgTZf84BD3HKDS5xzw2kAY1Hi6EFK&#10;nkBg7boNQ0eZ9RswmCe0gUpABCAC/INAetq/VUtmv495xz8qQ00hAhCBVkKAvxLErl+/XlhYaG9v&#10;30roNFsML8DLCzo0B0gBWBdlOgSwdlFzZgXs29oIgKpFERERPXsbtbZgKA8iABHgfwTUNbS6G/Ti&#10;iwpGwGHDV/j8P+NayQI4W1oJaF4SM2/ePD4KRHkJOT7WRVB3hnOIRVNSUsCrFz4eN6g6MQT4xZN5&#10;+/hYT50JqxYRG1VIBRGACNRHwMZ2zkP+qWAExw8iABGACEAEIAKCjQCHWPTMmTN2dnaCDQG0jo8Q&#10;cHFxHW9myUcKQ1UhAhABnkIAZFWER0SA16w8pRVUBiIAEYAIQAQgAu0TAZij2z7HnS+tBpl1IL8O&#10;ZNnxpfZQaYgARIAHEABZFXPnL30El0Z5YCygCu0cgUtYa+cgQPMhAhABGIvCOcA3CFy67AHy6/hG&#10;XagoRAAiwJMImI6dePX6NXBiGU9qB5WCCLQLBOhRKAxH28V4QyMhAqwRgLEonB38gQDIqYuNi4Pl&#10;c/ljtKCWEAEeRkBeQWHQ4OExMTE8rCNUDSIAEYAIQAQgAu0CARiLtothFgAjQU4dyKwTAEOgCRAB&#10;iECbIzB2gsVl9yttrgZUACIAEYAIQAQgAu0cAQ6xqLy8fDsHCJrPCwiAbDqQUwcy63hBGagDRAAi&#10;wO8IgAwLkGeRlJTEs4YIau1+ngWcrxWDs4Wvhw8qDxFo5whwiEXXrl374cOHdo5ROzEfODOetRRk&#10;0w0aPEJBQZGEkOA/iABEACLQfASWr1rvHxDEszc9qBhEACIAEYAIQATaAwIcYlEJCQljY+P2AEQ7&#10;t5GXA1EwNIePHBs3waKdjxE0HyIAEeAiAoNNhq11dIAVjLgIKWQFEYAIQAQgAhCBxiIA94s2FjFI&#10;39oIgDy6lJR/sGpRa+MO5UEEBBoBeQXFDZt3PXsWKdBWQuMgAhABiABEACLA0wjAWJSnhwcqBxAA&#10;eXTL7ddDKCACEAGIAHcRGD1mgqvbWe7y5BY3Eta4xQ3yEWwE4GwR7PGF1kEEBBsBDrEoOEjj+vXr&#10;gg0BtA4gwLOeDGTQgTw6kE0Hh0lQEKipyIh7HugTGBj+NaeSe0ZRKjI/vXoa+u5PQe2+55JPXrsm&#10;j9SU7mlufysuh40sSuarO+dOX/L+WMI9hWicKNUlOZm5JdUcOVekfozwC36WwGAAxz7NIajIjA8J&#10;9Pd9npTHhEtN+scgn+A3vysQCjn1bbC//9u/9bBh252NXmUJgRdOX7z5KpMH9qcb9uxTRa7h5QpG&#10;zRlg2BciABGACEAEIAK8jwCHWDQ7O/v58+fsd9TgYQxs/IIA709KRg1BBh3IowPZdDykNiX7yxP3&#10;S+dOXzx3+uqdh4H+ga+/pJSQeeDJmusYMVgKjMX+ud59k1qDCypP/fT01pVjThvXOp28fCvsSxYZ&#10;u1yT8eru+dNXH7/PZQIJhfzHc4fN+HkLZ61YOGOjVyLnCI2oUdUF7y7Nnme13v8nVT2EUpkQcDxw&#10;yKlf/25OSHILTixjyaok4cmJrftu/5FSkiIqjjBdwbNjEwwH9Vp0N4m1fJxZwburs2yXbQ76yz1Q&#10;2GhJyQh1WTln/fU/cpqyTMiE5OSKApzm7HoYG/143xKnJ7lKqpKMZBy6sxEsriCZev+Q0zGvj4WE&#10;QWxBwsn/b+864JpYmviFJr13pIiIICLYEAtIsYtix44N26fYnmLHhhV7f4gVe0NAKQqCgCJFxS76&#10;RAXpIF2QQL69XAiBtEsPuPfz917Y7M7M/mdyc3M7Ozth6rXrNwTIgFvS+CujthbXA+XkGgG2RoTf&#10;WtiSgh0gAhABiICQESDwXrQG3F5ByNrQ0ABISUtL19TUSJIvTltkZGSoQ4jki/cWEQojQtb06FGF&#10;0dTU5F3jwrRRt1Hui5etBcsXwmTKhhfx5b8ODru+0/bS7TbTb9+mCeYKkmIkJ++iMJgpYrQpPmZR&#10;d8m6L2E+nkuvpTcxUVgYmLTHRUOy/vVhl2Ebfhj7hcQvs5ZqIUT1h8BpIzY97Tjv4N4JnSQUO9ma&#10;qvIuJpkCseDBqj7zAinikZsavl9dNPxGh40jkLtnMj0un5xgxvjd2+/kYyNH7c/zDHyy00WzpcS8&#10;ilccvsF+4pWqwb6PLs/q0iyca0m5IGSV7dQ7jHEr+3DvcnwOoj9wmlsXFV5FAuNJuU+2TvN81Ovk&#10;9W3DDGQZEyR+i9g4Y9HFl4jqjAPhB8YayzV1wzOc0pte8obKxG2uE08qrbgTvLq/Ih8mwxOJ0l8l&#10;3a2MiouL1dXF6YUXJ3OiumAJCdTA//z5Q3XB1BbMmWJ/gg9U98pLC0NG9KwFIYwIWdOjJ2hhWp3X&#10;xmm8AQEB1J5eXl44Rwm0G/gpta4HJIGiwXfi4gCvOMjAd2BbF0GGKuDPflEQgkpJSWEuB/g28F8u&#10;WmiHAGqADu8tIhRGhKzp0aMK07pMFuTOgQw68QpEmxC0977y+nlSyt0gvxGqea8vbt0fntm4Ite6&#10;YGYrbffZR6JCIuKxf6fdO0kiDZXJQdtBIGrmffJZzpcfec/jHx1dZqPWju32trLcDBDEa9vYO/bo&#10;1pt/gSjjKUgYT9gXsdlR22jg1ntHxjMJRBHS7/dPwj5WyTv1sdDgdyAK5NIYujkt8/nboBmsA1E2&#10;Sqj4Hn1y1/aTj79VsNUWvg5KnSYdenhnC9NAFFCRMh686VpURPyDiF2jaQNRlAGO4RQ56CWXUOzc&#10;Z7Bq1X/X4z5Uiz6bAORcbPXbHx3zGB9uYtoL85VAOPCB1vVQW2g70DoIrAN3LQwZUb2/QIURIWt6&#10;rAQtjJjaHBQLIgARgAjwCQH+xKL19fXgZSG4wAfwVgn7wGkL7RBsgZT3FhEKI0LW9OhRheGT2QiJ&#10;zNVrN8ZNnCqOJ4qiAEgrquvoGFt2d53ttbAfgvyIin9fDA49rH4TdurwpcTvlV8jAnyXbbuUWoGe&#10;hNjwp+DV4+uH9/gsXOWz6cSluylZFU3zqi/8GH35nL/PJr89IPUX/Xfq+qsSIiNSpIaKLynhl875&#10;r1m9bPE2/xPBTzNB6ieZVNnHkBMB5+Ny6wo/RJza6/O/bf6Bj7+WE5Dq3OQbAX7LV2/2v0vpXP4l&#10;PCDg5Il7r4sbZfidHXcu4GRA5OfylmijM1XUM7fpZtMd+2dpoAim87v8VwH4xqqnjbGylLSijpn9&#10;qKUzeihJoMMbraMlKWJm/Lkz99MLEaT0c2RgwKlbb8vq0T61OW+jg4CEq5Yt33PkTFgywxmdObT5&#10;fxv9Dt97kVtPPVmyaWp7bjz5r5qGL1KSfPvU4YArKbWG3fsPHtrPSj4rIiDg1OWUgj905lTz833q&#10;J0TNqq+lngQZSYoGs4hl72Mu7dq2YvmekzdSc6vJAxuqP9wNOHn+WU5h5qPj21euv/y6BGtnql9S&#10;3uuw6/fuxmZWN1BYV2emhAQc2rx4lc/mgOuRH0saRWqGW33Fh3vnQRJ4+IfftZ9jzp57mFFKwY2q&#10;JqS68E3kzZObNy5buNHP/3LI0+xqMp7VHyIDDwcE3vtYQf4TRfhr/KVjAYH3vwAZ6n99Sw69CToE&#10;HDt97OC52/GUUfTndVZ/S4m4F3brzOVLZ65HvC6pJ6GkWAwHXyVeR/W4Ys2hi3dfAsSYSa7R0cZW&#10;F8lJeff9tzj8uh2dXM+fvyCkmxonbPDXLmLrcHl3pizcivB9vXi6VwHhgNNk8FsLToKwG0QAIgAR&#10;EA4C7BMSSkpKWCcv0ebogneitPkqwGHgb6Fm5GL5vbQ5uly3iFAYEbKmR48qTCvK9gGGp6Gh8TGz&#10;UFaWJjlQOD8L1lxA5uoAh53fHdZH3JpvAzYYVr05MWHU9nhk4pXkI6O180NW2k59NnXhoORLl75U&#10;IV33hkcsMPpyzXfOyltfaaq/KLitv31yvo0aQip+cWTB9N3xmv0G95T/HvnoJTmmGuwbfXm2xqOW&#10;pMJHfFk6amlwJqJgY29dlZT0BUFsPAKv7BphLIFkR3gPX5jYf+n4gsCjUZTAzNRz3bSGa9svZVJm&#10;5PJP2IUlPeUyr3o5r7yrMvNmzO7hGiB2/PP63ISRW1P6+EZfmN2FZstky5lScakvjd00cMqRMsRm&#10;3PbtSyc5dFCWbvou/bAzOUc3NKF5ji7IVu0z8XITBuQ5Gn+9sWHBmus0ub6IwYDNl08t7KVIYDQj&#10;hVG+907PtgJbHInFsdsmTTnwH4WxmpGx/I/vP0GO7uPF3ZGWMpBJ3WzfqDJaBedGrxk59xIy7eJ9&#10;v8F66BeYBqetGvvt2onEn5SutptuXP3HTpUEMoHt5qZOnmedciboP0TBavujkHldaj4x1y8Fw7mn&#10;Xu0fpiOFVKVfXjV/w71i60GOZshnoG6kv+/50yvswJIsmS/I0Q1N8LYsitg5cdbZL+bTAy9t6fPB&#10;txluHcYFhh8YrpRxfcOCFecbNYuKKe+451rgwm5yn4LGD9343GThzeC1AzRAPm7d+1OTXVen9d4X&#10;fmuuSvjyQQsvViO61v1Myp4m/UAUOkz597K/u36L15Klz47Pm7WPOn3EnIyPRs49ZsMrMy7+b4zP&#10;baTbsKGdZXOTH+bMjHjskbeZXvIR7RGk+OmOMVOPF486FX7U3VgcftML5kzevXO7WB2mjYUWeDIG&#10;8bhg6F6xR5HWiAMer43fWsTh54bJAHN0xUcXwpFEHPJjxUEG4aAttly4ydGNiooaNmwYiApYzwp7&#10;HYhdoCftn6JtEaEwImRNjzlVGGZ6FMM6uiBrDuTOiV0g2hJBEjH/6YPQtwii1ruXmWbjt7lXTt3W&#10;WXT0bsyN3cOMCZlRe/xufdUbtSc27Vv5t8y3Z5c4IFVhh07F5IAURbCCdzSi2nFn4LVLBy8Gn1/Z&#10;H0EG/nPr5FRLyt7CZqSklE2GbbkSl/npc+K1u8+fBy7URtKvh6TmUVMdc4KO3tfbEPbqaezlhbZq&#10;yNcLuw7kj7qQ9DQ1Zoe7GYLEXI758BuRNe43YqgCUnY79GkOqGRLqvuSGJbyC+ntam/GcEPj51D/&#10;pSu956P/Vvz7shL8xiVV7Wdu8bBBkPQ7m0Y7D5mw8czDr+V1bO596s4+z+L3jjJCEKMRB+KTX53x&#10;MJf4EX5oy/V0FffDIW+LvuUUPL20uhvyM2H/2ceoYOSLMiOQDv1g/RAjpCrm1rPvaHGfP+9DDpz7&#10;DzEatPnBk1cfoi4sMihqjBs5ugfXF/14CQbqGGs3K+GTe/lUePu1d5IynsZemG2mgLwKCorLaoQ5&#10;/dqZx9pLzt4Iv7fDxViygaV+mwlT+yP8qN+9nB5rL1+9ePbgxdDrm0dUJ54+FkWtt0TuXfdf+J4d&#10;Z7+YTTh4ct1wE6mWuMVscdVv+PFg/8bzmaqTd0T89ymn/FPqrUW2atVPTp2JziJJGvd064MgL+/E&#10;vq1EyVV/eRqdhqj1HN3fTEZS0WSY383UF98yQm8/jHl5dbpOVebViLS8Frqr/hxyFASimF4yMzNC&#10;T8/rot4O6J3p8PofyXdiqhEPv4ArB48EXYt9fXFsJ0lGkpNnKKukDjaK/kj/WSKUOk3sDWKap9e9&#10;kDD2/cS1h0hcsAh9nAhZs3CvAnoKElejg3JBBCACEAH+IMAmR7eysjIlJQWUJmLNDeygwPaLgv+C&#10;qAb7wGkL7RCMDu8tIhRGhKzp0aMKwx+rEQoVkDUHcueEwoo7JuQIbenEsf3Hnnz1S76/9+qR5k0/&#10;J9UZfvt9Rtnb2fU0lctOeRD+A9EZM2VsD412EoisidOUKY4gRIhN+1JWjxDrflchKubGWtIgA1JW&#10;SU0JvMyRUVRq2npJQ0oeUbd2H9/PXKsdgVhdUtogryoDZH+VXdz0RN9z0Z6t03qa6Xd2HjrMEnzZ&#10;funaJUO66hv0GDJ6IPgzN6sI7DiUMOrrNrgDUhX/MBWEw7XZ6U8bYxW2Gz4bsZK1GOt36eI2z25g&#10;GfV7dNCmsW5zDiUXY5V0mVwEWWUtLWVZUN5JUlZFS1tHQ14yJ+1+fDXSfcr0Md00ZBGCvL7LlOlO&#10;ukjVyxefSxupYDMy1THu6zYOTKGqMK8EpCWT8t49BfGzqtuUif2MdAzNh6zYuX0iN4okEesqGJ3k&#10;or/Yb/vMHsb6+p2HjJsCQrvMuNQvZY0MVMZs27Nmop2tfXdTZRJr/dLKRPpJnm/nATZa1QV5BQU1&#10;mpbd2iN5T559bLrDNvxMOb/V51pR35Xb10ywUgAKaYmblnI74s+UR5FViPa0GWNsdNoRJNoZOE2a&#10;6dQopLxZP9eeCFJwN/E92JDZ8PNN9CsE6ePWr6M0IqlsM3rsAAv1doT6qpISkpw6akDfcgubH67T&#10;kP0yPBlp1AtBVt969OJpPUFpH+bDJeRV9FQRJOHGpeAXX4tq2+mY6Ckykhz7ichoGJhwoyyBjbHr&#10;02+L7ya2b10Fxp9XwmwdLu/OlIVbEb6vF0/3KiAceDUOOB4iABGACIg3AvzZL4q9DsSyibDa4ly0&#10;0A7BqPHeIkJhRMiaHj2qMOJtjU3SvXr1qr6B1MEULOWJ7ZX35tGNO7deIX09F+24FXxmOZpmSb1U&#10;LMwMKKnFDb8KPoF2WTUlOcrPTUJBFV1BLa2qriUh6ub2w4zKrh45fOFm+M1jJ87FI6a9LNqDNShq&#10;3NNECkHqq/6L+NfH3VFPtYtVx75Tdme3hEcesCG3SUpJo0V9QQUwBrV9Ce37jRuugmQ+ikjLrf+R&#10;EvKsMVZhiHanUf8cPXDkX/TfwfndFRtvGgqmjl7H7r54eWW3F4hIqxOP7LufwVn1pvqywg9gTVJR&#10;XamxlKuEvLIWkL+yrJoaHVFnRJCSRiOngoIykIFMQVXFQFsVg11aQYXR2SRcm4+0qpIchpycjkkH&#10;8L8yGplUrM0NwLsD8sVGv7QCUOabdGRKNztbM/CPgQb/vEt4kgYmKKmmrizF7NVAXWlBDmpT6sqN&#10;+etSCipoGViykARps/5uvdWQnPjkD+UN35LCYvOaFr2rMqJPrphir9vRzNiux5gjWYwAaqgqzcxr&#10;phdqL2bDCYYuy9dOMC19dmzOuP72E1ecSs6vZY49RZVcK4fvA0H+BcjCuBcSynfKwiGI+UpQRAe7&#10;+VO9J7WFtgOtg8A6cNfCkBE9a0EII0LW9FgJWhjhmBDkAhGACEAERIUAf2JRLqrm0tfa5b1qLov6&#10;sZyW+eVdGFhHlxebvnjpMsia44WC4MeC/aL533K/hF467jN3mLlq04ZJxqwb/hDrm1cNVQD1KwkI&#10;aGwnI9+x9t3JJYu8A75ZeR86sbQfs4KuxTH7Z3ruvC0x4kjI3Yj44KOLyRscubikNHoNGa+DVD8M&#10;fxodjcYqjsMHdGJ54ghjJgRJ5U79Zm5YOxusw/1KSf3CJoOCMZF6AE3zb6TlGEXQDEbTo0ruRJBT&#10;0OECFcZDiFVl6CYFeVmWMjHTLwOa3WcfjQqNiG/8l/hwwyBtajfZQQs3rh6k8DNh98Fbn8g5tsyv&#10;hrq6FsBRhJTpaD8arOW+CE1Iz3yTlEpJ0CWA1eQne7zmbnuAuB24EvYk9H7AbH0W5On0wmq4pELn&#10;qXvCk+5ePLxwkPLr6//MWnfnB9M3E3+Kc37wTT98IjRkuNvRo8f4REzYZGAdXZzFbFtjPWFhGxPk&#10;BxGACEAEhIsAf2JRtkX8wKtEtn1goT+sCrFAcRCudXHJDWTKHTzgD7LmuBwvZsMkja1cVREkK+Hp&#10;219k0Wp+JkVHg//37maqJln/KerYvWLLMbsuPCNHtv9uGGOjzexokfrs949AAaRB02dOcOluY9ul&#10;gxb355mq9Rg2rR9Sde0fz9VPEF3HMQ4dGxf6cOBXnRkX8TK/sXJtfUVxIcj8VbC0aA8mysElZWAx&#10;2BpBPsQkfKgkJ1UQfyY/egjK8VjZdFRjTUeyvbkDSA+molr14WFIHHWIhIq2Ifij6MOXnzVg/2XZ&#10;24f3UbKMLkl1PVuwhbWypAL0pLm+RzxIyEZzjuu+pUSlgf3AVl2NGcrEWr/NaFLmW1qEaFvadLem&#10;/LPppEP7FkBCrvMY71Vu8lW3d+68mVFD+/6ivjH2lDXs0h0cM5r9MPFdJTkaJWY9j4pHEN1e3THg&#10;sDTdqk/RN4Iin1ZTEnTBsnruR3QuLlPnTOrXs4e1VUcNhgYkqWVkD1ISaPSS/zrlaznL4cTa2npJ&#10;5Q7dB89du2fDKJCC/r6grCkWpUqO4UGsqQJ50bomamgOsphcenoGnS27JiYmiok8HIkB3SvOyroC&#10;da/YCjP+0wRwCsORJcDOEAGIAESg1SHAn1iUNsmnRW5qi5QhzGEw7NMiU4g2R5frr0QojAhZt8jR&#10;pQW8VRgoyJRrDVWLcGOpYjt8DtjoGL3Pe9nuE4dP7/VetCqwDLGbu2CwCThERNOkr+mftG2OlvqK&#10;Jno6juNnbPD7N+a/cobUCaraliAAi7t1/X5c8sMzu3aeocvRxS0VombtMqQzpXtftz5GzO8FNLWL&#10;vOevPpNciZR9vb9+rG2/yd4bj53Ys2vxLJ/rGYjquPkjLdEkWg4uDRu3Md2QXy92L1/j5//via1r&#10;5q25VarQcf5M1w6NWbvMqKl3HzoVLMZG7/vfwq2HfFdOGOv3qh5UaKVcaibWIEm1KmjD/OkrloLt&#10;qJvTVQwYUyIo63TUBZm//+WVNV+2jj85ZfT8Tb5b50xdE/EDbEydOrADY4hY6rc5U2y+maFrl20J&#10;uBL+4F7o1cO75rtvfJjbvJtatylLvEAtoqh9++5+Iu/BVTGwAHnCP6JP+e3bu/F4QpGq7YhZoDZV&#10;2u6VK31Pn9i/f6UXqgKzqfMGm5KFbEzTTTl/7u6XpgRdCSWtLiDwTrh3OeR50v2gHTtOMMzRJejZ&#10;TxjfEdXLAi+f7af2LZ3hPvPqx3KExXDimwujp247AyZ1987N+6CWl3wXbRVUlBaS56PSkX5lfwCW&#10;q9fFUIM/HogDk2PVdYLH9Fu37/KJmFDJsHXBXPtQem9CbRGhjxMhaxbulVNkcCpFqJYEmUEEIAIQ&#10;AaEjwOZJwNTUdN68eYaG6BoDiwu7pWIX6Eb7p2hbRCiMCFnTY04VRugGxg1DkCkH8uW4GSnUMbLS&#10;DBcSpaTlaE5FIccFmnaLDwZumtkt/+6p7Rt2HbzypdPM9RdPrRyoRy5Mo6YHir6Yjl24yW/9pjXu&#10;Brl3j62cM+/fl79JCB0pCaMRq3Yv7FYXethr5KRFoYSpa5eCI1iU0FRfsMFQWpY2T5ggJQPCOQUl&#10;GWyRlSAjrwBW0mgSTQly1sNmOJEjNKfBvU0YxX6EdvJ6IE4j74y9eQX7F/W9nIhodZ+2eukoldc3&#10;D/lv33469GfHUeuP3t4x2pi8e1FaGtRfapSqhUowIakpuJIqdosOXfSbYFv44PiWndv973w2mbDp&#10;QsAaF/SkGboZSUpLgwVEFRV5NOIl6PT734717tbI9wfn9lz+Yr0h6PRGOyo3Gatx27dNsNWtfh1x&#10;N7y82+Yrx9cOZmIdyua97VWQn8npX6mlidCehkv2nJ4o8fDUuUcZiPGY1QEbR6GzI2AyNLtY6rd5&#10;18b5dvoUtHn+ornTlq7cGV5i0dMIFJVFmqlbte+cHav6Kvx4uO3i01Kw8qlo6bZgbj+D6ldXjh98&#10;WoFIIKp95x8LWO9hnR96aNd236M3v5l5+AWe/8dRs3FNXaZj/wkDyaIaOE5wMJMhL0BKdBji4zvd&#10;9vejA54eY1eGEcZuWeEAtp3SWbKkan/vU6dXuxjnPru0Z/eBiCp7rwk2mqyGS+p0HSz5aBOY1IyV&#10;u58oefif3zWO/HqDTnLQ9vvn5xRwmkxP207AJMXo6mptExsbKyYVjLBwCyc6InHBQDZR+XoRsmbh&#10;XgX0FITHBjiyFjwEYR+IAEQAIiA0BNifL8pWFNrDzcBmjJqaGrAXFDsRFNwf8bdQD/4CQ8DhorTn&#10;i3LdIkJhRMiaHj2qMHhOKmOrcYF2ADlyx0+e2b2/tW7cYg4OCVQuLa6sA3sZVbRUGsvkVn044zls&#10;4/tRp8OPYQctVsTtGjDyVP7c0+nk4ygZXBgdopSihroCs2RefCoi5USvHTvnQrHjgQcXptIUAcY3&#10;GjyI1pYVl9XUE2RVtVTYLWOypkkEU6oggvq6qhrKoNQw/otUU15YWiOlBLBgkG1aWwa+lGQLVFH4&#10;hgETg+TX30xYZydPQM/5tJl629gvLNG7Sy2AugGfVAz1C3JVnx4YMORwTnOFYmKTwJsITqAjo1Tf&#10;bAgopwxsisQFHaI0E9BowUcB/E1q0RNTFoPhjQjQf9VMctKf9COjh274PvZC9Inx+uKTpEue+IWz&#10;p1UUZbyXLsFvgyLvSXXBYM8kEIb2aGtqC+ZesT/BB6p75aWFISOq9xeoMCJkTY+eoIURf6/N3U8A&#10;ni/KHW6td5Q4nO0pDjK0Xg3yRXKGKuBPLFpWVobtfABB4+/fv0GhIPCB0xY5OTnqEPAB3N95bxGh&#10;MCJkTY8eVRgVFRX879r5YnacElmx8h8H5+G97Ow5HSic/sa65CUseEEEIAJ8QuB7HpsSTXzig4tM&#10;bu7PRXOnJibEA++Da4AYdAKuna0L5t2ZsnArwvf14uleBYSD+Htt7n4Ef2UsSiLmvoh6I93bxVqL&#10;aZl07uBsBaPEIQ7kQAZiblrUe6ne4Ag2mnMNKDCT6rKSH3xRc3UyV6jKiI3+ZTbCzpCDihtkKsSi&#10;jPQ8uc6Whorc1/1oBVqnE5GhCjhZgmA+abaFE0CYyrYPzn38WBoM1pltpR+c9QzoxeNdGBGypkeG&#10;KoyYGy7IjgM5cl272Yi5nFA8iABEoE0iACoY9enrmJYGKjyJ/gI+G6cQ0L3idLi8e3YW7pX6cMJf&#10;YXDaAH5rwUkQdmuMO/KTzh/yx64jZ29Evcyt4ezwMhokSdUfbs+bde0NOPmZlB25ZeGio89+4c3E&#10;hwoRGALEgvTgf3f6LJq9fOvJ6wmZWEXA6g835vlceQPqMtJfBGktpfJLu06lfko6sj2oRl2X00AU&#10;5Kd8DVnaa9axZKyk5d9+sV8XBeGBujp6ch2zizZHF+Tn0OargDsy/hZqji6W30ubo8t1iwiFESFr&#10;evSowoh5ts/hI0fLq+o85yz4y36XINOysKiooAxR0dHR1eYx3xUvdliGbQMfcn3xchTnfmiya5Uk&#10;yJ6WRbAc1Gap1NxJDnJW8398L5XWN2mvylsOM3f8xXQUDdRiKWFqclLInSvnzwWKVjostMCTxoLH&#10;BUP3ij2KtEYc8Hht/NYiWqum5d5q1kXLY3wsJjyetMPHUYdY+vXZnbOB1TPuX1/jqMXFHpmG8piN&#10;FtORoI87XJR+pV25/FRlmJeb+V/iHjhYkxSYmTKQAZxVtnXOmCfW/mtA9cXC9MirkZ133J5jIYHq&#10;fQ0SFLHHBT0Pnu4i1X29sXDylvSefneOjjXifJW7IePs8M4nbKOZ0UcZknIjt66PMlruO8eGr8en&#10;CwxePIS5WReNiooaNmwY21oO1NM4wYcW52rib6El0uKkUOwrQJnTPiIURoSs6bGiCsPihYLI36qC&#10;tKsLFy64j52Ix5rbVh8peXU9I3Mba3MTYQWiAD+Jdipa2jo6vG46bSOaACrQoex6lVJQB28EtKl7&#10;ermeIUFSQbdDF3DQzV/ypIETKBqocY4QbjewQSA9PT07m4ca1cIVGHBj64I5dZ14HK4IfZwIWbNw&#10;r9gx5nx/5hG6NQmJoZcX5Qhx6gchMeaGjaxaN5ex48Z7zFl98F+/ia/OnorJ4nU5k6DRc5r30r8m&#10;EOUGdaGMIWXFndpf4LVx9Zxhjn1dxi/cc+3qVDMcKaMEadOJx6PiIvaN5iIQxTkzUsXPZ+fjPhX/&#10;wdm/9XZjA3hlZWVKSkpREZsT7Gtra8Ebx7q6OvABLMphHzhtoR0CxgI6vLeIUBgRsqZHjyqMOFsq&#10;yIsD2XGqaqwW4cVZfigbRAAi0DYQmDl7we07relwF7YOl3dnysKtCN/Xi6d7FRAObeM3xXAWIApt&#10;DYFoM9kJiqpastXFVbVYLEqq/Bjmv9y9l75Sr7HL/e9nYOmd4KzswlfBR9d5OpsTlHq5e++7877F&#10;mWGgT1naqeWLz6aDc7rB8teW2Z7Ua45/fAmgjiaOHl3r6WJG0O/lvnTnnXfkU7jJxHOfnd0829lM&#10;3cx59uazz3KJ5OO5GUvShs2Hj1OrKiwFadPYJSUr27TiTfr1Nsx/sYuZUS/3Naef5ZCPWKPqfaXH&#10;INsOThOb9F6ddmrultvPoo7M7q/ea1VoVosYkqy4TVN7KZm7LDoY+ia/kSNDayFVp/3rtfHSf0hO&#10;9IFlnp4Ld8bk8vr6g4+A8ZsUjuAfB0vwkhK7wHtB0J36J3ct2HtHWjpct4hQGBGypkePKgwOZYqs&#10;y5nAc4OHjhQZe8gYIgARgAiQEXAdPAzkaIBMjdaCB+ZzsRU5WtfTogX7k7YPLy0sGAlaGBGypkdP&#10;0MK0FiP8K+QkVf2IeRBS4ewxgHxkVc37oKVzD5Q777yblnHXt2/2Trc1D8gRQ11u8pMv+qM3XIzL&#10;ybjirZvg6XHiOTXYoSBVV5aZEPypGIQ3BK2eU5d4g2vpTHuJZ09+KqooEkCAmhr+Rd99w/n4nJTr&#10;3gaxnksOPy8FQ0nlyYc85wQhbocevnl8fLrx65vhX2uZS/JXqIWXSRIMBy5c1eHmmhVbbqTS7QT+&#10;emfdoQRDzzNPYo6O+LV/yOqLGeDVAXO9E8syw4N2LTudM9Qv8uCEjkrNixJVvzwBFEcYH/g66tRU&#10;9dhjJx82WgJDa5Exdl402UEbUbFym+3tvXBCN3W89QN4gUNEY/kTi1Lzf0CCSovkGfwttERapMEA&#10;Ity1iFAYEbKmx4ptjq6IzK+JLciIA3lxYls+V+T4QAEgAhABoSEAsjNAjkbckydC48gjI8x7AiIt&#10;EkSpLbQdaB0E1oG7Flofx4I1lrZKKx7vwoiQNT1WghaGR9uAw/mBQMV/lzbO9pzm1ruT1RGZLQkH&#10;Z5qDw5sbylNu7kxy2bjczcpQT8/QZuzsyVqXgp+gq2EyhiO9/xnf1xy065k7T3Dv9/bl++xappJI&#10;aZr3BJeVdtmnpPaLt3hYgTO0CYYj1qIkjEBBtY7OYyb3y3ryPq8Bqf+VGhaYOnTlEnebDgaGXVzn&#10;Hjowx1yGuST8mH3bpkHQddx45uH6TmnrnfW7TvS98bKQvM5MvnQctu/f4dHHVN+s74z5863jAyMy&#10;/rDSOxhSbzDHd8tkp94Ofbuo0saiDeVpoSdTnZcsHG3TwcTcYeaeQ6v7UbgwtJY/UpqdenQ1UUIU&#10;dM1te/a0NddsKudLqinNy2V05aFnxbXGiz+xKNsifrCOLoCIv7X1uKsnLLY2CjLiQF6c2IoHBYMI&#10;QAT+KgTAxvVjx060limzdcGtsX4sCx+H05kKokK+2NbRbS222jrllNZ2mLLEe9maf2b1zv6S9VuC&#10;HGT8yfv87mP9p8jAg+Qau/sPX4kvrKyoolTZbajJfZ8Qee/OnTt3Y17jKJZKIv54sGttmvtGT3s1&#10;SgxDIpMIppDAsn/rir59+ti7m7kmbeUk1pK0TsiFKbWUvv2cXcGpadHrjJ/MdffYm9hY3FhBW0uF&#10;ArScvoWNSubPkho2etewMNdnVCKCrCNLy44UxRGk5BRoTgjkyFpIv1+dHKzP6HLcFVdEzSMWJoK8&#10;8uJPLIr5DMw9gP9iHzhtoR1CHcvjBxEKI0LW9KBRheHVXgQzHuTCLV/mPWjIcFA/CV4QAYgAREDk&#10;CFhZ2xDrGzIyMgRzz+MzVbYOF7pXHp8lWAwXtK/ns61ActwgIKtkYtWzp52jx/KN435u9b39/k/j&#10;8pOmRR8nZ+xymeRzNdVvtClYv6rNjd45wmVbVDbuPH9SdsTu3bFuG1Y6a5NTMcHewodbRozfEvW9&#10;+XJqTUluIeMZMJaEm9n+lWMIUqrmLnN3nD7skOJ/K7GQLqIjtJNXpjlolDu0FRXkGFTc5dRaCPL2&#10;695g950WV8aeodyUdxa9wtnEonZ2dqtXrzY0NGQtKdsiftQsHRZV5mChPyy9SqA4iN7iGEkAcuEW&#10;/m8FrFokntqBUkEE/k4Exk2c+iA8UlRzx54xcHJn64IF6lYEVD+WSlb4pWtZsBa+MHhsgCNrwUMQ&#10;9mGMAEFrwIyZ/Z5eC35RBorcqGrrq/2S1OrcHU2wpVydNEGw0ZAZvjewdtHajXMnjxs3bqxLNzU2&#10;gBILoo6vfjRg32pXLBIF0ezX8IBttVM2bPTyoJDAFkvl9c1MFX9k5VfSnnHKXBKoSM4QkFHV1pJm&#10;OORP9tuEgg4G6rIs9M6KF1lHKa8zKOuWJOLvqkqsP3NrIcgqaNAsnnI2lVbVm00s2r59+71798rJ&#10;ybGeFNsifngq68JCf1gVYoHiwEyPovVkIBfOfdykVvXDgcJCBCACbRyBvv0cViz3bhUVjNi6YIG6&#10;FQHVj6WSFasSvsIXpo3/zFrZ9Agy5g4erllBwWklJCmtnq6T60PP3korRPNyScTKH2mxb4vAGyRC&#10;OwUN6ZKcYlD5llTz7eHlW09ZTpNUEndg+XXD+aO7IUXoLsCiSiIiIaugpFhSUAxiTlAw6eHNoKfk&#10;qjlgJ6rjmBkUpvXE0ozoI7suZxCZStLK4BW+uA3lj/2XnIxI/1ZSQ6r5lRl/MSBMc7JrT8rqYtqJ&#10;HQdvp+fXABU8CDr52m6GaycZhLneWcaiqI40E26Hvf5FrKv8+ujIrkCKVTC3FoKqlqFSVUFhWV1N&#10;OTgNXvjoCI0jf3J0YR1dFqVrua4wzHX14NZVRxdkwYFcOKuu3YRm9JARRAAiABFgiwDI1FizfsuD&#10;Bw/Y9hR5B1hHF6iA+hzSxuoJi9y6/nYBpOSUNWg2Z0p3Gj5vdP2/oU8LiQS9EXuDfXTuzNSWkyQQ&#10;JKRtvc68IZ/dQjAaucHXKWaGce+BTgP+eWrqOkWPBkUNJXlKoqaEhrKcFEL6nZF8/+O3h6udjbE9&#10;gM5HU6ulDUcuO+EU627c29lpyNKnWu5T2mMkCHpDNp3xRE65a8tJSRtOD6jo0ltfmqkkf7vy2M6f&#10;IG/Rv0fOxbnWGnIScurdfFLt9oftHaFHWZ1237ygU8oGJzkJReN/vs24d2ielQJZBUz0jnJTUpan&#10;3crbJABZcdN/7x6oLi2jNzlEfeH6jV2V0c4srEWp58w9g9/NM5ORG7QljnoGDNtJtb4OBPxZQMwm&#10;Bzb2lJWVYaURgA8Ab5FBEAU+cNoCVl+pQ8AH8PaR9xYRCiNC1vToUYVRUVHhXeP8NfNDh4/KK2sO&#10;H+nOX7KQGkQAIgAR4BGBd29fHz24637oPR7pcDcc+FY8t2s8Lph3Z8rCrQjf14unexUQDji9Nk5r&#10;4c4U/5JR3GJIrCwqqqiTVtJSV6TdDQiaC6ul1DRVZble9UEpV0qp6qjKtjzPAyVeiShpairSRj5M&#10;JBEP/XELLz+lZyYDqEyb/+uPLENlMdUjN2iTGdUrtjAVMEWmXMB6e0kRUYGBDfATGOHRYqgC9r8Q&#10;cNgGWxnZFvGDdXRhHV2GVgQeKUAWHMiFY2tjsANEACIAERAyAiBfA7xlffXqlZD5AnbAYeNnytYF&#10;wzq6mAtujTjgMQOOrAUPQdiHEwSkFDV19fQ0mgWiYDxo1tPmIRDFSOjq0geiFOK6zQNRSn8GknAy&#10;mb+zL0FWVZeZspjqkYneWSJIZkRnKqyshSClqMHYBtqQqtjEoomJiaBwUUlJCespsy3ih6eyLiz0&#10;J4RCf8z0iFWtFL5hh91/ALLgYNUi4SMPOUIEIAJ4EJgxa/69kDA8Pfnbh6M9/GxdMHSvQnCvAjo7&#10;AI9dcWQteAjCPhABiABEQGgIsIlF+/fv/+nTJ3V1ddYCsS3iB+votjiCXFT1hFnoEU8yGN/t8vyF&#10;iyPcxvKdLCQIEYAIQAT4goCdfb8tvpvYvpDlCy+uibB1wbCOrhDK1AuonjDXVgEHQgQgAhCBVoEA&#10;ru0orGcC1tMKCgqwN4IgxCISiaAFfOC0BdzHqUOwl7i8twhAmAZS0buYd5I2/TrryEqzEFgArFF4&#10;uUOGKoy2trZIYk6GJgQy39au3xRw/nqr+KlAISECEIG/E4ELZ093NjOaOGG8eE4fjwvm3ZnSux4R&#10;+jjGrOsL3sb/J2HTu4u6NLNHkdaIg1h5bf7+BAICAgBBLy8v/pLlmpo4bGjkWnjxHygO8IqDDOKv&#10;KYFKyOV+UTwyibyOLuHXyxunTpKvU2euPnj6sfAPQQJ4HSA8VTbwgU1L7ftr61bvjPhRRzOKrpgt&#10;oe7rg1XL7n38TaKdNayji8dOWvQBmW8g/42LgXAIRAAiABEQGgIOA11BBofQ2HHBSIzr6BJ/vbx7&#10;8sQJ4JtPnz4PnPP7gt8EsrjYQiWt62TeQvj9/vraZf7hWbWsauTW/heyYlvwp2pYR5cLE+LLEFAV&#10;Hz8dLBAFF/UD/rGwJ0QAItCWEGBfuwjPbKn5P+BlJHAttBm5+FtoibQ4ThoQYdki8ftT1I7NUfnK&#10;xh066CsVPtw+ctraGx9/S3AojKyqgYWlub6KDNlNYvk2DFhLSIDi3cCbNusjWfDkwNq11z7WNY4S&#10;BQ5MBKZRCh5tCqcPyHkDmW8g/0047CAXiABEACLAHQKmHc1ABSNQPYG74dyN4mgPP+aMAKMWm0Go&#10;LbQdaJ0p1oG7Flofx5x15afw074h+cqmHU0MZAsjdrmP873xpRp4dI5YyyjrWVh1MlBBjzpnNkfg&#10;6MDBGiApq0UfyaIne5duvvapBguAqUBxN2v6UfhwaHou4lQpeOyHI2vBQ5DTPiAKXbNmTefOnTkd&#10;CPtDBCACEAE2sSgoortz5062h32zLeIn8Dq6JHCkk6blgKHDh7tPW+l/7lD38HWnI378xmom4RVP&#10;0shpjtfkHhoI62p75GzklhX56ityUiPDMor/kDOZ8FfNpRdPoIX+mFm88D1ZdMzj7bsOyMqizxbw&#10;gghABCAC4ozAgsXLb925K7YSsvVxAnUrWPouM6+HHreoajlg+IgRwDkfObm/d9KafQ+z0DPgKK4Z&#10;R3lbkpThwHmLx/dQl2DpXkkNwHnTCVNf8TP5amJGEfo8IEIcuPb1Ymt1mGDUKHTfvn1iLioUDyIA&#10;ERBPBNjEosnJyRs2bMjKymItPdsifoKvo4uQyE6IzEhat2t326q3r/4rI5HKXp3ftDUkMeH0siHm&#10;I/958J3coywj4sT6aa4dtK2dp647+fBzZQPZf1W9vrzmn92PskEfsp8s/RJ1et1UZ2NjV89N/0Zk&#10;lALvSaYPfCvGra7iw+3t3luvpT45u9zvZmZlRdyxNYsXex968u3F+ZXLj8TkYZEpoJ4Xt3/Vupsf&#10;aymOEqNDiWlboEf7J9aH9xYseAZ0xMcKd+/eDTLfxEceKAlEACIAEWCGQNdutrGPY8W2ghFbF8y7&#10;E6F3RlS3Qv2KWQsWIaI+SEKnq51FVcKbr+VEUvWrs0t3hyTHnFk+2tR5Y3hWDRorln+KOLbec6it&#10;uqHztPUno76UYUFr9btr//zvQHQucKGo56388vD4hlnOhpau09Yfj/pcXk9xpuhLaexNcfnb237/&#10;+Nz48OvF+eV+178heXHH1i5dumZ/3IcXZ9d6743JIdNFexbEHViy5cbHKq4hwo8Dd75ebH+VMAoV&#10;L9UQc9MeRKcX1jKTilSZ8Tj4flJWDXOxa3PTHkalFxDFa2J4pYmKiuIoSxwvXdhP8AjwJ0cXu8Ni&#10;F5CZ9k9htaDvXkHMR+ZeV/rze7aClbWJAjg+tuz783sHt5/M6+97deNYtKXq881tUzd+6Ljo2JNX&#10;9495Gb/fsgREidVA0D8lX8Ijk3MqAa2GhgrQbebJ0gEbzj19Griu50/fqXujcmsx94XGokhDxYcb&#10;a2fflB4/d0xXiwGeY+w1paU7D546d+7skZY6RsYaadevPf1J9ncN9YWv7h3/pNNBD63OJAqsqEoR&#10;vEXh4gCy3bS0dUHmG67esBNEACIAERApAiCDY/ykafdCQkUqBVPmonUrbLw/Fh9inepLczPzFfp1&#10;MZZHGv6UfX9049D68/lOPje2uxnLExqqP95Yu3Dzh44Lj4e9STg6z+j95unbbnyuAMOIv77ev/r6&#10;ZwURjUs/3944+0LFgFXnkx6dA755y/+2RmaRvTb6AAAY1Ve8vbz2n6syo5a5d5Jr3w84Zw1EqfPg&#10;KfPmzXSzbG9kqpR68t7T7Bpyf2JhaviJV8om7dtx/QAj6GceMTQ5GIWKQCmk7MgtCxcdffYLfdpl&#10;dFV/uDHP58qbCsbfkkrSTvl4x5GM9NoxFx481a6bdeVttQimxytLYJNDhw4FWeIgVxxGpLyiKfTx&#10;/IlFwQ4KbHcl+C9WRJeLFtohGB1OWsDhmPU15SUFBVlfUkJPHArTXTzJyUgeFUaCVKg3ZZPPxP49&#10;+/bvokkoe3XjSGrfLT5zBlga6htZOXsuX9Ix7ETUxzogsySAA2x3RVn/fnf3cMaIVXNGWJkYGJhY&#10;jJg4Ryv6bnIB2PNB7kWoy4vZuyDUaO+Bfwa2l5XVNu9uZajUTla3s23Pnt07aclp9hg2QfdhZHo+&#10;igRSmp4Q3Gm4s5UyHmQ4mTUFZ7ZYUZUidANjzBBku4GcNzERBooBEYAIQATYIjBkuNuxo8fYdhNJ&#10;B7YOV6BuhY33lwAnV/8uLykuys5ICT1zKEhpyVxHI2n0gYFAaNCf7rNqTP9eA+y7aEhVvLx3KKLn&#10;5k0z+5q1NzDu6jx3iXfn+ONhGaAKAwEBLh48WoBRFW/uBKUNW7hwmLWxgYFR12HTZmvduPsiF/0W&#10;EEQI9T9j9m26bbT2+ApH/XZSZOdsrIQo6Ha2sbHp2llbSbPPkIlGzyNfFAL3SUCK06OTzCY7Wyti&#10;CHH64CGMZx6RWBQzpjAKFZ065DQ7denSQUOOm5PgSXWfg/0eDjy3dbg+sPo2fYFcccFFpKTcyC2z&#10;V51NL2/TEIpgcvyJRamZJ+hbycZ0UPIKIvoCB2cLLRFsLCctgM/99cO629pOWX3mpfrc0/8u76tJ&#10;oLBW7GSiJ4NKATo1FP94/dnMrrMGltCLIO20DNsr/sj8XgjWPMk9yAIT8/5L/VyRGXP52FH0OhFw&#10;91lhdUlVLaVLbeLR1ZseDVro1V9XEiNLJoaJTCarbOk02DIq4vHnqob6rPjbMZ3HOVrINr0dZoEM&#10;J7PGWLPHSqxydEGeG8h2AzlvIrB3yBIiABGACHCFgJ6eQWfLrkKuYIRTUsxrgCI6mDugek9qC20H&#10;WpeBdeCuhSEjetaos4tdN6yrlfXE9WdSNWbfPLTCXhO4SlAEkERS62Sq047i6//8yvryubtNZ03g&#10;VMmuVFLD2Ezl+4cfRSAFFzhPsoOVQEq+pH5v+PY46MTxI0eOHD36753nOVUllTWUeZekHl69IKbv&#10;yvn9tSWpDpcEnr4bt/A0NLTr5OphEnEr/kttfcPPpJs3dMYONFMQCg4t1IRTKThtQNDdcEahWO0J&#10;PNd8mgtPf5x9BI2DyOgTNHpO817qZi7LjQQEafM5dyOX91JGK3u14ev27dsJCQnu7u4CikhJFT+f&#10;nY/7VPynDWMokqnxJxYVdR1dsFQJfM2YIym5eXlPH5zf7e1uq90Ofe2KFoxH1wQpy7agoaH2dzV4&#10;gSrVVCYXdADrnFJoeT1J9H0RVm4eXf3U6tzLYSD5GuDgvvLs9X0jTdFjywBJWdsJ00YQ7t+L/K8a&#10;rY6HrgOT38g2MZJS6OI02e5DVGpuQ/7ryMeWHs6dZPFVGOahnnDrqKML8txAthusWiSSHzxkChGA&#10;CHCNwMTJ0wMCz3I9XHADxbiOLuqCEZdjKUUlRan3zu9Z6matLddYzBYre9tY3hapqfqNOdHGFvJz&#10;s4QUaEL9OPDN5Oq7kgRJdfMeDg4OTk5OAwe6unsfjvMfZSIFXDFIalKz9pgxA3l0K/ILODqmsaQ/&#10;+pwDnH4jWbUug0b0eRaf8rM670V8TJ8RzpbKoIOA6wkLto6u4EwLUAY1LLEaua2iOhFqKfy9SGXv&#10;b2z3dDYnmLl4+t56X0msTvt37uxdkbng+D/yRcqN2bloyaV3f5CytFMr14Wmfww7uMjFXKnX1M03&#10;3qKbvrBelR/D/Je799JX6jV2uf/9jMp6rBmltu7Gs9ijs+3Mei2+lwXWQnKfnd0829nMqJfbNE/0&#10;WrgzJpeEEl+++Gw6OYGW2kfdzHn25rPPconNMndJla8vr52/5NLbX0xFBURqc5MubvZ0MSOYO3v6&#10;nk3KoWwTJRV/YCQ/f0EVHLX+/fsHBwfjjkgBqt6zd8YUUtVUGLNz9ppL76sQRnr32njpPyQn+sAy&#10;TCkN6DLp1rAsSmjabNW0Ou2U166IT6/D/Be7AFW6rzj65CcRUzdj46GBhPFYcgfw1dwtt59FHZnd&#10;X73XqlCUdX1lxn3/5WN7KRGam5bgMOY/ZTaxqKKiIuApLy/PmjPbIn7oPhFQFB/bMFJfj731bNHC&#10;U4E7rGQBVoqgOSPK0iGFdYOUiqaBQt7n7F+UnZz1tWVFhZVGJgaq6OthdJrYMqOShrFqDUndtFvT&#10;1aWDGrrfk1zBSNFo+JKjU3I3rTmXUlKHciRJyavKUnfKonOUNu7vbpn4IC42Pjqmr+uADuDlL66i&#10;vjzhwKQyIZU1/y2Ic4ogz23ocDc0dIf/IAIQAYhA60HA2sY2/VU6eDTn/LbH8Qhs1RHnMMG6V3Zu&#10;hbVnJ88B60Lx/o3SUsreNnptSWVNLYWsb9mldZSW+vLC7ArjzvpqJCwhCauApKBhrFyKaND6ZusO&#10;qmAtFa0SiBDaGQ1fedj9x4atAWnFwFmTfbGcqgKQAH3wILMmSXWwH9PvQ3hifGL4635j7DtINbnm&#10;Fo8Q2Ioxa6eM07Nz/cyDxwY4shY8BGn7aGho2Nvb9+7dm9OBbaJ/fclj//G+Ze6nE3+lXPQZqFBe&#10;QZLr0FEr6dyFJ9mUTLrCtJv+H/U6GcggdWWZCTe3LvZJ0Jt7JirJ1zxh7oIdjwvQbjXvg5bOPVDu&#10;vPNuWsZd377ZO93WPADxJRpVln0Lv7l72cG8of5BB6d2Vqr7cHHR/GuyUy+kvArdPVotOb2257gJ&#10;3dQJZOLBn4pBxEgqTz7kOScIcTv08M3j49ONX98M/9pUsggEoueWLgpsN3HDFCtVpqLWl6ee9Bxx&#10;DXHf9zDn0XFPw9cBj76SH4Er7vhtp5e/tekSd0Sq2MFcJcn/VjzlzQKx8HmIf6paJ5N2dHpvkDF2&#10;XjTZQRtRsXKb7e29ECgFQZdJ3xX8ppQFbbZqSizLvB+4ccbWBEPPM09ijo6oPDpyzcWM38yNhwZi&#10;xmPJbyHAV+FBu5adzhnqF3lwQkcliZqMa0vdfN9ZLLvy/uf7i4tN3/i6Lb2WUYPXd4iJYtnEokOG&#10;DHn58mX79u1Zi0ub5EObt4Pdo3G2tMgUoqb64PtAW0e3KeMIY01NnUWjTb1e4yfWnDl581luVQPp&#10;z6+M+6f8343637Au7ciRLNndoSPUuriOrbl75cGLgmrUd9WV/3jx/G3RHzItrI6uWo95PmsULnj7&#10;R+f8AbGogoaBSk1h0a/a6rKyGnK8KtvBcahL3KG1+5Lsh/Q0RNOOGkVpzKpl2MIbDoyL7lIZsdAj&#10;/uceXmwXvKzq3KWrnr4BL0TgWIgARAAiIHwEQDaH55wFt8XvcBe2LligboWa4svMxzXV0W2+o4Ra&#10;9pYsnpSe/TCP+lungp7l/a4HpQQz7gbsTR+wZJQFKCtEzdElIerWgx0agm+FvMoHvUDJwcrs9Pg3&#10;BY2FdIFzllDpMX27j+zR5ccf5qIFikhKGgaKVYUFZX9qykt/g+pHIBg1dhxr8+TA5v2xnYbatZfk&#10;rV49Ts/e4kkG34ONWFS/l5OTGzduXFxcHEiAFP+IlN9PMvWVhTnZ6sYdTTRV1dp3cRlurydNUO85&#10;ZrpB6L1ktGQWKH+V/Oi6hduwbirkO1JDifWyozs8epmaWI2cPL1fTvzbnDqkoTzl5s4kl43L3awM&#10;9fQMbcbOnqx1KfhJ43oakm8+Z+e6yY72DgMsVPLePIq2nDzBwUhNXa+r6+jRMu8qlNpr0hYcqv+V&#10;GhaYOnTlEnebDgaGXVznHjowh5q6+yfz/qZlQUZbLm8apAe2PzMTlVSceutmqsfiJWN7dtAz6uIy&#10;71DgTHNyQCDtsP5ES/n5dq/FmWjNRTfsbNvx48fTykofkdLNRFLN1sld59GtePKbBVJ+8v1Yg8lO&#10;3eQb6PQuI6XZqUdXE3TzuTmoDGNr3kwpDCGStl61d4dHH1N9s74z5s+3jg+MyKhjZTy0RBiMbcwM&#10;rjeY47tlslNvh75dVEqenj1xb8B6vwVO5ob6hl0GLdqwuMutMzdflfFNZ0IhxD5H19bWlq0klHee&#10;5P+hv8Xml+BbSBLt5NWb6ug2sUdZkyTUFdtR9sQA8Qj6LhuPHDJPXGptrKvTvuPkW7LL92x07yhD&#10;HoQV/COP0nPdeMhHM3KeRXsdbW19sAwa9KYSW0sFHdQUZKUIJPmuM7at6/Vor1/If7UNSrYT5o/5&#10;sL6HgeXQvQmF9eSCfrq9xk3S/FZoP8bBCHg7wePQfOI0WqCyZqZKft++mZrMmbPnJk2eztaiYAeI&#10;AEQAIiCGCAwaMvzChYtsz9wWsuQiccH4PJpUO5BdRQ28mvtBBFFQaIdmVFJCZS2XTRc2mif80920&#10;vaauzZQbMstP/DPGVA57riD7ZfBRUtt11Vkfjfte9gZamtranZyXXnlXhaY7kruhBEH02WXmev9e&#10;CZt3PcgEm0Llu07YOPDD8l7GHTz2JOST3Tga906ULixyGuLYgVJBF5MB36SaPeRwMYQjRkK2JWbs&#10;cEakjQsA7P//L83FvjfuHvyGS8bQZcaqdgcmTt9yMeo1eLlBpq/SbZibdWjIo8/VCCnr8ZVIy8mu&#10;1vKU3GBZbU1VrD6QhKaJrUbmz5Ia5E/e53cf6z9FBh70R6/9h6/EF1ZWVFGoIYiSqbkhJf2QoKpn&#10;1j43I7scfRKtK/j26Y+ZkWbzPaJ1Rd8+fezdzVwTTVlvfhUn7fnflIgBG5e5gECUlaikkm8v83v3&#10;NgN1VVpcjOTnN6jCpaelpWVubs6MJ224Tip8ef96ey83a3mEod45lVtBW0uFoiQ5fQsbFbIxsDIe&#10;GgYMx2Lfa1iY61NMAtPjgC66FD0SpHVNOitlvfvOtNwyp3MQTn/2sSgeOdgW8RNw/VhpRbsViSXn&#10;Z5ortKgoSyBoDPSNSlxtr0RT5ldKucv4LUHPv2e8efMxKzlow3h0cylWCVgCkdNQkgNbU8Af0ipd&#10;x26+kJz15d279+++xIUcmGevIyspKa3m5PsuYWUvebB1RVqu4/gjSY+OTzCXAw7XYvyBqNRP71/H&#10;7RikK02uJyylrK2vqOo+pJ+hHP4KwwIteIhHm4LrA3LbQIZbL7u+gmMBKUMEIAIQAcEhoKqmbt/P&#10;IS0tTXAsuKDM1gUL1K2wrKOrYrcyuOTOTHOZpkr7FGFUB279EPZPHw0ary2jYjXO91rCl3evP3z+&#10;+Pza5kk9dGWx8rZgS4eCspI8WrFBSlq98+h1V569/fzhw7tP75/d3bPQXg94bclGgmgfOfMxByOT&#10;jozrKCcN+nfx2Bn18cvrT8E7BxuglSGAI1fX1m9nNGpUb1DRlyo/rKPL1vZwRqRs6bSiDgQtJ98H&#10;CVc99d8d8TAfsRMccgsqjMhbD57Z73VIwrfarOR7EVYzXDvJsJ2SpkUfJ2fscpnkczXVb7Qpo+NV&#10;lAytuufumT9j0eYta6bN26e2YsdY0+ZP6jUluYVMuKnZTJszDwm/FPyucZ8qE1FrfuXmiKAAD+5X&#10;Chx3/PTpE8AELN3TIkNbcAsUNAJ5eYxwU+nmOsQkNOpZVjW6xG05dKAlOP0RYaR3tjpm3oHQTl4Z&#10;UzfnxtM0lo4+saaSsvGYB9nEYCh/YlHKS01OqubSJqgAHFr8SV595KiOLuOKsi2SZzBGWJ6thJyq&#10;traaAljeRK/637/ysz58yKjUtzBUpdTDJa+ASimoa2lpqsmDdU1sTZRl6VoJOTVNJRn09FHyjH6l&#10;h90oHTOih3ZjC/2shYyDaE0O5LaBDDfRygC5QwQgAhABXhAYMmwkyO/ghQKesViWGp6eoA/mnsS2&#10;jm4L8Wj/pPX1jUV9JeTVNLXU5EA2E9oCnHPe908fv1aAsg5qaKEjbAhJUl4NrHeoyckwrx5Mda+g&#10;biDw+MA5Y08VEhKkkuSom7kOI3prN7YIo54whzhQnoLw2ABH1oKHIOs+f1tESpA16DlywZ47V/1q&#10;A/eGZ6JrozJmLh7dnoTExsRGRjiOcDFnXVRFSlVbX+2XpFbn7j2brk6aDI5XIf15HXYkdmJEXIC3&#10;+yiPLTdSAmZaKbYofiuvb2aq+CMrv5KSL0CjLAk50zGbz3p8/2f9kaQiypZBhqLK6ZpZy/74VlDJ&#10;uzWIJQX6KBQUNAIpu4yEJcj3GO7V7em9xPjoK08c57p2kWlcZKTTO0FWQQOtokO5yH9+/ZSNoUgi&#10;/q5qjmdteXUtRQt/st8mFHQwUEfXM3EZD5OxLSYgraJjLP0j42cptfZSaWFWhaGVsRpe5yEe6mMT&#10;i4JMpGPHjrHNRxJ9HV1KMVtq/T1KRVngtxor6bFu+f35iveAiffUN6yd2VOtsdoe07K0NIX+WJSu&#10;bShNe3hDaeQYO12sE05hRFJHVwieDFgRyG0DGW7iYflQCsEhUPUj6UFE0rcawXEQQ8qkovePwpO/&#10;V4mhaFAk/iIAMjtAfodYHacuznV0qS4YaAHISXWv2J+0zpRxC/HTlbmjJt9W2XxgWi8laSoRerJ4&#10;WihAkQrSwqIVPYf11JKhhY69MIwEpvXsHImHkzV/rZeP1P6OiLT6W0J0Wm412LFMrAR1i2Q1sLRy&#10;RL7ToNHDoncv3ZbgONq+gzTrJ38prZ6uk+tDz95KK0TzcgGpH2mxbxuDRVqdEKS1TWwUIwOPXH6Q&#10;8v7bx+RH0clfSxsL9lI6yhg6jplBoVZPLM2IPrLrcgbV30qp2Xsd3Cq/a87e+zlYQSNGohLaO051&#10;q78WdCstr4ZUV5rx8Mj6axn0sS0fzUVYpDiJQhtlkjEb6NExdN+GfRGWoweYoHcZhLHeCapahkpV&#10;BYVldTXlZTUNBF1Lx37FIaEJP2qINVlPTh8497TZNN8GHThx510xkVj2X1jQydd2jevneIyH2djm&#10;OGJ6PH7ybEJ2DajAXPruxoEjqRPmTbTFdi+3motNLBoeHr506dKsrCzWE2JbxA+8DmTbR6D1Y7H3&#10;kcxK+DY0KHb73/Xv3+8fnmevBTabsKubh72XZVdbT1J90Pb3j9YOUEdfuDJnzdd6wuwKHorQMEFW&#10;G8htAxluIpQBsuYWgT85CedPX0sublmbraHq3d3TpyK+/qF+QSJ+C9278G6pphZXx6BxK6CgxtXl&#10;P/Zftez0iwp2Xro+68n61Vfe/hKUIJCuOCGw2HvVg/BI8ZFIvN0rbz6une3/7r/9Eu7v1UcHW7vE&#10;70zpHzwoQJF0Bu+LebjJUR1h48fx+XpcFfKZCsPEa1NZi4+ZMZSkzUekpNInvg46EgQJaY0FyW7H&#10;9o83weJOgmG/qTO0/8t3mDLIjBy9YJeEhrIc/T5Ogt6IvcE+OndmasuBk4wkpG29zrwpa3KnGkry&#10;1DVSJX1LSwU5LSNTbQUCqfJ78Lpe4/Y9KcTOW6EQJ+gN2XTGEznlri0nJW04PaCiS299TAQlZXkp&#10;hKBqs9DvTN+YlRuDv9ahTBiJKq03bNWZJaRTTnpyEjKGUy9U2Nnqk081ZCi/mBshVbyLFy9ihw9h&#10;GbnM10JbTEihy7Bxrp/TPg8bPagTZYmbsd6Ves7cM/jdPDMZuUFb4vJJMlbTD+xwSlxsLCetNf6W&#10;wnTvpXpkFVAumykjdFJ8BkhLq5qt+Tbj3qF5Vmj2L3PjoZWK6ViKlil9pfVG+gYHdo6dbSkHTqNU&#10;m3BJ9n9X904wl21dy6IImqHKwsju3LkDylKBPGxWG38JhKKiIuy+CV5M/vnzh7wKiCa1ctQiI4PW&#10;D8KGgA9EIpH3FhEKI0LW9OhRhdHU1GSocSwZjLUx8HgzGjXafe4Cb7hZlEcYRTS8oSJhm/O4L/88&#10;OzO5I22MWZy43X1BxYa4PcM1sFsfMTNk5YqXbkc3DDGk98ciEp4Xtn9yog7sv682bYdXDyWWb+6I&#10;L0/1m/HRN+LQyJZVxxt+xl0KLug+fVw3lTZ+zjgvQLeusaW/Sqw7G1ZXV4MHcQFJjv+eDHqydcG8&#10;O1MWbkX4vl483auAcGDmtWkND7+1CMhcMbIg+wn/LyIgIIAqjJeXl0AFw0kcwMj4KYhYCc7+Q5Q0&#10;NRVp3Vppkt/YEf8tfRs4jhzF4bkAoaKKOmklLXVFBgm6gMKfH9cXWZ3tnxY+B6tqi5TH+FisQYIi&#10;9rhotmTAWCqGYjATFazQlhRWIMzlwTMpvH2YwouXAKt+YDkUK6ULotDVq1czSccF+87ZRD3NeDBG&#10;GAWtiKigo9oY8KHdamVb6JSqOEfZosJqKTVNVVnaRwiWxsNmLCMcODAGfsDNAw2GKuDnflFs7RFI&#10;iH2gXiJs+TtZ02uBigMP9sPTUHCbyM7+CQNRnkAU5WAJJRvncTrPQp//aLY+WPE27saf0YNsKIEo&#10;KqH2gI0X1g5uG4EomI6M/pC1+w8vYBOIslQNqehlwNb4n63tvC9RmpvY8wb5HWvWb4l78kRMJBWJ&#10;w4XuVTjPPGJiY3jEwB+I4qEmRn2kFDX1dJsHogipJC046JfHuD56eANRMCFASFdPT4NJINo44x9v&#10;X77PrSSCmCf3bXhYiKKjgyWjlEtGUjEEjbmoBClFDfbyiJEmmIoCFsxA4SJO1kJxzIoxwihoutRA&#10;FNMqC52i32o3D0RxGw+jsYzlxm0MOKYtgi78iUXZFvETcB1dSoE++iJ4aDFbUFIPK5JL/oCzhfeq&#10;gzgZ0YvHO2sWOIjAxMgsQT7b/5atAouv8F9rRUDZevAM0yf3nn0nUZXYUJn++A4yZJidDqngZdSD&#10;2M/l9QRpBQ0dFfD6j1D+4cmDyDcFf8hf3Yug/ov9UIH8KXwdGYF+oJKqr8iIjYh4mZ/XSIdqKo10&#10;8OOGcox4WdhQXfA67PKJQ/9euJP89VcDhSDKOup1Xl3x68iLx/4NSgTHkKOUkcqcF+E3Ag6fPnEs&#10;6F7c55I/jewaqr/GA8EKm2ZdV/E1MfTCMXLPxMzyuibBaKYDRkWi068E7CIT39Ug315Fh0Y8CHv6&#10;tYjZ3GlYwJ9JK0DAdfDQY8dOiOqO2oIvWx8nULcC3atAHzPExMagGM0RIBY+Db2oNHpCHx0OQlH2&#10;IMoYjd/+cLXSg6UDlaRBKu+0fS87H47YMlKPJguYPZEWPQQkKsdyCHoAOAWX2XKooFkzoU+br0vb&#10;BY9GmI0V0VQEzJY/sSj2dhDLbWBeupZNH1oiGDXeW0QojAhZ06NHFUbA5sSYPMjbWbHcu28/B5Fw&#10;h0z5hICatetQi8cPkzOpNRJ+vX78CJk0uAcobilT/MxnxemEnMaMf2LR83OLfZ5VyEsSK/N/fMv8&#10;jv57GxewxutkchFJQiI/+p/555KLsT0w5AOmz6zZmFKuIMuMDgcJv6S8uG1rT1896j1nz+MSpL48&#10;5fhM1+VXPmL17eryEg763gk6vXDx1YyioqSPBWCdl/gzce8Ml4XnPiBahtpS2aE+LiP+uf0fVoWo&#10;oerjTa/NcXmU5eDa/PgD84btTiPpGJvokFJ2j5p16HlR4ywaJ0PMjzv1j/fZt9I6GlI1JVnfc8CR&#10;YhUF2QCBb3mVDTIl8Rvnn07MbyxH0Th3Of7cjPmkbUiGHQJWXbuBkyrFpIIR5ivbSh3dJu/fWFm3&#10;ZQute2Uxa5o6upTqu7RA0TpKZozw9BG0MOwsEX4vEgSktN0O5SRvc9XiwDfhElRK337O1guPM1C7&#10;+hJzYfeCIabKvIW7AhMV13z+1k7KLntyHm+wV2U0f3YaYTW2beLJ5vFHEZxSjeNq/XV0JVtMgfdi&#10;tjir5tKX+eWdNX2ZX6owOJTJ/y4gk81nwxZYtYj/yAqVIkHOymG0ZUpoUmOaLpqgi4x37qoExFDr&#10;MWKGZljIc0owSip49fCJ3tzhPZQkZToO8/rf8oX/WzZvTFdCbnuvRUM6SEhp9h05rV1s9IsCygyK&#10;06ODVaYMsVZiSofDQC3ncWLt1LMX/b3/t2r1oeNbHVN2B8ZTixZmn7iTOe7UiR1bNhyfay3VUJl6&#10;YcNJBZ9zAVvmTx05ceG6U5cO28ZtPvIon34rfUXqJZ97HQ8d3zR74vCRE2duPbLL8PauO+9pj2kj&#10;FcUfWbjquf3+o6ucdaRkjZznLZjkoIpYD53lvfB/S8bbaKv2Gj5F63FY0k8KeXTu6p4jbFEY4dWq&#10;EBg/aeq16zcEJDIW4eAk3pbr6IqidC3woQB5XGV+yZWB8ZTw5bqeMB4b4Mha8BCEfSACEAGIgNAQ&#10;YPOEN2TIEJB+zaJwESYo2yJ+4OUi2z4iraPLW6G/evB+vGVlXeyNLNtZ0/cRKA4sDAv/cw+n1gky&#10;2VwGDeV0FOwvdgjIWTp5WMbde/aNvCu84tXj28ojBtmqkeVEV00NI2PSsOOz0fhKdbSDRVNdF1Je&#10;4qkjz4as/Z8TeXONUteBk2Tu3H5KDsiIRS8eh+gNdbEBpNjRQamT6quKC/LzyP/yS6paLEtisA2d&#10;PctRBysOIW3ab1Tfsui3P6jFfoctXDLJSoHyqrnsfdzD3NETR1o1bsiR7jBgtBPxwfOPZfXNVUCq&#10;fhd7o9BpWH8DyptwKb2ufcxS0zNLG/uRSl/e2LY1iRKIMnmXrdTVZaLeo/BUctyOzX3QACtlsVM3&#10;FIgdAiDXw3fzppKSEnYdBf49W0cjULeCLTbiL2/LuzDi6V4FhIPArQcygAhABCACIkWA/WoDnvRr&#10;ajItFpLRptfib6El0iLLlOuvRCiMCFnTo8c2R1dwgSjIYQOROshnE6mdQ+Z8QUDJwmlor8chjz+A&#10;/FWQoBujNtHVmlJdFqyaOk+wjL0eCwJVcnxlNsKpKb4iFsWe9I3q6bPQQZMSoKn3GDGGErtii6hj&#10;HSzlwHes6WCzqH53flqPrh3J/0xHnX/TImSkm6qErLwCkpWVX9rYUVmFpnREVfGPQs3ORo2CgdFS&#10;mu07aJZWUg+pbiRYX1mcn1N6eFon5fZaCuR/Go7L7yrIyTSWx60rTrsfHNLQpXsnDcY1EjFKypYu&#10;IyzuBMd/rUHQuSeYeTiT5w6vVoYAyPXYsftATMxjkcvN1gVz7UNZ+GIR+jgRsmbhXqlf4RQPp1JE&#10;bl1QAIgARAAiIFAE2MeieNhjt1TsAv1p/xRtiwiFESFresypwuDRJn/7gBw2kMnGX5qQmogQIMh0&#10;6j/K7m1o4n9/0ARd+WYrn3IWjmPJq6b1aHzVaayTBTW+Kk0I2BDRY92iwQbU82DIGb9GiZEpOQ3o&#10;IqrBlCFdKYuoLOhQpi1vNevyi7f/kf99DZ1ljeukFH0dDSWmHetA4NmEaUN1eWmNgrS0JKP4UH/9&#10;ne+V2YVV1H+f/IdrUMZKa7ou2+FndvN/2259wbabMrwIYIF5tN0LNNsZnbveaACViDQK2fKIgKOT&#10;6/kLF3kkwvtwkbhgEfo4EbJm4V4F9BTEu3lAChABiABEQJwR4E8syraIH54qc7DQH339W361UIv6&#10;CtkWQfYayGFzdh0iZL6QnaAQkDFzmNgz9d6TtOcxt9VbZJYqWLiOHvg4JObhw/Bgk/EDzWQwIUhF&#10;yaf3BlmvXDbSpFmRBzTjt8Oj8GevUx+HmA/q23jANIIwodM0JYKkgoa2ji75n466AsPSEXk/8rBi&#10;RUCA4g/PUhEbU13Ga48qBl065Dx5/Y2awYtUZr5+lW/XzVS9RewqpWnWzS7n3aes38zhVeroscF/&#10;zAfftefSK2jXa//UEWn2/smYO0/tEXfl/qO4iBCbEQ7mlMO1BaU1SFdgCJh2NAN5H69eveI7B3DT&#10;xg6NxHOxdcHQvfLLmQq/XD8eA+DIWvAQhH3aGAKkyozHwfeTsqilB9vY/HiZTm1u2sOo9AKGu33w&#10;0iUWZaS9zapkl6SFlxxP/VqjrtnEoqAC6rFjx8B/WQNDTTVBH/ya5+jib6El0iINBhDhrkWEwoiQ&#10;NT1WbHN0BeTJQPYayGGTlYWrPjzdWcRpsLyZw9CByYHbdt82nA6WMps9K0uYDvQY9+XMpj1h3Yf2&#10;p8SWpN+vr/idVFo6q49cST55h2dxFSUqQzN+LSNP+p14aDvV1UKmiRQjOpxicH/7/LWB8e9z8rMy&#10;os4cD5KYOd3BkPGDvaLlsIlD3x3acvB+Rn55VdnPjMijO/aVkWsstWQKBJs27sO/Ry4kZhTWksC2&#10;1byvqVHR75pvF5QyGb5h35L6E8v2ROWTZypp0NlB4Xns0w/5+T9+FGD3UtkOTmPc353auvuh7VgH&#10;M2m8IQenKMD+QkBgxqz5IaFhQmDEggXmPWEd3TaJg2hNC3In5UZumb38aBK1+F0rhAQcMHrKxzuO&#10;ZKTXrhVKL2iRKz7cWDfryttqHvg0fA1Z2mvWseRfPNDg09DWqWs2sWhxcfGjR4/YxqLABYILe4mL&#10;RTVctNAOwajx3iJCYUTImh49qjB8Mna8ZED22kCnQfBU0baEgGSHAeNH1L5J7zy6v1m7FsdAEtrb&#10;j3ap/CYxeKqTKfgFo9+Sfuf/+FgVtmN0V8oOzz67kkpJ5K8k2nVyHG+X/+x1z/EDTCRpSTGgg/94&#10;UXTTKYLM9N/tUnByml1XC5cFsR23+K9waQ8OPQVMpaVBnjAtNQmZjpN331rXJWmDS1e9zmbmo/b/&#10;dPn339VO+uT+5MNHqf2lO43ZdnqJTuya/iYdtRWNTfovOfy4iAT2hoJfmJQMmgNMHqLaZ+72FaZB&#10;2/dFZqHnkmr08Vjd9fnivj27up98VYbRlNC3d3OX/17oNNmpQ7O5t4KTNTnQRVuyfGZzse/bXxAV&#10;jDiqjIr5SiwcpXU91BbaDrQOAuvAXQtDRlTHLVBhRMiaHitBC4PH3XJkLXgIwj5NCMhqdrKy6KAu&#10;y/qVITlkXXU2vVz8oCPVfQ72ezjw3Nbh+qwKGYif4FAijhForbom8F60BtyIi4qKsLU4kIv7588f&#10;8F9wcdoiIyNDHQI+EIlE3ltEKIwIWdOjRxVGU1OTd43j/HWAvLV1GzYHXriOsz/s1voRIP1O9Xeb&#10;8HVZ4uHRBpQUXa4mxRMdYvohx0FfN749MEKjtqS4ElHUYJLH21w0Uk15YWkNIqeipdKu6aGDWHB/&#10;ZfctpuHPlndrygUmEatKSirrCLKqmipsHlAaeTTUlhWVI8o0/cteHJw0+aPX41MTDOCyKFdWIj6D&#10;zgWeMtBRnzXLUyQi4XHBvDtTFm5F+L5ePN2rgHAQptcWsgEHBAQAjl5eXkLmy4wd+Clx/YDUkHF2&#10;eOcTttERe1w0xWQ64iYGL/Dyay6MZCiK8Rk2Hdn7cY8L1+XsofbxK4ihGfBnvyj1SEzwocW5mvhb&#10;aIm0OCGzxTFf1HO6AC/Wo0QojAhZ06MnkvNFLwVdnjlLXHwM/t8J7Mk9AqSC58F38tyH9dHnJRAF&#10;if58oiOloM50QyndLAmyytq62tq0gSiQpDz78zekg5piszslQYq8YVULbyAKeEm0U9Gm7U/6lRIS&#10;mO82uo8+DES5NzhxGTls+Kijx46JUBq2Lhi6V+xRpDXiIEK7EjRrEIWKTyDKdLLVaafmNi54op+3&#10;hr5LD/Nf7GJm1GvSlhvvy0gIqTrtX6+Nl/5DcqIPLPP0XLgzJhfdnkEqywg7tNy9l5JSL/flh8Iy&#10;QE+0FXSeu+7Gs9ijs+3Mei0O/pjy79zZ/jGFjdsVSbkxOxctufQOHI9GqvwY5g8I6Cv1Grvc/34G&#10;ZTsiRiH43cf7/ouGminZTdp86z11pyIxJ+msr6ezOcHMxXPzxaRcUJWP3H/x+fRqvOcVC1rv4kgf&#10;1JUIO7jIxVyp19TNN95WUqGiKpGgD7ToH/ax8SsSMffZ2U1TeymZuyw6GPqGeh45S+0g9ZUZ9/2X&#10;j+2lRGiuUwBJbW7Sxc2eLmYEc2dP37NJOWSDoPZvzp2xHTZaVyvUNX9i0draWvCesq6uDnwArwax&#10;D5y20A4BYwEd3ltEKIwIWdOjRxVGaLcAULXo8ePHffr2FxpHyEjkCJDyk0KuE0eP7K3NW3zFLzo8&#10;AgLWV/tptx91SHLlimH0e0d5I15X8DTsZu3gEX3Ip63Cq5UjoKdvYGFpnZiYyN954K9dxNbh8u5M&#10;WbgV4ft68XSvAsIBp1HhtxacBGE3CgLEsszwuE/F5KOz0c+Xts7elmDoeSYmzNciee54/8cl9TLG&#10;zosmO2gjKlZus729F07opk5AKjOCfNwPlLruvJORccev74/Vblvv59aByJBY9i385u5lB/OG+gcd&#10;nGqh07GjVtKFoHjygdPg68K0m/4f9ToZyNS8D1o690C58867aRl3fftm73Rb8wCLcckUts32eWo4&#10;93hM0gaLhNXjd8SWgK9IJamHFo8IQtwPReQ8PuJp/DYgPLMB6x+cUUxbPw9qtzkCFXf8tifozT0T&#10;leRrnjB3wY7HBWR1oEp0W/nOYlXQ+5yki94d36ycvjToPVoAqvrlCc85QYTxga+jTk1Vjz128iGF&#10;IHPtIKSajGtL3XzfWSy78v7n+4uLTd/4ui29llEDWNWXp570HHENcd/3MOfRcU/D1wGPvjaQ+7uf&#10;LHfdejcj7a5f3+zVM9fcBxt/mNohxTZaoa7Zx6J4DvLGNpyAC6zIAZSof3LXgi3r0dLhukWEwoiQ&#10;NT16VGGEdv8JCQkdP2karFokNMDFgpFaP++IextdeI6veKMjaTHtStLagRq4jnphgZukxczria+S&#10;Xl1d2VeH3xGjpKr98tDYTU6aDIsAi4UyoRAcITBpyvTbd4I5GsK6M0ehBeZzsaU/WtfTogX7k7YP&#10;Ly0sGAlaGBGypkdP0MLgMSqOrAUPQdiHOQLS1qv27vDoY2rUbeT0Cf0+vnybVSOl2alHVxMlREHX&#10;3LZnT1tzzXZI+Yugne/cNy52szLS0zPqOnbmIq3wK0+yKett+eZzdq6b7GjvMMBCTc16iLvyzVvP&#10;sCCjMPnRdYMhrt2UylNu7kxy2bjczcpQT8/QZuzsyVqXgp9kkUNicJXYrTq6yaOXmZHV0OnTe3+M&#10;f59VRyL9enkr8JvHyvljbUz1DLu6zN0bOMeC/VM+VDaCSDusP7HDo5epidXIydP75cS/zUFfG5Q8&#10;P7szccDuTQscLQz1jLq4zt2wtvOtvfdeVdeXp4WeTHVesnC0TQcTc4eZew6t7kcLIyPtgNcMT8+e&#10;uDdgvd8CJ3NDfcMugxZtWNzl1pmbr8pAtf/UWzdTPRYvGduzA2DkMu9Q4ExziZKUoH+T3Fcsd+uG&#10;mkDXkbMXaV+68pRsJ+Cit0M2VWbFWc9srBRs+dPQ0MjOzmY9B2reC8iebZGbir+FlkiLLFPsSBja&#10;BBucLSIURoSs6bFim6PL9zq6IGMN5K2Js+lD2fiOAKGdlklHfQWeqyPwSIfH4VRYCO3UDc3NDVVx&#10;7gjlCE6JdhompgbKMBLlCDVx7mzdzTY29jGeV7eCmAXmPdHHk+bbZKgttB1oHQTWgbsWWh/HgjV1&#10;Tw0fhREha3qsBC2MIAwG0uQBAQWw3QK7dUvomtjq5f0sZnBQSkPel+cfK75GBu73J1+HryQUVhVX&#10;1VLiCCVTc8PGo7wIWvZj3ExCo56BOJOUn3z/iaXX8B7ydXmf332s/xQZeJA8fv/hK/GFlRVVNQ0U&#10;yWXVtVSxvTAyuiZmepm5xTUkUtH3lx/Ne5tr8PvlKQ9otZKhstqaqtiji4Smia1G5s8SoFQynpYD&#10;ulIzvWR1TYyVvn35XlSFasfSsiPlbTJBSk5BkXamjLQDQttvL/N7D+iiS1EPQVrXpLNS1rvvv0jY&#10;V73NNGk111D4+XlmfZMNHb2SkF1ZXIUuo6IXLjtsJfAjbGLRr1+/gplUV7OpdVxfD45YQy/wAez8&#10;xj5w2kI7BKsBwHuLCIURIWt69KjCCMcuQa4ayFgDeWvCYQe5QAQgAhAB0SIAckBAJsjly1dEIgZb&#10;h8u7M2XhVoTv68XTvQoIB5FYFGTKDwS0Lfo4OWOXi4fP1ZCjoxnu9iDId3OabBJ/79nPhsKX96/r&#10;e1BP59akITDJ52qq32hTFoeykGpK8nP4ITekQUaARPxd1XhMOSNIFBXkOHrzTqypZHYAac2v3JzG&#10;Fe9mrCRpTGDIJJ/A1KOjTdviSjebOeno6ABYvn37xto0sVsw5h5anKuJv4WWCJUajx9EKIwIWdOD&#10;xvZ8Uf7eekCuGshY4y9NSA0iABGACIgzAmPHTTp//gLbI9AEMQW2Lhi6Vx6fJVgMF7SvF4TBQJp8&#10;R4Agq6BBszRGUNU2VfuNaJn3bLrIubsML3lrNy/z0HtP4qPvXnccN6yLAoJIqWrrq/2S1OrcnYZC&#10;J01WwQ9BTt/UWjH3W34V32f3VxIkSKtpGyv+zMgub6xkRCwtzK8wMTPWlEO1k/I6owirOMUuasXg&#10;k1bRMZb+kfGztJEcqbQwq8LQyliNIKdrZi3741tBs9CXoKRtqvIL0epMYwE9zdvmxh42saiWlhYA&#10;sLKS1asBFGFykg+WitMiNxV/S2sscEedNYvStZwiI1AchHBDAVlqIFcNZKwJgRdkARGACEAExAQB&#10;VTV1+/6OaWlpwpeHrQsWqFsRvo/7qx4zhG9OkCMXCBBUtQyVqgoKy+pqystqGghaNiMn1147ey+t&#10;kJxTSSz/kfbsNSV0oSevYDlwaLdQ/1X7njqOtu8gDTI1pbR6uk6uDz17CxAAebkkYuWPtNi3RSxL&#10;4RIM+02d0ciUWJIRfWL95U+NSb1czOlvH4Lhefzw5YRcUIO4rvRT8IEt6RPWuNvKS6Pa0Uy4Hfb6&#10;F7Gu8uujI7sCn7JFi9Decapb/fGTZxOyQT41sfTdjQNHUifMm2irgmBfXQu6lZZXQ6orzXh4ZP21&#10;DJJ2z5EujY2oDVX+eBH7urBNVkPmz1ov2yJ+eCrrwkJ/WBVigeLA9sfCewdwlMuESdPk5OQIf8M5&#10;93COEAGIAESgEYGhw0cGnj3H+12UUwpsXbBA3YqA6sdSyYpVCV/hC8OpMcD+AkBASVmeuruf9jMN&#10;K6WeM/cMfjfPTEZu0Ja4fBLBcOTeszt0Qjy05SRAQQ7pXrPOpFdRwwgNJflmK5wEGVAYx7Uy7XO/&#10;KYPMpMlUCXoj9gb76NyZqS0nSSBISNt6nXmDnQpDvlpSwMa0H7Zp3xIk0Akwle46NaDUrnfj5kSG&#10;/QWAVOskKaGhLMegfAOqxPOBlnGz9RUkCDJqI6/Ibjy1d4qlLKqdIZvOTP+9e6C6tIze5BD1hes3&#10;dlVuMhLGaEvrjfQNDuwcO9tSDpSaU5twSfZ/V/dOMEdLUkjrDVt1ZgnplJOenISM4dQLFXa2+gRy&#10;/x1adzw6kW1IzXbW2TdV1HcLTOyQmW2It2LYHOybkZHRuXPn27dvjxs3jtlEaA/aBi9fa2pqwAIp&#10;uLCcFvwt1MO4wRAi+eK9RYTCiJA1PXpUYZidmo1V4eP6lGeqbYD8tAEDHC9dD1ZTUxdvy4fSQQQg&#10;AhAB/iMwcohDyL3g9u3b80ga/z2Z6oKxEq8gWKK6YGoL5kyxP8EHqnvlpYUhI3rWghBGhKzp0RO0&#10;MMy8Nq2B4bcWHs2ybQ8HMPL2FARWL0uKiAo6TRXv0JbCijppJU1NRe5q1REri4pQAlrqinh3J5KH&#10;IIpa3LIUkJZ5hpcPcnElA6ZEhF4FpJrS/F/1ihyohjwFoJ/CSoSBSTBhhPYnm4CYKZQ7fTBUAZt1&#10;UXATdHd3t7OzY80S1tFlUboWy18Sk3rC3JkO/lEgPw1kqcFAFD9isCdEACLQlhCYNXfh7Tt3eZ8R&#10;tgsRJx1YRxdnMdvWWE8Yjw1wZC14CMI+XCFAkFLU0G1Weh1t0dPT5SGIkFLU1NXT08AdiALByUN4&#10;YMnV3NvwIEyJDFRAkFXV5Uw1ZJSAfhibBBNGaH+9tq1QNrGourp6cDD7V7xsi/jhqawLC/1hVYgF&#10;igOzuwW/PBnITwNZam34ngSnBhGACEAEWCAwaMjwixcuCrmCEVsXLFC3IqD6sVSyYlXCV/jCwJ8b&#10;RAAiABFo2wjwZ78o2yJ+WIld1rV2YaE/IRT6E6g1g3No09PTe9v1FSgXSBwiABGACIgtAiArxL6/&#10;Q9yTJ8KUELpXnMVsW+NjhjANCfKCCEAEIALCR4A/sSjbIn7U065Z1NqFhf6wmsMCxUGgFgYy00B+&#10;mkBZQOIQAYgAREDMERg7zuP48RO8C4ltAsRzsXXBAnUrsI4unicc+j44lYLHAEAf/NaCk6AQugWQ&#10;LyEwgiwgAhABcUaA/UZtcEQHyNRlMQdwBywoKMDW9MDdFhRFAC3U2kX4W4A/oxLBXl7y3iJCYUTI&#10;mh49qjDa2tr49yBxZLggJ01eXv7d52y4WZQj3GBniABEoO0hMGemx+GD/ubm5lxPDX81GjwumHdn&#10;ysKtcOr9eRdGPN2rgHDA47XxWwvXBsn3gbRRqJeXF9/pc0GQq8I2XPD5S4eIA7ziIMNfqv7GaXNT&#10;uwhkXWpoaLx69Yo1dmA1D7uAjwE9qX9y14LVAaKlw3WLCIURIWt69KjCMNMjMA4e36qCnLS1G7bA&#10;QPQvv8vA6UMEIAIAgQmTpoaHRwoNCsznYpk1tK6nRQv2J20fXlpYMBK0MCJkTY+eoIURmhVBRhAB&#10;iABEQCQI8OdMF5GIDplyhwDDdVHe36qOGu2+bOV6K+tu3EkFR0EEIAIQgTaDwK9fJVad2ldXV4OT&#10;lrmbFP57Mo+vEbkTD44SJgJss5nwW4swxWbNC66Lio8uhCOJOKxJioMMwkFbbLlwsy6KZzJYzQB4&#10;tRYE8OiU0z7gHFpiPcmqWzcE7G+C/yACEAGIwN+NgJq6+tqNWx48eMDpvZSL/q3F9UA5uUaAC6uA&#10;QyACEAGIQGtBgD+1i1rLbKGcAkIAZKNN8JgqIOKQLEQAIgARaHUIuI0ed+78xVYnNhQYIgARgAhA&#10;BCACwkQAxqLCRLtt8gLVrZYv9+7b36FtTg/OCiIAEYAIcI6AaUez+gYS22oLnBOGIyACEAGIAEQA&#10;ItB2EICxaNvRpahmEvP4MchGg1WLRIU/5AsRgAiIJwKec7xCQsPEUzYoFUQAIgARgAhABMQBATax&#10;qKampru7u52dnTjICmUQTwTOn78IstHEUzYoFUQAIgAREBUCffr29928CWSOcCEAtreQi4FwyF+I&#10;ALSWv1DpcMoQgTaDAJtYFJwsGhwc3L59+zYzYTgRhghw7clABhrIQwPZaBBYiABEACIAEaBFQFZW&#10;zm/PAZA5AmGBCEAEIAIQAYgARIAhAjBHFxoGTwiADDSQh8YTCTgYIgARgAi0UQQGOg/atWt3G50c&#10;nBZEACIAEYAIQAR4RQDGorwi+DePB7lnIAMN5KH9zSDAuUMEIAIQAWYIgJwRbR29xMRELiCCB4dy&#10;AdpfOwRay1+rejhxiEBrR4B9LMrdXpfWjguUHw8CIPfMb89BOVl5AkKA/yACEAGIAESAHoHFS1bc&#10;vhOM545K2weGFpwi9jf3h9byN2sfzh0i0NoRYBOLZmdna2hoZGRktPZ5QvlZIwA8GRfODOSeOTm7&#10;QmwhAhABiABEgBkC1ja2sbGxnL7V5XoPP1TEX4gAtJa/UOlwyhCBNoMAm1gUVC1KSEgwNzdvMxOG&#10;E2GGAKc1G0HWmWUXa9OOnSCkEAGIAEQAIsAMAVDBaILHtJCQUAgRRAAiABGACEAEIAItEGCfo9u/&#10;P9wN2PbNhtNAFCACss48psxo+9DAGUIEIAIQAd4QGD5i1NFjx3ijAUdDBCACEAGIAESgDSLAPhZt&#10;g5OGU+IZAZBvBrLOQO4Zz5QgAYgARAAi0MYR0NM3AFkk3FUwauPQwOlBBCACEAGIwN+NAIxF/279&#10;czt7kG8Gss5A7hm3BOA4iABEACLwFyEAskjOBJ7FP2Hu9vDjpw97tiUEoLW0JW3CuUAE/jYE2MSi&#10;v3//3rlzJ6hg9Lfh8rfNlyNPBqwC5JuBrLO/DSU4X4gARAAiwB0Cvfv0TU9Ph86UO/TgKIgARAAi&#10;ABFoqwiwiUWzsrI2bNiQnJzcVucP58UFAmlpaSDfDGSdcTEWDoEIQAQgAn8nArPnLrp99+7fOXc4&#10;a4gARAAiABGACDBEAOboQsPgGIHAs+dg1SKOUYMDIAIQgb8bgUFDh1+8cBHklfzdMMDZQwQgAhAB&#10;iABEoAkBGItCa+AMAZBjBjLN7Oz7EuCp9hABiABEACKAGwF1dfW+/R1BXgln91zYGyIAEYAIQAQg&#10;Am0XARiLtl3dCmZmd+7enT1vkWBoQ6oQAYgARKAtIzB0uNuevfva8gzh3CACEAGIAEQAIsAJAjAW&#10;5QStv74vyC67cOHi4KHD/3okIAAQAYgARIBjBOz69P3582dGRgbHI+EAiABEACIAEYAItEUECCQS&#10;icW8QEKmoaFhZGTkkCFDQKlV2s7gT/qBXHTgYkgLvi0o8J0gYMd3mnwnyHchGVpFQkKC3669m7f6&#10;tcXfApwTRAAiABEQOAKh9+7qaKkt817KESfocGnh4tSBctofz7MN32nylyBH1iWSzgEBAVS+Xl5e&#10;IpGhBdMWT7niIFJbkkEc4BUHGdqSTrmYC0MVsIlFARvwBtfc3BxzhPy9V7agydDX0jLF2QEKiRMo&#10;1u6WoYW9fPny8uUrXBgfHAIRgAhABCACGAL2fe0njB/PERp8j0V5dxPwqQDToHgiyZF1iaSzeMai&#10;IoHi72HKevVLCDgw+7UKgTVkQUWA3gzYx6IQPogARAAiABGACEAEIAIQAYgAHxHAwlExWRTl47wg&#10;KYgARIAjBGAsyhFcsDNEACIAEYAIQAQgAhABiABEACIAEYAI8AEBWLuIDyBCEhABiABEACIAEYAI&#10;QAQgAhABiABEACLAEQIwFuUILtgZIgARgAhABCACEAGIAEQAIgARgAhABPiAAIxF+QAiJAERgAhA&#10;BCACEAGIAEQAIgARgAhABCACHCEAY1GO4IKdIQIQAYgARAAiABGACEAEIAIQAYgARIAPCMBYlA8g&#10;QhIQAYgARAAiABGACEAEIAIQAYgARAAiwBECMBblCC7YGSIAEYAIQAQgAhABiABEACIAEYAIQAT4&#10;gACMRfkAIiQBEYAIQAQgAhABiABEACIAEYAIQAQgAhwhAGNRjuCCnSECEAGIAEQAIgARgAhABCAC&#10;EAGIAESADwj8H2MrcsCWOxXoAAAAAElFTkSuQmCCUEsBAi0AFAAGAAgAAAAhALGCZ7YKAQAAEwIA&#10;ABMAAAAAAAAAAAAAAAAAAAAAAFtDb250ZW50X1R5cGVzXS54bWxQSwECLQAUAAYACAAAACEAOP0h&#10;/9YAAACUAQAACwAAAAAAAAAAAAAAAAA7AQAAX3JlbHMvLnJlbHNQSwECLQAUAAYACAAAACEAXdKO&#10;vTADAACHBwAADgAAAAAAAAAAAAAAAAA6AgAAZHJzL2Uyb0RvYy54bWxQSwECLQAUAAYACAAAACEA&#10;qiYOvrwAAAAhAQAAGQAAAAAAAAAAAAAAAACWBQAAZHJzL19yZWxzL2Uyb0RvYy54bWwucmVsc1BL&#10;AQItABQABgAIAAAAIQABLqCD3AAAAAUBAAAPAAAAAAAAAAAAAAAAAIkGAABkcnMvZG93bnJldi54&#10;bWxQSwECLQAKAAAAAAAAACEApevheB6eAgAengIAFAAAAAAAAAAAAAAAAACSBwAAZHJzL21lZGlh&#10;L2ltYWdlMS5wbmdQSwUGAAAAAAYABgB8AQAA4qUCAAAA&#10;">
                <v:shape id="_x0000_s1027" type="#_x0000_t75" style="position:absolute;width:57531;height:30003;visibility:visible;mso-wrap-style:square">
                  <v:fill o:detectmouseclick="t"/>
                  <v:path o:connecttype="none"/>
                </v:shape>
                <v:shape id="Picture 7" o:spid="_x0000_s1028" type="#_x0000_t75" style="position:absolute;width:57575;height:30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pSX+8AAAA2gAAAA8AAABkcnMvZG93bnJldi54bWxET0sKwjAQ3QveIYzgTlNdiFSjiKAoKvg7&#10;wNCMbbWZlCbaensjCK6Gx/vOdN6YQryocrllBYN+BII4sTrnVMH1suqNQTiPrLGwTAre5GA+a7em&#10;GGtb84leZ5+KEMIuRgWZ92UspUsyMuj6tiQO3M1WBn2AVSp1hXUIN4UcRtFIGsw5NGRY0jKj5HF+&#10;GgXr8kG3fZIP9O55P4xP22P0HtZKdTvNYgLCU+P/4p97o8N8+L7yvXL2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YKUl/vAAAANoAAAAPAAAAAAAAAAAAAAAAAJ8CAABkcnMv&#10;ZG93bnJldi54bWxQSwUGAAAAAAQABAD3AAAAiAMAAAAA&#10;">
                  <v:imagedata r:id="rId18" o:title=""/>
                </v:shape>
                <w10:anchorlock/>
              </v:group>
            </w:pict>
          </mc:Fallback>
        </mc:AlternateContent>
      </w:r>
    </w:p>
    <w:p w:rsidR="00425166" w:rsidRDefault="00425166" w:rsidP="00425166"/>
    <w:p w:rsidR="00511478" w:rsidRPr="00DF59A5" w:rsidRDefault="00622973">
      <w:pPr>
        <w:pStyle w:val="Nadpis3"/>
        <w:spacing w:before="360" w:after="120"/>
        <w:rPr>
          <w:rFonts w:ascii="Times New Roman" w:hAnsi="Times New Roman" w:cs="Times New Roman"/>
        </w:rPr>
      </w:pPr>
      <w:bookmarkStart w:id="94" w:name="_Toc395272661"/>
      <w:r w:rsidRPr="00DF59A5">
        <w:rPr>
          <w:rFonts w:ascii="Times New Roman" w:hAnsi="Times New Roman" w:cs="Times New Roman"/>
        </w:rPr>
        <w:t>Koordinační mechanismy mezi subjekty odpovědnými za implementaci synergií</w:t>
      </w:r>
      <w:bookmarkEnd w:id="94"/>
    </w:p>
    <w:p w:rsidR="00E418E4" w:rsidRPr="00DF59A5" w:rsidRDefault="00E418E4" w:rsidP="009A5485">
      <w:pPr>
        <w:autoSpaceDE w:val="0"/>
        <w:autoSpaceDN w:val="0"/>
        <w:adjustRightInd w:val="0"/>
        <w:spacing w:after="4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Způsob zajištění koordinace podpory ESIF je rozdělen do dvou pilířů: </w:t>
      </w:r>
    </w:p>
    <w:p w:rsidR="00E418E4" w:rsidRPr="00DF59A5" w:rsidRDefault="00425166" w:rsidP="00D73E28">
      <w:pPr>
        <w:pStyle w:val="Odstavecseseznamem"/>
        <w:numPr>
          <w:ilvl w:val="0"/>
          <w:numId w:val="40"/>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Institucionální zajištění.</w:t>
      </w:r>
    </w:p>
    <w:p w:rsidR="00E418E4" w:rsidRPr="00DF59A5" w:rsidRDefault="00E418E4" w:rsidP="00D73E28">
      <w:pPr>
        <w:pStyle w:val="Odstavecseseznamem"/>
        <w:numPr>
          <w:ilvl w:val="0"/>
          <w:numId w:val="40"/>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Nástroje.</w:t>
      </w:r>
    </w:p>
    <w:p w:rsidR="00E418E4" w:rsidRPr="00DF59A5" w:rsidRDefault="00E418E4" w:rsidP="009A5485">
      <w:pPr>
        <w:autoSpaceDE w:val="0"/>
        <w:autoSpaceDN w:val="0"/>
        <w:adjustRightInd w:val="0"/>
        <w:spacing w:before="240" w:after="120" w:line="240" w:lineRule="auto"/>
        <w:jc w:val="both"/>
        <w:rPr>
          <w:rFonts w:ascii="Times New Roman" w:hAnsi="Times New Roman" w:cs="Times New Roman"/>
          <w:b/>
          <w:sz w:val="24"/>
          <w:szCs w:val="24"/>
          <w:u w:val="single"/>
        </w:rPr>
      </w:pPr>
      <w:r w:rsidRPr="00DF59A5">
        <w:rPr>
          <w:rFonts w:ascii="Times New Roman" w:hAnsi="Times New Roman" w:cs="Times New Roman"/>
          <w:b/>
          <w:sz w:val="24"/>
          <w:szCs w:val="24"/>
          <w:u w:val="single"/>
        </w:rPr>
        <w:t xml:space="preserve">Institucionální zajištění </w:t>
      </w:r>
    </w:p>
    <w:p w:rsidR="00E418E4" w:rsidRPr="00DF59A5" w:rsidRDefault="00E418E4" w:rsidP="00E418E4">
      <w:pPr>
        <w:autoSpaceDE w:val="0"/>
        <w:autoSpaceDN w:val="0"/>
        <w:adjustRightInd w:val="0"/>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Institucionální zajištění synergií a komplementarit je nezbytným předpokladem pro jejich efektivní realizaci. Aby intervence a projekty přinášely v rámci realizace přidaný efekt, předchází tomu jejich precizní vydefinování, tj. řešení např. otázek, zda je dané synergie</w:t>
      </w:r>
      <w:r w:rsidR="00425166">
        <w:rPr>
          <w:rFonts w:ascii="Times New Roman" w:hAnsi="Times New Roman" w:cs="Times New Roman"/>
          <w:sz w:val="24"/>
          <w:szCs w:val="24"/>
        </w:rPr>
        <w:t xml:space="preserve"> a </w:t>
      </w:r>
      <w:r w:rsidR="005F790A" w:rsidRPr="00DF59A5">
        <w:rPr>
          <w:rFonts w:ascii="Times New Roman" w:hAnsi="Times New Roman" w:cs="Times New Roman"/>
          <w:sz w:val="24"/>
          <w:szCs w:val="24"/>
        </w:rPr>
        <w:t>komplementarity</w:t>
      </w:r>
      <w:r w:rsidRPr="00DF59A5">
        <w:rPr>
          <w:rFonts w:ascii="Times New Roman" w:hAnsi="Times New Roman" w:cs="Times New Roman"/>
          <w:sz w:val="24"/>
          <w:szCs w:val="24"/>
        </w:rPr>
        <w:t xml:space="preserve"> možné realizovat, jaký efekt to přinese, zda rizika nepřevažují potenciální dosažení efektu realizace dané synergie apod. Plánování, scénáře a systémové pojetí tvoří základ institucionální roviny mechanismů koordinace. </w:t>
      </w:r>
    </w:p>
    <w:p w:rsidR="00B3649D" w:rsidRPr="00DF59A5" w:rsidRDefault="00B3649D" w:rsidP="00E418E4">
      <w:pPr>
        <w:autoSpaceDE w:val="0"/>
        <w:autoSpaceDN w:val="0"/>
        <w:adjustRightInd w:val="0"/>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Kromě roviny implementace fondů, která je popsána níže, jsou vybrané sektorové otázky (např. veřejná správa, </w:t>
      </w:r>
      <w:proofErr w:type="spellStart"/>
      <w:r w:rsidRPr="00DF59A5">
        <w:rPr>
          <w:rFonts w:ascii="Times New Roman" w:hAnsi="Times New Roman" w:cs="Times New Roman"/>
          <w:sz w:val="24"/>
          <w:szCs w:val="24"/>
        </w:rPr>
        <w:t>eGovernment</w:t>
      </w:r>
      <w:proofErr w:type="spellEnd"/>
      <w:r w:rsidRPr="00DF59A5">
        <w:rPr>
          <w:rFonts w:ascii="Times New Roman" w:hAnsi="Times New Roman" w:cs="Times New Roman"/>
          <w:sz w:val="24"/>
          <w:szCs w:val="24"/>
        </w:rPr>
        <w:t>) koordinovány také poradními orgány vlády (např. Rady vlády).</w:t>
      </w:r>
    </w:p>
    <w:p w:rsidR="00E418E4" w:rsidRPr="00DF59A5" w:rsidRDefault="00E418E4" w:rsidP="00E418E4">
      <w:pPr>
        <w:autoSpaceDE w:val="0"/>
        <w:autoSpaceDN w:val="0"/>
        <w:adjustRightInd w:val="0"/>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Nezbytné je ve fázi implementace zamezit vzniku překryvů mezi programy, které se mohou objevit při specifikaci záměrů řídících orgánů nebo rozšířením původně zamýšlených intervencí. Vzájemná účast dotčených zástupců ŘO na platformách (monitorovacích výborech, odborných platformách, plánovacích skupinách) </w:t>
      </w:r>
      <w:r w:rsidR="000C08F4" w:rsidRPr="00DF59A5">
        <w:rPr>
          <w:rFonts w:ascii="Times New Roman" w:hAnsi="Times New Roman" w:cs="Times New Roman"/>
          <w:sz w:val="24"/>
          <w:szCs w:val="24"/>
        </w:rPr>
        <w:t xml:space="preserve">již </w:t>
      </w:r>
      <w:r w:rsidR="00425166">
        <w:rPr>
          <w:rFonts w:ascii="Times New Roman" w:hAnsi="Times New Roman" w:cs="Times New Roman"/>
          <w:sz w:val="24"/>
          <w:szCs w:val="24"/>
        </w:rPr>
        <w:t>v rámci plánování, tvorby a </w:t>
      </w:r>
      <w:r w:rsidRPr="00DF59A5">
        <w:rPr>
          <w:rFonts w:ascii="Times New Roman" w:hAnsi="Times New Roman" w:cs="Times New Roman"/>
          <w:sz w:val="24"/>
          <w:szCs w:val="24"/>
        </w:rPr>
        <w:t>hodnocení strategických realizačních plánů a následné koordinace výzev se jeví jako jeden z ne</w:t>
      </w:r>
      <w:r w:rsidR="00FA413E" w:rsidRPr="00DF59A5">
        <w:rPr>
          <w:rFonts w:ascii="Times New Roman" w:hAnsi="Times New Roman" w:cs="Times New Roman"/>
          <w:sz w:val="24"/>
          <w:szCs w:val="24"/>
        </w:rPr>
        <w:t>j</w:t>
      </w:r>
      <w:r w:rsidRPr="00DF59A5">
        <w:rPr>
          <w:rFonts w:ascii="Times New Roman" w:hAnsi="Times New Roman" w:cs="Times New Roman"/>
          <w:sz w:val="24"/>
          <w:szCs w:val="24"/>
        </w:rPr>
        <w:t>efektivnějších nástrojů.</w:t>
      </w:r>
    </w:p>
    <w:p w:rsidR="00E418E4" w:rsidRPr="00DF59A5" w:rsidRDefault="00E418E4" w:rsidP="00E418E4">
      <w:pPr>
        <w:autoSpaceDE w:val="0"/>
        <w:autoSpaceDN w:val="0"/>
        <w:adjustRightInd w:val="0"/>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Klíčovými koordinačními subjekty a platformami podílející se na realizaci synergií </w:t>
      </w:r>
      <w:r w:rsidR="0078400D">
        <w:rPr>
          <w:rFonts w:ascii="Times New Roman" w:hAnsi="Times New Roman" w:cs="Times New Roman"/>
          <w:sz w:val="24"/>
          <w:szCs w:val="24"/>
        </w:rPr>
        <w:t>a </w:t>
      </w:r>
      <w:r w:rsidR="00B3649D" w:rsidRPr="00DF59A5">
        <w:rPr>
          <w:rFonts w:ascii="Times New Roman" w:hAnsi="Times New Roman" w:cs="Times New Roman"/>
          <w:sz w:val="24"/>
          <w:szCs w:val="24"/>
        </w:rPr>
        <w:t xml:space="preserve">komplementarit </w:t>
      </w:r>
      <w:r w:rsidRPr="00DF59A5">
        <w:rPr>
          <w:rFonts w:ascii="Times New Roman" w:hAnsi="Times New Roman" w:cs="Times New Roman"/>
          <w:sz w:val="24"/>
          <w:szCs w:val="24"/>
        </w:rPr>
        <w:t>i na zamezení vzniku překryvů mezi progra</w:t>
      </w:r>
      <w:r w:rsidR="00425166">
        <w:rPr>
          <w:rFonts w:ascii="Times New Roman" w:hAnsi="Times New Roman" w:cs="Times New Roman"/>
          <w:sz w:val="24"/>
          <w:szCs w:val="24"/>
        </w:rPr>
        <w:t>my ESIF navzájem, a mezi ESIF a </w:t>
      </w:r>
      <w:r w:rsidRPr="00DF59A5">
        <w:rPr>
          <w:rFonts w:ascii="Times New Roman" w:hAnsi="Times New Roman" w:cs="Times New Roman"/>
          <w:sz w:val="24"/>
          <w:szCs w:val="24"/>
        </w:rPr>
        <w:t xml:space="preserve">národními a </w:t>
      </w:r>
      <w:r w:rsidR="00A35B5D">
        <w:rPr>
          <w:rFonts w:ascii="Times New Roman" w:hAnsi="Times New Roman" w:cs="Times New Roman"/>
          <w:sz w:val="24"/>
          <w:szCs w:val="24"/>
        </w:rPr>
        <w:t>Unijními</w:t>
      </w:r>
      <w:r w:rsidRPr="00DF59A5">
        <w:rPr>
          <w:rFonts w:ascii="Times New Roman" w:hAnsi="Times New Roman" w:cs="Times New Roman"/>
          <w:sz w:val="24"/>
          <w:szCs w:val="24"/>
        </w:rPr>
        <w:t xml:space="preserve"> programy/nástroji, jsou tyto:</w:t>
      </w:r>
    </w:p>
    <w:p w:rsidR="009824F7" w:rsidRPr="00DF59A5" w:rsidRDefault="009824F7" w:rsidP="00425166">
      <w:pPr>
        <w:keepNext/>
        <w:keepLines/>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u w:val="single"/>
        </w:rPr>
        <w:lastRenderedPageBreak/>
        <w:t>Rada pro ESI fondy</w:t>
      </w:r>
      <w:r w:rsidRPr="00DF59A5">
        <w:rPr>
          <w:rFonts w:ascii="Times New Roman" w:hAnsi="Times New Roman" w:cs="Times New Roman"/>
          <w:sz w:val="24"/>
          <w:szCs w:val="24"/>
        </w:rPr>
        <w:t xml:space="preserve"> zajišťuje věcné rozhraní a návaznosti mezi programy spolufinancovanými ESI fondy a projednává opatření k vyšší komplementární a synergické efektivitě podpory poskytované z ESI fondů. V čele Rady stojí předseda Vlády ČR, jejími členy jsou ministři, zástupci Asociace krajů, Svazu města a obcí, Národní sítě Místních akčních skupin, zástupce neziskových organizací, odborů a řada dalších profesních sdružení. </w:t>
      </w:r>
    </w:p>
    <w:p w:rsidR="00E418E4"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u w:val="single"/>
        </w:rPr>
        <w:t>Národní orgán pro koordinaci</w:t>
      </w:r>
      <w:r w:rsidRPr="00DF59A5">
        <w:rPr>
          <w:rFonts w:ascii="Times New Roman" w:hAnsi="Times New Roman" w:cs="Times New Roman"/>
          <w:sz w:val="24"/>
          <w:szCs w:val="24"/>
        </w:rPr>
        <w:t xml:space="preserve"> průběžně dohlíží na plánování synergických</w:t>
      </w:r>
      <w:r w:rsidR="0078400D">
        <w:rPr>
          <w:rFonts w:ascii="Times New Roman" w:hAnsi="Times New Roman" w:cs="Times New Roman"/>
          <w:sz w:val="24"/>
          <w:szCs w:val="24"/>
        </w:rPr>
        <w:t xml:space="preserve"> a </w:t>
      </w:r>
      <w:r w:rsidR="0076492E" w:rsidRPr="00DF59A5">
        <w:rPr>
          <w:rFonts w:ascii="Times New Roman" w:hAnsi="Times New Roman" w:cs="Times New Roman"/>
          <w:sz w:val="24"/>
          <w:szCs w:val="24"/>
        </w:rPr>
        <w:t>komplementárních</w:t>
      </w:r>
      <w:r w:rsidRPr="00DF59A5">
        <w:rPr>
          <w:rFonts w:ascii="Times New Roman" w:hAnsi="Times New Roman" w:cs="Times New Roman"/>
          <w:sz w:val="24"/>
          <w:szCs w:val="24"/>
        </w:rPr>
        <w:t xml:space="preserve"> výzev, navrhuje opatření k zajištění synergií </w:t>
      </w:r>
      <w:r w:rsidR="0076492E" w:rsidRPr="00DF59A5">
        <w:rPr>
          <w:rFonts w:ascii="Times New Roman" w:hAnsi="Times New Roman" w:cs="Times New Roman"/>
          <w:sz w:val="24"/>
          <w:szCs w:val="24"/>
        </w:rPr>
        <w:t xml:space="preserve">a komplementarit </w:t>
      </w:r>
      <w:r w:rsidRPr="00DF59A5">
        <w:rPr>
          <w:rFonts w:ascii="Times New Roman" w:hAnsi="Times New Roman" w:cs="Times New Roman"/>
          <w:sz w:val="24"/>
          <w:szCs w:val="24"/>
        </w:rPr>
        <w:t>napříč programy, dále zajišťuje komplementarity a synergie mezi int</w:t>
      </w:r>
      <w:r w:rsidR="00425166">
        <w:rPr>
          <w:rFonts w:ascii="Times New Roman" w:hAnsi="Times New Roman" w:cs="Times New Roman"/>
          <w:sz w:val="24"/>
          <w:szCs w:val="24"/>
        </w:rPr>
        <w:t>ervencemi stanovenými Dohodou o </w:t>
      </w:r>
      <w:r w:rsidRPr="00DF59A5">
        <w:rPr>
          <w:rFonts w:ascii="Times New Roman" w:hAnsi="Times New Roman" w:cs="Times New Roman"/>
          <w:sz w:val="24"/>
          <w:szCs w:val="24"/>
        </w:rPr>
        <w:t>partnerství a mezi ostatními strategickými dokumenty, specifikuje vhodné nástroje pro řízení komplementarit a synergií, a má odpovědnos</w:t>
      </w:r>
      <w:r w:rsidR="0078400D">
        <w:rPr>
          <w:rFonts w:ascii="Times New Roman" w:hAnsi="Times New Roman" w:cs="Times New Roman"/>
          <w:sz w:val="24"/>
          <w:szCs w:val="24"/>
        </w:rPr>
        <w:t>t za další činnosti stanovené v </w:t>
      </w:r>
      <w:r w:rsidRPr="00DF59A5">
        <w:rPr>
          <w:rFonts w:ascii="Times New Roman" w:hAnsi="Times New Roman" w:cs="Times New Roman"/>
          <w:sz w:val="24"/>
          <w:szCs w:val="24"/>
        </w:rPr>
        <w:t>Pravidlech řízení Dohody o partnerství.</w:t>
      </w:r>
    </w:p>
    <w:p w:rsidR="00E418E4" w:rsidRPr="00DF59A5" w:rsidRDefault="00E418E4" w:rsidP="00E418E4">
      <w:pPr>
        <w:spacing w:after="120" w:line="240" w:lineRule="auto"/>
        <w:jc w:val="both"/>
        <w:rPr>
          <w:rFonts w:ascii="Times New Roman" w:eastAsia="Arial Unicode MS" w:hAnsi="Times New Roman" w:cs="Times New Roman"/>
          <w:sz w:val="24"/>
          <w:szCs w:val="24"/>
        </w:rPr>
      </w:pPr>
      <w:r w:rsidRPr="00DF59A5">
        <w:rPr>
          <w:rFonts w:ascii="Times New Roman" w:hAnsi="Times New Roman" w:cs="Times New Roman"/>
          <w:sz w:val="24"/>
          <w:szCs w:val="24"/>
          <w:u w:val="single"/>
        </w:rPr>
        <w:t>Řídící orgány programů</w:t>
      </w:r>
      <w:r w:rsidRPr="00DF59A5">
        <w:rPr>
          <w:rFonts w:ascii="Times New Roman" w:hAnsi="Times New Roman" w:cs="Times New Roman"/>
          <w:sz w:val="24"/>
          <w:szCs w:val="24"/>
        </w:rPr>
        <w:t xml:space="preserve"> své aktivity směřují zejména k zaj</w:t>
      </w:r>
      <w:r w:rsidR="00425166">
        <w:rPr>
          <w:rFonts w:ascii="Times New Roman" w:hAnsi="Times New Roman" w:cs="Times New Roman"/>
          <w:sz w:val="24"/>
          <w:szCs w:val="24"/>
        </w:rPr>
        <w:t>ištění toho, že prioritní osy a </w:t>
      </w:r>
      <w:r w:rsidRPr="00DF59A5">
        <w:rPr>
          <w:rFonts w:ascii="Times New Roman" w:hAnsi="Times New Roman" w:cs="Times New Roman"/>
          <w:sz w:val="24"/>
          <w:szCs w:val="24"/>
        </w:rPr>
        <w:t xml:space="preserve">priority Unie obsažené v jednotlivých programech společně přispějí k tematickým cílům, cílům vymezeným ve strategických dokumentech a budou se vhodně doplňovat, a také budou podporovány projekty, které naplňují integrovaná řešení v území; a to zejména </w:t>
      </w:r>
      <w:r w:rsidRPr="00DF59A5">
        <w:rPr>
          <w:rFonts w:ascii="Times New Roman" w:eastAsia="Arial Unicode MS" w:hAnsi="Times New Roman" w:cs="Times New Roman"/>
          <w:sz w:val="24"/>
          <w:szCs w:val="24"/>
        </w:rPr>
        <w:t xml:space="preserve">nastavením mechanismů, vnitřní struktury a nástrojů používaných pro tento účel. ŘO navzájem uzavírají více či méně formální dohody, které zajišťují vzájemnou kooperaci při plánování a koordinaci výzev (viz také níže uváděná memoranda o spolupráci). V rámci řídících orgánů budou </w:t>
      </w:r>
      <w:r w:rsidR="00E42BE2" w:rsidRPr="00DF59A5">
        <w:rPr>
          <w:rFonts w:ascii="Times New Roman" w:eastAsia="Arial Unicode MS" w:hAnsi="Times New Roman" w:cs="Times New Roman"/>
          <w:sz w:val="24"/>
          <w:szCs w:val="24"/>
        </w:rPr>
        <w:t xml:space="preserve">určení </w:t>
      </w:r>
      <w:r w:rsidRPr="00DF59A5">
        <w:rPr>
          <w:rFonts w:ascii="Times New Roman" w:eastAsia="Arial Unicode MS" w:hAnsi="Times New Roman" w:cs="Times New Roman"/>
          <w:sz w:val="24"/>
          <w:szCs w:val="24"/>
        </w:rPr>
        <w:t>koordinátoři, kteří budou jak mezi ESIF, tak i mezi ESIF a národními a EU programy sledovat synergie a komplementarity. Kromě toho budou koordinátoři sledovat a řešit případně vzniklé duplicity mezi programy s cíle</w:t>
      </w:r>
      <w:r w:rsidR="000C08F4" w:rsidRPr="00DF59A5">
        <w:rPr>
          <w:rFonts w:ascii="Times New Roman" w:eastAsia="Arial Unicode MS" w:hAnsi="Times New Roman" w:cs="Times New Roman"/>
          <w:sz w:val="24"/>
          <w:szCs w:val="24"/>
        </w:rPr>
        <w:t>m</w:t>
      </w:r>
      <w:r w:rsidRPr="00DF59A5">
        <w:rPr>
          <w:rFonts w:ascii="Times New Roman" w:eastAsia="Arial Unicode MS" w:hAnsi="Times New Roman" w:cs="Times New Roman"/>
          <w:sz w:val="24"/>
          <w:szCs w:val="24"/>
        </w:rPr>
        <w:t xml:space="preserve"> zamezení jejich vzniku v rámci realizace, dále také svodně koordinovat synergické </w:t>
      </w:r>
      <w:r w:rsidR="0076492E" w:rsidRPr="00DF59A5">
        <w:rPr>
          <w:rFonts w:ascii="Times New Roman" w:eastAsia="Arial Unicode MS" w:hAnsi="Times New Roman" w:cs="Times New Roman"/>
          <w:sz w:val="24"/>
          <w:szCs w:val="24"/>
        </w:rPr>
        <w:t xml:space="preserve">a komplementární </w:t>
      </w:r>
      <w:r w:rsidRPr="00DF59A5">
        <w:rPr>
          <w:rFonts w:ascii="Times New Roman" w:eastAsia="Arial Unicode MS" w:hAnsi="Times New Roman" w:cs="Times New Roman"/>
          <w:sz w:val="24"/>
          <w:szCs w:val="24"/>
        </w:rPr>
        <w:t>aktivity v daném programu. Problematické synergie</w:t>
      </w:r>
      <w:r w:rsidR="0076492E" w:rsidRPr="00DF59A5">
        <w:rPr>
          <w:rFonts w:ascii="Times New Roman" w:eastAsia="Arial Unicode MS" w:hAnsi="Times New Roman" w:cs="Times New Roman"/>
          <w:sz w:val="24"/>
          <w:szCs w:val="24"/>
        </w:rPr>
        <w:t>, komplementarity</w:t>
      </w:r>
      <w:r w:rsidRPr="00DF59A5">
        <w:rPr>
          <w:rFonts w:ascii="Times New Roman" w:eastAsia="Arial Unicode MS" w:hAnsi="Times New Roman" w:cs="Times New Roman"/>
          <w:sz w:val="24"/>
          <w:szCs w:val="24"/>
        </w:rPr>
        <w:t xml:space="preserve"> a duplicity budou průběžně řešeny spolu s </w:t>
      </w:r>
      <w:proofErr w:type="gramStart"/>
      <w:r w:rsidRPr="00DF59A5">
        <w:rPr>
          <w:rFonts w:ascii="Times New Roman" w:eastAsia="Arial Unicode MS" w:hAnsi="Times New Roman" w:cs="Times New Roman"/>
          <w:sz w:val="24"/>
          <w:szCs w:val="24"/>
        </w:rPr>
        <w:t>NOK</w:t>
      </w:r>
      <w:proofErr w:type="gramEnd"/>
      <w:r w:rsidRPr="00DF59A5">
        <w:rPr>
          <w:rFonts w:ascii="Times New Roman" w:eastAsia="Arial Unicode MS" w:hAnsi="Times New Roman" w:cs="Times New Roman"/>
          <w:sz w:val="24"/>
          <w:szCs w:val="24"/>
        </w:rPr>
        <w:t>.</w:t>
      </w:r>
    </w:p>
    <w:p w:rsidR="00E418E4" w:rsidRPr="00DF59A5" w:rsidRDefault="00E418E4" w:rsidP="00E418E4">
      <w:pPr>
        <w:spacing w:after="120" w:line="240" w:lineRule="auto"/>
        <w:jc w:val="both"/>
        <w:rPr>
          <w:rFonts w:ascii="Times New Roman" w:eastAsia="Arial Unicode MS" w:hAnsi="Times New Roman" w:cs="Times New Roman"/>
          <w:sz w:val="24"/>
          <w:szCs w:val="24"/>
        </w:rPr>
      </w:pPr>
      <w:r w:rsidRPr="00DF59A5">
        <w:rPr>
          <w:rFonts w:ascii="Times New Roman" w:eastAsia="Arial Unicode MS" w:hAnsi="Times New Roman" w:cs="Times New Roman"/>
          <w:sz w:val="24"/>
          <w:szCs w:val="24"/>
        </w:rPr>
        <w:t>ŘO mají odpovědnost za další činnosti stanovené v Pravidlech řízení Dohody o partnerství a</w:t>
      </w:r>
      <w:r w:rsidR="00A35B5D">
        <w:rPr>
          <w:rFonts w:ascii="Times New Roman" w:eastAsia="Arial Unicode MS" w:hAnsi="Times New Roman" w:cs="Times New Roman"/>
          <w:sz w:val="24"/>
          <w:szCs w:val="24"/>
        </w:rPr>
        <w:t> </w:t>
      </w:r>
      <w:r w:rsidRPr="00DF59A5">
        <w:rPr>
          <w:rFonts w:ascii="Times New Roman" w:eastAsia="Arial Unicode MS" w:hAnsi="Times New Roman" w:cs="Times New Roman"/>
          <w:sz w:val="24"/>
          <w:szCs w:val="24"/>
        </w:rPr>
        <w:t>řídících dokumentech jednotlivých programů.</w:t>
      </w:r>
    </w:p>
    <w:p w:rsidR="00E418E4" w:rsidRPr="00DF59A5" w:rsidRDefault="00E418E4" w:rsidP="00E418E4">
      <w:pPr>
        <w:spacing w:after="120" w:line="240" w:lineRule="auto"/>
        <w:jc w:val="both"/>
        <w:rPr>
          <w:rFonts w:ascii="Times New Roman" w:hAnsi="Times New Roman" w:cs="Times New Roman"/>
          <w:b/>
          <w:sz w:val="24"/>
          <w:szCs w:val="24"/>
        </w:rPr>
      </w:pPr>
      <w:r w:rsidRPr="00DF59A5">
        <w:rPr>
          <w:rFonts w:ascii="Times New Roman" w:hAnsi="Times New Roman" w:cs="Times New Roman"/>
          <w:sz w:val="24"/>
          <w:szCs w:val="24"/>
          <w:u w:val="single"/>
        </w:rPr>
        <w:t>Zprostředkující subjekty</w:t>
      </w:r>
      <w:r w:rsidRPr="00DF59A5">
        <w:rPr>
          <w:rFonts w:ascii="Times New Roman" w:hAnsi="Times New Roman" w:cs="Times New Roman"/>
          <w:sz w:val="24"/>
          <w:szCs w:val="24"/>
        </w:rPr>
        <w:t xml:space="preserve"> přejímají od </w:t>
      </w:r>
      <w:r w:rsidRPr="00DF59A5">
        <w:rPr>
          <w:rFonts w:ascii="Times New Roman" w:hAnsi="Times New Roman" w:cs="Times New Roman"/>
          <w:sz w:val="24"/>
          <w:szCs w:val="24"/>
          <w:u w:color="000000"/>
        </w:rPr>
        <w:t>ŘO případné delegované činností týkající se synergií</w:t>
      </w:r>
      <w:r w:rsidR="00425166">
        <w:rPr>
          <w:rFonts w:ascii="Times New Roman" w:hAnsi="Times New Roman" w:cs="Times New Roman"/>
          <w:sz w:val="24"/>
          <w:szCs w:val="24"/>
          <w:u w:color="000000"/>
        </w:rPr>
        <w:t xml:space="preserve"> a </w:t>
      </w:r>
      <w:r w:rsidR="0076492E" w:rsidRPr="00DF59A5">
        <w:rPr>
          <w:rFonts w:ascii="Times New Roman" w:hAnsi="Times New Roman" w:cs="Times New Roman"/>
          <w:sz w:val="24"/>
          <w:szCs w:val="24"/>
          <w:u w:color="000000"/>
        </w:rPr>
        <w:t>komplementarit</w:t>
      </w:r>
      <w:r w:rsidRPr="00DF59A5">
        <w:rPr>
          <w:rFonts w:ascii="Times New Roman" w:hAnsi="Times New Roman" w:cs="Times New Roman"/>
          <w:sz w:val="24"/>
          <w:szCs w:val="24"/>
          <w:u w:color="000000"/>
        </w:rPr>
        <w:t>. Pro oblast zajištění řízení komplementarit a synergií plní ZS mj. úlohu jednotných kontaktních míst jako např. společných ZS.</w:t>
      </w:r>
    </w:p>
    <w:p w:rsidR="00E418E4" w:rsidRPr="00DF59A5" w:rsidRDefault="00E418E4" w:rsidP="00E418E4">
      <w:pPr>
        <w:spacing w:after="120" w:line="240" w:lineRule="auto"/>
        <w:jc w:val="both"/>
        <w:rPr>
          <w:rFonts w:ascii="Times New Roman" w:eastAsia="Arial Unicode MS" w:hAnsi="Times New Roman" w:cs="Times New Roman"/>
          <w:sz w:val="24"/>
          <w:szCs w:val="24"/>
        </w:rPr>
      </w:pPr>
      <w:r w:rsidRPr="00DF59A5">
        <w:rPr>
          <w:rFonts w:ascii="Times New Roman" w:hAnsi="Times New Roman" w:cs="Times New Roman"/>
          <w:sz w:val="24"/>
          <w:szCs w:val="24"/>
          <w:u w:val="single"/>
        </w:rPr>
        <w:t>Monitorovací výbory programů</w:t>
      </w:r>
      <w:r w:rsidRPr="00DF59A5">
        <w:rPr>
          <w:rFonts w:ascii="Times New Roman" w:hAnsi="Times New Roman" w:cs="Times New Roman"/>
          <w:sz w:val="24"/>
          <w:szCs w:val="24"/>
        </w:rPr>
        <w:t xml:space="preserve"> </w:t>
      </w:r>
      <w:r w:rsidRPr="00DF59A5">
        <w:rPr>
          <w:rFonts w:ascii="Times New Roman" w:eastAsia="Arial Unicode MS" w:hAnsi="Times New Roman" w:cs="Times New Roman"/>
          <w:sz w:val="24"/>
          <w:szCs w:val="24"/>
        </w:rPr>
        <w:t>jsou informovány o plánech výzev, v případě potřeby navrhují a doporučují řídícím orgánům opatření pro zefektivnění čerpáním</w:t>
      </w:r>
      <w:r w:rsidR="000C08F4" w:rsidRPr="00DF59A5">
        <w:rPr>
          <w:rFonts w:ascii="Times New Roman" w:eastAsia="Arial Unicode MS" w:hAnsi="Times New Roman" w:cs="Times New Roman"/>
          <w:sz w:val="24"/>
          <w:szCs w:val="24"/>
        </w:rPr>
        <w:t>,</w:t>
      </w:r>
      <w:r w:rsidRPr="00DF59A5">
        <w:rPr>
          <w:rFonts w:ascii="Times New Roman" w:eastAsia="Arial Unicode MS" w:hAnsi="Times New Roman" w:cs="Times New Roman"/>
          <w:sz w:val="24"/>
          <w:szCs w:val="24"/>
        </w:rPr>
        <w:t xml:space="preserve"> a to i v oblasti synergií. Z hlediska řešení komplementarit a synergií je dů</w:t>
      </w:r>
      <w:r w:rsidR="00425166">
        <w:rPr>
          <w:rFonts w:ascii="Times New Roman" w:eastAsia="Arial Unicode MS" w:hAnsi="Times New Roman" w:cs="Times New Roman"/>
          <w:sz w:val="24"/>
          <w:szCs w:val="24"/>
        </w:rPr>
        <w:t>ležité vzájemné zastoupení ŘO a </w:t>
      </w:r>
      <w:r w:rsidRPr="00DF59A5">
        <w:rPr>
          <w:rFonts w:ascii="Times New Roman" w:eastAsia="Arial Unicode MS" w:hAnsi="Times New Roman" w:cs="Times New Roman"/>
          <w:sz w:val="24"/>
          <w:szCs w:val="24"/>
        </w:rPr>
        <w:t>dalších subjektů koordinace v monitorovacích výborech</w:t>
      </w:r>
      <w:r w:rsidR="000C08F4" w:rsidRPr="00DF59A5">
        <w:rPr>
          <w:rFonts w:ascii="Times New Roman" w:eastAsia="Arial Unicode MS" w:hAnsi="Times New Roman" w:cs="Times New Roman"/>
          <w:sz w:val="24"/>
          <w:szCs w:val="24"/>
        </w:rPr>
        <w:t>,</w:t>
      </w:r>
      <w:r w:rsidRPr="00DF59A5">
        <w:rPr>
          <w:rFonts w:ascii="Times New Roman" w:eastAsia="Arial Unicode MS" w:hAnsi="Times New Roman" w:cs="Times New Roman"/>
          <w:sz w:val="24"/>
          <w:szCs w:val="24"/>
        </w:rPr>
        <w:t xml:space="preserve"> a to těch programů, které řeší vzájemné komplementární/synergické vazby. </w:t>
      </w:r>
    </w:p>
    <w:p w:rsidR="00E418E4"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u w:val="single"/>
        </w:rPr>
        <w:t>Věcný garant</w:t>
      </w:r>
      <w:r w:rsidRPr="00DF59A5">
        <w:rPr>
          <w:rFonts w:ascii="Times New Roman" w:hAnsi="Times New Roman" w:cs="Times New Roman"/>
          <w:sz w:val="24"/>
          <w:szCs w:val="24"/>
        </w:rPr>
        <w:t xml:space="preserve"> je institucí veřejné správy, která má věcnou a odbornou kompetenci k</w:t>
      </w:r>
      <w:r w:rsidR="00425166">
        <w:rPr>
          <w:rFonts w:ascii="Times New Roman" w:hAnsi="Times New Roman" w:cs="Times New Roman"/>
          <w:sz w:val="24"/>
          <w:szCs w:val="24"/>
        </w:rPr>
        <w:t> </w:t>
      </w:r>
      <w:r w:rsidRPr="00DF59A5">
        <w:rPr>
          <w:rFonts w:ascii="Times New Roman" w:hAnsi="Times New Roman" w:cs="Times New Roman"/>
          <w:sz w:val="24"/>
          <w:szCs w:val="24"/>
        </w:rPr>
        <w:t>sektorovým intervencím, včetně těch, které jsou předmětem realizovaných synergií</w:t>
      </w:r>
      <w:r w:rsidR="0078400D">
        <w:rPr>
          <w:rFonts w:ascii="Times New Roman" w:hAnsi="Times New Roman" w:cs="Times New Roman"/>
          <w:sz w:val="24"/>
          <w:szCs w:val="24"/>
        </w:rPr>
        <w:t xml:space="preserve"> a </w:t>
      </w:r>
      <w:r w:rsidR="0076492E" w:rsidRPr="00DF59A5">
        <w:rPr>
          <w:rFonts w:ascii="Times New Roman" w:hAnsi="Times New Roman" w:cs="Times New Roman"/>
          <w:sz w:val="24"/>
          <w:szCs w:val="24"/>
        </w:rPr>
        <w:t>komplementarit</w:t>
      </w:r>
      <w:r w:rsidRPr="00DF59A5">
        <w:rPr>
          <w:rFonts w:ascii="Times New Roman" w:hAnsi="Times New Roman" w:cs="Times New Roman"/>
          <w:sz w:val="24"/>
          <w:szCs w:val="24"/>
        </w:rPr>
        <w:t xml:space="preserve">. Věcný garant se ve spolupráci s řídicím orgánem podílí na identifikaci synergických </w:t>
      </w:r>
      <w:r w:rsidR="0076492E" w:rsidRPr="00DF59A5">
        <w:rPr>
          <w:rFonts w:ascii="Times New Roman" w:hAnsi="Times New Roman" w:cs="Times New Roman"/>
          <w:sz w:val="24"/>
          <w:szCs w:val="24"/>
        </w:rPr>
        <w:t xml:space="preserve">a komplementárních </w:t>
      </w:r>
      <w:r w:rsidRPr="00DF59A5">
        <w:rPr>
          <w:rFonts w:ascii="Times New Roman" w:hAnsi="Times New Roman" w:cs="Times New Roman"/>
          <w:sz w:val="24"/>
          <w:szCs w:val="24"/>
        </w:rPr>
        <w:t>intervencí, jejich koordinaci vůči výzvám a dalších stanovených činnostech i v oblasti řešení synergií. Specifická role věcného garanta je vždy ukot</w:t>
      </w:r>
      <w:r w:rsidR="00425166">
        <w:rPr>
          <w:rFonts w:ascii="Times New Roman" w:hAnsi="Times New Roman" w:cs="Times New Roman"/>
          <w:sz w:val="24"/>
          <w:szCs w:val="24"/>
        </w:rPr>
        <w:t>vena ve </w:t>
      </w:r>
      <w:r w:rsidRPr="00DF59A5">
        <w:rPr>
          <w:rFonts w:ascii="Times New Roman" w:hAnsi="Times New Roman" w:cs="Times New Roman"/>
          <w:sz w:val="24"/>
          <w:szCs w:val="24"/>
        </w:rPr>
        <w:t>vybraných programech podle dohod mezi dotčenými řídícími orgány.</w:t>
      </w:r>
    </w:p>
    <w:p w:rsidR="00E418E4"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u w:val="single"/>
        </w:rPr>
        <w:t>Odborné platformy a pracovní skupiny</w:t>
      </w:r>
      <w:r w:rsidRPr="00DF59A5">
        <w:rPr>
          <w:rFonts w:ascii="Times New Roman" w:hAnsi="Times New Roman" w:cs="Times New Roman"/>
          <w:sz w:val="24"/>
          <w:szCs w:val="24"/>
        </w:rPr>
        <w:t xml:space="preserve"> vznikají za účelem řešení konkrétních synergických</w:t>
      </w:r>
      <w:r w:rsidR="000E1493" w:rsidRPr="00DF59A5">
        <w:rPr>
          <w:rFonts w:ascii="Times New Roman" w:hAnsi="Times New Roman" w:cs="Times New Roman"/>
          <w:sz w:val="24"/>
          <w:szCs w:val="24"/>
        </w:rPr>
        <w:t xml:space="preserve"> </w:t>
      </w:r>
      <w:r w:rsidR="00356BCB" w:rsidRPr="00DF59A5">
        <w:rPr>
          <w:rFonts w:ascii="Times New Roman" w:hAnsi="Times New Roman" w:cs="Times New Roman"/>
          <w:sz w:val="24"/>
          <w:szCs w:val="24"/>
        </w:rPr>
        <w:t>případně</w:t>
      </w:r>
      <w:r w:rsidR="000E1493" w:rsidRPr="00DF59A5">
        <w:rPr>
          <w:rFonts w:ascii="Times New Roman" w:hAnsi="Times New Roman" w:cs="Times New Roman"/>
          <w:sz w:val="24"/>
          <w:szCs w:val="24"/>
        </w:rPr>
        <w:t xml:space="preserve"> komplementárních</w:t>
      </w:r>
      <w:r w:rsidRPr="00DF59A5">
        <w:rPr>
          <w:rFonts w:ascii="Times New Roman" w:hAnsi="Times New Roman" w:cs="Times New Roman"/>
          <w:sz w:val="24"/>
          <w:szCs w:val="24"/>
        </w:rPr>
        <w:t xml:space="preserve"> vazeb mezi programy</w:t>
      </w:r>
      <w:r w:rsidRPr="00DF59A5">
        <w:rPr>
          <w:rFonts w:ascii="Times New Roman" w:eastAsia="Arial Unicode MS" w:hAnsi="Times New Roman" w:cs="Times New Roman"/>
          <w:sz w:val="24"/>
          <w:szCs w:val="24"/>
        </w:rPr>
        <w:t xml:space="preserve">. </w:t>
      </w:r>
      <w:r w:rsidRPr="00DF59A5">
        <w:rPr>
          <w:rFonts w:ascii="Times New Roman" w:hAnsi="Times New Roman" w:cs="Times New Roman"/>
          <w:sz w:val="24"/>
          <w:szCs w:val="24"/>
        </w:rPr>
        <w:t xml:space="preserve">Podílí se na nastavení harmonogramu výzev (časování výzev) nebo např. na nastavení technických parametrů výzev. Platformy vznikají za účasti expertů na danou oblast, mohou vznikat tzv. </w:t>
      </w:r>
      <w:proofErr w:type="spellStart"/>
      <w:r w:rsidRPr="00DF59A5">
        <w:rPr>
          <w:rFonts w:ascii="Times New Roman" w:hAnsi="Times New Roman" w:cs="Times New Roman"/>
          <w:sz w:val="24"/>
          <w:szCs w:val="24"/>
        </w:rPr>
        <w:t>task</w:t>
      </w:r>
      <w:proofErr w:type="spellEnd"/>
      <w:r w:rsidRPr="00DF59A5">
        <w:rPr>
          <w:rFonts w:ascii="Times New Roman" w:hAnsi="Times New Roman" w:cs="Times New Roman"/>
          <w:sz w:val="24"/>
          <w:szCs w:val="24"/>
        </w:rPr>
        <w:t xml:space="preserve"> </w:t>
      </w:r>
      <w:proofErr w:type="spellStart"/>
      <w:r w:rsidRPr="00DF59A5">
        <w:rPr>
          <w:rFonts w:ascii="Times New Roman" w:hAnsi="Times New Roman" w:cs="Times New Roman"/>
          <w:sz w:val="24"/>
          <w:szCs w:val="24"/>
        </w:rPr>
        <w:t>forces</w:t>
      </w:r>
      <w:proofErr w:type="spellEnd"/>
      <w:r w:rsidRPr="00DF59A5">
        <w:rPr>
          <w:rFonts w:ascii="Times New Roman" w:hAnsi="Times New Roman" w:cs="Times New Roman"/>
          <w:sz w:val="24"/>
          <w:szCs w:val="24"/>
        </w:rPr>
        <w:t xml:space="preserve"> k řešení dílčích synergických </w:t>
      </w:r>
      <w:r w:rsidR="000E1493" w:rsidRPr="00DF59A5">
        <w:rPr>
          <w:rFonts w:ascii="Times New Roman" w:hAnsi="Times New Roman" w:cs="Times New Roman"/>
          <w:sz w:val="24"/>
          <w:szCs w:val="24"/>
        </w:rPr>
        <w:t xml:space="preserve">a komplementárních </w:t>
      </w:r>
      <w:r w:rsidRPr="00DF59A5">
        <w:rPr>
          <w:rFonts w:ascii="Times New Roman" w:hAnsi="Times New Roman" w:cs="Times New Roman"/>
          <w:sz w:val="24"/>
          <w:szCs w:val="24"/>
        </w:rPr>
        <w:t>projektů. Pro zajištění klíčových synergií mohou vznikat společné orgány.</w:t>
      </w:r>
    </w:p>
    <w:p w:rsidR="005262F2" w:rsidRPr="00DF59A5" w:rsidRDefault="005262F2" w:rsidP="00E418E4">
      <w:pPr>
        <w:spacing w:after="120" w:line="240" w:lineRule="auto"/>
        <w:jc w:val="both"/>
        <w:rPr>
          <w:rFonts w:ascii="Times New Roman" w:hAnsi="Times New Roman" w:cs="Times New Roman"/>
          <w:b/>
          <w:sz w:val="24"/>
          <w:szCs w:val="24"/>
          <w:u w:val="single"/>
        </w:rPr>
      </w:pPr>
    </w:p>
    <w:p w:rsidR="00E418E4" w:rsidRPr="00DF59A5" w:rsidRDefault="00E418E4" w:rsidP="009A5485">
      <w:pPr>
        <w:autoSpaceDE w:val="0"/>
        <w:autoSpaceDN w:val="0"/>
        <w:adjustRightInd w:val="0"/>
        <w:spacing w:before="240" w:after="120" w:line="240" w:lineRule="auto"/>
        <w:jc w:val="both"/>
        <w:rPr>
          <w:rFonts w:ascii="Times New Roman" w:hAnsi="Times New Roman" w:cs="Times New Roman"/>
          <w:b/>
          <w:sz w:val="24"/>
          <w:szCs w:val="24"/>
          <w:u w:val="single"/>
        </w:rPr>
      </w:pPr>
      <w:r w:rsidRPr="00DF59A5">
        <w:rPr>
          <w:rFonts w:ascii="Times New Roman" w:hAnsi="Times New Roman" w:cs="Times New Roman"/>
          <w:b/>
          <w:sz w:val="24"/>
          <w:szCs w:val="24"/>
          <w:u w:val="single"/>
        </w:rPr>
        <w:lastRenderedPageBreak/>
        <w:t xml:space="preserve">Nástroje </w:t>
      </w:r>
    </w:p>
    <w:p w:rsidR="00E418E4"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Klíčovým prvkem pro hladkou implementaci a řízení synergií</w:t>
      </w:r>
      <w:r w:rsidR="000E1493" w:rsidRPr="00DF59A5">
        <w:rPr>
          <w:rFonts w:ascii="Times New Roman" w:hAnsi="Times New Roman" w:cs="Times New Roman"/>
          <w:sz w:val="24"/>
          <w:szCs w:val="24"/>
        </w:rPr>
        <w:t xml:space="preserve"> a komplementarit</w:t>
      </w:r>
      <w:r w:rsidRPr="00DF59A5">
        <w:rPr>
          <w:rFonts w:ascii="Times New Roman" w:hAnsi="Times New Roman" w:cs="Times New Roman"/>
          <w:sz w:val="24"/>
          <w:szCs w:val="24"/>
        </w:rPr>
        <w:t xml:space="preserve"> je pečlivé nastavení programových prvků ještě před samotným spuštěním výzev. Z čistě technického hlediska jde o úzkou spolupráci dotčených subjektů na tvorbě programových dokumentů, příruček, manuálů a dalších metodicko-programových dokumentů, kde je vytvářeno prostředí (a i mantinely) pro následnou realizaci.</w:t>
      </w:r>
    </w:p>
    <w:p w:rsidR="00E418E4"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Koordinaci mezi fondy za účelem naplňování tematických cílů a navíc k dosažení synergických efektů mezi jednotlivými intervencemi je potřebné nastavit nejen z hlediska zajištění jednotlivými subjekty implementace, které se podílejí na jejich řízení, ale i pomocí zvolené sady nástrojů, mezi které patří:</w:t>
      </w:r>
    </w:p>
    <w:p w:rsidR="00E418E4" w:rsidRPr="00DF59A5" w:rsidRDefault="00E418E4" w:rsidP="00E418E4">
      <w:pPr>
        <w:spacing w:after="120" w:line="240" w:lineRule="auto"/>
        <w:rPr>
          <w:rFonts w:ascii="Times New Roman" w:hAnsi="Times New Roman" w:cs="Times New Roman"/>
          <w:sz w:val="24"/>
          <w:szCs w:val="24"/>
          <w:u w:val="single"/>
        </w:rPr>
      </w:pPr>
      <w:r w:rsidRPr="00DF59A5">
        <w:rPr>
          <w:rFonts w:ascii="Times New Roman" w:hAnsi="Times New Roman" w:cs="Times New Roman"/>
          <w:sz w:val="24"/>
          <w:szCs w:val="24"/>
          <w:u w:val="single"/>
        </w:rPr>
        <w:t>Koordinace v oblasti výzev</w:t>
      </w:r>
    </w:p>
    <w:p w:rsidR="00E418E4"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Z důvodu zajištění maximální efektivnosti jednotlivých intervencí a zabezpečení synergických</w:t>
      </w:r>
      <w:r w:rsidR="000E1493" w:rsidRPr="00DF59A5">
        <w:rPr>
          <w:rFonts w:ascii="Times New Roman" w:hAnsi="Times New Roman" w:cs="Times New Roman"/>
          <w:sz w:val="24"/>
          <w:szCs w:val="24"/>
        </w:rPr>
        <w:t xml:space="preserve"> a komplementárních</w:t>
      </w:r>
      <w:r w:rsidRPr="00DF59A5">
        <w:rPr>
          <w:rFonts w:ascii="Times New Roman" w:hAnsi="Times New Roman" w:cs="Times New Roman"/>
          <w:sz w:val="24"/>
          <w:szCs w:val="24"/>
        </w:rPr>
        <w:t xml:space="preserve"> vazeb mezi dotčenými programy probíhá v rámci odpovídajících platforem koordinace procesu přípravy jednotlivých výzev (časové hledisko, věcný obsah, technické parametry apod.). Koordinovaný proces nastavování výzev a jejich hodnocení přispěje k realizaci takových projektů, které v maximální možné míře zajistí provázanost jednotlivých intervencí napříč relevantními programy a bude </w:t>
      </w:r>
      <w:r w:rsidR="00A35B5D">
        <w:rPr>
          <w:rFonts w:ascii="Times New Roman" w:hAnsi="Times New Roman" w:cs="Times New Roman"/>
          <w:sz w:val="24"/>
          <w:szCs w:val="24"/>
        </w:rPr>
        <w:t>dosaženo plnění cílů programů a </w:t>
      </w:r>
      <w:r w:rsidRPr="00DF59A5">
        <w:rPr>
          <w:rFonts w:ascii="Times New Roman" w:hAnsi="Times New Roman" w:cs="Times New Roman"/>
          <w:sz w:val="24"/>
          <w:szCs w:val="24"/>
        </w:rPr>
        <w:t xml:space="preserve">tím i Dohody o partnerství. Koordinace výzev tak přispívá k dosažení synergií </w:t>
      </w:r>
      <w:r w:rsidR="000E1493" w:rsidRPr="00DF59A5">
        <w:rPr>
          <w:rFonts w:ascii="Times New Roman" w:hAnsi="Times New Roman" w:cs="Times New Roman"/>
          <w:sz w:val="24"/>
          <w:szCs w:val="24"/>
        </w:rPr>
        <w:t xml:space="preserve">a komplementarit </w:t>
      </w:r>
      <w:r w:rsidRPr="00DF59A5">
        <w:rPr>
          <w:rFonts w:ascii="Times New Roman" w:hAnsi="Times New Roman" w:cs="Times New Roman"/>
          <w:sz w:val="24"/>
          <w:szCs w:val="24"/>
        </w:rPr>
        <w:t>mezi aktivitami, které jsou sice podporovány z různých programů, ale které se vzájemně doplňují a jejich vzájemná provázan</w:t>
      </w:r>
      <w:r w:rsidR="0078400D">
        <w:rPr>
          <w:rFonts w:ascii="Times New Roman" w:hAnsi="Times New Roman" w:cs="Times New Roman"/>
          <w:sz w:val="24"/>
          <w:szCs w:val="24"/>
        </w:rPr>
        <w:t>ost je objektivní a potřebná, a </w:t>
      </w:r>
      <w:r w:rsidRPr="00DF59A5">
        <w:rPr>
          <w:rFonts w:ascii="Times New Roman" w:hAnsi="Times New Roman" w:cs="Times New Roman"/>
          <w:sz w:val="24"/>
          <w:szCs w:val="24"/>
        </w:rPr>
        <w:t>zároveň je kladen důraz na odstraňování případných duplicit.</w:t>
      </w:r>
    </w:p>
    <w:p w:rsidR="00E418E4" w:rsidRPr="00DF59A5" w:rsidRDefault="00E418E4" w:rsidP="00E418E4">
      <w:pPr>
        <w:spacing w:after="120" w:line="240" w:lineRule="auto"/>
        <w:rPr>
          <w:rFonts w:ascii="Times New Roman" w:hAnsi="Times New Roman" w:cs="Times New Roman"/>
          <w:sz w:val="24"/>
          <w:szCs w:val="24"/>
          <w:u w:val="single"/>
        </w:rPr>
      </w:pPr>
      <w:r w:rsidRPr="00DF59A5">
        <w:rPr>
          <w:rFonts w:ascii="Times New Roman" w:hAnsi="Times New Roman" w:cs="Times New Roman"/>
          <w:sz w:val="24"/>
          <w:szCs w:val="24"/>
          <w:u w:val="single"/>
        </w:rPr>
        <w:t xml:space="preserve">Strategické realizační plány (SRP) </w:t>
      </w:r>
    </w:p>
    <w:p w:rsidR="00E418E4"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Součásti SRP, který je každý rok připravován ŘO, je také precizní plánování synergických</w:t>
      </w:r>
      <w:r w:rsidR="00A35B5D">
        <w:rPr>
          <w:rFonts w:ascii="Times New Roman" w:hAnsi="Times New Roman" w:cs="Times New Roman"/>
          <w:sz w:val="24"/>
          <w:szCs w:val="24"/>
        </w:rPr>
        <w:t xml:space="preserve"> a </w:t>
      </w:r>
      <w:r w:rsidR="000E1493" w:rsidRPr="00DF59A5">
        <w:rPr>
          <w:rFonts w:ascii="Times New Roman" w:hAnsi="Times New Roman" w:cs="Times New Roman"/>
          <w:sz w:val="24"/>
          <w:szCs w:val="24"/>
        </w:rPr>
        <w:t>komplementárních</w:t>
      </w:r>
      <w:r w:rsidRPr="00DF59A5">
        <w:rPr>
          <w:rFonts w:ascii="Times New Roman" w:hAnsi="Times New Roman" w:cs="Times New Roman"/>
          <w:sz w:val="24"/>
          <w:szCs w:val="24"/>
        </w:rPr>
        <w:t xml:space="preserve"> výzev včetně jejich obsahu a zaměření. Vzhledem k tomu, že jsou v pravidelném cyklu aktualizovány, jsou brány v potaz i případné trendy, potřeby a podle aktuálního vývoje lze řešit i dané limity a bariéry čerpání u synergických </w:t>
      </w:r>
      <w:r w:rsidR="000E1493" w:rsidRPr="00DF59A5">
        <w:rPr>
          <w:rFonts w:ascii="Times New Roman" w:hAnsi="Times New Roman" w:cs="Times New Roman"/>
          <w:sz w:val="24"/>
          <w:szCs w:val="24"/>
        </w:rPr>
        <w:t xml:space="preserve">a komplementárních </w:t>
      </w:r>
      <w:r w:rsidRPr="00DF59A5">
        <w:rPr>
          <w:rFonts w:ascii="Times New Roman" w:hAnsi="Times New Roman" w:cs="Times New Roman"/>
          <w:sz w:val="24"/>
          <w:szCs w:val="24"/>
        </w:rPr>
        <w:t xml:space="preserve">intervencí. Následně je možné dané synergické </w:t>
      </w:r>
      <w:r w:rsidR="000E1493" w:rsidRPr="00DF59A5">
        <w:rPr>
          <w:rFonts w:ascii="Times New Roman" w:hAnsi="Times New Roman" w:cs="Times New Roman"/>
          <w:sz w:val="24"/>
          <w:szCs w:val="24"/>
        </w:rPr>
        <w:t xml:space="preserve">a komplementární </w:t>
      </w:r>
      <w:r w:rsidRPr="00DF59A5">
        <w:rPr>
          <w:rFonts w:ascii="Times New Roman" w:hAnsi="Times New Roman" w:cs="Times New Roman"/>
          <w:sz w:val="24"/>
          <w:szCs w:val="24"/>
        </w:rPr>
        <w:t xml:space="preserve">výzvy v rámci SRP vyhodnocovat. </w:t>
      </w:r>
    </w:p>
    <w:p w:rsidR="00E418E4" w:rsidRPr="00DF59A5" w:rsidRDefault="00E418E4" w:rsidP="00E418E4">
      <w:pPr>
        <w:spacing w:after="120" w:line="240" w:lineRule="auto"/>
        <w:rPr>
          <w:rFonts w:ascii="Times New Roman" w:hAnsi="Times New Roman" w:cs="Times New Roman"/>
          <w:sz w:val="24"/>
          <w:szCs w:val="24"/>
          <w:u w:val="single"/>
        </w:rPr>
      </w:pPr>
      <w:r w:rsidRPr="00DF59A5">
        <w:rPr>
          <w:rFonts w:ascii="Times New Roman" w:hAnsi="Times New Roman" w:cs="Times New Roman"/>
          <w:sz w:val="24"/>
          <w:szCs w:val="24"/>
          <w:u w:val="single"/>
        </w:rPr>
        <w:t>Memoranda, meziinstitucionální dohody mezi řídícími orgány programů</w:t>
      </w:r>
    </w:p>
    <w:p w:rsidR="00E418E4"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Řídící orgány, případně další subjekty koordinace vytvářejí v rámci nastavování a řízení konkrétních synergií </w:t>
      </w:r>
      <w:r w:rsidR="000E1493" w:rsidRPr="00DF59A5">
        <w:rPr>
          <w:rFonts w:ascii="Times New Roman" w:hAnsi="Times New Roman" w:cs="Times New Roman"/>
          <w:sz w:val="24"/>
          <w:szCs w:val="24"/>
        </w:rPr>
        <w:t xml:space="preserve">a komplementarit </w:t>
      </w:r>
      <w:r w:rsidRPr="00DF59A5">
        <w:rPr>
          <w:rFonts w:ascii="Times New Roman" w:hAnsi="Times New Roman" w:cs="Times New Roman"/>
          <w:sz w:val="24"/>
          <w:szCs w:val="24"/>
        </w:rPr>
        <w:t>mezi sebou dohody</w:t>
      </w:r>
      <w:r w:rsidR="00381A2D" w:rsidRPr="00DF59A5">
        <w:rPr>
          <w:rFonts w:ascii="Times New Roman" w:hAnsi="Times New Roman" w:cs="Times New Roman"/>
          <w:sz w:val="24"/>
          <w:szCs w:val="24"/>
        </w:rPr>
        <w:t>/</w:t>
      </w:r>
      <w:r w:rsidRPr="00DF59A5">
        <w:rPr>
          <w:rFonts w:ascii="Times New Roman" w:hAnsi="Times New Roman" w:cs="Times New Roman"/>
          <w:sz w:val="24"/>
          <w:szCs w:val="24"/>
        </w:rPr>
        <w:t>memoranda vymezující formy závazných postupů, projednání a odpovědností mezi dotčenými subjekty řešícími synergie</w:t>
      </w:r>
      <w:r w:rsidR="00A35B5D">
        <w:rPr>
          <w:rFonts w:ascii="Times New Roman" w:hAnsi="Times New Roman" w:cs="Times New Roman"/>
          <w:sz w:val="24"/>
          <w:szCs w:val="24"/>
        </w:rPr>
        <w:t xml:space="preserve"> a </w:t>
      </w:r>
      <w:r w:rsidR="00381A2D" w:rsidRPr="00DF59A5">
        <w:rPr>
          <w:rFonts w:ascii="Times New Roman" w:hAnsi="Times New Roman" w:cs="Times New Roman"/>
          <w:sz w:val="24"/>
          <w:szCs w:val="24"/>
        </w:rPr>
        <w:t>komplementarity</w:t>
      </w:r>
      <w:r w:rsidRPr="00DF59A5">
        <w:rPr>
          <w:rFonts w:ascii="Times New Roman" w:hAnsi="Times New Roman" w:cs="Times New Roman"/>
          <w:sz w:val="24"/>
          <w:szCs w:val="24"/>
        </w:rPr>
        <w:t>. Dohody umožňují úzkou kooperaci mezi ŘO, zajištěnou účastí představitele jednoho řídicího orgánu na činnosti orgánů, výborů vytvořených pro řízení druhého programu a samozřejmě i recipročně</w:t>
      </w:r>
      <w:r w:rsidR="000C08F4" w:rsidRPr="00DF59A5">
        <w:rPr>
          <w:rFonts w:ascii="Times New Roman" w:hAnsi="Times New Roman" w:cs="Times New Roman"/>
          <w:sz w:val="24"/>
          <w:szCs w:val="24"/>
        </w:rPr>
        <w:t>.</w:t>
      </w:r>
    </w:p>
    <w:p w:rsidR="00E418E4" w:rsidRPr="00DF59A5" w:rsidRDefault="00E418E4" w:rsidP="00E418E4">
      <w:pPr>
        <w:spacing w:after="120" w:line="240" w:lineRule="auto"/>
        <w:rPr>
          <w:rFonts w:ascii="Times New Roman" w:hAnsi="Times New Roman" w:cs="Times New Roman"/>
          <w:sz w:val="24"/>
          <w:szCs w:val="24"/>
          <w:u w:val="single"/>
        </w:rPr>
      </w:pPr>
      <w:r w:rsidRPr="00DF59A5">
        <w:rPr>
          <w:rFonts w:ascii="Times New Roman" w:hAnsi="Times New Roman" w:cs="Times New Roman"/>
          <w:sz w:val="24"/>
          <w:szCs w:val="24"/>
          <w:u w:val="single"/>
        </w:rPr>
        <w:t xml:space="preserve">Výběr projektů a jejich hodnocení  </w:t>
      </w:r>
    </w:p>
    <w:p w:rsidR="00E418E4"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Řídící orgány, případně další subjekty koordinace mají možnost dohodnout se na vzájemném schvalování výběrových kritérií, společné hodnotitelské komisi, společné databázi externích hodnotitelů.</w:t>
      </w:r>
    </w:p>
    <w:p w:rsidR="00E418E4" w:rsidRPr="00DF59A5" w:rsidRDefault="00E418E4" w:rsidP="00E418E4">
      <w:pPr>
        <w:spacing w:after="120" w:line="240" w:lineRule="auto"/>
        <w:rPr>
          <w:rFonts w:ascii="Times New Roman" w:hAnsi="Times New Roman" w:cs="Times New Roman"/>
          <w:sz w:val="24"/>
          <w:szCs w:val="24"/>
          <w:u w:val="single"/>
        </w:rPr>
      </w:pPr>
      <w:r w:rsidRPr="00DF59A5">
        <w:rPr>
          <w:rFonts w:ascii="Times New Roman" w:hAnsi="Times New Roman" w:cs="Times New Roman"/>
          <w:sz w:val="24"/>
          <w:szCs w:val="24"/>
          <w:u w:val="single"/>
        </w:rPr>
        <w:t xml:space="preserve">Společná data a indikátory </w:t>
      </w:r>
    </w:p>
    <w:p w:rsidR="00E418E4"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Pro sledování a hodnocení jsou nastaveny relevantní indikátory, příp. podíl na naplňování indikátorů TC. Důležitým prvkem je také schvalování indikátorů monitorovacím výborem, sdílení dat o žadatelích a projektech u synergických projektů</w:t>
      </w:r>
      <w:r w:rsidR="00A35B5D">
        <w:rPr>
          <w:rFonts w:ascii="Times New Roman" w:hAnsi="Times New Roman" w:cs="Times New Roman"/>
          <w:sz w:val="24"/>
          <w:szCs w:val="24"/>
        </w:rPr>
        <w:t xml:space="preserve"> a jejich společný monitoring a </w:t>
      </w:r>
      <w:r w:rsidRPr="00DF59A5">
        <w:rPr>
          <w:rFonts w:ascii="Times New Roman" w:hAnsi="Times New Roman" w:cs="Times New Roman"/>
          <w:sz w:val="24"/>
          <w:szCs w:val="24"/>
        </w:rPr>
        <w:t>hodnocení.</w:t>
      </w:r>
    </w:p>
    <w:p w:rsidR="00E418E4" w:rsidRPr="00DF59A5" w:rsidRDefault="00E418E4" w:rsidP="009A5485">
      <w:pPr>
        <w:keepNext/>
        <w:spacing w:after="120" w:line="240" w:lineRule="auto"/>
        <w:rPr>
          <w:rFonts w:ascii="Times New Roman" w:hAnsi="Times New Roman" w:cs="Times New Roman"/>
          <w:sz w:val="24"/>
          <w:szCs w:val="24"/>
          <w:u w:val="single"/>
        </w:rPr>
      </w:pPr>
      <w:r w:rsidRPr="00DF59A5">
        <w:rPr>
          <w:rFonts w:ascii="Times New Roman" w:hAnsi="Times New Roman" w:cs="Times New Roman"/>
          <w:sz w:val="24"/>
          <w:szCs w:val="24"/>
          <w:u w:val="single"/>
        </w:rPr>
        <w:lastRenderedPageBreak/>
        <w:t xml:space="preserve">Integrované nástroje pro potřeby cílení synergií </w:t>
      </w:r>
      <w:r w:rsidR="00381A2D" w:rsidRPr="00DF59A5">
        <w:rPr>
          <w:rFonts w:ascii="Times New Roman" w:hAnsi="Times New Roman" w:cs="Times New Roman"/>
          <w:sz w:val="24"/>
          <w:szCs w:val="24"/>
          <w:u w:val="single"/>
        </w:rPr>
        <w:t xml:space="preserve">a komplementarit </w:t>
      </w:r>
      <w:r w:rsidRPr="00DF59A5">
        <w:rPr>
          <w:rFonts w:ascii="Times New Roman" w:hAnsi="Times New Roman" w:cs="Times New Roman"/>
          <w:sz w:val="24"/>
          <w:szCs w:val="24"/>
          <w:u w:val="single"/>
        </w:rPr>
        <w:t>v území</w:t>
      </w:r>
    </w:p>
    <w:p w:rsidR="00E418E4"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Integrované přístupy mají již ze své podstaty přispět k dosažení požadovaných synergických efektů. Z hlediska řídicích orgánů a nositelů integrovaných přístupů, kteří realizují intervence na svém území, jsou integrované strategie nejvýznamnějším nástrojem pro nastavení klíčových synergií. Dosahování synergií </w:t>
      </w:r>
      <w:r w:rsidR="00381A2D" w:rsidRPr="00DF59A5">
        <w:rPr>
          <w:rFonts w:ascii="Times New Roman" w:hAnsi="Times New Roman" w:cs="Times New Roman"/>
          <w:sz w:val="24"/>
          <w:szCs w:val="24"/>
        </w:rPr>
        <w:t xml:space="preserve">a komplementarit </w:t>
      </w:r>
      <w:r w:rsidRPr="00DF59A5">
        <w:rPr>
          <w:rFonts w:ascii="Times New Roman" w:hAnsi="Times New Roman" w:cs="Times New Roman"/>
          <w:sz w:val="24"/>
          <w:szCs w:val="24"/>
        </w:rPr>
        <w:t>bude výrazně podmíněno hospodářskou, dopravní, environmentální</w:t>
      </w:r>
      <w:r w:rsidR="00381A2D" w:rsidRPr="00DF59A5">
        <w:rPr>
          <w:rFonts w:ascii="Times New Roman" w:hAnsi="Times New Roman" w:cs="Times New Roman"/>
          <w:sz w:val="24"/>
          <w:szCs w:val="24"/>
        </w:rPr>
        <w:t xml:space="preserve"> nebo např.</w:t>
      </w:r>
      <w:r w:rsidRPr="00DF59A5">
        <w:rPr>
          <w:rFonts w:ascii="Times New Roman" w:hAnsi="Times New Roman" w:cs="Times New Roman"/>
          <w:sz w:val="24"/>
          <w:szCs w:val="24"/>
        </w:rPr>
        <w:t xml:space="preserve"> sociální situací v jednotlivých typech území, zejména v aglomeracích a dalších typech integrovaných území. Konkrétní realizace synergií</w:t>
      </w:r>
      <w:r w:rsidR="00A35B5D">
        <w:rPr>
          <w:rFonts w:ascii="Times New Roman" w:hAnsi="Times New Roman" w:cs="Times New Roman"/>
          <w:sz w:val="24"/>
          <w:szCs w:val="24"/>
        </w:rPr>
        <w:t xml:space="preserve"> a </w:t>
      </w:r>
      <w:r w:rsidR="00381A2D" w:rsidRPr="00DF59A5">
        <w:rPr>
          <w:rFonts w:ascii="Times New Roman" w:hAnsi="Times New Roman" w:cs="Times New Roman"/>
          <w:sz w:val="24"/>
          <w:szCs w:val="24"/>
        </w:rPr>
        <w:t>komplementarit</w:t>
      </w:r>
      <w:r w:rsidRPr="00DF59A5">
        <w:rPr>
          <w:rFonts w:ascii="Times New Roman" w:hAnsi="Times New Roman" w:cs="Times New Roman"/>
          <w:sz w:val="24"/>
          <w:szCs w:val="24"/>
        </w:rPr>
        <w:t xml:space="preserve"> bude odvislá od nastavení jednotlivých programů a schopnosti věcně </w:t>
      </w:r>
      <w:r w:rsidR="00A35B5D">
        <w:rPr>
          <w:rFonts w:ascii="Times New Roman" w:hAnsi="Times New Roman" w:cs="Times New Roman"/>
          <w:sz w:val="24"/>
          <w:szCs w:val="24"/>
        </w:rPr>
        <w:t>a </w:t>
      </w:r>
      <w:r w:rsidRPr="00DF59A5">
        <w:rPr>
          <w:rFonts w:ascii="Times New Roman" w:hAnsi="Times New Roman" w:cs="Times New Roman"/>
          <w:sz w:val="24"/>
          <w:szCs w:val="24"/>
        </w:rPr>
        <w:t>časově intervence provázat, i s ohledem na administraci a pravidla daných programů.</w:t>
      </w:r>
    </w:p>
    <w:p w:rsidR="00E418E4" w:rsidRPr="00DF59A5" w:rsidRDefault="00E418E4" w:rsidP="00E418E4">
      <w:pPr>
        <w:spacing w:after="120" w:line="240" w:lineRule="auto"/>
        <w:rPr>
          <w:rFonts w:ascii="Times New Roman" w:hAnsi="Times New Roman" w:cs="Times New Roman"/>
          <w:sz w:val="24"/>
          <w:szCs w:val="24"/>
        </w:rPr>
      </w:pPr>
      <w:r w:rsidRPr="00DF59A5">
        <w:rPr>
          <w:rFonts w:ascii="Times New Roman" w:hAnsi="Times New Roman" w:cs="Times New Roman"/>
          <w:sz w:val="24"/>
          <w:szCs w:val="24"/>
          <w:u w:val="single"/>
        </w:rPr>
        <w:t>Dalšími nástroji</w:t>
      </w:r>
      <w:r w:rsidRPr="00DF59A5">
        <w:rPr>
          <w:rFonts w:ascii="Times New Roman" w:hAnsi="Times New Roman" w:cs="Times New Roman"/>
          <w:sz w:val="24"/>
          <w:szCs w:val="24"/>
        </w:rPr>
        <w:t>, které lze podle charakteru dané synergie</w:t>
      </w:r>
      <w:r w:rsidR="00AC6A51" w:rsidRPr="00DF59A5">
        <w:rPr>
          <w:rFonts w:ascii="Times New Roman" w:hAnsi="Times New Roman" w:cs="Times New Roman"/>
          <w:sz w:val="24"/>
          <w:szCs w:val="24"/>
        </w:rPr>
        <w:t xml:space="preserve"> a komplementarity</w:t>
      </w:r>
      <w:r w:rsidRPr="00DF59A5">
        <w:rPr>
          <w:rFonts w:ascii="Times New Roman" w:hAnsi="Times New Roman" w:cs="Times New Roman"/>
          <w:sz w:val="24"/>
          <w:szCs w:val="24"/>
        </w:rPr>
        <w:t xml:space="preserve"> využít</w:t>
      </w:r>
      <w:r w:rsidR="00AC6A51" w:rsidRPr="00DF59A5">
        <w:rPr>
          <w:rFonts w:ascii="Times New Roman" w:hAnsi="Times New Roman" w:cs="Times New Roman"/>
          <w:sz w:val="24"/>
          <w:szCs w:val="24"/>
        </w:rPr>
        <w:t xml:space="preserve"> </w:t>
      </w:r>
      <w:r w:rsidRPr="00DF59A5">
        <w:rPr>
          <w:rFonts w:ascii="Times New Roman" w:hAnsi="Times New Roman" w:cs="Times New Roman"/>
          <w:sz w:val="24"/>
          <w:szCs w:val="24"/>
        </w:rPr>
        <w:t>v programech, jsou:</w:t>
      </w:r>
    </w:p>
    <w:p w:rsidR="00E418E4" w:rsidRPr="00DF59A5" w:rsidRDefault="00E418E4" w:rsidP="00D73E28">
      <w:pPr>
        <w:pStyle w:val="Odstavecseseznamem"/>
        <w:numPr>
          <w:ilvl w:val="0"/>
          <w:numId w:val="41"/>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Nastavení absorpční kapacity pro splnění dané strategie.</w:t>
      </w:r>
    </w:p>
    <w:p w:rsidR="00E418E4" w:rsidRPr="00DF59A5" w:rsidRDefault="00E418E4" w:rsidP="00D73E28">
      <w:pPr>
        <w:pStyle w:val="Odstavecseseznamem"/>
        <w:numPr>
          <w:ilvl w:val="0"/>
          <w:numId w:val="41"/>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Nastavení a řízení rizik při nastavení a realizaci sy</w:t>
      </w:r>
      <w:r w:rsidR="00A35B5D">
        <w:rPr>
          <w:rFonts w:ascii="Times New Roman" w:hAnsi="Times New Roman" w:cs="Times New Roman"/>
          <w:sz w:val="24"/>
          <w:szCs w:val="24"/>
        </w:rPr>
        <w:t>nergií, např. u časově, věcně a </w:t>
      </w:r>
      <w:r w:rsidRPr="00DF59A5">
        <w:rPr>
          <w:rFonts w:ascii="Times New Roman" w:hAnsi="Times New Roman" w:cs="Times New Roman"/>
          <w:sz w:val="24"/>
          <w:szCs w:val="24"/>
        </w:rPr>
        <w:t xml:space="preserve">finančně podmíněných projektů. </w:t>
      </w:r>
    </w:p>
    <w:p w:rsidR="00E418E4" w:rsidRPr="00DF59A5" w:rsidRDefault="00E418E4" w:rsidP="00D73E28">
      <w:pPr>
        <w:pStyle w:val="Odstavecseseznamem"/>
        <w:numPr>
          <w:ilvl w:val="0"/>
          <w:numId w:val="41"/>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Využití možnosti křížového financování zajišťující slaďovaní synergických </w:t>
      </w:r>
      <w:r w:rsidR="00A35B5D">
        <w:rPr>
          <w:rFonts w:ascii="Times New Roman" w:hAnsi="Times New Roman" w:cs="Times New Roman"/>
          <w:sz w:val="24"/>
          <w:szCs w:val="24"/>
        </w:rPr>
        <w:t>a </w:t>
      </w:r>
      <w:r w:rsidR="00AC6A51" w:rsidRPr="00DF59A5">
        <w:rPr>
          <w:rFonts w:ascii="Times New Roman" w:hAnsi="Times New Roman" w:cs="Times New Roman"/>
          <w:sz w:val="24"/>
          <w:szCs w:val="24"/>
        </w:rPr>
        <w:t xml:space="preserve">komplementárních </w:t>
      </w:r>
      <w:r w:rsidRPr="00DF59A5">
        <w:rPr>
          <w:rFonts w:ascii="Times New Roman" w:hAnsi="Times New Roman" w:cs="Times New Roman"/>
          <w:sz w:val="24"/>
          <w:szCs w:val="24"/>
        </w:rPr>
        <w:t>intervencí.</w:t>
      </w:r>
    </w:p>
    <w:p w:rsidR="00E418E4" w:rsidRPr="00DF59A5" w:rsidRDefault="00E418E4" w:rsidP="00D73E28">
      <w:pPr>
        <w:pStyle w:val="Odstavecseseznamem"/>
        <w:numPr>
          <w:ilvl w:val="0"/>
          <w:numId w:val="41"/>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Formování společné informační a komunikační strategie, vytváření společných kontaktních míst.</w:t>
      </w:r>
    </w:p>
    <w:p w:rsidR="00E418E4" w:rsidRPr="00DF59A5" w:rsidRDefault="00E418E4" w:rsidP="00D73E28">
      <w:pPr>
        <w:pStyle w:val="Odstavecseseznamem"/>
        <w:numPr>
          <w:ilvl w:val="0"/>
          <w:numId w:val="41"/>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Další specifické nástroje použité ŘO.</w:t>
      </w:r>
    </w:p>
    <w:p w:rsidR="00E418E4"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Rozpracování použitých mechanismů koordinace a jejich nástrojů v rámci již konkrétních synergií </w:t>
      </w:r>
      <w:r w:rsidR="00AC6A51" w:rsidRPr="00DF59A5">
        <w:rPr>
          <w:rFonts w:ascii="Times New Roman" w:hAnsi="Times New Roman" w:cs="Times New Roman"/>
          <w:sz w:val="24"/>
          <w:szCs w:val="24"/>
        </w:rPr>
        <w:t xml:space="preserve">a komplementarit </w:t>
      </w:r>
      <w:r w:rsidRPr="00DF59A5">
        <w:rPr>
          <w:rFonts w:ascii="Times New Roman" w:hAnsi="Times New Roman" w:cs="Times New Roman"/>
          <w:sz w:val="24"/>
          <w:szCs w:val="24"/>
        </w:rPr>
        <w:t xml:space="preserve">je součástí jednotlivých programů, a to dle charakteru sledované synergie </w:t>
      </w:r>
      <w:r w:rsidR="00AC6A51" w:rsidRPr="00DF59A5">
        <w:rPr>
          <w:rFonts w:ascii="Times New Roman" w:hAnsi="Times New Roman" w:cs="Times New Roman"/>
          <w:sz w:val="24"/>
          <w:szCs w:val="24"/>
        </w:rPr>
        <w:t xml:space="preserve">či komplementarity </w:t>
      </w:r>
      <w:r w:rsidRPr="00DF59A5">
        <w:rPr>
          <w:rFonts w:ascii="Times New Roman" w:hAnsi="Times New Roman" w:cs="Times New Roman"/>
          <w:sz w:val="24"/>
          <w:szCs w:val="24"/>
        </w:rPr>
        <w:t>vyžadující vždy specifický přístup.</w:t>
      </w:r>
    </w:p>
    <w:p w:rsidR="00E418E4"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Součástí kapitoly nejsou obsaženy mechanismy koordinace programů ESIF s programy EÚS a </w:t>
      </w:r>
      <w:proofErr w:type="spellStart"/>
      <w:r w:rsidRPr="00DF59A5">
        <w:rPr>
          <w:rFonts w:ascii="Times New Roman" w:hAnsi="Times New Roman" w:cs="Times New Roman"/>
          <w:sz w:val="24"/>
          <w:szCs w:val="24"/>
        </w:rPr>
        <w:t>makro</w:t>
      </w:r>
      <w:r w:rsidR="00E928AA" w:rsidRPr="00DF59A5">
        <w:rPr>
          <w:rFonts w:ascii="Times New Roman" w:hAnsi="Times New Roman" w:cs="Times New Roman"/>
          <w:sz w:val="24"/>
          <w:szCs w:val="24"/>
        </w:rPr>
        <w:t>regionálních</w:t>
      </w:r>
      <w:proofErr w:type="spellEnd"/>
      <w:r w:rsidRPr="00DF59A5">
        <w:rPr>
          <w:rFonts w:ascii="Times New Roman" w:hAnsi="Times New Roman" w:cs="Times New Roman"/>
          <w:sz w:val="24"/>
          <w:szCs w:val="24"/>
        </w:rPr>
        <w:t xml:space="preserve"> strategií, což je obsaženo v kap. 3.1.4.</w:t>
      </w:r>
    </w:p>
    <w:p w:rsidR="00511478" w:rsidRPr="00DF59A5" w:rsidRDefault="00622973">
      <w:pPr>
        <w:pStyle w:val="Nadpis3"/>
        <w:spacing w:before="360" w:after="120"/>
        <w:rPr>
          <w:rFonts w:ascii="Times New Roman" w:hAnsi="Times New Roman" w:cs="Times New Roman"/>
        </w:rPr>
      </w:pPr>
      <w:bookmarkStart w:id="95" w:name="_Toc395272662"/>
      <w:r w:rsidRPr="00DF59A5">
        <w:rPr>
          <w:rFonts w:ascii="Times New Roman" w:hAnsi="Times New Roman" w:cs="Times New Roman"/>
        </w:rPr>
        <w:t>Mechanismus pomoci žadatelům k použití fondů doplňkovým způsobem</w:t>
      </w:r>
      <w:bookmarkEnd w:id="95"/>
    </w:p>
    <w:p w:rsidR="00E418E4"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Pro příští programové období připravuje MMR soubor informačních nástrojů, které mají pomoci žadatelům a příjemcům využít prostředky </w:t>
      </w:r>
      <w:r w:rsidR="00751923" w:rsidRPr="00DF59A5">
        <w:rPr>
          <w:rFonts w:ascii="Times New Roman" w:hAnsi="Times New Roman" w:cs="Times New Roman"/>
          <w:sz w:val="24"/>
          <w:szCs w:val="24"/>
        </w:rPr>
        <w:t xml:space="preserve">ESI </w:t>
      </w:r>
      <w:r w:rsidRPr="00DF59A5">
        <w:rPr>
          <w:rFonts w:ascii="Times New Roman" w:hAnsi="Times New Roman" w:cs="Times New Roman"/>
          <w:sz w:val="24"/>
          <w:szCs w:val="24"/>
        </w:rPr>
        <w:t xml:space="preserve">fondů odpovídajícím způsobem. </w:t>
      </w:r>
    </w:p>
    <w:p w:rsidR="00E418E4"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Základem komunikace jsou webové stránky </w:t>
      </w:r>
      <w:r w:rsidR="00751923" w:rsidRPr="00DF59A5">
        <w:rPr>
          <w:rFonts w:ascii="Times New Roman" w:hAnsi="Times New Roman" w:cs="Times New Roman"/>
          <w:sz w:val="24"/>
          <w:szCs w:val="24"/>
        </w:rPr>
        <w:t xml:space="preserve">ESI </w:t>
      </w:r>
      <w:r w:rsidRPr="00DF59A5">
        <w:rPr>
          <w:rFonts w:ascii="Times New Roman" w:hAnsi="Times New Roman" w:cs="Times New Roman"/>
          <w:sz w:val="24"/>
          <w:szCs w:val="24"/>
        </w:rPr>
        <w:t>fondů, které ve</w:t>
      </w:r>
      <w:r w:rsidR="00A35B5D">
        <w:rPr>
          <w:rFonts w:ascii="Times New Roman" w:hAnsi="Times New Roman" w:cs="Times New Roman"/>
          <w:sz w:val="24"/>
          <w:szCs w:val="24"/>
        </w:rPr>
        <w:t>dle přehledných informací o </w:t>
      </w:r>
      <w:r w:rsidRPr="00DF59A5">
        <w:rPr>
          <w:rFonts w:ascii="Times New Roman" w:hAnsi="Times New Roman" w:cs="Times New Roman"/>
          <w:sz w:val="24"/>
          <w:szCs w:val="24"/>
        </w:rPr>
        <w:t>regionální politic</w:t>
      </w:r>
      <w:r w:rsidR="00A35B5D">
        <w:rPr>
          <w:rFonts w:ascii="Times New Roman" w:hAnsi="Times New Roman" w:cs="Times New Roman"/>
          <w:sz w:val="24"/>
          <w:szCs w:val="24"/>
        </w:rPr>
        <w:t>e a jednotlivých programech ESI fondů,</w:t>
      </w:r>
      <w:r w:rsidRPr="00DF59A5">
        <w:rPr>
          <w:rFonts w:ascii="Times New Roman" w:hAnsi="Times New Roman" w:cs="Times New Roman"/>
          <w:sz w:val="24"/>
          <w:szCs w:val="24"/>
        </w:rPr>
        <w:t xml:space="preserve"> nabízej</w:t>
      </w:r>
      <w:r w:rsidR="00A35B5D">
        <w:rPr>
          <w:rFonts w:ascii="Times New Roman" w:hAnsi="Times New Roman" w:cs="Times New Roman"/>
          <w:sz w:val="24"/>
          <w:szCs w:val="24"/>
        </w:rPr>
        <w:t>í uživatelům on-line kontakt se </w:t>
      </w:r>
      <w:r w:rsidRPr="00DF59A5">
        <w:rPr>
          <w:rFonts w:ascii="Times New Roman" w:hAnsi="Times New Roman" w:cs="Times New Roman"/>
          <w:sz w:val="24"/>
          <w:szCs w:val="24"/>
        </w:rPr>
        <w:t>zaměstnanci informační linky fondů ESI. Dalším webovým nástrojem je portál Mapaprojektu.cz, který uživatelům umožňuje rychlý přehled o pro</w:t>
      </w:r>
      <w:r w:rsidR="00A35B5D">
        <w:rPr>
          <w:rFonts w:ascii="Times New Roman" w:hAnsi="Times New Roman" w:cs="Times New Roman"/>
          <w:sz w:val="24"/>
          <w:szCs w:val="24"/>
        </w:rPr>
        <w:t>jektech, které byly na </w:t>
      </w:r>
      <w:r w:rsidRPr="00DF59A5">
        <w:rPr>
          <w:rFonts w:ascii="Times New Roman" w:hAnsi="Times New Roman" w:cs="Times New Roman"/>
          <w:sz w:val="24"/>
          <w:szCs w:val="24"/>
        </w:rPr>
        <w:t>území České republiky realizovány za pomoci prostředků z ESI fondů. Uživatel tak může zjistit základní informace o projektech realizovaných na kterémkoli místě ČR a současně získat i odkazy na další zdroje informací.</w:t>
      </w:r>
    </w:p>
    <w:p w:rsidR="00E418E4"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Poradenství k </w:t>
      </w:r>
      <w:r w:rsidR="00751923" w:rsidRPr="00DF59A5">
        <w:rPr>
          <w:rFonts w:ascii="Times New Roman" w:hAnsi="Times New Roman" w:cs="Times New Roman"/>
          <w:sz w:val="24"/>
          <w:szCs w:val="24"/>
        </w:rPr>
        <w:t xml:space="preserve">ESI </w:t>
      </w:r>
      <w:r w:rsidRPr="00DF59A5">
        <w:rPr>
          <w:rFonts w:ascii="Times New Roman" w:hAnsi="Times New Roman" w:cs="Times New Roman"/>
          <w:sz w:val="24"/>
          <w:szCs w:val="24"/>
        </w:rPr>
        <w:t xml:space="preserve">fondům je z centrální úrovně zajištěno prostřednictvím kontaktních míst </w:t>
      </w:r>
      <w:r w:rsidR="00751923" w:rsidRPr="00DF59A5">
        <w:rPr>
          <w:rFonts w:ascii="Times New Roman" w:hAnsi="Times New Roman" w:cs="Times New Roman"/>
          <w:sz w:val="24"/>
          <w:szCs w:val="24"/>
        </w:rPr>
        <w:t xml:space="preserve">- </w:t>
      </w:r>
      <w:proofErr w:type="spellStart"/>
      <w:r w:rsidRPr="00DF59A5">
        <w:rPr>
          <w:rFonts w:ascii="Times New Roman" w:hAnsi="Times New Roman" w:cs="Times New Roman"/>
          <w:sz w:val="24"/>
          <w:szCs w:val="24"/>
        </w:rPr>
        <w:t>Eurocenter</w:t>
      </w:r>
      <w:proofErr w:type="spellEnd"/>
      <w:r w:rsidRPr="00DF59A5">
        <w:rPr>
          <w:rFonts w:ascii="Times New Roman" w:hAnsi="Times New Roman" w:cs="Times New Roman"/>
          <w:sz w:val="24"/>
          <w:szCs w:val="24"/>
        </w:rPr>
        <w:t xml:space="preserve"> ve třinácti krajských městech a také prostřednictvím informační linky </w:t>
      </w:r>
      <w:proofErr w:type="spellStart"/>
      <w:r w:rsidRPr="00DF59A5">
        <w:rPr>
          <w:rFonts w:ascii="Times New Roman" w:hAnsi="Times New Roman" w:cs="Times New Roman"/>
          <w:sz w:val="24"/>
          <w:szCs w:val="24"/>
        </w:rPr>
        <w:t>Eurofon</w:t>
      </w:r>
      <w:proofErr w:type="spellEnd"/>
      <w:r w:rsidR="00751923" w:rsidRPr="00DF59A5">
        <w:rPr>
          <w:rFonts w:ascii="Times New Roman" w:hAnsi="Times New Roman" w:cs="Times New Roman"/>
          <w:sz w:val="24"/>
          <w:szCs w:val="24"/>
        </w:rPr>
        <w:t>, která je pro veřejnost zdarma na telefonním čísle 800 200 200</w:t>
      </w:r>
      <w:r w:rsidRPr="00DF59A5">
        <w:rPr>
          <w:rFonts w:ascii="Times New Roman" w:hAnsi="Times New Roman" w:cs="Times New Roman"/>
          <w:sz w:val="24"/>
          <w:szCs w:val="24"/>
        </w:rPr>
        <w:t>. Paralelně funguje informační servis na úrovni jednotlivých programů a jejich informačních nástrojů (kontaktní místa, webové stránky, infolinky). Informační servisy jednotlivých ŘO informují o ESI fondech vůči všem cílovým skupinám. Jejich pracovníci zajišťují podporu žadatelům a pří</w:t>
      </w:r>
      <w:r w:rsidR="00A35B5D">
        <w:rPr>
          <w:rFonts w:ascii="Times New Roman" w:hAnsi="Times New Roman" w:cs="Times New Roman"/>
          <w:sz w:val="24"/>
          <w:szCs w:val="24"/>
        </w:rPr>
        <w:t>jemcům a na </w:t>
      </w:r>
      <w:r w:rsidRPr="00DF59A5">
        <w:rPr>
          <w:rFonts w:ascii="Times New Roman" w:hAnsi="Times New Roman" w:cs="Times New Roman"/>
          <w:sz w:val="24"/>
          <w:szCs w:val="24"/>
        </w:rPr>
        <w:t>vyžádání poskytují potřebné informace, případně radí, kde odpovědi na dotazy najít.</w:t>
      </w:r>
    </w:p>
    <w:p w:rsidR="00E418E4" w:rsidRPr="00DF59A5" w:rsidRDefault="00E418E4" w:rsidP="00E418E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Detailnější informace jsou rozpracovávány Metodickým pokynem pro publicitu a Společn</w:t>
      </w:r>
      <w:r w:rsidR="00751923" w:rsidRPr="00DF59A5">
        <w:rPr>
          <w:rFonts w:ascii="Times New Roman" w:hAnsi="Times New Roman" w:cs="Times New Roman"/>
          <w:sz w:val="24"/>
          <w:szCs w:val="24"/>
        </w:rPr>
        <w:t>ou</w:t>
      </w:r>
      <w:r w:rsidRPr="00DF59A5">
        <w:rPr>
          <w:rFonts w:ascii="Times New Roman" w:hAnsi="Times New Roman" w:cs="Times New Roman"/>
          <w:sz w:val="24"/>
          <w:szCs w:val="24"/>
        </w:rPr>
        <w:t xml:space="preserve"> komunikační strategi</w:t>
      </w:r>
      <w:r w:rsidR="00751923" w:rsidRPr="00DF59A5">
        <w:rPr>
          <w:rFonts w:ascii="Times New Roman" w:hAnsi="Times New Roman" w:cs="Times New Roman"/>
          <w:sz w:val="24"/>
          <w:szCs w:val="24"/>
        </w:rPr>
        <w:t>í</w:t>
      </w:r>
      <w:r w:rsidRPr="00DF59A5">
        <w:rPr>
          <w:rFonts w:ascii="Times New Roman" w:hAnsi="Times New Roman" w:cs="Times New Roman"/>
          <w:sz w:val="24"/>
          <w:szCs w:val="24"/>
        </w:rPr>
        <w:t xml:space="preserve"> Evropských strukturálních a investičních fondů v ČR</w:t>
      </w:r>
      <w:r w:rsidR="00A35B5D">
        <w:rPr>
          <w:rFonts w:ascii="Times New Roman" w:hAnsi="Times New Roman" w:cs="Times New Roman"/>
          <w:sz w:val="24"/>
          <w:szCs w:val="24"/>
        </w:rPr>
        <w:t xml:space="preserve"> v programovém období 2014–</w:t>
      </w:r>
      <w:r w:rsidRPr="00DF59A5">
        <w:rPr>
          <w:rFonts w:ascii="Times New Roman" w:hAnsi="Times New Roman" w:cs="Times New Roman"/>
          <w:sz w:val="24"/>
          <w:szCs w:val="24"/>
        </w:rPr>
        <w:t>2020.</w:t>
      </w:r>
    </w:p>
    <w:p w:rsidR="00507842" w:rsidRPr="00DF59A5" w:rsidRDefault="00507842" w:rsidP="00CF2E01">
      <w:pPr>
        <w:pStyle w:val="Nadpis2"/>
      </w:pPr>
      <w:bookmarkStart w:id="96" w:name="_Toc395272663"/>
      <w:r w:rsidRPr="00DF59A5">
        <w:lastRenderedPageBreak/>
        <w:t xml:space="preserve">Informace požadované pro ex ante ověření souladu s pravidly </w:t>
      </w:r>
      <w:proofErr w:type="spellStart"/>
      <w:r w:rsidRPr="00DF59A5">
        <w:t>adicionality</w:t>
      </w:r>
      <w:bookmarkEnd w:id="91"/>
      <w:bookmarkEnd w:id="96"/>
      <w:proofErr w:type="spellEnd"/>
    </w:p>
    <w:p w:rsidR="00D670C8" w:rsidRPr="00DF59A5" w:rsidRDefault="002B23F0" w:rsidP="009A5485">
      <w:pPr>
        <w:spacing w:after="120" w:line="240" w:lineRule="auto"/>
        <w:ind w:right="-2"/>
        <w:jc w:val="both"/>
        <w:rPr>
          <w:rFonts w:ascii="Times New Roman" w:hAnsi="Times New Roman" w:cs="Times New Roman"/>
          <w:sz w:val="24"/>
          <w:szCs w:val="24"/>
        </w:rPr>
      </w:pPr>
      <w:r w:rsidRPr="00DF59A5">
        <w:rPr>
          <w:rFonts w:ascii="Times New Roman" w:hAnsi="Times New Roman" w:cs="Times New Roman"/>
          <w:sz w:val="24"/>
          <w:szCs w:val="24"/>
        </w:rPr>
        <w:t xml:space="preserve">Ověření </w:t>
      </w:r>
      <w:proofErr w:type="spellStart"/>
      <w:r w:rsidRPr="00DF59A5">
        <w:rPr>
          <w:rFonts w:ascii="Times New Roman" w:hAnsi="Times New Roman" w:cs="Times New Roman"/>
          <w:sz w:val="24"/>
          <w:szCs w:val="24"/>
        </w:rPr>
        <w:t>adicionality</w:t>
      </w:r>
      <w:proofErr w:type="spellEnd"/>
      <w:r w:rsidRPr="00DF59A5">
        <w:rPr>
          <w:rFonts w:ascii="Times New Roman" w:hAnsi="Times New Roman" w:cs="Times New Roman"/>
          <w:sz w:val="24"/>
          <w:szCs w:val="24"/>
        </w:rPr>
        <w:t xml:space="preserve"> ve fázi ex-ante se provádí na základě údajů uvedených v Konvergenčním programu. Program publik</w:t>
      </w:r>
      <w:r w:rsidR="00A110BA" w:rsidRPr="00DF59A5">
        <w:rPr>
          <w:rFonts w:ascii="Times New Roman" w:hAnsi="Times New Roman" w:cs="Times New Roman"/>
          <w:sz w:val="24"/>
          <w:szCs w:val="24"/>
        </w:rPr>
        <w:t>ov</w:t>
      </w:r>
      <w:r w:rsidRPr="00DF59A5">
        <w:rPr>
          <w:rFonts w:ascii="Times New Roman" w:hAnsi="Times New Roman" w:cs="Times New Roman"/>
          <w:sz w:val="24"/>
          <w:szCs w:val="24"/>
        </w:rPr>
        <w:t>aný v květnu 2013 udává hodnoty příslušných veličin do roku 2016. Proto pro v</w:t>
      </w:r>
      <w:r w:rsidR="00E62034" w:rsidRPr="00DF59A5">
        <w:rPr>
          <w:rFonts w:ascii="Times New Roman" w:hAnsi="Times New Roman" w:cs="Times New Roman"/>
          <w:sz w:val="24"/>
          <w:szCs w:val="24"/>
        </w:rPr>
        <w:t>ýpočty za zbývající roky 2017–</w:t>
      </w:r>
      <w:r w:rsidRPr="00DF59A5">
        <w:rPr>
          <w:rFonts w:ascii="Times New Roman" w:hAnsi="Times New Roman" w:cs="Times New Roman"/>
          <w:sz w:val="24"/>
          <w:szCs w:val="24"/>
        </w:rPr>
        <w:t>2020 byly využity navazující odhady vývoje makroekonomických ukazatelů vytvořené Ministerstvem financí, včetně poměrového ukazatele THFKVS/HDP.</w:t>
      </w:r>
    </w:p>
    <w:p w:rsidR="00D670C8" w:rsidRPr="00DF59A5" w:rsidRDefault="00E62034" w:rsidP="009A5485">
      <w:pPr>
        <w:spacing w:after="120" w:line="240" w:lineRule="auto"/>
        <w:ind w:right="-2"/>
        <w:jc w:val="both"/>
        <w:rPr>
          <w:rFonts w:ascii="Times New Roman" w:hAnsi="Times New Roman" w:cs="Times New Roman"/>
          <w:sz w:val="24"/>
          <w:szCs w:val="24"/>
        </w:rPr>
      </w:pPr>
      <w:r w:rsidRPr="00DF59A5">
        <w:rPr>
          <w:rFonts w:ascii="Times New Roman" w:hAnsi="Times New Roman" w:cs="Times New Roman"/>
          <w:sz w:val="24"/>
          <w:szCs w:val="24"/>
        </w:rPr>
        <w:t>ČR</w:t>
      </w:r>
      <w:r w:rsidR="002B23F0" w:rsidRPr="00DF59A5">
        <w:rPr>
          <w:rFonts w:ascii="Times New Roman" w:hAnsi="Times New Roman" w:cs="Times New Roman"/>
          <w:sz w:val="24"/>
          <w:szCs w:val="24"/>
        </w:rPr>
        <w:t xml:space="preserve"> bude ověřování </w:t>
      </w:r>
      <w:proofErr w:type="spellStart"/>
      <w:r w:rsidR="002B23F0" w:rsidRPr="00DF59A5">
        <w:rPr>
          <w:rFonts w:ascii="Times New Roman" w:hAnsi="Times New Roman" w:cs="Times New Roman"/>
          <w:sz w:val="24"/>
          <w:szCs w:val="24"/>
        </w:rPr>
        <w:t>adiciona</w:t>
      </w:r>
      <w:r w:rsidR="00B231E4" w:rsidRPr="00DF59A5">
        <w:rPr>
          <w:rFonts w:ascii="Times New Roman" w:hAnsi="Times New Roman" w:cs="Times New Roman"/>
          <w:sz w:val="24"/>
          <w:szCs w:val="24"/>
        </w:rPr>
        <w:t>lity</w:t>
      </w:r>
      <w:proofErr w:type="spellEnd"/>
      <w:r w:rsidR="00B231E4" w:rsidRPr="00DF59A5">
        <w:rPr>
          <w:rFonts w:ascii="Times New Roman" w:hAnsi="Times New Roman" w:cs="Times New Roman"/>
          <w:sz w:val="24"/>
          <w:szCs w:val="24"/>
        </w:rPr>
        <w:t xml:space="preserve"> provádět za celé své území</w:t>
      </w:r>
      <w:r w:rsidR="002B23F0" w:rsidRPr="00DF59A5">
        <w:rPr>
          <w:rFonts w:ascii="Times New Roman" w:hAnsi="Times New Roman" w:cs="Times New Roman"/>
          <w:sz w:val="24"/>
          <w:szCs w:val="24"/>
        </w:rPr>
        <w:t xml:space="preserve"> nikoliv na regionální úrovni. Vyplývá to ze skutečnosti, že počet obyvatelstva v méně roz</w:t>
      </w:r>
      <w:r w:rsidR="00A35B5D">
        <w:rPr>
          <w:rFonts w:ascii="Times New Roman" w:hAnsi="Times New Roman" w:cs="Times New Roman"/>
          <w:sz w:val="24"/>
          <w:szCs w:val="24"/>
        </w:rPr>
        <w:t>vinutých regionech překračuje v </w:t>
      </w:r>
      <w:r w:rsidR="002B23F0" w:rsidRPr="00DF59A5">
        <w:rPr>
          <w:rFonts w:ascii="Times New Roman" w:hAnsi="Times New Roman" w:cs="Times New Roman"/>
          <w:sz w:val="24"/>
          <w:szCs w:val="24"/>
        </w:rPr>
        <w:t>ČR hranici 65</w:t>
      </w:r>
      <w:r w:rsidR="000C08F4" w:rsidRPr="00DF59A5">
        <w:rPr>
          <w:rFonts w:ascii="Times New Roman" w:hAnsi="Times New Roman" w:cs="Times New Roman"/>
          <w:sz w:val="24"/>
          <w:szCs w:val="24"/>
        </w:rPr>
        <w:t xml:space="preserve"> </w:t>
      </w:r>
      <w:r w:rsidR="002B23F0" w:rsidRPr="00DF59A5">
        <w:rPr>
          <w:rFonts w:ascii="Times New Roman" w:hAnsi="Times New Roman" w:cs="Times New Roman"/>
          <w:sz w:val="24"/>
          <w:szCs w:val="24"/>
        </w:rPr>
        <w:t>% celkové její populace. Jediným regionem, který se v ČR vymyká definici méně rozvinutého regionu</w:t>
      </w:r>
      <w:r w:rsidR="00D332BB" w:rsidRPr="00DF59A5">
        <w:rPr>
          <w:rFonts w:ascii="Times New Roman" w:hAnsi="Times New Roman" w:cs="Times New Roman"/>
          <w:sz w:val="24"/>
          <w:szCs w:val="24"/>
        </w:rPr>
        <w:t>,</w:t>
      </w:r>
      <w:r w:rsidR="002B23F0" w:rsidRPr="00DF59A5">
        <w:rPr>
          <w:rFonts w:ascii="Times New Roman" w:hAnsi="Times New Roman" w:cs="Times New Roman"/>
          <w:sz w:val="24"/>
          <w:szCs w:val="24"/>
        </w:rPr>
        <w:t xml:space="preserve"> je region Hlavního města Prahy,</w:t>
      </w:r>
      <w:r w:rsidR="00A35B5D">
        <w:rPr>
          <w:rFonts w:ascii="Times New Roman" w:hAnsi="Times New Roman" w:cs="Times New Roman"/>
          <w:sz w:val="24"/>
          <w:szCs w:val="24"/>
        </w:rPr>
        <w:t xml:space="preserve"> v kterém dle údajů </w:t>
      </w:r>
      <w:proofErr w:type="spellStart"/>
      <w:r w:rsidR="00A35B5D">
        <w:rPr>
          <w:rFonts w:ascii="Times New Roman" w:hAnsi="Times New Roman" w:cs="Times New Roman"/>
          <w:sz w:val="24"/>
          <w:szCs w:val="24"/>
        </w:rPr>
        <w:t>Eurostatu</w:t>
      </w:r>
      <w:proofErr w:type="spellEnd"/>
      <w:r w:rsidR="00A35B5D">
        <w:rPr>
          <w:rFonts w:ascii="Times New Roman" w:hAnsi="Times New Roman" w:cs="Times New Roman"/>
          <w:sz w:val="24"/>
          <w:szCs w:val="24"/>
        </w:rPr>
        <w:t xml:space="preserve"> v </w:t>
      </w:r>
      <w:r w:rsidR="002B23F0" w:rsidRPr="00DF59A5">
        <w:rPr>
          <w:rFonts w:ascii="Times New Roman" w:hAnsi="Times New Roman" w:cs="Times New Roman"/>
          <w:sz w:val="24"/>
          <w:szCs w:val="24"/>
        </w:rPr>
        <w:t>roce 2012 žilo 1 241,7 tis. obyvatel, což představuje 11,8</w:t>
      </w:r>
      <w:r w:rsidR="000C08F4" w:rsidRPr="00DF59A5">
        <w:rPr>
          <w:rFonts w:ascii="Times New Roman" w:hAnsi="Times New Roman" w:cs="Times New Roman"/>
          <w:sz w:val="24"/>
          <w:szCs w:val="24"/>
        </w:rPr>
        <w:t xml:space="preserve"> </w:t>
      </w:r>
      <w:r w:rsidR="002B23F0" w:rsidRPr="00DF59A5">
        <w:rPr>
          <w:rFonts w:ascii="Times New Roman" w:hAnsi="Times New Roman" w:cs="Times New Roman"/>
          <w:sz w:val="24"/>
          <w:szCs w:val="24"/>
        </w:rPr>
        <w:t>% z počtu obyvatel ČR čítajícím 10 505,4 tis. obyvatel.</w:t>
      </w:r>
    </w:p>
    <w:p w:rsidR="00D670C8" w:rsidRPr="00DF59A5" w:rsidRDefault="002B23F0" w:rsidP="009A5485">
      <w:pPr>
        <w:spacing w:after="120" w:line="240" w:lineRule="auto"/>
        <w:ind w:right="-2"/>
        <w:jc w:val="both"/>
        <w:rPr>
          <w:rFonts w:ascii="Times New Roman" w:hAnsi="Times New Roman" w:cs="Times New Roman"/>
          <w:sz w:val="24"/>
          <w:szCs w:val="24"/>
        </w:rPr>
      </w:pPr>
      <w:r w:rsidRPr="00DF59A5">
        <w:rPr>
          <w:rFonts w:ascii="Times New Roman" w:hAnsi="Times New Roman" w:cs="Times New Roman"/>
          <w:sz w:val="24"/>
          <w:szCs w:val="24"/>
        </w:rPr>
        <w:t>Na základě těchto východisek byla pro určení výchozí výše ukazatele THFKVS/HDP za ČR vypočtena jeho průměrná hodnota dle údaj</w:t>
      </w:r>
      <w:r w:rsidR="00C703C6" w:rsidRPr="00DF59A5">
        <w:rPr>
          <w:rFonts w:ascii="Times New Roman" w:hAnsi="Times New Roman" w:cs="Times New Roman"/>
          <w:sz w:val="24"/>
          <w:szCs w:val="24"/>
        </w:rPr>
        <w:t>ů jednotlivých roků období 2014</w:t>
      </w:r>
      <w:r w:rsidRPr="00DF59A5">
        <w:rPr>
          <w:rFonts w:ascii="Times New Roman" w:hAnsi="Times New Roman" w:cs="Times New Roman"/>
          <w:sz w:val="24"/>
          <w:szCs w:val="24"/>
        </w:rPr>
        <w:t xml:space="preserve">–2020 </w:t>
      </w:r>
      <w:r w:rsidRPr="00DF59A5">
        <w:rPr>
          <w:rFonts w:ascii="Times New Roman" w:hAnsi="Times New Roman" w:cs="Times New Roman"/>
          <w:b/>
          <w:sz w:val="24"/>
          <w:szCs w:val="24"/>
        </w:rPr>
        <w:t>ve výši 3,3</w:t>
      </w:r>
      <w:r w:rsidR="00A35B5D">
        <w:rPr>
          <w:rFonts w:ascii="Times New Roman" w:hAnsi="Times New Roman" w:cs="Times New Roman"/>
          <w:b/>
          <w:sz w:val="24"/>
          <w:szCs w:val="24"/>
        </w:rPr>
        <w:t> </w:t>
      </w:r>
      <w:r w:rsidRPr="00DF59A5">
        <w:rPr>
          <w:rFonts w:ascii="Times New Roman" w:hAnsi="Times New Roman" w:cs="Times New Roman"/>
          <w:b/>
          <w:sz w:val="24"/>
          <w:szCs w:val="24"/>
        </w:rPr>
        <w:t>%.</w:t>
      </w:r>
      <w:r w:rsidRPr="00DF59A5">
        <w:rPr>
          <w:rFonts w:ascii="Times New Roman" w:hAnsi="Times New Roman" w:cs="Times New Roman"/>
          <w:sz w:val="24"/>
          <w:szCs w:val="24"/>
        </w:rPr>
        <w:t xml:space="preserve"> Návazně na předpoklady vývoje HDP tato úroveň poměrového ukazatele representuje v absolutním vyjádření průměrný roční objem THFKVS v výši 145,3 mld. </w:t>
      </w:r>
      <w:proofErr w:type="gramStart"/>
      <w:r w:rsidRPr="00DF59A5">
        <w:rPr>
          <w:rFonts w:ascii="Times New Roman" w:hAnsi="Times New Roman" w:cs="Times New Roman"/>
          <w:sz w:val="24"/>
          <w:szCs w:val="24"/>
        </w:rPr>
        <w:t xml:space="preserve">Kč (v </w:t>
      </w:r>
      <w:proofErr w:type="spellStart"/>
      <w:r w:rsidRPr="00DF59A5">
        <w:rPr>
          <w:rFonts w:ascii="Times New Roman" w:hAnsi="Times New Roman" w:cs="Times New Roman"/>
          <w:sz w:val="24"/>
          <w:szCs w:val="24"/>
        </w:rPr>
        <w:t>b.c</w:t>
      </w:r>
      <w:proofErr w:type="spellEnd"/>
      <w:r w:rsidRPr="00DF59A5">
        <w:rPr>
          <w:rFonts w:ascii="Times New Roman" w:hAnsi="Times New Roman" w:cs="Times New Roman"/>
          <w:sz w:val="24"/>
          <w:szCs w:val="24"/>
        </w:rPr>
        <w:t>.</w:t>
      </w:r>
      <w:proofErr w:type="gramEnd"/>
      <w:r w:rsidRPr="00DF59A5">
        <w:rPr>
          <w:rFonts w:ascii="Times New Roman" w:hAnsi="Times New Roman" w:cs="Times New Roman"/>
          <w:sz w:val="24"/>
          <w:szCs w:val="24"/>
        </w:rPr>
        <w:t xml:space="preserve">). </w:t>
      </w:r>
    </w:p>
    <w:p w:rsidR="00D670C8" w:rsidRPr="00DF59A5" w:rsidRDefault="002B23F0" w:rsidP="009A5485">
      <w:pPr>
        <w:spacing w:after="120" w:line="240" w:lineRule="auto"/>
        <w:ind w:right="-2"/>
        <w:jc w:val="both"/>
        <w:rPr>
          <w:rFonts w:ascii="Times New Roman" w:hAnsi="Times New Roman" w:cs="Times New Roman"/>
          <w:sz w:val="24"/>
          <w:szCs w:val="24"/>
        </w:rPr>
      </w:pPr>
      <w:r w:rsidRPr="00DF59A5">
        <w:rPr>
          <w:rFonts w:ascii="Times New Roman" w:hAnsi="Times New Roman" w:cs="Times New Roman"/>
          <w:sz w:val="24"/>
          <w:szCs w:val="24"/>
        </w:rPr>
        <w:t>Limit</w:t>
      </w:r>
      <w:r w:rsidR="00C703C6" w:rsidRPr="00DF59A5">
        <w:rPr>
          <w:rFonts w:ascii="Times New Roman" w:hAnsi="Times New Roman" w:cs="Times New Roman"/>
          <w:sz w:val="24"/>
          <w:szCs w:val="24"/>
        </w:rPr>
        <w:t xml:space="preserve"> </w:t>
      </w:r>
      <w:proofErr w:type="spellStart"/>
      <w:r w:rsidR="00C703C6" w:rsidRPr="00DF59A5">
        <w:rPr>
          <w:rFonts w:ascii="Times New Roman" w:hAnsi="Times New Roman" w:cs="Times New Roman"/>
          <w:sz w:val="24"/>
          <w:szCs w:val="24"/>
        </w:rPr>
        <w:t>adicionality</w:t>
      </w:r>
      <w:proofErr w:type="spellEnd"/>
      <w:r w:rsidR="00C703C6" w:rsidRPr="00DF59A5">
        <w:rPr>
          <w:rFonts w:ascii="Times New Roman" w:hAnsi="Times New Roman" w:cs="Times New Roman"/>
          <w:sz w:val="24"/>
          <w:szCs w:val="24"/>
        </w:rPr>
        <w:t xml:space="preserve"> za ČR období 2014</w:t>
      </w:r>
      <w:r w:rsidRPr="00DF59A5">
        <w:rPr>
          <w:rFonts w:ascii="Times New Roman" w:hAnsi="Times New Roman" w:cs="Times New Roman"/>
          <w:sz w:val="24"/>
          <w:szCs w:val="24"/>
        </w:rPr>
        <w:t>–2020 a odvozené přírůstky THFKVS na jednotlivé roky byly jednoznačně navázány na předpokl</w:t>
      </w:r>
      <w:r w:rsidR="00E62034" w:rsidRPr="00DF59A5">
        <w:rPr>
          <w:rFonts w:ascii="Times New Roman" w:hAnsi="Times New Roman" w:cs="Times New Roman"/>
          <w:sz w:val="24"/>
          <w:szCs w:val="24"/>
        </w:rPr>
        <w:t>ádaný vývoj HDP v letech 2014–</w:t>
      </w:r>
      <w:r w:rsidRPr="00DF59A5">
        <w:rPr>
          <w:rFonts w:ascii="Times New Roman" w:hAnsi="Times New Roman" w:cs="Times New Roman"/>
          <w:sz w:val="24"/>
          <w:szCs w:val="24"/>
        </w:rPr>
        <w:t xml:space="preserve">2020 a kopíruje jeho vývojovou linii. Stejně jako HDP i THFKVS se má v souhrnu let 2014 až 2020 </w:t>
      </w:r>
      <w:r w:rsidR="00A35B5D">
        <w:rPr>
          <w:rFonts w:ascii="Times New Roman" w:hAnsi="Times New Roman" w:cs="Times New Roman"/>
          <w:sz w:val="24"/>
          <w:szCs w:val="24"/>
        </w:rPr>
        <w:t>zvýšit o </w:t>
      </w:r>
      <w:r w:rsidRPr="00DF59A5">
        <w:rPr>
          <w:rFonts w:ascii="Times New Roman" w:hAnsi="Times New Roman" w:cs="Times New Roman"/>
          <w:sz w:val="24"/>
          <w:szCs w:val="24"/>
        </w:rPr>
        <w:t>24,6</w:t>
      </w:r>
      <w:r w:rsidR="000C08F4" w:rsidRPr="00DF59A5">
        <w:rPr>
          <w:rFonts w:ascii="Times New Roman" w:hAnsi="Times New Roman" w:cs="Times New Roman"/>
          <w:sz w:val="24"/>
          <w:szCs w:val="24"/>
        </w:rPr>
        <w:t xml:space="preserve"> </w:t>
      </w:r>
      <w:r w:rsidRPr="00DF59A5">
        <w:rPr>
          <w:rFonts w:ascii="Times New Roman" w:hAnsi="Times New Roman" w:cs="Times New Roman"/>
          <w:sz w:val="24"/>
          <w:szCs w:val="24"/>
        </w:rPr>
        <w:t>%. Toto tempo růstu za celé období by v absolutním vyjádření mělo představovat přírůstek hrubého fixního kapitálu vládního sektoru v částce 3</w:t>
      </w:r>
      <w:r w:rsidR="00025E8A" w:rsidRPr="00DF59A5">
        <w:rPr>
          <w:rFonts w:ascii="Times New Roman" w:hAnsi="Times New Roman" w:cs="Times New Roman"/>
          <w:sz w:val="24"/>
          <w:szCs w:val="24"/>
        </w:rPr>
        <w:t>2</w:t>
      </w:r>
      <w:r w:rsidRPr="00DF59A5">
        <w:rPr>
          <w:rFonts w:ascii="Times New Roman" w:hAnsi="Times New Roman" w:cs="Times New Roman"/>
          <w:sz w:val="24"/>
          <w:szCs w:val="24"/>
        </w:rPr>
        <w:t xml:space="preserve"> mld. </w:t>
      </w:r>
      <w:proofErr w:type="gramStart"/>
      <w:r w:rsidRPr="00DF59A5">
        <w:rPr>
          <w:rFonts w:ascii="Times New Roman" w:hAnsi="Times New Roman" w:cs="Times New Roman"/>
          <w:sz w:val="24"/>
          <w:szCs w:val="24"/>
        </w:rPr>
        <w:t xml:space="preserve">Kč (v </w:t>
      </w:r>
      <w:proofErr w:type="spellStart"/>
      <w:r w:rsidRPr="00DF59A5">
        <w:rPr>
          <w:rFonts w:ascii="Times New Roman" w:hAnsi="Times New Roman" w:cs="Times New Roman"/>
          <w:sz w:val="24"/>
          <w:szCs w:val="24"/>
        </w:rPr>
        <w:t>b.c</w:t>
      </w:r>
      <w:proofErr w:type="spellEnd"/>
      <w:r w:rsidRPr="00DF59A5">
        <w:rPr>
          <w:rFonts w:ascii="Times New Roman" w:hAnsi="Times New Roman" w:cs="Times New Roman"/>
          <w:sz w:val="24"/>
          <w:szCs w:val="24"/>
        </w:rPr>
        <w:t>.</w:t>
      </w:r>
      <w:proofErr w:type="gramEnd"/>
      <w:r w:rsidRPr="00DF59A5">
        <w:rPr>
          <w:rFonts w:ascii="Times New Roman" w:hAnsi="Times New Roman" w:cs="Times New Roman"/>
          <w:sz w:val="24"/>
          <w:szCs w:val="24"/>
        </w:rPr>
        <w:t>). Uvedená tempa růstu THFKVS navázaná na růst HDP ve výši průměrných 3,5</w:t>
      </w:r>
      <w:r w:rsidR="000C08F4" w:rsidRPr="00DF59A5">
        <w:rPr>
          <w:rFonts w:ascii="Times New Roman" w:hAnsi="Times New Roman" w:cs="Times New Roman"/>
          <w:sz w:val="24"/>
          <w:szCs w:val="24"/>
        </w:rPr>
        <w:t xml:space="preserve"> </w:t>
      </w:r>
      <w:r w:rsidRPr="00DF59A5">
        <w:rPr>
          <w:rFonts w:ascii="Times New Roman" w:hAnsi="Times New Roman" w:cs="Times New Roman"/>
          <w:sz w:val="24"/>
          <w:szCs w:val="24"/>
        </w:rPr>
        <w:t xml:space="preserve">% ročně představují dostatečný prostor pro rozvoj této ekonomické kategorie, aniž by bylo nutné z hlediska stanovení limitu </w:t>
      </w:r>
      <w:proofErr w:type="spellStart"/>
      <w:r w:rsidRPr="00DF59A5">
        <w:rPr>
          <w:rFonts w:ascii="Times New Roman" w:hAnsi="Times New Roman" w:cs="Times New Roman"/>
          <w:sz w:val="24"/>
          <w:szCs w:val="24"/>
        </w:rPr>
        <w:t>adicionality</w:t>
      </w:r>
      <w:proofErr w:type="spellEnd"/>
      <w:r w:rsidRPr="00DF59A5">
        <w:rPr>
          <w:rFonts w:ascii="Times New Roman" w:hAnsi="Times New Roman" w:cs="Times New Roman"/>
          <w:sz w:val="24"/>
          <w:szCs w:val="24"/>
        </w:rPr>
        <w:t xml:space="preserve"> je nad tuto úroveň navyšovat promítáním dodatečných přírůstků vzniklých nad rámec předpokládaného tempa růstu HDP. Současně odhadovaná výše poměrového ukazatele navazuje na jeho úroveň za rok 201</w:t>
      </w:r>
      <w:r w:rsidR="00A35B5D">
        <w:rPr>
          <w:rFonts w:ascii="Times New Roman" w:hAnsi="Times New Roman" w:cs="Times New Roman"/>
          <w:sz w:val="24"/>
          <w:szCs w:val="24"/>
        </w:rPr>
        <w:t>3, pro který je předpokládán ve </w:t>
      </w:r>
      <w:r w:rsidRPr="00DF59A5">
        <w:rPr>
          <w:rFonts w:ascii="Times New Roman" w:hAnsi="Times New Roman" w:cs="Times New Roman"/>
          <w:sz w:val="24"/>
          <w:szCs w:val="24"/>
        </w:rPr>
        <w:t>výši 3,2</w:t>
      </w:r>
      <w:r w:rsidR="000C08F4" w:rsidRPr="00DF59A5">
        <w:rPr>
          <w:rFonts w:ascii="Times New Roman" w:hAnsi="Times New Roman" w:cs="Times New Roman"/>
          <w:sz w:val="24"/>
          <w:szCs w:val="24"/>
        </w:rPr>
        <w:t xml:space="preserve"> </w:t>
      </w:r>
      <w:r w:rsidRPr="00DF59A5">
        <w:rPr>
          <w:rFonts w:ascii="Times New Roman" w:hAnsi="Times New Roman" w:cs="Times New Roman"/>
          <w:sz w:val="24"/>
          <w:szCs w:val="24"/>
        </w:rPr>
        <w:t xml:space="preserve">%. </w:t>
      </w:r>
    </w:p>
    <w:p w:rsidR="00AF79D5" w:rsidRPr="00DF59A5" w:rsidRDefault="002B23F0" w:rsidP="009A548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Tímto modelem řešení výpočtu je plně zajištěn přístup dle návrhu nařízení týkající se </w:t>
      </w:r>
      <w:proofErr w:type="spellStart"/>
      <w:r w:rsidRPr="00DF59A5">
        <w:rPr>
          <w:rFonts w:ascii="Times New Roman" w:hAnsi="Times New Roman" w:cs="Times New Roman"/>
          <w:sz w:val="24"/>
          <w:szCs w:val="24"/>
        </w:rPr>
        <w:t>adicionality</w:t>
      </w:r>
      <w:proofErr w:type="spellEnd"/>
      <w:r w:rsidRPr="00DF59A5">
        <w:rPr>
          <w:rFonts w:ascii="Times New Roman" w:hAnsi="Times New Roman" w:cs="Times New Roman"/>
          <w:sz w:val="24"/>
          <w:szCs w:val="24"/>
        </w:rPr>
        <w:t>, neboť ta má být bezprostředně spojena se skut</w:t>
      </w:r>
      <w:r w:rsidR="00A35B5D">
        <w:rPr>
          <w:rFonts w:ascii="Times New Roman" w:hAnsi="Times New Roman" w:cs="Times New Roman"/>
          <w:sz w:val="24"/>
          <w:szCs w:val="24"/>
        </w:rPr>
        <w:t>ečným ekonomickým vývojem na </w:t>
      </w:r>
      <w:r w:rsidRPr="00DF59A5">
        <w:rPr>
          <w:rFonts w:ascii="Times New Roman" w:hAnsi="Times New Roman" w:cs="Times New Roman"/>
          <w:sz w:val="24"/>
          <w:szCs w:val="24"/>
        </w:rPr>
        <w:t>základě vývoje HDP. Tím je umožněno, aby se vývoj hospodaření</w:t>
      </w:r>
      <w:r w:rsidR="00E62034" w:rsidRPr="00DF59A5">
        <w:rPr>
          <w:rFonts w:ascii="Times New Roman" w:hAnsi="Times New Roman" w:cs="Times New Roman"/>
          <w:sz w:val="24"/>
          <w:szCs w:val="24"/>
        </w:rPr>
        <w:t xml:space="preserve"> v průběhu celého období 2014–</w:t>
      </w:r>
      <w:r w:rsidRPr="00DF59A5">
        <w:rPr>
          <w:rFonts w:ascii="Times New Roman" w:hAnsi="Times New Roman" w:cs="Times New Roman"/>
          <w:sz w:val="24"/>
          <w:szCs w:val="24"/>
        </w:rPr>
        <w:t xml:space="preserve">2020 do ukazatele </w:t>
      </w:r>
      <w:proofErr w:type="spellStart"/>
      <w:r w:rsidRPr="00DF59A5">
        <w:rPr>
          <w:rFonts w:ascii="Times New Roman" w:hAnsi="Times New Roman" w:cs="Times New Roman"/>
          <w:sz w:val="24"/>
          <w:szCs w:val="24"/>
        </w:rPr>
        <w:t>adicionality</w:t>
      </w:r>
      <w:proofErr w:type="spellEnd"/>
      <w:r w:rsidRPr="00DF59A5">
        <w:rPr>
          <w:rFonts w:ascii="Times New Roman" w:hAnsi="Times New Roman" w:cs="Times New Roman"/>
          <w:sz w:val="24"/>
          <w:szCs w:val="24"/>
        </w:rPr>
        <w:t xml:space="preserve"> plně promítl. Tak by mělo dojít k podchycení dopadů potencionálních i vzniklých rizik ve vývoji národního</w:t>
      </w:r>
      <w:r w:rsidR="00A35B5D">
        <w:rPr>
          <w:rFonts w:ascii="Times New Roman" w:hAnsi="Times New Roman" w:cs="Times New Roman"/>
          <w:sz w:val="24"/>
          <w:szCs w:val="24"/>
        </w:rPr>
        <w:t xml:space="preserve"> hospodářství na THFKVS a k </w:t>
      </w:r>
      <w:r w:rsidRPr="00DF59A5">
        <w:rPr>
          <w:rFonts w:ascii="Times New Roman" w:hAnsi="Times New Roman" w:cs="Times New Roman"/>
          <w:sz w:val="24"/>
          <w:szCs w:val="24"/>
        </w:rPr>
        <w:t xml:space="preserve">omezení nejistot při naplňování stanoveného limitu </w:t>
      </w:r>
      <w:proofErr w:type="spellStart"/>
      <w:r w:rsidRPr="00DF59A5">
        <w:rPr>
          <w:rFonts w:ascii="Times New Roman" w:hAnsi="Times New Roman" w:cs="Times New Roman"/>
          <w:sz w:val="24"/>
          <w:szCs w:val="24"/>
        </w:rPr>
        <w:t>adicionality</w:t>
      </w:r>
      <w:proofErr w:type="spellEnd"/>
      <w:r w:rsidRPr="00DF59A5">
        <w:rPr>
          <w:rFonts w:ascii="Times New Roman" w:hAnsi="Times New Roman" w:cs="Times New Roman"/>
          <w:sz w:val="24"/>
          <w:szCs w:val="24"/>
        </w:rPr>
        <w:t>.</w:t>
      </w:r>
      <w:r w:rsidR="00652AE2" w:rsidRPr="00DF59A5">
        <w:rPr>
          <w:rFonts w:ascii="Times New Roman" w:hAnsi="Times New Roman" w:cs="Times New Roman"/>
          <w:sz w:val="24"/>
          <w:szCs w:val="24"/>
        </w:rPr>
        <w:t xml:space="preserve"> </w:t>
      </w:r>
      <w:r w:rsidR="00AF79D5" w:rsidRPr="00DF59A5">
        <w:rPr>
          <w:rFonts w:ascii="Times New Roman" w:hAnsi="Times New Roman" w:cs="Times New Roman"/>
          <w:sz w:val="24"/>
          <w:szCs w:val="24"/>
        </w:rPr>
        <w:t xml:space="preserve">Rovněž by tento přístup založený na </w:t>
      </w:r>
      <w:r w:rsidR="00AF79D5" w:rsidRPr="00DF59A5">
        <w:rPr>
          <w:rFonts w:ascii="Times New Roman" w:hAnsi="Times New Roman" w:cs="Times New Roman"/>
          <w:color w:val="000000"/>
          <w:sz w:val="24"/>
          <w:szCs w:val="24"/>
        </w:rPr>
        <w:t>přírůstcích investování podle vývoje HDP</w:t>
      </w:r>
      <w:r w:rsidR="00AF79D5" w:rsidRPr="00DF59A5">
        <w:rPr>
          <w:rFonts w:ascii="Times New Roman" w:hAnsi="Times New Roman" w:cs="Times New Roman"/>
          <w:sz w:val="24"/>
          <w:szCs w:val="24"/>
        </w:rPr>
        <w:t xml:space="preserve"> měl umožnit</w:t>
      </w:r>
      <w:r w:rsidR="00AF79D5" w:rsidRPr="00DF59A5">
        <w:rPr>
          <w:rFonts w:ascii="Times New Roman" w:hAnsi="Times New Roman" w:cs="Times New Roman"/>
          <w:color w:val="000000"/>
          <w:sz w:val="24"/>
          <w:szCs w:val="24"/>
        </w:rPr>
        <w:t xml:space="preserve"> sledování širších ekonomických cílů včetně zajištění trvalého a stabilního vývoje veřejných investic.</w:t>
      </w:r>
    </w:p>
    <w:p w:rsidR="00D670C8" w:rsidRPr="00DF59A5" w:rsidRDefault="002B23F0" w:rsidP="009A5485">
      <w:pPr>
        <w:spacing w:after="120" w:line="240" w:lineRule="auto"/>
        <w:ind w:right="-2"/>
        <w:jc w:val="both"/>
        <w:rPr>
          <w:rFonts w:ascii="Times New Roman" w:hAnsi="Times New Roman" w:cs="Times New Roman"/>
          <w:sz w:val="24"/>
          <w:szCs w:val="24"/>
        </w:rPr>
      </w:pPr>
      <w:r w:rsidRPr="00DF59A5">
        <w:rPr>
          <w:rFonts w:ascii="Times New Roman" w:hAnsi="Times New Roman" w:cs="Times New Roman"/>
          <w:sz w:val="24"/>
          <w:szCs w:val="24"/>
        </w:rPr>
        <w:t xml:space="preserve">Hodnota výchozího limitu </w:t>
      </w:r>
      <w:proofErr w:type="spellStart"/>
      <w:r w:rsidRPr="00DF59A5">
        <w:rPr>
          <w:rFonts w:ascii="Times New Roman" w:hAnsi="Times New Roman" w:cs="Times New Roman"/>
          <w:sz w:val="24"/>
          <w:szCs w:val="24"/>
        </w:rPr>
        <w:t>adicionality</w:t>
      </w:r>
      <w:proofErr w:type="spellEnd"/>
      <w:r w:rsidRPr="00DF59A5">
        <w:rPr>
          <w:rFonts w:ascii="Times New Roman" w:hAnsi="Times New Roman" w:cs="Times New Roman"/>
          <w:sz w:val="24"/>
          <w:szCs w:val="24"/>
        </w:rPr>
        <w:t xml:space="preserve"> plyne </w:t>
      </w:r>
      <w:r w:rsidR="009A5485">
        <w:rPr>
          <w:rFonts w:ascii="Times New Roman" w:hAnsi="Times New Roman" w:cs="Times New Roman"/>
          <w:sz w:val="24"/>
          <w:szCs w:val="24"/>
        </w:rPr>
        <w:t xml:space="preserve">z výpočtu dle údajů následující </w:t>
      </w:r>
      <w:r w:rsidRPr="00DF59A5">
        <w:rPr>
          <w:rFonts w:ascii="Times New Roman" w:hAnsi="Times New Roman" w:cs="Times New Roman"/>
          <w:sz w:val="24"/>
          <w:szCs w:val="24"/>
        </w:rPr>
        <w:t>tabulky</w:t>
      </w:r>
      <w:r w:rsidR="005C23E5">
        <w:rPr>
          <w:rFonts w:ascii="Times New Roman" w:hAnsi="Times New Roman" w:cs="Times New Roman"/>
          <w:sz w:val="24"/>
          <w:szCs w:val="24"/>
        </w:rPr>
        <w:t xml:space="preserve"> 2-2</w:t>
      </w:r>
      <w:r w:rsidRPr="00DF59A5">
        <w:rPr>
          <w:rFonts w:ascii="Times New Roman" w:hAnsi="Times New Roman" w:cs="Times New Roman"/>
          <w:sz w:val="24"/>
          <w:szCs w:val="24"/>
        </w:rPr>
        <w:t>:</w:t>
      </w:r>
    </w:p>
    <w:p w:rsidR="008573FC" w:rsidRPr="00DF59A5" w:rsidRDefault="00B231E4" w:rsidP="009A5485">
      <w:pPr>
        <w:pStyle w:val="Tabulka"/>
        <w:keepNext/>
        <w:spacing w:before="120" w:after="60"/>
        <w:ind w:right="-2"/>
        <w:rPr>
          <w:szCs w:val="20"/>
        </w:rPr>
      </w:pPr>
      <w:bookmarkStart w:id="97" w:name="_Toc370399047"/>
      <w:r w:rsidRPr="00DF59A5">
        <w:rPr>
          <w:szCs w:val="20"/>
        </w:rPr>
        <w:lastRenderedPageBreak/>
        <w:t>Tabulka 2-2</w:t>
      </w:r>
      <w:r w:rsidR="00C703C6" w:rsidRPr="00DF59A5">
        <w:rPr>
          <w:szCs w:val="20"/>
        </w:rPr>
        <w:t>:</w:t>
      </w:r>
      <w:r w:rsidRPr="00DF59A5">
        <w:rPr>
          <w:szCs w:val="20"/>
        </w:rPr>
        <w:t xml:space="preserve"> Limit </w:t>
      </w:r>
      <w:proofErr w:type="spellStart"/>
      <w:r w:rsidRPr="00DF59A5">
        <w:rPr>
          <w:szCs w:val="20"/>
        </w:rPr>
        <w:t>adi</w:t>
      </w:r>
      <w:r w:rsidR="00B2415B" w:rsidRPr="00DF59A5">
        <w:rPr>
          <w:szCs w:val="20"/>
        </w:rPr>
        <w:t>c</w:t>
      </w:r>
      <w:r w:rsidRPr="00DF59A5">
        <w:rPr>
          <w:szCs w:val="20"/>
        </w:rPr>
        <w:t>ionality</w:t>
      </w:r>
      <w:proofErr w:type="spellEnd"/>
      <w:r w:rsidRPr="00DF59A5">
        <w:rPr>
          <w:szCs w:val="20"/>
        </w:rPr>
        <w:t xml:space="preserve"> pro období 2014–2020 vyjádřený poměrovým ukazatelem THFKVS/HDP v %</w:t>
      </w:r>
      <w:bookmarkEnd w:id="97"/>
    </w:p>
    <w:tbl>
      <w:tblPr>
        <w:tblW w:w="0" w:type="auto"/>
        <w:tblInd w:w="70" w:type="dxa"/>
        <w:tblCellMar>
          <w:left w:w="70" w:type="dxa"/>
          <w:right w:w="70" w:type="dxa"/>
        </w:tblCellMar>
        <w:tblLook w:val="0000" w:firstRow="0" w:lastRow="0" w:firstColumn="0" w:lastColumn="0" w:noHBand="0" w:noVBand="0"/>
      </w:tblPr>
      <w:tblGrid>
        <w:gridCol w:w="1985"/>
        <w:gridCol w:w="851"/>
        <w:gridCol w:w="851"/>
        <w:gridCol w:w="851"/>
        <w:gridCol w:w="851"/>
        <w:gridCol w:w="851"/>
        <w:gridCol w:w="851"/>
        <w:gridCol w:w="851"/>
        <w:gridCol w:w="1077"/>
      </w:tblGrid>
      <w:tr w:rsidR="00D258D1" w:rsidRPr="009A5485" w:rsidTr="009A5485">
        <w:trPr>
          <w:trHeight w:val="525"/>
        </w:trPr>
        <w:tc>
          <w:tcPr>
            <w:tcW w:w="1985" w:type="dxa"/>
            <w:tcBorders>
              <w:top w:val="single" w:sz="8" w:space="0" w:color="auto"/>
              <w:left w:val="single" w:sz="8" w:space="0" w:color="auto"/>
              <w:bottom w:val="nil"/>
              <w:right w:val="single" w:sz="8" w:space="0" w:color="auto"/>
            </w:tcBorders>
            <w:shd w:val="clear" w:color="auto" w:fill="8DB3E2" w:themeFill="text2" w:themeFillTint="66"/>
            <w:vAlign w:val="center"/>
          </w:tcPr>
          <w:p w:rsidR="00B231E4" w:rsidRPr="009A5485" w:rsidRDefault="00B231E4" w:rsidP="009A5485">
            <w:pPr>
              <w:keepNext/>
              <w:spacing w:after="0" w:line="240" w:lineRule="auto"/>
              <w:jc w:val="center"/>
              <w:rPr>
                <w:rFonts w:ascii="Times New Roman" w:hAnsi="Times New Roman" w:cs="Times New Roman"/>
                <w:b/>
                <w:bCs/>
                <w:sz w:val="20"/>
                <w:szCs w:val="20"/>
              </w:rPr>
            </w:pPr>
            <w:r w:rsidRPr="009A5485">
              <w:rPr>
                <w:rFonts w:ascii="Times New Roman" w:hAnsi="Times New Roman" w:cs="Times New Roman"/>
                <w:b/>
                <w:bCs/>
                <w:sz w:val="20"/>
                <w:szCs w:val="20"/>
              </w:rPr>
              <w:t>rok</w:t>
            </w:r>
          </w:p>
        </w:tc>
        <w:tc>
          <w:tcPr>
            <w:tcW w:w="851" w:type="dxa"/>
            <w:tcBorders>
              <w:top w:val="single" w:sz="8" w:space="0" w:color="auto"/>
              <w:left w:val="nil"/>
              <w:bottom w:val="nil"/>
              <w:right w:val="single" w:sz="8" w:space="0" w:color="auto"/>
            </w:tcBorders>
            <w:shd w:val="clear" w:color="auto" w:fill="8DB3E2" w:themeFill="text2" w:themeFillTint="66"/>
            <w:noWrap/>
            <w:vAlign w:val="center"/>
          </w:tcPr>
          <w:p w:rsidR="00B231E4" w:rsidRPr="009A5485" w:rsidRDefault="00B231E4" w:rsidP="009A5485">
            <w:pPr>
              <w:keepNext/>
              <w:spacing w:after="0" w:line="240" w:lineRule="auto"/>
              <w:jc w:val="center"/>
              <w:rPr>
                <w:rFonts w:ascii="Times New Roman" w:hAnsi="Times New Roman" w:cs="Times New Roman"/>
                <w:b/>
                <w:bCs/>
                <w:sz w:val="20"/>
                <w:szCs w:val="20"/>
              </w:rPr>
            </w:pPr>
            <w:r w:rsidRPr="009A5485">
              <w:rPr>
                <w:rFonts w:ascii="Times New Roman" w:hAnsi="Times New Roman" w:cs="Times New Roman"/>
                <w:b/>
                <w:bCs/>
                <w:sz w:val="20"/>
                <w:szCs w:val="20"/>
              </w:rPr>
              <w:t>2014</w:t>
            </w:r>
          </w:p>
        </w:tc>
        <w:tc>
          <w:tcPr>
            <w:tcW w:w="851" w:type="dxa"/>
            <w:tcBorders>
              <w:top w:val="single" w:sz="8" w:space="0" w:color="auto"/>
              <w:left w:val="nil"/>
              <w:bottom w:val="nil"/>
              <w:right w:val="single" w:sz="8" w:space="0" w:color="auto"/>
            </w:tcBorders>
            <w:shd w:val="clear" w:color="auto" w:fill="8DB3E2" w:themeFill="text2" w:themeFillTint="66"/>
            <w:noWrap/>
            <w:vAlign w:val="center"/>
          </w:tcPr>
          <w:p w:rsidR="00B231E4" w:rsidRPr="009A5485" w:rsidRDefault="00B231E4" w:rsidP="009A5485">
            <w:pPr>
              <w:keepNext/>
              <w:spacing w:after="0" w:line="240" w:lineRule="auto"/>
              <w:jc w:val="center"/>
              <w:rPr>
                <w:rFonts w:ascii="Times New Roman" w:hAnsi="Times New Roman" w:cs="Times New Roman"/>
                <w:b/>
                <w:bCs/>
                <w:sz w:val="20"/>
                <w:szCs w:val="20"/>
              </w:rPr>
            </w:pPr>
            <w:r w:rsidRPr="009A5485">
              <w:rPr>
                <w:rFonts w:ascii="Times New Roman" w:hAnsi="Times New Roman" w:cs="Times New Roman"/>
                <w:b/>
                <w:bCs/>
                <w:sz w:val="20"/>
                <w:szCs w:val="20"/>
              </w:rPr>
              <w:t>2015</w:t>
            </w:r>
          </w:p>
        </w:tc>
        <w:tc>
          <w:tcPr>
            <w:tcW w:w="851" w:type="dxa"/>
            <w:tcBorders>
              <w:top w:val="single" w:sz="8" w:space="0" w:color="auto"/>
              <w:left w:val="nil"/>
              <w:bottom w:val="nil"/>
              <w:right w:val="single" w:sz="8" w:space="0" w:color="auto"/>
            </w:tcBorders>
            <w:shd w:val="clear" w:color="auto" w:fill="8DB3E2" w:themeFill="text2" w:themeFillTint="66"/>
            <w:noWrap/>
            <w:vAlign w:val="center"/>
          </w:tcPr>
          <w:p w:rsidR="00B231E4" w:rsidRPr="009A5485" w:rsidRDefault="00B231E4" w:rsidP="009A5485">
            <w:pPr>
              <w:keepNext/>
              <w:spacing w:after="0" w:line="240" w:lineRule="auto"/>
              <w:jc w:val="center"/>
              <w:rPr>
                <w:rFonts w:ascii="Times New Roman" w:hAnsi="Times New Roman" w:cs="Times New Roman"/>
                <w:b/>
                <w:bCs/>
                <w:sz w:val="20"/>
                <w:szCs w:val="20"/>
              </w:rPr>
            </w:pPr>
            <w:r w:rsidRPr="009A5485">
              <w:rPr>
                <w:rFonts w:ascii="Times New Roman" w:hAnsi="Times New Roman" w:cs="Times New Roman"/>
                <w:b/>
                <w:bCs/>
                <w:sz w:val="20"/>
                <w:szCs w:val="20"/>
              </w:rPr>
              <w:t>2016</w:t>
            </w:r>
          </w:p>
        </w:tc>
        <w:tc>
          <w:tcPr>
            <w:tcW w:w="851" w:type="dxa"/>
            <w:tcBorders>
              <w:top w:val="single" w:sz="8" w:space="0" w:color="auto"/>
              <w:left w:val="nil"/>
              <w:bottom w:val="nil"/>
              <w:right w:val="single" w:sz="8" w:space="0" w:color="auto"/>
            </w:tcBorders>
            <w:shd w:val="clear" w:color="auto" w:fill="8DB3E2" w:themeFill="text2" w:themeFillTint="66"/>
            <w:noWrap/>
            <w:vAlign w:val="center"/>
          </w:tcPr>
          <w:p w:rsidR="00B231E4" w:rsidRPr="009A5485" w:rsidRDefault="00B231E4" w:rsidP="009A5485">
            <w:pPr>
              <w:keepNext/>
              <w:spacing w:after="0" w:line="240" w:lineRule="auto"/>
              <w:jc w:val="center"/>
              <w:rPr>
                <w:rFonts w:ascii="Times New Roman" w:hAnsi="Times New Roman" w:cs="Times New Roman"/>
                <w:b/>
                <w:bCs/>
                <w:sz w:val="20"/>
                <w:szCs w:val="20"/>
              </w:rPr>
            </w:pPr>
            <w:r w:rsidRPr="009A5485">
              <w:rPr>
                <w:rFonts w:ascii="Times New Roman" w:hAnsi="Times New Roman" w:cs="Times New Roman"/>
                <w:b/>
                <w:bCs/>
                <w:sz w:val="20"/>
                <w:szCs w:val="20"/>
              </w:rPr>
              <w:t>2017</w:t>
            </w:r>
          </w:p>
        </w:tc>
        <w:tc>
          <w:tcPr>
            <w:tcW w:w="851" w:type="dxa"/>
            <w:tcBorders>
              <w:top w:val="single" w:sz="8" w:space="0" w:color="auto"/>
              <w:left w:val="nil"/>
              <w:bottom w:val="nil"/>
              <w:right w:val="single" w:sz="8" w:space="0" w:color="auto"/>
            </w:tcBorders>
            <w:shd w:val="clear" w:color="auto" w:fill="8DB3E2" w:themeFill="text2" w:themeFillTint="66"/>
            <w:noWrap/>
            <w:vAlign w:val="center"/>
          </w:tcPr>
          <w:p w:rsidR="00B231E4" w:rsidRPr="009A5485" w:rsidRDefault="00B231E4" w:rsidP="009A5485">
            <w:pPr>
              <w:keepNext/>
              <w:spacing w:after="0" w:line="240" w:lineRule="auto"/>
              <w:jc w:val="center"/>
              <w:rPr>
                <w:rFonts w:ascii="Times New Roman" w:hAnsi="Times New Roman" w:cs="Times New Roman"/>
                <w:b/>
                <w:bCs/>
                <w:sz w:val="20"/>
                <w:szCs w:val="20"/>
              </w:rPr>
            </w:pPr>
            <w:r w:rsidRPr="009A5485">
              <w:rPr>
                <w:rFonts w:ascii="Times New Roman" w:hAnsi="Times New Roman" w:cs="Times New Roman"/>
                <w:b/>
                <w:bCs/>
                <w:sz w:val="20"/>
                <w:szCs w:val="20"/>
              </w:rPr>
              <w:t>2018</w:t>
            </w:r>
          </w:p>
        </w:tc>
        <w:tc>
          <w:tcPr>
            <w:tcW w:w="851" w:type="dxa"/>
            <w:tcBorders>
              <w:top w:val="single" w:sz="8" w:space="0" w:color="auto"/>
              <w:left w:val="nil"/>
              <w:bottom w:val="nil"/>
              <w:right w:val="single" w:sz="8" w:space="0" w:color="auto"/>
            </w:tcBorders>
            <w:shd w:val="clear" w:color="auto" w:fill="8DB3E2" w:themeFill="text2" w:themeFillTint="66"/>
            <w:noWrap/>
            <w:vAlign w:val="center"/>
          </w:tcPr>
          <w:p w:rsidR="00B231E4" w:rsidRPr="009A5485" w:rsidRDefault="00B231E4" w:rsidP="009A5485">
            <w:pPr>
              <w:keepNext/>
              <w:spacing w:after="0" w:line="240" w:lineRule="auto"/>
              <w:jc w:val="center"/>
              <w:rPr>
                <w:rFonts w:ascii="Times New Roman" w:hAnsi="Times New Roman" w:cs="Times New Roman"/>
                <w:b/>
                <w:bCs/>
                <w:sz w:val="20"/>
                <w:szCs w:val="20"/>
              </w:rPr>
            </w:pPr>
            <w:r w:rsidRPr="009A5485">
              <w:rPr>
                <w:rFonts w:ascii="Times New Roman" w:hAnsi="Times New Roman" w:cs="Times New Roman"/>
                <w:b/>
                <w:bCs/>
                <w:sz w:val="20"/>
                <w:szCs w:val="20"/>
              </w:rPr>
              <w:t>2019</w:t>
            </w:r>
          </w:p>
        </w:tc>
        <w:tc>
          <w:tcPr>
            <w:tcW w:w="851" w:type="dxa"/>
            <w:tcBorders>
              <w:top w:val="single" w:sz="8" w:space="0" w:color="auto"/>
              <w:left w:val="nil"/>
              <w:bottom w:val="nil"/>
              <w:right w:val="single" w:sz="8" w:space="0" w:color="auto"/>
            </w:tcBorders>
            <w:shd w:val="clear" w:color="auto" w:fill="8DB3E2" w:themeFill="text2" w:themeFillTint="66"/>
            <w:noWrap/>
            <w:vAlign w:val="center"/>
          </w:tcPr>
          <w:p w:rsidR="00B231E4" w:rsidRPr="009A5485" w:rsidRDefault="00B231E4" w:rsidP="009A5485">
            <w:pPr>
              <w:keepNext/>
              <w:spacing w:after="0" w:line="240" w:lineRule="auto"/>
              <w:jc w:val="center"/>
              <w:rPr>
                <w:rFonts w:ascii="Times New Roman" w:hAnsi="Times New Roman" w:cs="Times New Roman"/>
                <w:b/>
                <w:bCs/>
                <w:sz w:val="20"/>
                <w:szCs w:val="20"/>
              </w:rPr>
            </w:pPr>
            <w:r w:rsidRPr="009A5485">
              <w:rPr>
                <w:rFonts w:ascii="Times New Roman" w:hAnsi="Times New Roman" w:cs="Times New Roman"/>
                <w:b/>
                <w:bCs/>
                <w:sz w:val="20"/>
                <w:szCs w:val="20"/>
              </w:rPr>
              <w:t>2020</w:t>
            </w:r>
          </w:p>
        </w:tc>
        <w:tc>
          <w:tcPr>
            <w:tcW w:w="1077" w:type="dxa"/>
            <w:tcBorders>
              <w:top w:val="single" w:sz="8" w:space="0" w:color="auto"/>
              <w:left w:val="nil"/>
              <w:bottom w:val="nil"/>
              <w:right w:val="single" w:sz="8" w:space="0" w:color="auto"/>
            </w:tcBorders>
            <w:shd w:val="clear" w:color="auto" w:fill="8DB3E2" w:themeFill="text2" w:themeFillTint="66"/>
            <w:vAlign w:val="center"/>
          </w:tcPr>
          <w:p w:rsidR="00B231E4" w:rsidRPr="009A5485" w:rsidRDefault="00B231E4" w:rsidP="009A5485">
            <w:pPr>
              <w:keepNext/>
              <w:spacing w:after="0" w:line="240" w:lineRule="auto"/>
              <w:jc w:val="center"/>
              <w:rPr>
                <w:rFonts w:ascii="Times New Roman" w:hAnsi="Times New Roman" w:cs="Times New Roman"/>
                <w:b/>
                <w:bCs/>
                <w:sz w:val="20"/>
                <w:szCs w:val="20"/>
              </w:rPr>
            </w:pPr>
            <w:r w:rsidRPr="009A5485">
              <w:rPr>
                <w:rFonts w:ascii="Times New Roman" w:hAnsi="Times New Roman" w:cs="Times New Roman"/>
                <w:b/>
                <w:bCs/>
                <w:sz w:val="20"/>
                <w:szCs w:val="20"/>
              </w:rPr>
              <w:t>roční průměr 2014</w:t>
            </w:r>
            <w:r w:rsidR="00C703C6" w:rsidRPr="009A5485">
              <w:rPr>
                <w:rFonts w:ascii="Times New Roman" w:hAnsi="Times New Roman" w:cs="Times New Roman"/>
                <w:b/>
                <w:bCs/>
                <w:sz w:val="20"/>
                <w:szCs w:val="20"/>
              </w:rPr>
              <w:t>–</w:t>
            </w:r>
            <w:r w:rsidRPr="009A5485">
              <w:rPr>
                <w:rFonts w:ascii="Times New Roman" w:hAnsi="Times New Roman" w:cs="Times New Roman"/>
                <w:b/>
                <w:bCs/>
                <w:sz w:val="20"/>
                <w:szCs w:val="20"/>
              </w:rPr>
              <w:t>2020</w:t>
            </w:r>
          </w:p>
        </w:tc>
      </w:tr>
      <w:tr w:rsidR="00D258D1" w:rsidRPr="00DF59A5" w:rsidTr="009A5485">
        <w:trPr>
          <w:trHeight w:val="460"/>
        </w:trPr>
        <w:tc>
          <w:tcPr>
            <w:tcW w:w="1985" w:type="dxa"/>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rsidR="00B231E4" w:rsidRPr="00DF59A5" w:rsidRDefault="00B231E4" w:rsidP="009A5485">
            <w:pPr>
              <w:keepNext/>
              <w:spacing w:after="0" w:line="240" w:lineRule="auto"/>
              <w:rPr>
                <w:rFonts w:ascii="Times New Roman" w:hAnsi="Times New Roman" w:cs="Times New Roman"/>
                <w:b/>
                <w:bCs/>
                <w:sz w:val="20"/>
                <w:szCs w:val="20"/>
              </w:rPr>
            </w:pPr>
            <w:r w:rsidRPr="00DF59A5">
              <w:rPr>
                <w:rFonts w:ascii="Times New Roman" w:hAnsi="Times New Roman" w:cs="Times New Roman"/>
                <w:b/>
                <w:bCs/>
                <w:sz w:val="20"/>
                <w:szCs w:val="20"/>
              </w:rPr>
              <w:t xml:space="preserve">THFKVS/HDP v % (kód ESA </w:t>
            </w:r>
            <w:proofErr w:type="gramStart"/>
            <w:r w:rsidRPr="00DF59A5">
              <w:rPr>
                <w:rFonts w:ascii="Times New Roman" w:hAnsi="Times New Roman" w:cs="Times New Roman"/>
                <w:b/>
                <w:bCs/>
                <w:sz w:val="20"/>
                <w:szCs w:val="20"/>
              </w:rPr>
              <w:t>P.51</w:t>
            </w:r>
            <w:proofErr w:type="gramEnd"/>
            <w:r w:rsidRPr="00DF59A5">
              <w:rPr>
                <w:rFonts w:ascii="Times New Roman" w:hAnsi="Times New Roman" w:cs="Times New Roman"/>
                <w:b/>
                <w:bCs/>
                <w:sz w:val="20"/>
                <w:szCs w:val="20"/>
              </w:rPr>
              <w:t xml:space="preserve">) </w:t>
            </w:r>
          </w:p>
        </w:tc>
        <w:tc>
          <w:tcPr>
            <w:tcW w:w="851" w:type="dxa"/>
            <w:tcBorders>
              <w:top w:val="single" w:sz="8" w:space="0" w:color="auto"/>
              <w:left w:val="nil"/>
              <w:bottom w:val="single" w:sz="4" w:space="0" w:color="auto"/>
              <w:right w:val="single" w:sz="8" w:space="0" w:color="auto"/>
            </w:tcBorders>
            <w:shd w:val="clear" w:color="auto" w:fill="auto"/>
            <w:noWrap/>
            <w:vAlign w:val="center"/>
          </w:tcPr>
          <w:p w:rsidR="003B700D" w:rsidRPr="009A5485" w:rsidRDefault="00B231E4" w:rsidP="009A5485">
            <w:pPr>
              <w:keepNext/>
              <w:spacing w:after="0" w:line="240" w:lineRule="auto"/>
              <w:jc w:val="center"/>
              <w:rPr>
                <w:rFonts w:ascii="Times New Roman" w:hAnsi="Times New Roman" w:cs="Times New Roman"/>
                <w:b/>
                <w:color w:val="000000"/>
                <w:szCs w:val="24"/>
              </w:rPr>
            </w:pPr>
            <w:r w:rsidRPr="009A5485">
              <w:rPr>
                <w:rFonts w:ascii="Times New Roman" w:hAnsi="Times New Roman" w:cs="Times New Roman"/>
                <w:b/>
                <w:color w:val="000000"/>
                <w:szCs w:val="24"/>
              </w:rPr>
              <w:t>3,3</w:t>
            </w:r>
          </w:p>
        </w:tc>
        <w:tc>
          <w:tcPr>
            <w:tcW w:w="851" w:type="dxa"/>
            <w:tcBorders>
              <w:top w:val="single" w:sz="8" w:space="0" w:color="auto"/>
              <w:left w:val="nil"/>
              <w:bottom w:val="single" w:sz="4" w:space="0" w:color="auto"/>
              <w:right w:val="single" w:sz="8" w:space="0" w:color="auto"/>
            </w:tcBorders>
            <w:shd w:val="clear" w:color="auto" w:fill="auto"/>
            <w:noWrap/>
            <w:vAlign w:val="center"/>
          </w:tcPr>
          <w:p w:rsidR="003B700D" w:rsidRPr="009A5485" w:rsidRDefault="00B231E4" w:rsidP="009A5485">
            <w:pPr>
              <w:keepNext/>
              <w:spacing w:after="0" w:line="240" w:lineRule="auto"/>
              <w:jc w:val="center"/>
              <w:rPr>
                <w:rFonts w:ascii="Times New Roman" w:hAnsi="Times New Roman" w:cs="Times New Roman"/>
                <w:b/>
                <w:color w:val="000000"/>
                <w:szCs w:val="24"/>
              </w:rPr>
            </w:pPr>
            <w:r w:rsidRPr="009A5485">
              <w:rPr>
                <w:rFonts w:ascii="Times New Roman" w:hAnsi="Times New Roman" w:cs="Times New Roman"/>
                <w:b/>
                <w:color w:val="000000"/>
                <w:szCs w:val="24"/>
              </w:rPr>
              <w:t>3,3</w:t>
            </w:r>
          </w:p>
        </w:tc>
        <w:tc>
          <w:tcPr>
            <w:tcW w:w="851" w:type="dxa"/>
            <w:tcBorders>
              <w:top w:val="single" w:sz="8" w:space="0" w:color="auto"/>
              <w:left w:val="nil"/>
              <w:bottom w:val="single" w:sz="4" w:space="0" w:color="auto"/>
              <w:right w:val="single" w:sz="8" w:space="0" w:color="auto"/>
            </w:tcBorders>
            <w:shd w:val="clear" w:color="auto" w:fill="auto"/>
            <w:noWrap/>
            <w:vAlign w:val="center"/>
          </w:tcPr>
          <w:p w:rsidR="003B700D" w:rsidRPr="009A5485" w:rsidRDefault="00B231E4" w:rsidP="009A5485">
            <w:pPr>
              <w:keepNext/>
              <w:spacing w:after="0" w:line="240" w:lineRule="auto"/>
              <w:jc w:val="center"/>
              <w:rPr>
                <w:rFonts w:ascii="Times New Roman" w:hAnsi="Times New Roman" w:cs="Times New Roman"/>
                <w:b/>
                <w:szCs w:val="24"/>
              </w:rPr>
            </w:pPr>
            <w:r w:rsidRPr="009A5485">
              <w:rPr>
                <w:rFonts w:ascii="Times New Roman" w:hAnsi="Times New Roman" w:cs="Times New Roman"/>
                <w:b/>
                <w:szCs w:val="24"/>
              </w:rPr>
              <w:t>3,3</w:t>
            </w:r>
          </w:p>
        </w:tc>
        <w:tc>
          <w:tcPr>
            <w:tcW w:w="851" w:type="dxa"/>
            <w:tcBorders>
              <w:top w:val="single" w:sz="8" w:space="0" w:color="auto"/>
              <w:left w:val="nil"/>
              <w:bottom w:val="single" w:sz="4" w:space="0" w:color="auto"/>
              <w:right w:val="single" w:sz="8" w:space="0" w:color="auto"/>
            </w:tcBorders>
            <w:shd w:val="clear" w:color="auto" w:fill="auto"/>
            <w:noWrap/>
            <w:vAlign w:val="center"/>
          </w:tcPr>
          <w:p w:rsidR="003B700D" w:rsidRPr="009A5485" w:rsidRDefault="00B231E4" w:rsidP="009A5485">
            <w:pPr>
              <w:keepNext/>
              <w:spacing w:after="0" w:line="240" w:lineRule="auto"/>
              <w:jc w:val="center"/>
              <w:rPr>
                <w:rFonts w:ascii="Times New Roman" w:hAnsi="Times New Roman" w:cs="Times New Roman"/>
                <w:b/>
                <w:szCs w:val="24"/>
              </w:rPr>
            </w:pPr>
            <w:r w:rsidRPr="009A5485">
              <w:rPr>
                <w:rFonts w:ascii="Times New Roman" w:hAnsi="Times New Roman" w:cs="Times New Roman"/>
                <w:b/>
                <w:szCs w:val="24"/>
              </w:rPr>
              <w:t>3,3</w:t>
            </w:r>
          </w:p>
        </w:tc>
        <w:tc>
          <w:tcPr>
            <w:tcW w:w="851" w:type="dxa"/>
            <w:tcBorders>
              <w:top w:val="single" w:sz="8" w:space="0" w:color="auto"/>
              <w:left w:val="nil"/>
              <w:bottom w:val="single" w:sz="4" w:space="0" w:color="auto"/>
              <w:right w:val="single" w:sz="8" w:space="0" w:color="auto"/>
            </w:tcBorders>
            <w:shd w:val="clear" w:color="auto" w:fill="auto"/>
            <w:noWrap/>
            <w:vAlign w:val="center"/>
          </w:tcPr>
          <w:p w:rsidR="003B700D" w:rsidRPr="009A5485" w:rsidRDefault="00B231E4" w:rsidP="009A5485">
            <w:pPr>
              <w:keepNext/>
              <w:spacing w:after="0" w:line="240" w:lineRule="auto"/>
              <w:jc w:val="center"/>
              <w:rPr>
                <w:rFonts w:ascii="Times New Roman" w:hAnsi="Times New Roman" w:cs="Times New Roman"/>
                <w:b/>
                <w:szCs w:val="24"/>
              </w:rPr>
            </w:pPr>
            <w:r w:rsidRPr="009A5485">
              <w:rPr>
                <w:rFonts w:ascii="Times New Roman" w:hAnsi="Times New Roman" w:cs="Times New Roman"/>
                <w:b/>
                <w:szCs w:val="24"/>
              </w:rPr>
              <w:t>3,3</w:t>
            </w:r>
          </w:p>
        </w:tc>
        <w:tc>
          <w:tcPr>
            <w:tcW w:w="851" w:type="dxa"/>
            <w:tcBorders>
              <w:top w:val="single" w:sz="8" w:space="0" w:color="auto"/>
              <w:left w:val="nil"/>
              <w:bottom w:val="single" w:sz="4" w:space="0" w:color="auto"/>
              <w:right w:val="single" w:sz="8" w:space="0" w:color="auto"/>
            </w:tcBorders>
            <w:shd w:val="clear" w:color="auto" w:fill="auto"/>
            <w:noWrap/>
            <w:vAlign w:val="center"/>
          </w:tcPr>
          <w:p w:rsidR="003B700D" w:rsidRPr="009A5485" w:rsidRDefault="00B231E4" w:rsidP="009A5485">
            <w:pPr>
              <w:keepNext/>
              <w:spacing w:after="0" w:line="240" w:lineRule="auto"/>
              <w:jc w:val="center"/>
              <w:rPr>
                <w:rFonts w:ascii="Times New Roman" w:hAnsi="Times New Roman" w:cs="Times New Roman"/>
                <w:b/>
                <w:szCs w:val="24"/>
              </w:rPr>
            </w:pPr>
            <w:r w:rsidRPr="009A5485">
              <w:rPr>
                <w:rFonts w:ascii="Times New Roman" w:hAnsi="Times New Roman" w:cs="Times New Roman"/>
                <w:b/>
                <w:szCs w:val="24"/>
              </w:rPr>
              <w:t>3,3</w:t>
            </w:r>
          </w:p>
        </w:tc>
        <w:tc>
          <w:tcPr>
            <w:tcW w:w="851" w:type="dxa"/>
            <w:tcBorders>
              <w:top w:val="single" w:sz="8" w:space="0" w:color="auto"/>
              <w:left w:val="nil"/>
              <w:bottom w:val="single" w:sz="4" w:space="0" w:color="auto"/>
              <w:right w:val="single" w:sz="8" w:space="0" w:color="auto"/>
            </w:tcBorders>
            <w:shd w:val="clear" w:color="auto" w:fill="auto"/>
            <w:noWrap/>
            <w:vAlign w:val="center"/>
          </w:tcPr>
          <w:p w:rsidR="003B700D" w:rsidRPr="009A5485" w:rsidRDefault="00B231E4" w:rsidP="009A5485">
            <w:pPr>
              <w:keepNext/>
              <w:spacing w:after="0" w:line="240" w:lineRule="auto"/>
              <w:jc w:val="center"/>
              <w:rPr>
                <w:rFonts w:ascii="Times New Roman" w:hAnsi="Times New Roman" w:cs="Times New Roman"/>
                <w:b/>
                <w:szCs w:val="24"/>
              </w:rPr>
            </w:pPr>
            <w:r w:rsidRPr="009A5485">
              <w:rPr>
                <w:rFonts w:ascii="Times New Roman" w:hAnsi="Times New Roman" w:cs="Times New Roman"/>
                <w:b/>
                <w:szCs w:val="24"/>
              </w:rPr>
              <w:t>3,3</w:t>
            </w:r>
          </w:p>
        </w:tc>
        <w:tc>
          <w:tcPr>
            <w:tcW w:w="1077" w:type="dxa"/>
            <w:tcBorders>
              <w:top w:val="single" w:sz="8" w:space="0" w:color="auto"/>
              <w:left w:val="nil"/>
              <w:bottom w:val="single" w:sz="4" w:space="0" w:color="auto"/>
              <w:right w:val="single" w:sz="8" w:space="0" w:color="auto"/>
            </w:tcBorders>
            <w:shd w:val="clear" w:color="auto" w:fill="auto"/>
            <w:noWrap/>
            <w:vAlign w:val="center"/>
          </w:tcPr>
          <w:p w:rsidR="003B700D" w:rsidRPr="009A5485" w:rsidRDefault="00B231E4" w:rsidP="009A5485">
            <w:pPr>
              <w:keepNext/>
              <w:spacing w:after="0" w:line="240" w:lineRule="auto"/>
              <w:jc w:val="center"/>
              <w:rPr>
                <w:rFonts w:ascii="Times New Roman" w:hAnsi="Times New Roman" w:cs="Times New Roman"/>
                <w:b/>
                <w:bCs/>
                <w:szCs w:val="24"/>
              </w:rPr>
            </w:pPr>
            <w:r w:rsidRPr="009A5485">
              <w:rPr>
                <w:rFonts w:ascii="Times New Roman" w:hAnsi="Times New Roman" w:cs="Times New Roman"/>
                <w:b/>
                <w:bCs/>
                <w:szCs w:val="24"/>
              </w:rPr>
              <w:t>3,3</w:t>
            </w:r>
          </w:p>
        </w:tc>
      </w:tr>
      <w:tr w:rsidR="00D258D1" w:rsidRPr="00DF59A5" w:rsidTr="009A5485">
        <w:trPr>
          <w:trHeight w:val="460"/>
        </w:trPr>
        <w:tc>
          <w:tcPr>
            <w:tcW w:w="1985" w:type="dxa"/>
            <w:tcBorders>
              <w:top w:val="nil"/>
              <w:left w:val="single" w:sz="8" w:space="0" w:color="auto"/>
              <w:bottom w:val="single" w:sz="8" w:space="0" w:color="auto"/>
              <w:right w:val="single" w:sz="8" w:space="0" w:color="auto"/>
            </w:tcBorders>
            <w:shd w:val="clear" w:color="auto" w:fill="C6D9F1" w:themeFill="text2" w:themeFillTint="33"/>
            <w:noWrap/>
            <w:vAlign w:val="center"/>
          </w:tcPr>
          <w:p w:rsidR="00B231E4" w:rsidRPr="00DF59A5" w:rsidRDefault="00B231E4" w:rsidP="009A5485">
            <w:pPr>
              <w:keepNext/>
              <w:spacing w:after="0" w:line="240" w:lineRule="auto"/>
              <w:rPr>
                <w:rFonts w:ascii="Times New Roman" w:hAnsi="Times New Roman" w:cs="Times New Roman"/>
                <w:b/>
                <w:bCs/>
                <w:sz w:val="20"/>
                <w:szCs w:val="20"/>
              </w:rPr>
            </w:pPr>
            <w:r w:rsidRPr="00DF59A5">
              <w:rPr>
                <w:rFonts w:ascii="Times New Roman" w:hAnsi="Times New Roman" w:cs="Times New Roman"/>
                <w:b/>
                <w:bCs/>
                <w:sz w:val="20"/>
                <w:szCs w:val="20"/>
              </w:rPr>
              <w:t xml:space="preserve">THFKVS v mld. Kč </w:t>
            </w:r>
          </w:p>
        </w:tc>
        <w:tc>
          <w:tcPr>
            <w:tcW w:w="851" w:type="dxa"/>
            <w:tcBorders>
              <w:top w:val="nil"/>
              <w:left w:val="nil"/>
              <w:bottom w:val="single" w:sz="8" w:space="0" w:color="auto"/>
              <w:right w:val="single" w:sz="8" w:space="0" w:color="auto"/>
            </w:tcBorders>
            <w:shd w:val="clear" w:color="auto" w:fill="auto"/>
            <w:noWrap/>
            <w:vAlign w:val="center"/>
          </w:tcPr>
          <w:p w:rsidR="00B231E4" w:rsidRPr="009A5485" w:rsidRDefault="00B231E4" w:rsidP="009A5485">
            <w:pPr>
              <w:keepNext/>
              <w:spacing w:after="0" w:line="240" w:lineRule="auto"/>
              <w:jc w:val="center"/>
              <w:rPr>
                <w:rFonts w:ascii="Times New Roman" w:hAnsi="Times New Roman" w:cs="Times New Roman"/>
                <w:szCs w:val="24"/>
              </w:rPr>
            </w:pPr>
            <w:r w:rsidRPr="009A5485">
              <w:rPr>
                <w:rFonts w:ascii="Times New Roman" w:hAnsi="Times New Roman" w:cs="Times New Roman"/>
                <w:szCs w:val="24"/>
              </w:rPr>
              <w:t>130,0</w:t>
            </w:r>
          </w:p>
        </w:tc>
        <w:tc>
          <w:tcPr>
            <w:tcW w:w="851" w:type="dxa"/>
            <w:tcBorders>
              <w:top w:val="nil"/>
              <w:left w:val="nil"/>
              <w:bottom w:val="single" w:sz="8" w:space="0" w:color="auto"/>
              <w:right w:val="single" w:sz="8" w:space="0" w:color="auto"/>
            </w:tcBorders>
            <w:shd w:val="clear" w:color="auto" w:fill="auto"/>
            <w:noWrap/>
            <w:vAlign w:val="center"/>
          </w:tcPr>
          <w:p w:rsidR="00B231E4" w:rsidRPr="009A5485" w:rsidRDefault="00B231E4" w:rsidP="009A5485">
            <w:pPr>
              <w:keepNext/>
              <w:spacing w:after="0" w:line="240" w:lineRule="auto"/>
              <w:jc w:val="center"/>
              <w:rPr>
                <w:rFonts w:ascii="Times New Roman" w:hAnsi="Times New Roman" w:cs="Times New Roman"/>
                <w:szCs w:val="24"/>
              </w:rPr>
            </w:pPr>
            <w:r w:rsidRPr="009A5485">
              <w:rPr>
                <w:rFonts w:ascii="Times New Roman" w:hAnsi="Times New Roman" w:cs="Times New Roman"/>
                <w:szCs w:val="24"/>
              </w:rPr>
              <w:t>134,6</w:t>
            </w:r>
          </w:p>
        </w:tc>
        <w:tc>
          <w:tcPr>
            <w:tcW w:w="851" w:type="dxa"/>
            <w:tcBorders>
              <w:top w:val="nil"/>
              <w:left w:val="nil"/>
              <w:bottom w:val="single" w:sz="8" w:space="0" w:color="auto"/>
              <w:right w:val="single" w:sz="8" w:space="0" w:color="auto"/>
            </w:tcBorders>
            <w:shd w:val="clear" w:color="auto" w:fill="auto"/>
            <w:noWrap/>
            <w:vAlign w:val="center"/>
          </w:tcPr>
          <w:p w:rsidR="00B231E4" w:rsidRPr="009A5485" w:rsidRDefault="00B231E4" w:rsidP="009A5485">
            <w:pPr>
              <w:keepNext/>
              <w:spacing w:after="0" w:line="240" w:lineRule="auto"/>
              <w:jc w:val="center"/>
              <w:rPr>
                <w:rFonts w:ascii="Times New Roman" w:hAnsi="Times New Roman" w:cs="Times New Roman"/>
                <w:szCs w:val="24"/>
              </w:rPr>
            </w:pPr>
            <w:r w:rsidRPr="009A5485">
              <w:rPr>
                <w:rFonts w:ascii="Times New Roman" w:hAnsi="Times New Roman" w:cs="Times New Roman"/>
                <w:szCs w:val="24"/>
              </w:rPr>
              <w:t>139,5</w:t>
            </w:r>
          </w:p>
        </w:tc>
        <w:tc>
          <w:tcPr>
            <w:tcW w:w="851" w:type="dxa"/>
            <w:tcBorders>
              <w:top w:val="nil"/>
              <w:left w:val="nil"/>
              <w:bottom w:val="single" w:sz="8" w:space="0" w:color="auto"/>
              <w:right w:val="single" w:sz="8" w:space="0" w:color="auto"/>
            </w:tcBorders>
            <w:shd w:val="clear" w:color="auto" w:fill="auto"/>
            <w:noWrap/>
            <w:vAlign w:val="center"/>
          </w:tcPr>
          <w:p w:rsidR="00B231E4" w:rsidRPr="009A5485" w:rsidRDefault="00B231E4" w:rsidP="009A5485">
            <w:pPr>
              <w:keepNext/>
              <w:spacing w:after="0" w:line="240" w:lineRule="auto"/>
              <w:jc w:val="center"/>
              <w:rPr>
                <w:rFonts w:ascii="Times New Roman" w:hAnsi="Times New Roman" w:cs="Times New Roman"/>
                <w:szCs w:val="24"/>
              </w:rPr>
            </w:pPr>
            <w:r w:rsidRPr="009A5485">
              <w:rPr>
                <w:rFonts w:ascii="Times New Roman" w:hAnsi="Times New Roman" w:cs="Times New Roman"/>
                <w:szCs w:val="24"/>
              </w:rPr>
              <w:t>144,8</w:t>
            </w:r>
          </w:p>
        </w:tc>
        <w:tc>
          <w:tcPr>
            <w:tcW w:w="851" w:type="dxa"/>
            <w:tcBorders>
              <w:top w:val="nil"/>
              <w:left w:val="nil"/>
              <w:bottom w:val="single" w:sz="8" w:space="0" w:color="auto"/>
              <w:right w:val="single" w:sz="8" w:space="0" w:color="auto"/>
            </w:tcBorders>
            <w:shd w:val="clear" w:color="auto" w:fill="auto"/>
            <w:noWrap/>
            <w:vAlign w:val="center"/>
          </w:tcPr>
          <w:p w:rsidR="00B231E4" w:rsidRPr="009A5485" w:rsidRDefault="00B231E4" w:rsidP="009A5485">
            <w:pPr>
              <w:keepNext/>
              <w:spacing w:after="0" w:line="240" w:lineRule="auto"/>
              <w:jc w:val="center"/>
              <w:rPr>
                <w:rFonts w:ascii="Times New Roman" w:hAnsi="Times New Roman" w:cs="Times New Roman"/>
                <w:szCs w:val="24"/>
              </w:rPr>
            </w:pPr>
            <w:r w:rsidRPr="009A5485">
              <w:rPr>
                <w:rFonts w:ascii="Times New Roman" w:hAnsi="Times New Roman" w:cs="Times New Roman"/>
                <w:szCs w:val="24"/>
              </w:rPr>
              <w:t>150,3</w:t>
            </w:r>
          </w:p>
        </w:tc>
        <w:tc>
          <w:tcPr>
            <w:tcW w:w="851" w:type="dxa"/>
            <w:tcBorders>
              <w:top w:val="nil"/>
              <w:left w:val="nil"/>
              <w:bottom w:val="single" w:sz="8" w:space="0" w:color="auto"/>
              <w:right w:val="single" w:sz="8" w:space="0" w:color="auto"/>
            </w:tcBorders>
            <w:shd w:val="clear" w:color="auto" w:fill="auto"/>
            <w:noWrap/>
            <w:vAlign w:val="center"/>
          </w:tcPr>
          <w:p w:rsidR="00B231E4" w:rsidRPr="009A5485" w:rsidRDefault="00B231E4" w:rsidP="009A5485">
            <w:pPr>
              <w:keepNext/>
              <w:spacing w:after="0" w:line="240" w:lineRule="auto"/>
              <w:jc w:val="center"/>
              <w:rPr>
                <w:rFonts w:ascii="Times New Roman" w:hAnsi="Times New Roman" w:cs="Times New Roman"/>
                <w:szCs w:val="24"/>
              </w:rPr>
            </w:pPr>
            <w:r w:rsidRPr="009A5485">
              <w:rPr>
                <w:rFonts w:ascii="Times New Roman" w:hAnsi="Times New Roman" w:cs="Times New Roman"/>
                <w:szCs w:val="24"/>
              </w:rPr>
              <w:t>156,1</w:t>
            </w:r>
          </w:p>
        </w:tc>
        <w:tc>
          <w:tcPr>
            <w:tcW w:w="851" w:type="dxa"/>
            <w:tcBorders>
              <w:top w:val="nil"/>
              <w:left w:val="nil"/>
              <w:bottom w:val="single" w:sz="8" w:space="0" w:color="auto"/>
              <w:right w:val="single" w:sz="8" w:space="0" w:color="auto"/>
            </w:tcBorders>
            <w:shd w:val="clear" w:color="auto" w:fill="auto"/>
            <w:noWrap/>
            <w:vAlign w:val="center"/>
          </w:tcPr>
          <w:p w:rsidR="00B231E4" w:rsidRPr="009A5485" w:rsidRDefault="00B231E4" w:rsidP="009A5485">
            <w:pPr>
              <w:keepNext/>
              <w:spacing w:after="0" w:line="240" w:lineRule="auto"/>
              <w:jc w:val="center"/>
              <w:rPr>
                <w:rFonts w:ascii="Times New Roman" w:hAnsi="Times New Roman" w:cs="Times New Roman"/>
                <w:szCs w:val="24"/>
              </w:rPr>
            </w:pPr>
            <w:r w:rsidRPr="009A5485">
              <w:rPr>
                <w:rFonts w:ascii="Times New Roman" w:hAnsi="Times New Roman" w:cs="Times New Roman"/>
                <w:szCs w:val="24"/>
              </w:rPr>
              <w:t>162,0</w:t>
            </w:r>
          </w:p>
        </w:tc>
        <w:tc>
          <w:tcPr>
            <w:tcW w:w="1077" w:type="dxa"/>
            <w:tcBorders>
              <w:top w:val="nil"/>
              <w:left w:val="nil"/>
              <w:bottom w:val="single" w:sz="8" w:space="0" w:color="auto"/>
              <w:right w:val="single" w:sz="8" w:space="0" w:color="auto"/>
            </w:tcBorders>
            <w:shd w:val="clear" w:color="auto" w:fill="auto"/>
            <w:noWrap/>
            <w:vAlign w:val="center"/>
          </w:tcPr>
          <w:p w:rsidR="003B700D" w:rsidRPr="009A5485" w:rsidRDefault="00B231E4" w:rsidP="009A5485">
            <w:pPr>
              <w:keepNext/>
              <w:spacing w:after="0" w:line="240" w:lineRule="auto"/>
              <w:jc w:val="center"/>
              <w:rPr>
                <w:rFonts w:ascii="Times New Roman" w:hAnsi="Times New Roman" w:cs="Times New Roman"/>
                <w:b/>
                <w:bCs/>
                <w:szCs w:val="24"/>
              </w:rPr>
            </w:pPr>
            <w:r w:rsidRPr="009A5485">
              <w:rPr>
                <w:rFonts w:ascii="Times New Roman" w:hAnsi="Times New Roman" w:cs="Times New Roman"/>
                <w:b/>
                <w:bCs/>
                <w:szCs w:val="24"/>
              </w:rPr>
              <w:t>145,3</w:t>
            </w:r>
          </w:p>
        </w:tc>
      </w:tr>
      <w:tr w:rsidR="00D258D1" w:rsidRPr="00DF59A5" w:rsidTr="009A5485">
        <w:trPr>
          <w:trHeight w:val="460"/>
        </w:trPr>
        <w:tc>
          <w:tcPr>
            <w:tcW w:w="1985" w:type="dxa"/>
            <w:tcBorders>
              <w:top w:val="nil"/>
              <w:left w:val="single" w:sz="8" w:space="0" w:color="auto"/>
              <w:bottom w:val="single" w:sz="8" w:space="0" w:color="auto"/>
              <w:right w:val="single" w:sz="8" w:space="0" w:color="auto"/>
            </w:tcBorders>
            <w:shd w:val="clear" w:color="auto" w:fill="C6D9F1" w:themeFill="text2" w:themeFillTint="33"/>
            <w:noWrap/>
            <w:vAlign w:val="center"/>
          </w:tcPr>
          <w:p w:rsidR="00B231E4" w:rsidRPr="00DF59A5" w:rsidRDefault="00D258D1" w:rsidP="009A5485">
            <w:pPr>
              <w:keepNext/>
              <w:spacing w:after="0" w:line="240" w:lineRule="auto"/>
              <w:rPr>
                <w:rFonts w:ascii="Times New Roman" w:hAnsi="Times New Roman" w:cs="Times New Roman"/>
                <w:b/>
                <w:bCs/>
                <w:sz w:val="20"/>
                <w:szCs w:val="20"/>
              </w:rPr>
            </w:pPr>
            <w:r w:rsidRPr="00DF59A5">
              <w:rPr>
                <w:rFonts w:ascii="Times New Roman" w:hAnsi="Times New Roman" w:cs="Times New Roman"/>
                <w:b/>
                <w:bCs/>
                <w:sz w:val="20"/>
                <w:szCs w:val="20"/>
              </w:rPr>
              <w:t>roční růst HDP v %</w:t>
            </w:r>
          </w:p>
        </w:tc>
        <w:tc>
          <w:tcPr>
            <w:tcW w:w="851" w:type="dxa"/>
            <w:tcBorders>
              <w:top w:val="nil"/>
              <w:left w:val="nil"/>
              <w:bottom w:val="single" w:sz="8" w:space="0" w:color="auto"/>
              <w:right w:val="single" w:sz="8" w:space="0" w:color="auto"/>
            </w:tcBorders>
            <w:shd w:val="clear" w:color="auto" w:fill="auto"/>
            <w:noWrap/>
            <w:vAlign w:val="center"/>
          </w:tcPr>
          <w:p w:rsidR="00B231E4" w:rsidRPr="009A5485" w:rsidRDefault="00AF79D5" w:rsidP="009A5485">
            <w:pPr>
              <w:keepNext/>
              <w:spacing w:after="0" w:line="240" w:lineRule="auto"/>
              <w:jc w:val="center"/>
              <w:rPr>
                <w:rFonts w:ascii="Times New Roman" w:hAnsi="Times New Roman" w:cs="Times New Roman"/>
                <w:szCs w:val="24"/>
              </w:rPr>
            </w:pPr>
            <w:r w:rsidRPr="009A5485">
              <w:rPr>
                <w:rFonts w:ascii="Times New Roman" w:hAnsi="Times New Roman" w:cs="Times New Roman"/>
                <w:szCs w:val="24"/>
              </w:rPr>
              <w:t>+2,1</w:t>
            </w:r>
          </w:p>
        </w:tc>
        <w:tc>
          <w:tcPr>
            <w:tcW w:w="851" w:type="dxa"/>
            <w:tcBorders>
              <w:top w:val="nil"/>
              <w:left w:val="nil"/>
              <w:bottom w:val="single" w:sz="8" w:space="0" w:color="auto"/>
              <w:right w:val="single" w:sz="8" w:space="0" w:color="auto"/>
            </w:tcBorders>
            <w:shd w:val="clear" w:color="auto" w:fill="auto"/>
            <w:noWrap/>
            <w:vAlign w:val="center"/>
          </w:tcPr>
          <w:p w:rsidR="00B231E4" w:rsidRPr="009A5485" w:rsidRDefault="00AF79D5" w:rsidP="009A5485">
            <w:pPr>
              <w:keepNext/>
              <w:spacing w:after="0" w:line="240" w:lineRule="auto"/>
              <w:jc w:val="center"/>
              <w:rPr>
                <w:rFonts w:ascii="Times New Roman" w:hAnsi="Times New Roman" w:cs="Times New Roman"/>
                <w:szCs w:val="24"/>
              </w:rPr>
            </w:pPr>
            <w:r w:rsidRPr="009A5485">
              <w:rPr>
                <w:rFonts w:ascii="Times New Roman" w:hAnsi="Times New Roman" w:cs="Times New Roman"/>
                <w:szCs w:val="24"/>
              </w:rPr>
              <w:t>+3,6</w:t>
            </w:r>
          </w:p>
        </w:tc>
        <w:tc>
          <w:tcPr>
            <w:tcW w:w="851" w:type="dxa"/>
            <w:tcBorders>
              <w:top w:val="nil"/>
              <w:left w:val="nil"/>
              <w:bottom w:val="single" w:sz="8" w:space="0" w:color="auto"/>
              <w:right w:val="single" w:sz="8" w:space="0" w:color="auto"/>
            </w:tcBorders>
            <w:shd w:val="clear" w:color="auto" w:fill="auto"/>
            <w:noWrap/>
            <w:vAlign w:val="center"/>
          </w:tcPr>
          <w:p w:rsidR="00B231E4" w:rsidRPr="009A5485" w:rsidRDefault="00AF79D5" w:rsidP="009A5485">
            <w:pPr>
              <w:keepNext/>
              <w:spacing w:after="0" w:line="240" w:lineRule="auto"/>
              <w:jc w:val="center"/>
              <w:rPr>
                <w:rFonts w:ascii="Times New Roman" w:hAnsi="Times New Roman" w:cs="Times New Roman"/>
                <w:szCs w:val="24"/>
              </w:rPr>
            </w:pPr>
            <w:r w:rsidRPr="009A5485">
              <w:rPr>
                <w:rFonts w:ascii="Times New Roman" w:hAnsi="Times New Roman" w:cs="Times New Roman"/>
                <w:szCs w:val="24"/>
              </w:rPr>
              <w:t>+3,7</w:t>
            </w:r>
          </w:p>
        </w:tc>
        <w:tc>
          <w:tcPr>
            <w:tcW w:w="851" w:type="dxa"/>
            <w:tcBorders>
              <w:top w:val="nil"/>
              <w:left w:val="nil"/>
              <w:bottom w:val="single" w:sz="8" w:space="0" w:color="auto"/>
              <w:right w:val="single" w:sz="8" w:space="0" w:color="auto"/>
            </w:tcBorders>
            <w:shd w:val="clear" w:color="auto" w:fill="auto"/>
            <w:noWrap/>
            <w:vAlign w:val="center"/>
          </w:tcPr>
          <w:p w:rsidR="00B231E4" w:rsidRPr="009A5485" w:rsidRDefault="00AF79D5" w:rsidP="009A5485">
            <w:pPr>
              <w:keepNext/>
              <w:spacing w:after="0" w:line="240" w:lineRule="auto"/>
              <w:jc w:val="center"/>
              <w:rPr>
                <w:rFonts w:ascii="Times New Roman" w:hAnsi="Times New Roman" w:cs="Times New Roman"/>
                <w:szCs w:val="24"/>
              </w:rPr>
            </w:pPr>
            <w:r w:rsidRPr="009A5485">
              <w:rPr>
                <w:rFonts w:ascii="Times New Roman" w:hAnsi="Times New Roman" w:cs="Times New Roman"/>
                <w:szCs w:val="24"/>
              </w:rPr>
              <w:t>+3,8</w:t>
            </w:r>
          </w:p>
        </w:tc>
        <w:tc>
          <w:tcPr>
            <w:tcW w:w="851" w:type="dxa"/>
            <w:tcBorders>
              <w:top w:val="nil"/>
              <w:left w:val="nil"/>
              <w:bottom w:val="single" w:sz="8" w:space="0" w:color="auto"/>
              <w:right w:val="single" w:sz="8" w:space="0" w:color="auto"/>
            </w:tcBorders>
            <w:shd w:val="clear" w:color="auto" w:fill="auto"/>
            <w:noWrap/>
            <w:vAlign w:val="center"/>
          </w:tcPr>
          <w:p w:rsidR="00B231E4" w:rsidRPr="009A5485" w:rsidRDefault="00D258D1" w:rsidP="009A5485">
            <w:pPr>
              <w:keepNext/>
              <w:spacing w:after="0" w:line="240" w:lineRule="auto"/>
              <w:jc w:val="center"/>
              <w:rPr>
                <w:rFonts w:ascii="Times New Roman" w:hAnsi="Times New Roman" w:cs="Times New Roman"/>
                <w:szCs w:val="24"/>
              </w:rPr>
            </w:pPr>
            <w:r w:rsidRPr="009A5485">
              <w:rPr>
                <w:rFonts w:ascii="Times New Roman" w:hAnsi="Times New Roman" w:cs="Times New Roman"/>
                <w:szCs w:val="24"/>
              </w:rPr>
              <w:t>+3,8</w:t>
            </w:r>
          </w:p>
        </w:tc>
        <w:tc>
          <w:tcPr>
            <w:tcW w:w="851" w:type="dxa"/>
            <w:tcBorders>
              <w:top w:val="nil"/>
              <w:left w:val="nil"/>
              <w:bottom w:val="single" w:sz="8" w:space="0" w:color="auto"/>
              <w:right w:val="single" w:sz="8" w:space="0" w:color="auto"/>
            </w:tcBorders>
            <w:shd w:val="clear" w:color="auto" w:fill="auto"/>
            <w:noWrap/>
            <w:vAlign w:val="center"/>
          </w:tcPr>
          <w:p w:rsidR="00B231E4" w:rsidRPr="009A5485" w:rsidRDefault="00D258D1" w:rsidP="009A5485">
            <w:pPr>
              <w:keepNext/>
              <w:spacing w:after="0" w:line="240" w:lineRule="auto"/>
              <w:jc w:val="center"/>
              <w:rPr>
                <w:rFonts w:ascii="Times New Roman" w:hAnsi="Times New Roman" w:cs="Times New Roman"/>
                <w:szCs w:val="24"/>
              </w:rPr>
            </w:pPr>
            <w:r w:rsidRPr="009A5485">
              <w:rPr>
                <w:rFonts w:ascii="Times New Roman" w:hAnsi="Times New Roman" w:cs="Times New Roman"/>
                <w:szCs w:val="24"/>
              </w:rPr>
              <w:t>+3,8</w:t>
            </w:r>
          </w:p>
        </w:tc>
        <w:tc>
          <w:tcPr>
            <w:tcW w:w="851" w:type="dxa"/>
            <w:tcBorders>
              <w:top w:val="nil"/>
              <w:left w:val="nil"/>
              <w:bottom w:val="single" w:sz="8" w:space="0" w:color="auto"/>
              <w:right w:val="single" w:sz="8" w:space="0" w:color="auto"/>
            </w:tcBorders>
            <w:shd w:val="clear" w:color="auto" w:fill="auto"/>
            <w:noWrap/>
            <w:vAlign w:val="center"/>
          </w:tcPr>
          <w:p w:rsidR="00B231E4" w:rsidRPr="009A5485" w:rsidRDefault="00D258D1" w:rsidP="009A5485">
            <w:pPr>
              <w:keepNext/>
              <w:spacing w:after="0" w:line="240" w:lineRule="auto"/>
              <w:jc w:val="center"/>
              <w:rPr>
                <w:rFonts w:ascii="Times New Roman" w:hAnsi="Times New Roman" w:cs="Times New Roman"/>
                <w:szCs w:val="24"/>
              </w:rPr>
            </w:pPr>
            <w:r w:rsidRPr="009A5485">
              <w:rPr>
                <w:rFonts w:ascii="Times New Roman" w:hAnsi="Times New Roman" w:cs="Times New Roman"/>
                <w:szCs w:val="24"/>
              </w:rPr>
              <w:t>+3,8</w:t>
            </w:r>
          </w:p>
        </w:tc>
        <w:tc>
          <w:tcPr>
            <w:tcW w:w="1077" w:type="dxa"/>
            <w:tcBorders>
              <w:top w:val="nil"/>
              <w:left w:val="nil"/>
              <w:bottom w:val="single" w:sz="8" w:space="0" w:color="auto"/>
              <w:right w:val="single" w:sz="8" w:space="0" w:color="auto"/>
            </w:tcBorders>
            <w:shd w:val="clear" w:color="auto" w:fill="auto"/>
            <w:noWrap/>
            <w:vAlign w:val="center"/>
          </w:tcPr>
          <w:p w:rsidR="003B700D" w:rsidRPr="009A5485" w:rsidRDefault="00AF79D5" w:rsidP="009A5485">
            <w:pPr>
              <w:keepNext/>
              <w:spacing w:after="0" w:line="240" w:lineRule="auto"/>
              <w:jc w:val="center"/>
              <w:rPr>
                <w:rFonts w:ascii="Times New Roman" w:hAnsi="Times New Roman" w:cs="Times New Roman"/>
                <w:b/>
                <w:bCs/>
                <w:szCs w:val="24"/>
              </w:rPr>
            </w:pPr>
            <w:r w:rsidRPr="009A5485">
              <w:rPr>
                <w:rFonts w:ascii="Times New Roman" w:hAnsi="Times New Roman" w:cs="Times New Roman"/>
                <w:b/>
                <w:bCs/>
                <w:szCs w:val="24"/>
              </w:rPr>
              <w:t>+3,5</w:t>
            </w:r>
          </w:p>
        </w:tc>
      </w:tr>
      <w:tr w:rsidR="00B231E4" w:rsidRPr="009A5485" w:rsidTr="009A5485">
        <w:trPr>
          <w:trHeight w:val="255"/>
        </w:trPr>
        <w:tc>
          <w:tcPr>
            <w:tcW w:w="9019" w:type="dxa"/>
            <w:gridSpan w:val="9"/>
            <w:tcBorders>
              <w:top w:val="nil"/>
              <w:left w:val="nil"/>
              <w:bottom w:val="nil"/>
              <w:right w:val="nil"/>
            </w:tcBorders>
            <w:shd w:val="clear" w:color="auto" w:fill="auto"/>
            <w:noWrap/>
            <w:vAlign w:val="bottom"/>
          </w:tcPr>
          <w:p w:rsidR="00B231E4" w:rsidRPr="009A5485" w:rsidRDefault="00B231E4" w:rsidP="009A5485">
            <w:pPr>
              <w:spacing w:after="0" w:line="240" w:lineRule="auto"/>
              <w:jc w:val="both"/>
              <w:rPr>
                <w:rFonts w:ascii="Times New Roman" w:hAnsi="Times New Roman" w:cs="Times New Roman"/>
                <w:sz w:val="20"/>
                <w:szCs w:val="24"/>
              </w:rPr>
            </w:pPr>
            <w:r w:rsidRPr="009A5485">
              <w:rPr>
                <w:rFonts w:ascii="Times New Roman" w:hAnsi="Times New Roman" w:cs="Times New Roman"/>
                <w:iCs/>
                <w:sz w:val="20"/>
                <w:szCs w:val="24"/>
              </w:rPr>
              <w:t xml:space="preserve">Zdroj: ukazatele THFKVS/HDP a tempo růstu HDP meziročně </w:t>
            </w:r>
            <w:r w:rsidR="00E62034" w:rsidRPr="009A5485">
              <w:rPr>
                <w:rFonts w:ascii="Times New Roman" w:hAnsi="Times New Roman" w:cs="Times New Roman"/>
                <w:iCs/>
                <w:sz w:val="20"/>
                <w:szCs w:val="24"/>
              </w:rPr>
              <w:t>za roky 2014–</w:t>
            </w:r>
            <w:r w:rsidRPr="009A5485">
              <w:rPr>
                <w:rFonts w:ascii="Times New Roman" w:hAnsi="Times New Roman" w:cs="Times New Roman"/>
                <w:iCs/>
                <w:sz w:val="20"/>
                <w:szCs w:val="24"/>
              </w:rPr>
              <w:t>2016  dle Konvergenčního progra</w:t>
            </w:r>
            <w:r w:rsidR="00E62034" w:rsidRPr="009A5485">
              <w:rPr>
                <w:rFonts w:ascii="Times New Roman" w:hAnsi="Times New Roman" w:cs="Times New Roman"/>
                <w:iCs/>
                <w:sz w:val="20"/>
                <w:szCs w:val="24"/>
              </w:rPr>
              <w:t>mu 04/2013;</w:t>
            </w:r>
            <w:r w:rsidR="000C08F4" w:rsidRPr="009A5485">
              <w:rPr>
                <w:rFonts w:ascii="Times New Roman" w:hAnsi="Times New Roman" w:cs="Times New Roman"/>
                <w:iCs/>
                <w:sz w:val="20"/>
                <w:szCs w:val="24"/>
              </w:rPr>
              <w:t xml:space="preserve"> </w:t>
            </w:r>
            <w:r w:rsidR="00E62034" w:rsidRPr="009A5485">
              <w:rPr>
                <w:rFonts w:ascii="Times New Roman" w:hAnsi="Times New Roman" w:cs="Times New Roman"/>
                <w:iCs/>
                <w:sz w:val="20"/>
                <w:szCs w:val="24"/>
              </w:rPr>
              <w:t>údaje za roky 2017–</w:t>
            </w:r>
            <w:r w:rsidRPr="009A5485">
              <w:rPr>
                <w:rFonts w:ascii="Times New Roman" w:hAnsi="Times New Roman" w:cs="Times New Roman"/>
                <w:iCs/>
                <w:sz w:val="20"/>
                <w:szCs w:val="24"/>
              </w:rPr>
              <w:t>2020 jsou odhadem Ministerstva financí</w:t>
            </w:r>
            <w:r w:rsidR="00C703C6" w:rsidRPr="009A5485">
              <w:rPr>
                <w:rFonts w:ascii="Times New Roman" w:hAnsi="Times New Roman" w:cs="Times New Roman"/>
                <w:iCs/>
                <w:sz w:val="20"/>
                <w:szCs w:val="24"/>
              </w:rPr>
              <w:t>.</w:t>
            </w:r>
          </w:p>
        </w:tc>
      </w:tr>
    </w:tbl>
    <w:p w:rsidR="002D63F6" w:rsidRDefault="002D63F6" w:rsidP="002D63F6">
      <w:bookmarkStart w:id="98" w:name="_Toc350333639"/>
    </w:p>
    <w:p w:rsidR="00507842" w:rsidRPr="00DF59A5" w:rsidRDefault="00507842" w:rsidP="00CF2E01">
      <w:pPr>
        <w:pStyle w:val="Nadpis2"/>
      </w:pPr>
      <w:bookmarkStart w:id="99" w:name="_Toc395272664"/>
      <w:r w:rsidRPr="00DF59A5">
        <w:t xml:space="preserve">Hodnocení naplňování </w:t>
      </w:r>
      <w:bookmarkEnd w:id="98"/>
      <w:r w:rsidRPr="00DF59A5">
        <w:t>předběžných podmínek</w:t>
      </w:r>
      <w:bookmarkEnd w:id="99"/>
    </w:p>
    <w:p w:rsidR="004C78CE" w:rsidRPr="00DF59A5" w:rsidRDefault="004C78CE"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Česká republika si klade za cíl zabezpečit naplňování předběžných podmínek v rozsahu potřebném pro účinné a efektivní čerpání z  ESIF. Česká republika vybírá ty předběžné podmínky, které mají přímou vazbu s významným dopadem na realiza</w:t>
      </w:r>
      <w:r w:rsidR="00B422DA">
        <w:rPr>
          <w:rFonts w:ascii="Times New Roman" w:hAnsi="Times New Roman" w:cs="Times New Roman"/>
          <w:sz w:val="24"/>
          <w:szCs w:val="24"/>
        </w:rPr>
        <w:t>ci specifických cílů či </w:t>
      </w:r>
      <w:r w:rsidRPr="00DF59A5">
        <w:rPr>
          <w:rFonts w:ascii="Times New Roman" w:hAnsi="Times New Roman" w:cs="Times New Roman"/>
          <w:sz w:val="24"/>
          <w:szCs w:val="24"/>
        </w:rPr>
        <w:t>investičních priorit nebo priorit Unie v rámci jednotlivých programů ESIF.</w:t>
      </w:r>
    </w:p>
    <w:p w:rsidR="004C78CE" w:rsidRPr="00DF59A5" w:rsidRDefault="004C78CE"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Předběžné podmínky </w:t>
      </w:r>
      <w:r w:rsidR="000C08F4" w:rsidRPr="00DF59A5">
        <w:rPr>
          <w:rFonts w:ascii="Times New Roman" w:hAnsi="Times New Roman" w:cs="Times New Roman"/>
          <w:sz w:val="24"/>
          <w:szCs w:val="24"/>
        </w:rPr>
        <w:t xml:space="preserve">(PP) </w:t>
      </w:r>
      <w:r w:rsidRPr="00DF59A5">
        <w:rPr>
          <w:rFonts w:ascii="Times New Roman" w:hAnsi="Times New Roman" w:cs="Times New Roman"/>
          <w:sz w:val="24"/>
          <w:szCs w:val="24"/>
        </w:rPr>
        <w:t>vycháze</w:t>
      </w:r>
      <w:r w:rsidR="00BE76F4" w:rsidRPr="00DF59A5">
        <w:rPr>
          <w:rFonts w:ascii="Times New Roman" w:hAnsi="Times New Roman" w:cs="Times New Roman"/>
          <w:sz w:val="24"/>
          <w:szCs w:val="24"/>
        </w:rPr>
        <w:t>jí z</w:t>
      </w:r>
      <w:r w:rsidR="00D6014C" w:rsidRPr="00DF59A5">
        <w:rPr>
          <w:rFonts w:ascii="Times New Roman" w:hAnsi="Times New Roman" w:cs="Times New Roman"/>
          <w:sz w:val="24"/>
          <w:szCs w:val="24"/>
        </w:rPr>
        <w:t xml:space="preserve"> obecného </w:t>
      </w:r>
      <w:r w:rsidR="00BE76F4" w:rsidRPr="00DF59A5">
        <w:rPr>
          <w:rFonts w:ascii="Times New Roman" w:hAnsi="Times New Roman" w:cs="Times New Roman"/>
          <w:sz w:val="24"/>
          <w:szCs w:val="24"/>
        </w:rPr>
        <w:t>nařízení k ESIF, přílohy XI</w:t>
      </w:r>
      <w:r w:rsidR="00B422DA">
        <w:rPr>
          <w:rFonts w:ascii="Times New Roman" w:hAnsi="Times New Roman" w:cs="Times New Roman"/>
          <w:sz w:val="24"/>
          <w:szCs w:val="24"/>
        </w:rPr>
        <w:t>,  nařízení k </w:t>
      </w:r>
      <w:r w:rsidRPr="00DF59A5">
        <w:rPr>
          <w:rFonts w:ascii="Times New Roman" w:hAnsi="Times New Roman" w:cs="Times New Roman"/>
          <w:sz w:val="24"/>
          <w:szCs w:val="24"/>
        </w:rPr>
        <w:t xml:space="preserve">jednotlivým </w:t>
      </w:r>
      <w:r w:rsidR="00D6014C" w:rsidRPr="00DF59A5">
        <w:rPr>
          <w:rFonts w:ascii="Times New Roman" w:hAnsi="Times New Roman" w:cs="Times New Roman"/>
          <w:sz w:val="24"/>
          <w:szCs w:val="24"/>
        </w:rPr>
        <w:t>ES</w:t>
      </w:r>
      <w:r w:rsidR="00097A7B" w:rsidRPr="00DF59A5">
        <w:rPr>
          <w:rFonts w:ascii="Times New Roman" w:hAnsi="Times New Roman" w:cs="Times New Roman"/>
          <w:sz w:val="24"/>
          <w:szCs w:val="24"/>
        </w:rPr>
        <w:t>I</w:t>
      </w:r>
      <w:r w:rsidR="00D6014C" w:rsidRPr="00DF59A5">
        <w:rPr>
          <w:rFonts w:ascii="Times New Roman" w:hAnsi="Times New Roman" w:cs="Times New Roman"/>
          <w:sz w:val="24"/>
          <w:szCs w:val="24"/>
        </w:rPr>
        <w:t xml:space="preserve"> </w:t>
      </w:r>
      <w:r w:rsidRPr="00DF59A5">
        <w:rPr>
          <w:rFonts w:ascii="Times New Roman" w:hAnsi="Times New Roman" w:cs="Times New Roman"/>
          <w:sz w:val="24"/>
          <w:szCs w:val="24"/>
        </w:rPr>
        <w:t xml:space="preserve">fondům a z metodického dokumentu EK </w:t>
      </w:r>
      <w:proofErr w:type="spellStart"/>
      <w:r w:rsidRPr="00DF59A5">
        <w:rPr>
          <w:rFonts w:ascii="Times New Roman" w:hAnsi="Times New Roman" w:cs="Times New Roman"/>
          <w:sz w:val="24"/>
          <w:szCs w:val="24"/>
        </w:rPr>
        <w:t>Guidance</w:t>
      </w:r>
      <w:proofErr w:type="spellEnd"/>
      <w:r w:rsidRPr="00DF59A5">
        <w:rPr>
          <w:rFonts w:ascii="Times New Roman" w:hAnsi="Times New Roman" w:cs="Times New Roman"/>
          <w:sz w:val="24"/>
          <w:szCs w:val="24"/>
        </w:rPr>
        <w:t xml:space="preserve"> on Ex Ante </w:t>
      </w:r>
      <w:proofErr w:type="spellStart"/>
      <w:r w:rsidRPr="00DF59A5">
        <w:rPr>
          <w:rFonts w:ascii="Times New Roman" w:hAnsi="Times New Roman" w:cs="Times New Roman"/>
          <w:sz w:val="24"/>
          <w:szCs w:val="24"/>
        </w:rPr>
        <w:t>Conditionalities</w:t>
      </w:r>
      <w:proofErr w:type="spellEnd"/>
      <w:r w:rsidRPr="00DF59A5">
        <w:rPr>
          <w:rFonts w:ascii="Times New Roman" w:hAnsi="Times New Roman" w:cs="Times New Roman"/>
          <w:sz w:val="24"/>
          <w:szCs w:val="24"/>
        </w:rPr>
        <w:t xml:space="preserve"> (pro EFRR, ESF, FS</w:t>
      </w:r>
      <w:r w:rsidR="00097A7B" w:rsidRPr="00DF59A5">
        <w:rPr>
          <w:rFonts w:ascii="Times New Roman" w:hAnsi="Times New Roman" w:cs="Times New Roman"/>
          <w:sz w:val="24"/>
          <w:szCs w:val="24"/>
        </w:rPr>
        <w:t>, EZFRV</w:t>
      </w:r>
      <w:r w:rsidRPr="00DF59A5">
        <w:rPr>
          <w:rFonts w:ascii="Times New Roman" w:hAnsi="Times New Roman" w:cs="Times New Roman"/>
          <w:sz w:val="24"/>
          <w:szCs w:val="24"/>
        </w:rPr>
        <w:t xml:space="preserve"> a ENRF). Na národní úrovni jsou pro fázi přípravy ESIF předběžné podmínky ukotveny v Metodickém pokynu pro přípravu programových dokumentů pro programové období 2014–2020 a v dalších metodických pokynech. Pro fázi implementace jsou klíčovým do</w:t>
      </w:r>
      <w:r w:rsidR="0078400D">
        <w:rPr>
          <w:rFonts w:ascii="Times New Roman" w:hAnsi="Times New Roman" w:cs="Times New Roman"/>
          <w:sz w:val="24"/>
          <w:szCs w:val="24"/>
        </w:rPr>
        <w:t>kumentem mimo samotnou Dohodu o </w:t>
      </w:r>
      <w:r w:rsidRPr="00DF59A5">
        <w:rPr>
          <w:rFonts w:ascii="Times New Roman" w:hAnsi="Times New Roman" w:cs="Times New Roman"/>
          <w:sz w:val="24"/>
          <w:szCs w:val="24"/>
        </w:rPr>
        <w:t>partnerství také Pravidla řízení a koordinace Dohody o pa</w:t>
      </w:r>
      <w:r w:rsidR="0078400D">
        <w:rPr>
          <w:rFonts w:ascii="Times New Roman" w:hAnsi="Times New Roman" w:cs="Times New Roman"/>
          <w:sz w:val="24"/>
          <w:szCs w:val="24"/>
        </w:rPr>
        <w:t>rtnerství a Akční plán řízení a </w:t>
      </w:r>
      <w:r w:rsidRPr="00DF59A5">
        <w:rPr>
          <w:rFonts w:ascii="Times New Roman" w:hAnsi="Times New Roman" w:cs="Times New Roman"/>
          <w:sz w:val="24"/>
          <w:szCs w:val="24"/>
        </w:rPr>
        <w:t>koordinace předběžných podmínek (Akční plán).</w:t>
      </w:r>
    </w:p>
    <w:p w:rsidR="004C78CE" w:rsidRPr="00DF59A5" w:rsidRDefault="004C78CE"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Akční plán je vytvořen pro účely nastavení systému řízení a koordinace předběžných podmínek, včetně jejich vyhodnocení, identifikace problematických předběžných podmínek s návrhem opatření a harmonogramem splnění. Akční plán je závazný pro všechny subjekty implementace programového období 2014–2020</w:t>
      </w:r>
      <w:r w:rsidR="00097A7B" w:rsidRPr="00DF59A5">
        <w:rPr>
          <w:rFonts w:ascii="Times New Roman" w:hAnsi="Times New Roman" w:cs="Times New Roman"/>
          <w:sz w:val="24"/>
          <w:szCs w:val="24"/>
        </w:rPr>
        <w:t xml:space="preserve"> a další</w:t>
      </w:r>
      <w:r w:rsidR="009D1A3B" w:rsidRPr="00DF59A5">
        <w:rPr>
          <w:rFonts w:ascii="Times New Roman" w:hAnsi="Times New Roman" w:cs="Times New Roman"/>
          <w:sz w:val="24"/>
          <w:szCs w:val="24"/>
        </w:rPr>
        <w:t xml:space="preserve"> </w:t>
      </w:r>
      <w:r w:rsidR="00C75DA7" w:rsidRPr="00DF59A5">
        <w:rPr>
          <w:rFonts w:ascii="Times New Roman" w:hAnsi="Times New Roman" w:cs="Times New Roman"/>
          <w:sz w:val="24"/>
          <w:szCs w:val="24"/>
        </w:rPr>
        <w:t xml:space="preserve">Akčním plánem </w:t>
      </w:r>
      <w:r w:rsidR="00AC1DE3" w:rsidRPr="00DF59A5">
        <w:rPr>
          <w:rFonts w:ascii="Times New Roman" w:hAnsi="Times New Roman" w:cs="Times New Roman"/>
          <w:sz w:val="24"/>
          <w:szCs w:val="24"/>
        </w:rPr>
        <w:t>vydefinované subjekty</w:t>
      </w:r>
      <w:r w:rsidRPr="00DF59A5">
        <w:rPr>
          <w:rFonts w:ascii="Times New Roman" w:hAnsi="Times New Roman" w:cs="Times New Roman"/>
          <w:sz w:val="24"/>
          <w:szCs w:val="24"/>
        </w:rPr>
        <w:t>, přičemž zohledňuje specifika jednotlivých ESI fondů. Akční plán jako systémov</w:t>
      </w:r>
      <w:r w:rsidR="00D332BB" w:rsidRPr="00DF59A5">
        <w:rPr>
          <w:rFonts w:ascii="Times New Roman" w:hAnsi="Times New Roman" w:cs="Times New Roman"/>
          <w:sz w:val="24"/>
          <w:szCs w:val="24"/>
        </w:rPr>
        <w:t>ý</w:t>
      </w:r>
      <w:r w:rsidRPr="00DF59A5">
        <w:rPr>
          <w:rFonts w:ascii="Times New Roman" w:hAnsi="Times New Roman" w:cs="Times New Roman"/>
          <w:sz w:val="24"/>
          <w:szCs w:val="24"/>
        </w:rPr>
        <w:t xml:space="preserve"> dokument je veden pro účely národních potřeb, pro úrov</w:t>
      </w:r>
      <w:r w:rsidR="00B422DA">
        <w:rPr>
          <w:rFonts w:ascii="Times New Roman" w:hAnsi="Times New Roman" w:cs="Times New Roman"/>
          <w:sz w:val="24"/>
          <w:szCs w:val="24"/>
        </w:rPr>
        <w:t>eň jednotlivých programů ESIF a </w:t>
      </w:r>
      <w:r w:rsidRPr="00DF59A5">
        <w:rPr>
          <w:rFonts w:ascii="Times New Roman" w:hAnsi="Times New Roman" w:cs="Times New Roman"/>
          <w:sz w:val="24"/>
          <w:szCs w:val="24"/>
        </w:rPr>
        <w:t xml:space="preserve">návazně jsou zpracovávány </w:t>
      </w:r>
      <w:r w:rsidR="004A1E7C" w:rsidRPr="00DF59A5">
        <w:rPr>
          <w:rFonts w:ascii="Times New Roman" w:hAnsi="Times New Roman" w:cs="Times New Roman"/>
          <w:sz w:val="24"/>
          <w:szCs w:val="24"/>
        </w:rPr>
        <w:t xml:space="preserve">ze strany gestorů PP </w:t>
      </w:r>
      <w:r w:rsidR="00514393" w:rsidRPr="00DF59A5">
        <w:rPr>
          <w:rFonts w:ascii="Times New Roman" w:hAnsi="Times New Roman" w:cs="Times New Roman"/>
          <w:sz w:val="24"/>
          <w:szCs w:val="24"/>
        </w:rPr>
        <w:t xml:space="preserve">jednotlivé </w:t>
      </w:r>
      <w:r w:rsidRPr="00DF59A5">
        <w:rPr>
          <w:rFonts w:ascii="Times New Roman" w:hAnsi="Times New Roman" w:cs="Times New Roman"/>
          <w:sz w:val="24"/>
          <w:szCs w:val="24"/>
        </w:rPr>
        <w:t>akční plány pro částečně splněné či nesplněné předběžné podmínky.</w:t>
      </w:r>
    </w:p>
    <w:p w:rsidR="004C78CE" w:rsidRPr="00DF59A5" w:rsidRDefault="004C78CE" w:rsidP="0059011D">
      <w:pPr>
        <w:spacing w:after="120" w:line="240" w:lineRule="auto"/>
        <w:jc w:val="both"/>
        <w:rPr>
          <w:rFonts w:ascii="Times New Roman" w:eastAsia="Arial Unicode MS" w:hAnsi="Times New Roman" w:cs="Times New Roman"/>
          <w:sz w:val="24"/>
          <w:szCs w:val="24"/>
          <w:lang w:eastAsia="cs-CZ"/>
        </w:rPr>
      </w:pPr>
      <w:r w:rsidRPr="00DF59A5">
        <w:rPr>
          <w:rFonts w:ascii="Times New Roman" w:eastAsia="Arial Unicode MS" w:hAnsi="Times New Roman" w:cs="Times New Roman"/>
          <w:sz w:val="24"/>
          <w:szCs w:val="24"/>
          <w:lang w:eastAsia="cs-CZ"/>
        </w:rPr>
        <w:t xml:space="preserve">Dohoda o partnerství uvádí přehled všech uplatňovaných předběžných podmínek </w:t>
      </w:r>
      <w:r w:rsidR="004A1E7C" w:rsidRPr="00DF59A5">
        <w:rPr>
          <w:rFonts w:ascii="Times New Roman" w:eastAsia="Arial Unicode MS" w:hAnsi="Times New Roman" w:cs="Times New Roman"/>
          <w:sz w:val="24"/>
          <w:szCs w:val="24"/>
          <w:lang w:eastAsia="cs-CZ"/>
        </w:rPr>
        <w:t xml:space="preserve">včetně stručného shrnutí naplňování a zamýšlených opatření u nesplněných předběžných podmínek </w:t>
      </w:r>
      <w:r w:rsidRPr="00DF59A5">
        <w:rPr>
          <w:rFonts w:ascii="Times New Roman" w:eastAsia="Arial Unicode MS" w:hAnsi="Times New Roman" w:cs="Times New Roman"/>
          <w:sz w:val="24"/>
          <w:szCs w:val="24"/>
          <w:lang w:eastAsia="cs-CZ"/>
        </w:rPr>
        <w:t xml:space="preserve">v České republice podle identifikace na úrovni programů. </w:t>
      </w:r>
      <w:r w:rsidR="004A1E7C" w:rsidRPr="00DF59A5">
        <w:rPr>
          <w:rFonts w:ascii="Times New Roman" w:eastAsia="Arial Unicode MS" w:hAnsi="Times New Roman" w:cs="Times New Roman"/>
          <w:sz w:val="24"/>
          <w:szCs w:val="24"/>
          <w:lang w:eastAsia="cs-CZ"/>
        </w:rPr>
        <w:t xml:space="preserve">Dále obsahuje detailnější popis naplňování u obecných předběžných podmínek </w:t>
      </w:r>
      <w:r w:rsidR="00097A7B" w:rsidRPr="00DF59A5">
        <w:rPr>
          <w:rFonts w:ascii="Times New Roman" w:eastAsia="Arial Unicode MS" w:hAnsi="Times New Roman" w:cs="Times New Roman"/>
          <w:sz w:val="24"/>
          <w:szCs w:val="24"/>
          <w:lang w:eastAsia="cs-CZ"/>
        </w:rPr>
        <w:t>s tím, že specifické naplňování na úrovni programů je popsáno v jednotlivých programech ESIF řídícími orgány (zároveň nejsou v rámci programů uvedena specifika na centrální úrovni u</w:t>
      </w:r>
      <w:r w:rsidR="00B422DA">
        <w:rPr>
          <w:rFonts w:ascii="Times New Roman" w:eastAsia="Arial Unicode MS" w:hAnsi="Times New Roman" w:cs="Times New Roman"/>
          <w:sz w:val="24"/>
          <w:szCs w:val="24"/>
          <w:lang w:eastAsia="cs-CZ"/>
        </w:rPr>
        <w:t>vedená v Dohodě o partnerství).</w:t>
      </w:r>
      <w:r w:rsidR="004A1E7C" w:rsidRPr="00DF59A5">
        <w:rPr>
          <w:rFonts w:ascii="Times New Roman" w:eastAsia="Arial Unicode MS" w:hAnsi="Times New Roman" w:cs="Times New Roman"/>
          <w:sz w:val="24"/>
          <w:szCs w:val="24"/>
          <w:lang w:eastAsia="cs-CZ"/>
        </w:rPr>
        <w:t xml:space="preserve"> </w:t>
      </w:r>
      <w:r w:rsidRPr="00DF59A5">
        <w:rPr>
          <w:rFonts w:ascii="Times New Roman" w:eastAsia="Arial Unicode MS" w:hAnsi="Times New Roman" w:cs="Times New Roman"/>
          <w:sz w:val="24"/>
          <w:szCs w:val="24"/>
          <w:lang w:eastAsia="cs-CZ"/>
        </w:rPr>
        <w:t>Programy ESIF jsou klíčovými dokumenty, na úrovni kterých jsou předběžné podmínky uplatňovány a po obsahové i technické stránce rozpracovány</w:t>
      </w:r>
      <w:r w:rsidR="004A1E7C" w:rsidRPr="00DF59A5">
        <w:rPr>
          <w:rFonts w:ascii="Times New Roman" w:eastAsia="Arial Unicode MS" w:hAnsi="Times New Roman" w:cs="Times New Roman"/>
          <w:sz w:val="24"/>
          <w:szCs w:val="24"/>
          <w:lang w:eastAsia="cs-CZ"/>
        </w:rPr>
        <w:t>, včetně zahrnutí detailnějších informací u nesplněných PP resp. popisu opatření, harmonogramu a zodpovědných subjektů v rámci naplňování obecných předběžných podmínek, a to s ohledem na specifika programů</w:t>
      </w:r>
      <w:r w:rsidRPr="00DF59A5">
        <w:rPr>
          <w:rFonts w:ascii="Times New Roman" w:eastAsia="Arial Unicode MS" w:hAnsi="Times New Roman" w:cs="Times New Roman"/>
          <w:sz w:val="24"/>
          <w:szCs w:val="24"/>
          <w:lang w:eastAsia="cs-CZ"/>
        </w:rPr>
        <w:t>.</w:t>
      </w:r>
    </w:p>
    <w:p w:rsidR="00BF6E57" w:rsidRPr="00DF59A5" w:rsidRDefault="00BF6E57" w:rsidP="00AD615F">
      <w:pPr>
        <w:rPr>
          <w:rFonts w:ascii="Times New Roman" w:hAnsi="Times New Roman" w:cs="Times New Roman"/>
          <w:b/>
          <w:sz w:val="24"/>
          <w:szCs w:val="24"/>
          <w:lang w:eastAsia="cs-CZ"/>
        </w:rPr>
      </w:pPr>
      <w:bookmarkStart w:id="100" w:name="_Toc361853575"/>
    </w:p>
    <w:p w:rsidR="004C78CE" w:rsidRPr="00DF59A5" w:rsidRDefault="004C78CE" w:rsidP="002D63F6">
      <w:pPr>
        <w:keepNext/>
        <w:spacing w:before="240" w:after="80"/>
        <w:rPr>
          <w:rFonts w:ascii="Times New Roman" w:hAnsi="Times New Roman" w:cs="Times New Roman"/>
          <w:b/>
          <w:sz w:val="24"/>
          <w:szCs w:val="24"/>
          <w:lang w:eastAsia="cs-CZ"/>
        </w:rPr>
      </w:pPr>
      <w:r w:rsidRPr="00DF59A5">
        <w:rPr>
          <w:rFonts w:ascii="Times New Roman" w:hAnsi="Times New Roman" w:cs="Times New Roman"/>
          <w:b/>
          <w:sz w:val="24"/>
          <w:szCs w:val="24"/>
          <w:lang w:eastAsia="cs-CZ"/>
        </w:rPr>
        <w:lastRenderedPageBreak/>
        <w:t>Řízení a koordinace předběžných podmínek na národní úrovni</w:t>
      </w:r>
      <w:bookmarkEnd w:id="100"/>
    </w:p>
    <w:p w:rsidR="004C78CE" w:rsidRPr="00DF59A5" w:rsidRDefault="004C78CE"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Koordinační roli v oblasti předběžných podmínek plní MMR, a to jak v rámci přípravy programového období, tak i ve fázi implementace. MMR </w:t>
      </w:r>
      <w:r w:rsidR="002873AF" w:rsidRPr="00DF59A5">
        <w:rPr>
          <w:rFonts w:ascii="Times New Roman" w:hAnsi="Times New Roman" w:cs="Times New Roman"/>
          <w:sz w:val="24"/>
          <w:szCs w:val="24"/>
        </w:rPr>
        <w:t xml:space="preserve">proto </w:t>
      </w:r>
      <w:r w:rsidR="00B422DA">
        <w:rPr>
          <w:rFonts w:ascii="Times New Roman" w:hAnsi="Times New Roman" w:cs="Times New Roman"/>
          <w:sz w:val="24"/>
          <w:szCs w:val="24"/>
        </w:rPr>
        <w:t>nastavuje systém řízení a </w:t>
      </w:r>
      <w:r w:rsidRPr="00DF59A5">
        <w:rPr>
          <w:rFonts w:ascii="Times New Roman" w:hAnsi="Times New Roman" w:cs="Times New Roman"/>
          <w:sz w:val="24"/>
          <w:szCs w:val="24"/>
        </w:rPr>
        <w:t xml:space="preserve">koordinace předběžných podmínek. </w:t>
      </w:r>
    </w:p>
    <w:p w:rsidR="004C78CE" w:rsidRPr="00DF59A5" w:rsidRDefault="004C78CE"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Zásadní roli při </w:t>
      </w:r>
      <w:r w:rsidR="002873AF" w:rsidRPr="00DF59A5">
        <w:rPr>
          <w:rFonts w:ascii="Times New Roman" w:hAnsi="Times New Roman" w:cs="Times New Roman"/>
          <w:sz w:val="24"/>
          <w:szCs w:val="24"/>
        </w:rPr>
        <w:t>uplatňování</w:t>
      </w:r>
      <w:r w:rsidRPr="00DF59A5">
        <w:rPr>
          <w:rFonts w:ascii="Times New Roman" w:hAnsi="Times New Roman" w:cs="Times New Roman"/>
          <w:sz w:val="24"/>
          <w:szCs w:val="24"/>
        </w:rPr>
        <w:t xml:space="preserve"> předběžných podmínek mají řídí</w:t>
      </w:r>
      <w:r w:rsidR="00B422DA">
        <w:rPr>
          <w:rFonts w:ascii="Times New Roman" w:hAnsi="Times New Roman" w:cs="Times New Roman"/>
          <w:sz w:val="24"/>
          <w:szCs w:val="24"/>
        </w:rPr>
        <w:t>cí orgány, které identifikují a </w:t>
      </w:r>
      <w:r w:rsidRPr="00DF59A5">
        <w:rPr>
          <w:rFonts w:ascii="Times New Roman" w:hAnsi="Times New Roman" w:cs="Times New Roman"/>
          <w:sz w:val="24"/>
          <w:szCs w:val="24"/>
        </w:rPr>
        <w:t xml:space="preserve">stanoví předběžné podmínky vždy k danému programu a také k dané prioritní ose či prioritě Unie jednotlivých programů ESIF. </w:t>
      </w:r>
      <w:r w:rsidR="002873AF" w:rsidRPr="00DF59A5">
        <w:rPr>
          <w:rFonts w:ascii="Times New Roman" w:hAnsi="Times New Roman" w:cs="Times New Roman"/>
          <w:sz w:val="24"/>
          <w:szCs w:val="24"/>
        </w:rPr>
        <w:t>Za naplňování předběžných podmínek jsou</w:t>
      </w:r>
      <w:r w:rsidR="00AC1DE3" w:rsidRPr="00DF59A5">
        <w:rPr>
          <w:rFonts w:ascii="Times New Roman" w:hAnsi="Times New Roman" w:cs="Times New Roman"/>
          <w:sz w:val="24"/>
          <w:szCs w:val="24"/>
        </w:rPr>
        <w:t xml:space="preserve"> primárně</w:t>
      </w:r>
      <w:r w:rsidR="00551573">
        <w:rPr>
          <w:rFonts w:ascii="Times New Roman" w:hAnsi="Times New Roman" w:cs="Times New Roman"/>
          <w:sz w:val="24"/>
          <w:szCs w:val="24"/>
        </w:rPr>
        <w:t xml:space="preserve"> </w:t>
      </w:r>
      <w:r w:rsidR="002873AF" w:rsidRPr="00DF59A5">
        <w:rPr>
          <w:rFonts w:ascii="Times New Roman" w:hAnsi="Times New Roman" w:cs="Times New Roman"/>
          <w:sz w:val="24"/>
          <w:szCs w:val="24"/>
        </w:rPr>
        <w:t xml:space="preserve">zodpovědní </w:t>
      </w:r>
      <w:r w:rsidR="0057728B" w:rsidRPr="00DF59A5">
        <w:rPr>
          <w:rFonts w:ascii="Times New Roman" w:hAnsi="Times New Roman" w:cs="Times New Roman"/>
          <w:sz w:val="24"/>
          <w:szCs w:val="24"/>
        </w:rPr>
        <w:t xml:space="preserve">jejich </w:t>
      </w:r>
      <w:r w:rsidR="002873AF" w:rsidRPr="00DF59A5">
        <w:rPr>
          <w:rFonts w:ascii="Times New Roman" w:hAnsi="Times New Roman" w:cs="Times New Roman"/>
          <w:sz w:val="24"/>
          <w:szCs w:val="24"/>
        </w:rPr>
        <w:t>gestoři</w:t>
      </w:r>
      <w:r w:rsidR="0057728B" w:rsidRPr="00DF59A5">
        <w:rPr>
          <w:rFonts w:ascii="Times New Roman" w:hAnsi="Times New Roman" w:cs="Times New Roman"/>
          <w:sz w:val="24"/>
          <w:szCs w:val="24"/>
        </w:rPr>
        <w:t xml:space="preserve"> a </w:t>
      </w:r>
      <w:proofErr w:type="spellStart"/>
      <w:r w:rsidR="0057728B" w:rsidRPr="00DF59A5">
        <w:rPr>
          <w:rFonts w:ascii="Times New Roman" w:hAnsi="Times New Roman" w:cs="Times New Roman"/>
          <w:sz w:val="24"/>
          <w:szCs w:val="24"/>
        </w:rPr>
        <w:t>spolugestoři</w:t>
      </w:r>
      <w:proofErr w:type="spellEnd"/>
      <w:r w:rsidR="0057728B" w:rsidRPr="00DF59A5">
        <w:rPr>
          <w:rFonts w:ascii="Times New Roman" w:hAnsi="Times New Roman" w:cs="Times New Roman"/>
          <w:sz w:val="24"/>
          <w:szCs w:val="24"/>
        </w:rPr>
        <w:t>, ale odpovědnost mohou nést i</w:t>
      </w:r>
      <w:r w:rsidR="00551573">
        <w:rPr>
          <w:rFonts w:ascii="Times New Roman" w:hAnsi="Times New Roman" w:cs="Times New Roman"/>
          <w:sz w:val="24"/>
          <w:szCs w:val="24"/>
        </w:rPr>
        <w:t xml:space="preserve"> </w:t>
      </w:r>
      <w:r w:rsidR="0057728B" w:rsidRPr="00DF59A5">
        <w:rPr>
          <w:rFonts w:ascii="Times New Roman" w:hAnsi="Times New Roman" w:cs="Times New Roman"/>
          <w:sz w:val="24"/>
          <w:szCs w:val="24"/>
        </w:rPr>
        <w:t>další</w:t>
      </w:r>
      <w:r w:rsidR="00551573">
        <w:rPr>
          <w:rFonts w:ascii="Times New Roman" w:hAnsi="Times New Roman" w:cs="Times New Roman"/>
          <w:sz w:val="24"/>
          <w:szCs w:val="24"/>
        </w:rPr>
        <w:t xml:space="preserve"> </w:t>
      </w:r>
      <w:r w:rsidR="00B422DA">
        <w:rPr>
          <w:rFonts w:ascii="Times New Roman" w:hAnsi="Times New Roman" w:cs="Times New Roman"/>
          <w:sz w:val="24"/>
          <w:szCs w:val="24"/>
        </w:rPr>
        <w:t>subjekty dle </w:t>
      </w:r>
      <w:r w:rsidRPr="00DF59A5">
        <w:rPr>
          <w:rFonts w:ascii="Times New Roman" w:hAnsi="Times New Roman" w:cs="Times New Roman"/>
          <w:sz w:val="24"/>
          <w:szCs w:val="24"/>
        </w:rPr>
        <w:t>aktuální verze Akčního plánu</w:t>
      </w:r>
      <w:r w:rsidR="0057728B" w:rsidRPr="00DF59A5">
        <w:rPr>
          <w:rFonts w:ascii="Times New Roman" w:hAnsi="Times New Roman" w:cs="Times New Roman"/>
          <w:sz w:val="24"/>
          <w:szCs w:val="24"/>
        </w:rPr>
        <w:t>.</w:t>
      </w:r>
      <w:r w:rsidR="00551573">
        <w:rPr>
          <w:rFonts w:ascii="Times New Roman" w:hAnsi="Times New Roman" w:cs="Times New Roman"/>
          <w:sz w:val="24"/>
          <w:szCs w:val="24"/>
        </w:rPr>
        <w:t xml:space="preserve"> </w:t>
      </w:r>
      <w:r w:rsidR="0057728B" w:rsidRPr="00DF59A5">
        <w:rPr>
          <w:rFonts w:ascii="Times New Roman" w:hAnsi="Times New Roman" w:cs="Times New Roman"/>
          <w:sz w:val="24"/>
          <w:szCs w:val="24"/>
        </w:rPr>
        <w:t>Řídicí orgány</w:t>
      </w:r>
      <w:r w:rsidRPr="00DF59A5">
        <w:rPr>
          <w:rFonts w:ascii="Times New Roman" w:hAnsi="Times New Roman" w:cs="Times New Roman"/>
          <w:sz w:val="24"/>
          <w:szCs w:val="24"/>
        </w:rPr>
        <w:t xml:space="preserve"> uvád</w:t>
      </w:r>
      <w:r w:rsidR="002873AF" w:rsidRPr="00DF59A5">
        <w:rPr>
          <w:rFonts w:ascii="Times New Roman" w:hAnsi="Times New Roman" w:cs="Times New Roman"/>
          <w:sz w:val="24"/>
          <w:szCs w:val="24"/>
        </w:rPr>
        <w:t xml:space="preserve">í </w:t>
      </w:r>
      <w:r w:rsidRPr="00DF59A5">
        <w:rPr>
          <w:rFonts w:ascii="Times New Roman" w:hAnsi="Times New Roman" w:cs="Times New Roman"/>
          <w:sz w:val="24"/>
          <w:szCs w:val="24"/>
        </w:rPr>
        <w:t xml:space="preserve">jak plnění předběžných podmínek, tak i časový a věcný rozsah k dané předběžné podmínce, tj. opatření a harmonogram splnění v případně dosud nesplněných či částečně splněných předběžných podmínek. </w:t>
      </w:r>
    </w:p>
    <w:p w:rsidR="004C78CE" w:rsidRPr="00DF59A5" w:rsidRDefault="004C78CE"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Řídící orgány, ale i další subjekty zapojené do implementace ESI fondů ve všech fázích přípravy a následné realizace respektují Akční plán vytvářený na národní úrovni a spravovaný MMR.</w:t>
      </w:r>
    </w:p>
    <w:p w:rsidR="004C78CE" w:rsidRPr="00DF59A5" w:rsidRDefault="004C78CE" w:rsidP="008407B4">
      <w:pPr>
        <w:spacing w:before="160" w:after="80"/>
        <w:rPr>
          <w:rFonts w:ascii="Times New Roman" w:hAnsi="Times New Roman" w:cs="Times New Roman"/>
          <w:b/>
          <w:sz w:val="24"/>
          <w:szCs w:val="24"/>
          <w:lang w:eastAsia="cs-CZ"/>
        </w:rPr>
      </w:pPr>
      <w:bookmarkStart w:id="101" w:name="_Toc361853576"/>
      <w:r w:rsidRPr="00DF59A5">
        <w:rPr>
          <w:rFonts w:ascii="Times New Roman" w:hAnsi="Times New Roman" w:cs="Times New Roman"/>
          <w:b/>
          <w:sz w:val="24"/>
          <w:szCs w:val="24"/>
          <w:lang w:eastAsia="cs-CZ"/>
        </w:rPr>
        <w:t>Přehled hodnocení naplňování předběžných podmínek</w:t>
      </w:r>
      <w:bookmarkEnd w:id="101"/>
    </w:p>
    <w:p w:rsidR="004C78CE" w:rsidRPr="00DF59A5" w:rsidRDefault="004C78CE" w:rsidP="009A548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Naplňování předběžných podmínek na národní úrov</w:t>
      </w:r>
      <w:r w:rsidR="0078400D">
        <w:rPr>
          <w:rFonts w:ascii="Times New Roman" w:hAnsi="Times New Roman" w:cs="Times New Roman"/>
          <w:sz w:val="24"/>
          <w:szCs w:val="24"/>
        </w:rPr>
        <w:t>ni vychází pro potřeby Dohody o </w:t>
      </w:r>
      <w:r w:rsidRPr="00DF59A5">
        <w:rPr>
          <w:rFonts w:ascii="Times New Roman" w:hAnsi="Times New Roman" w:cs="Times New Roman"/>
          <w:sz w:val="24"/>
          <w:szCs w:val="24"/>
        </w:rPr>
        <w:t xml:space="preserve">partnerství z jednotlivých programů ESI fondů. </w:t>
      </w:r>
    </w:p>
    <w:p w:rsidR="004C78CE" w:rsidRPr="00DF59A5" w:rsidRDefault="004C78CE" w:rsidP="009A5485">
      <w:pPr>
        <w:spacing w:after="120" w:line="240" w:lineRule="auto"/>
        <w:jc w:val="both"/>
        <w:rPr>
          <w:rFonts w:ascii="Times New Roman" w:hAnsi="Times New Roman" w:cs="Times New Roman"/>
          <w:b/>
          <w:sz w:val="24"/>
          <w:szCs w:val="24"/>
        </w:rPr>
      </w:pPr>
      <w:r w:rsidRPr="00DF59A5">
        <w:rPr>
          <w:rFonts w:ascii="Times New Roman" w:hAnsi="Times New Roman" w:cs="Times New Roman"/>
          <w:sz w:val="24"/>
          <w:szCs w:val="24"/>
        </w:rPr>
        <w:t>Přehled uplatnitelných předběžných podmínek, tj. jak splněný</w:t>
      </w:r>
      <w:r w:rsidR="00B422DA">
        <w:rPr>
          <w:rFonts w:ascii="Times New Roman" w:hAnsi="Times New Roman" w:cs="Times New Roman"/>
          <w:sz w:val="24"/>
          <w:szCs w:val="24"/>
        </w:rPr>
        <w:t>ch, tak i částečně splněných či </w:t>
      </w:r>
      <w:r w:rsidRPr="00DF59A5">
        <w:rPr>
          <w:rFonts w:ascii="Times New Roman" w:hAnsi="Times New Roman" w:cs="Times New Roman"/>
          <w:sz w:val="24"/>
          <w:szCs w:val="24"/>
        </w:rPr>
        <w:t xml:space="preserve">nesplněných včetně navržených opatření a harmonogramu splnění je uveden </w:t>
      </w:r>
      <w:r w:rsidR="00B422DA">
        <w:rPr>
          <w:rFonts w:ascii="Times New Roman" w:hAnsi="Times New Roman" w:cs="Times New Roman"/>
          <w:sz w:val="24"/>
          <w:szCs w:val="24"/>
        </w:rPr>
        <w:t xml:space="preserve">v příloze č. 5.1 Dohody o partnerství. </w:t>
      </w:r>
      <w:r w:rsidR="00097A7B" w:rsidRPr="00DF59A5">
        <w:rPr>
          <w:rFonts w:ascii="Times New Roman" w:hAnsi="Times New Roman" w:cs="Times New Roman"/>
          <w:sz w:val="24"/>
          <w:szCs w:val="24"/>
        </w:rPr>
        <w:t>Kromě PP 8.4 Aktivní zdravé stárnutí a některých specifickýc</w:t>
      </w:r>
      <w:r w:rsidR="00B422DA">
        <w:rPr>
          <w:rFonts w:ascii="Times New Roman" w:hAnsi="Times New Roman" w:cs="Times New Roman"/>
          <w:sz w:val="24"/>
          <w:szCs w:val="24"/>
        </w:rPr>
        <w:t>h PP pro ENRF</w:t>
      </w:r>
      <w:r w:rsidR="00097A7B" w:rsidRPr="00DF59A5">
        <w:rPr>
          <w:rFonts w:ascii="Times New Roman" w:hAnsi="Times New Roman" w:cs="Times New Roman"/>
          <w:sz w:val="24"/>
          <w:szCs w:val="24"/>
        </w:rPr>
        <w:t xml:space="preserve"> uplatňuje ČR všechny tematické a obecné předběžné podmínky. </w:t>
      </w:r>
      <w:r w:rsidR="00097A7B" w:rsidRPr="00DF59A5">
        <w:rPr>
          <w:rFonts w:ascii="Times New Roman" w:eastAsia="Arial Unicode MS" w:hAnsi="Times New Roman" w:cs="Times New Roman"/>
          <w:sz w:val="24"/>
          <w:szCs w:val="24"/>
          <w:lang w:eastAsia="cs-CZ"/>
        </w:rPr>
        <w:t>P</w:t>
      </w:r>
      <w:r w:rsidRPr="00DF59A5">
        <w:rPr>
          <w:rFonts w:ascii="Times New Roman" w:eastAsia="Arial Unicode MS" w:hAnsi="Times New Roman" w:cs="Times New Roman"/>
          <w:sz w:val="24"/>
          <w:szCs w:val="24"/>
          <w:lang w:eastAsia="cs-CZ"/>
        </w:rPr>
        <w:t xml:space="preserve">řehled </w:t>
      </w:r>
      <w:r w:rsidR="00097A7B" w:rsidRPr="00DF59A5">
        <w:rPr>
          <w:rFonts w:ascii="Times New Roman" w:eastAsia="Arial Unicode MS" w:hAnsi="Times New Roman" w:cs="Times New Roman"/>
          <w:sz w:val="24"/>
          <w:szCs w:val="24"/>
          <w:lang w:eastAsia="cs-CZ"/>
        </w:rPr>
        <w:t xml:space="preserve">naplňování PP uváděný v příloze </w:t>
      </w:r>
      <w:r w:rsidRPr="00DF59A5">
        <w:rPr>
          <w:rFonts w:ascii="Times New Roman" w:eastAsia="Arial Unicode MS" w:hAnsi="Times New Roman" w:cs="Times New Roman"/>
          <w:sz w:val="24"/>
          <w:szCs w:val="24"/>
          <w:lang w:eastAsia="cs-CZ"/>
        </w:rPr>
        <w:t xml:space="preserve">je </w:t>
      </w:r>
      <w:r w:rsidR="002873AF" w:rsidRPr="00DF59A5">
        <w:rPr>
          <w:rFonts w:ascii="Times New Roman" w:eastAsia="Arial Unicode MS" w:hAnsi="Times New Roman" w:cs="Times New Roman"/>
          <w:sz w:val="24"/>
          <w:szCs w:val="24"/>
          <w:lang w:eastAsia="cs-CZ"/>
        </w:rPr>
        <w:t xml:space="preserve">případně </w:t>
      </w:r>
      <w:r w:rsidRPr="00DF59A5">
        <w:rPr>
          <w:rFonts w:ascii="Times New Roman" w:eastAsia="Arial Unicode MS" w:hAnsi="Times New Roman" w:cs="Times New Roman"/>
          <w:sz w:val="24"/>
          <w:szCs w:val="24"/>
          <w:lang w:eastAsia="cs-CZ"/>
        </w:rPr>
        <w:t xml:space="preserve">konkretizován v jednotlivých programech ESIF. Programy obsahují i případné odůvodnění neuplatnitelnosti </w:t>
      </w:r>
      <w:r w:rsidR="002873AF" w:rsidRPr="00DF59A5">
        <w:rPr>
          <w:rFonts w:ascii="Times New Roman" w:eastAsia="Arial Unicode MS" w:hAnsi="Times New Roman" w:cs="Times New Roman"/>
          <w:sz w:val="24"/>
          <w:szCs w:val="24"/>
          <w:lang w:eastAsia="cs-CZ"/>
        </w:rPr>
        <w:t xml:space="preserve">vybraných </w:t>
      </w:r>
      <w:r w:rsidRPr="00DF59A5">
        <w:rPr>
          <w:rFonts w:ascii="Times New Roman" w:eastAsia="Arial Unicode MS" w:hAnsi="Times New Roman" w:cs="Times New Roman"/>
          <w:sz w:val="24"/>
          <w:szCs w:val="24"/>
          <w:lang w:eastAsia="cs-CZ"/>
        </w:rPr>
        <w:t xml:space="preserve">předběžných podmínek, </w:t>
      </w:r>
      <w:r w:rsidR="002873AF" w:rsidRPr="00DF59A5">
        <w:rPr>
          <w:rFonts w:ascii="Times New Roman" w:eastAsia="Arial Unicode MS" w:hAnsi="Times New Roman" w:cs="Times New Roman"/>
          <w:sz w:val="24"/>
          <w:szCs w:val="24"/>
          <w:lang w:eastAsia="cs-CZ"/>
        </w:rPr>
        <w:t xml:space="preserve">identifikaci </w:t>
      </w:r>
      <w:r w:rsidRPr="00DF59A5">
        <w:rPr>
          <w:rFonts w:ascii="Times New Roman" w:eastAsia="Arial Unicode MS" w:hAnsi="Times New Roman" w:cs="Times New Roman"/>
          <w:sz w:val="24"/>
          <w:szCs w:val="24"/>
          <w:lang w:eastAsia="cs-CZ"/>
        </w:rPr>
        <w:t>rizik či dalších souvislostí spojených s naplňování</w:t>
      </w:r>
      <w:r w:rsidR="00B422DA">
        <w:rPr>
          <w:rFonts w:ascii="Times New Roman" w:eastAsia="Arial Unicode MS" w:hAnsi="Times New Roman" w:cs="Times New Roman"/>
          <w:sz w:val="24"/>
          <w:szCs w:val="24"/>
          <w:lang w:eastAsia="cs-CZ"/>
        </w:rPr>
        <w:t>m</w:t>
      </w:r>
      <w:r w:rsidRPr="00DF59A5">
        <w:rPr>
          <w:rFonts w:ascii="Times New Roman" w:eastAsia="Arial Unicode MS" w:hAnsi="Times New Roman" w:cs="Times New Roman"/>
          <w:sz w:val="24"/>
          <w:szCs w:val="24"/>
          <w:lang w:eastAsia="cs-CZ"/>
        </w:rPr>
        <w:t xml:space="preserve"> předběžných podmínek.</w:t>
      </w:r>
    </w:p>
    <w:p w:rsidR="004C78CE" w:rsidRPr="00DF59A5" w:rsidRDefault="004C78CE" w:rsidP="009A548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K částečně splněným či nesplněným předběžným podmínkám </w:t>
      </w:r>
      <w:r w:rsidR="002873AF" w:rsidRPr="00DF59A5">
        <w:rPr>
          <w:rFonts w:ascii="Times New Roman" w:hAnsi="Times New Roman" w:cs="Times New Roman"/>
          <w:sz w:val="24"/>
          <w:szCs w:val="24"/>
        </w:rPr>
        <w:t>gestoři</w:t>
      </w:r>
      <w:r w:rsidR="00C75DA7" w:rsidRPr="00DF59A5">
        <w:rPr>
          <w:rFonts w:ascii="Times New Roman" w:hAnsi="Times New Roman" w:cs="Times New Roman"/>
          <w:sz w:val="24"/>
          <w:szCs w:val="24"/>
        </w:rPr>
        <w:t xml:space="preserve"> a </w:t>
      </w:r>
      <w:proofErr w:type="spellStart"/>
      <w:r w:rsidR="00C75DA7" w:rsidRPr="00DF59A5">
        <w:rPr>
          <w:rFonts w:ascii="Times New Roman" w:hAnsi="Times New Roman" w:cs="Times New Roman"/>
          <w:sz w:val="24"/>
          <w:szCs w:val="24"/>
        </w:rPr>
        <w:t>spolugestoři</w:t>
      </w:r>
      <w:proofErr w:type="spellEnd"/>
      <w:r w:rsidR="0078400D">
        <w:rPr>
          <w:rFonts w:ascii="Times New Roman" w:hAnsi="Times New Roman" w:cs="Times New Roman"/>
          <w:sz w:val="24"/>
          <w:szCs w:val="24"/>
        </w:rPr>
        <w:t xml:space="preserve"> ve </w:t>
      </w:r>
      <w:r w:rsidR="002873AF" w:rsidRPr="00DF59A5">
        <w:rPr>
          <w:rFonts w:ascii="Times New Roman" w:hAnsi="Times New Roman" w:cs="Times New Roman"/>
          <w:sz w:val="24"/>
          <w:szCs w:val="24"/>
        </w:rPr>
        <w:t xml:space="preserve">spolupráci s </w:t>
      </w:r>
      <w:r w:rsidRPr="00DF59A5">
        <w:rPr>
          <w:rFonts w:ascii="Times New Roman" w:hAnsi="Times New Roman" w:cs="Times New Roman"/>
          <w:sz w:val="24"/>
          <w:szCs w:val="24"/>
        </w:rPr>
        <w:t>řídící</w:t>
      </w:r>
      <w:r w:rsidR="002873AF" w:rsidRPr="00DF59A5">
        <w:rPr>
          <w:rFonts w:ascii="Times New Roman" w:hAnsi="Times New Roman" w:cs="Times New Roman"/>
          <w:sz w:val="24"/>
          <w:szCs w:val="24"/>
        </w:rPr>
        <w:t>mi</w:t>
      </w:r>
      <w:r w:rsidRPr="00DF59A5">
        <w:rPr>
          <w:rFonts w:ascii="Times New Roman" w:hAnsi="Times New Roman" w:cs="Times New Roman"/>
          <w:sz w:val="24"/>
          <w:szCs w:val="24"/>
        </w:rPr>
        <w:t xml:space="preserve"> orgány</w:t>
      </w:r>
      <w:r w:rsidR="002873AF" w:rsidRPr="00DF59A5">
        <w:rPr>
          <w:rFonts w:ascii="Times New Roman" w:hAnsi="Times New Roman" w:cs="Times New Roman"/>
          <w:sz w:val="24"/>
          <w:szCs w:val="24"/>
        </w:rPr>
        <w:t xml:space="preserve"> a </w:t>
      </w:r>
      <w:r w:rsidRPr="00DF59A5">
        <w:rPr>
          <w:rFonts w:ascii="Times New Roman" w:hAnsi="Times New Roman" w:cs="Times New Roman"/>
          <w:sz w:val="24"/>
          <w:szCs w:val="24"/>
        </w:rPr>
        <w:t>dalšími subjekty vytvářejí akční plány</w:t>
      </w:r>
      <w:r w:rsidR="001B00BF" w:rsidRPr="00DF59A5">
        <w:rPr>
          <w:rFonts w:ascii="Times New Roman" w:hAnsi="Times New Roman" w:cs="Times New Roman"/>
          <w:sz w:val="24"/>
          <w:szCs w:val="24"/>
        </w:rPr>
        <w:t xml:space="preserve"> </w:t>
      </w:r>
      <w:r w:rsidR="00097A7B" w:rsidRPr="00DF59A5">
        <w:rPr>
          <w:rFonts w:ascii="Times New Roman" w:hAnsi="Times New Roman" w:cs="Times New Roman"/>
          <w:sz w:val="24"/>
          <w:szCs w:val="24"/>
        </w:rPr>
        <w:t xml:space="preserve">pro částečně splněné či nesplněné předběžné podmínky </w:t>
      </w:r>
      <w:r w:rsidR="001B00BF" w:rsidRPr="00DF59A5">
        <w:rPr>
          <w:rFonts w:ascii="Times New Roman" w:hAnsi="Times New Roman" w:cs="Times New Roman"/>
          <w:sz w:val="24"/>
          <w:szCs w:val="24"/>
        </w:rPr>
        <w:t>dle šablon EK</w:t>
      </w:r>
      <w:r w:rsidRPr="00DF59A5">
        <w:rPr>
          <w:rFonts w:ascii="Times New Roman" w:hAnsi="Times New Roman" w:cs="Times New Roman"/>
          <w:sz w:val="24"/>
          <w:szCs w:val="24"/>
        </w:rPr>
        <w:t>, které slouží pro det</w:t>
      </w:r>
      <w:r w:rsidR="0078400D">
        <w:rPr>
          <w:rFonts w:ascii="Times New Roman" w:hAnsi="Times New Roman" w:cs="Times New Roman"/>
          <w:sz w:val="24"/>
          <w:szCs w:val="24"/>
        </w:rPr>
        <w:t>ailnější argumentaci a </w:t>
      </w:r>
      <w:r w:rsidRPr="00DF59A5">
        <w:rPr>
          <w:rFonts w:ascii="Times New Roman" w:hAnsi="Times New Roman" w:cs="Times New Roman"/>
          <w:sz w:val="24"/>
          <w:szCs w:val="24"/>
        </w:rPr>
        <w:t>odůvodnění nesplněných předběžných podmínek včetně detailně vymezených opatření deklarujících budoucí plnění, harmonogramu a odpovědných subjektů za naplňování předběžné podmínky.</w:t>
      </w:r>
    </w:p>
    <w:p w:rsidR="004C78CE" w:rsidRPr="00DF59A5" w:rsidRDefault="001B00BF" w:rsidP="009A548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Tyto a</w:t>
      </w:r>
      <w:r w:rsidR="004C78CE" w:rsidRPr="00DF59A5">
        <w:rPr>
          <w:rFonts w:ascii="Times New Roman" w:hAnsi="Times New Roman" w:cs="Times New Roman"/>
          <w:sz w:val="24"/>
          <w:szCs w:val="24"/>
        </w:rPr>
        <w:t>kční plány jsou průběžně aktualizovány podle stavu naplňování a jejich konečné splnění bude vycházet z dohody mezi gestory předběžných podmínek, řídícími orgány, MMR a Evropskou komisí.</w:t>
      </w:r>
      <w:r w:rsidR="004C78CE" w:rsidRPr="00DF59A5" w:rsidDel="00297DCB">
        <w:rPr>
          <w:rFonts w:ascii="Times New Roman" w:hAnsi="Times New Roman" w:cs="Times New Roman"/>
          <w:sz w:val="24"/>
          <w:szCs w:val="24"/>
        </w:rPr>
        <w:t xml:space="preserve"> </w:t>
      </w:r>
      <w:bookmarkStart w:id="102" w:name="_Toc361853577"/>
    </w:p>
    <w:p w:rsidR="002873AF" w:rsidRPr="00DF59A5" w:rsidRDefault="002873AF" w:rsidP="009A548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Na úrovni Dohody o partnerství budou </w:t>
      </w:r>
      <w:r w:rsidR="004F6998" w:rsidRPr="00DF59A5">
        <w:rPr>
          <w:rFonts w:ascii="Times New Roman" w:hAnsi="Times New Roman" w:cs="Times New Roman"/>
          <w:sz w:val="24"/>
          <w:szCs w:val="24"/>
        </w:rPr>
        <w:t xml:space="preserve">se zvláštním ohledem </w:t>
      </w:r>
      <w:r w:rsidRPr="00DF59A5">
        <w:rPr>
          <w:rFonts w:ascii="Times New Roman" w:hAnsi="Times New Roman" w:cs="Times New Roman"/>
          <w:sz w:val="24"/>
          <w:szCs w:val="24"/>
        </w:rPr>
        <w:t>koordinovány akční plány k</w:t>
      </w:r>
      <w:r w:rsidR="00B422DA">
        <w:rPr>
          <w:rFonts w:ascii="Times New Roman" w:hAnsi="Times New Roman" w:cs="Times New Roman"/>
          <w:sz w:val="24"/>
          <w:szCs w:val="24"/>
        </w:rPr>
        <w:t> </w:t>
      </w:r>
      <w:r w:rsidRPr="00DF59A5">
        <w:rPr>
          <w:rFonts w:ascii="Times New Roman" w:hAnsi="Times New Roman" w:cs="Times New Roman"/>
          <w:sz w:val="24"/>
          <w:szCs w:val="24"/>
        </w:rPr>
        <w:t xml:space="preserve">nesplněným obecným předběžným podmínkám – SEA/EIA, </w:t>
      </w:r>
      <w:r w:rsidR="004F6998" w:rsidRPr="00DF59A5">
        <w:rPr>
          <w:rFonts w:ascii="Times New Roman" w:hAnsi="Times New Roman" w:cs="Times New Roman"/>
          <w:sz w:val="24"/>
          <w:szCs w:val="24"/>
        </w:rPr>
        <w:t xml:space="preserve">veřejné zakázky, </w:t>
      </w:r>
      <w:r w:rsidRPr="00DF59A5">
        <w:rPr>
          <w:rFonts w:ascii="Times New Roman" w:hAnsi="Times New Roman" w:cs="Times New Roman"/>
          <w:sz w:val="24"/>
          <w:szCs w:val="24"/>
        </w:rPr>
        <w:t xml:space="preserve">veřejná podpora, případně další. </w:t>
      </w:r>
      <w:r w:rsidR="004F6998" w:rsidRPr="00DF59A5">
        <w:rPr>
          <w:rFonts w:ascii="Times New Roman" w:hAnsi="Times New Roman" w:cs="Times New Roman"/>
          <w:sz w:val="24"/>
          <w:szCs w:val="24"/>
        </w:rPr>
        <w:t>Seznam a</w:t>
      </w:r>
      <w:r w:rsidRPr="00DF59A5">
        <w:rPr>
          <w:rFonts w:ascii="Times New Roman" w:hAnsi="Times New Roman" w:cs="Times New Roman"/>
          <w:sz w:val="24"/>
          <w:szCs w:val="24"/>
        </w:rPr>
        <w:t>kční</w:t>
      </w:r>
      <w:r w:rsidR="004F6998" w:rsidRPr="00DF59A5">
        <w:rPr>
          <w:rFonts w:ascii="Times New Roman" w:hAnsi="Times New Roman" w:cs="Times New Roman"/>
          <w:sz w:val="24"/>
          <w:szCs w:val="24"/>
        </w:rPr>
        <w:t>ch</w:t>
      </w:r>
      <w:r w:rsidRPr="00DF59A5">
        <w:rPr>
          <w:rFonts w:ascii="Times New Roman" w:hAnsi="Times New Roman" w:cs="Times New Roman"/>
          <w:sz w:val="24"/>
          <w:szCs w:val="24"/>
        </w:rPr>
        <w:t xml:space="preserve"> plán</w:t>
      </w:r>
      <w:r w:rsidR="004F6998" w:rsidRPr="00DF59A5">
        <w:rPr>
          <w:rFonts w:ascii="Times New Roman" w:hAnsi="Times New Roman" w:cs="Times New Roman"/>
          <w:sz w:val="24"/>
          <w:szCs w:val="24"/>
        </w:rPr>
        <w:t>ů je</w:t>
      </w:r>
      <w:r w:rsidRPr="00DF59A5">
        <w:rPr>
          <w:rFonts w:ascii="Times New Roman" w:hAnsi="Times New Roman" w:cs="Times New Roman"/>
          <w:sz w:val="24"/>
          <w:szCs w:val="24"/>
        </w:rPr>
        <w:t xml:space="preserve"> </w:t>
      </w:r>
      <w:r w:rsidR="004F6998" w:rsidRPr="00DF59A5">
        <w:rPr>
          <w:rFonts w:ascii="Times New Roman" w:hAnsi="Times New Roman" w:cs="Times New Roman"/>
          <w:sz w:val="24"/>
          <w:szCs w:val="24"/>
        </w:rPr>
        <w:t xml:space="preserve">evidován a </w:t>
      </w:r>
      <w:r w:rsidRPr="00DF59A5">
        <w:rPr>
          <w:rFonts w:ascii="Times New Roman" w:hAnsi="Times New Roman" w:cs="Times New Roman"/>
          <w:sz w:val="24"/>
          <w:szCs w:val="24"/>
        </w:rPr>
        <w:t>pravidelně aktualizován</w:t>
      </w:r>
      <w:r w:rsidR="001A148B" w:rsidRPr="00DF59A5">
        <w:rPr>
          <w:rFonts w:ascii="Times New Roman" w:hAnsi="Times New Roman" w:cs="Times New Roman"/>
          <w:sz w:val="24"/>
          <w:szCs w:val="24"/>
        </w:rPr>
        <w:t xml:space="preserve"> </w:t>
      </w:r>
      <w:r w:rsidR="004F6998" w:rsidRPr="00DF59A5">
        <w:rPr>
          <w:rFonts w:ascii="Times New Roman" w:hAnsi="Times New Roman" w:cs="Times New Roman"/>
          <w:sz w:val="24"/>
          <w:szCs w:val="24"/>
        </w:rPr>
        <w:t>v rámci</w:t>
      </w:r>
      <w:r w:rsidRPr="00DF59A5">
        <w:rPr>
          <w:rFonts w:ascii="Times New Roman" w:hAnsi="Times New Roman" w:cs="Times New Roman"/>
          <w:sz w:val="24"/>
          <w:szCs w:val="24"/>
        </w:rPr>
        <w:t xml:space="preserve"> Akčního plánu řízení a koordinace předběžných podmínek.</w:t>
      </w:r>
    </w:p>
    <w:p w:rsidR="002873AF" w:rsidRPr="00DF59A5" w:rsidRDefault="002873AF" w:rsidP="009A548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Nejzazší termín pro splnění předběžných podmínek stanovují</w:t>
      </w:r>
      <w:r w:rsidR="00B422DA">
        <w:rPr>
          <w:rFonts w:ascii="Times New Roman" w:hAnsi="Times New Roman" w:cs="Times New Roman"/>
          <w:sz w:val="24"/>
          <w:szCs w:val="24"/>
        </w:rPr>
        <w:t xml:space="preserve"> nařízení k ESIF do dvou let od </w:t>
      </w:r>
      <w:r w:rsidRPr="00DF59A5">
        <w:rPr>
          <w:rFonts w:ascii="Times New Roman" w:hAnsi="Times New Roman" w:cs="Times New Roman"/>
          <w:sz w:val="24"/>
          <w:szCs w:val="24"/>
        </w:rPr>
        <w:t>přijetí Dohody o partnerství nebo do 31. prosince 2016.</w:t>
      </w:r>
    </w:p>
    <w:p w:rsidR="004F6998" w:rsidRPr="00DF59A5" w:rsidRDefault="004F6998" w:rsidP="009A548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Na základě požadavku Evropské komise nejsou součástí přílohy Dohody o partnerství uváděny tematicky zaměřené předběžné podmínky pro ENRF, t</w:t>
      </w:r>
      <w:r w:rsidR="00B422DA">
        <w:rPr>
          <w:rFonts w:ascii="Times New Roman" w:hAnsi="Times New Roman" w:cs="Times New Roman"/>
          <w:sz w:val="24"/>
          <w:szCs w:val="24"/>
        </w:rPr>
        <w:t>j. ty, co jsou uplatnitelné pro </w:t>
      </w:r>
      <w:r w:rsidRPr="00DF59A5">
        <w:rPr>
          <w:rFonts w:ascii="Times New Roman" w:hAnsi="Times New Roman" w:cs="Times New Roman"/>
          <w:sz w:val="24"/>
          <w:szCs w:val="24"/>
        </w:rPr>
        <w:t>ENRF. ŘO OP R uplatňuje předběžné podmínky</w:t>
      </w:r>
      <w:r w:rsidR="008403A3" w:rsidRPr="00DF59A5">
        <w:rPr>
          <w:rFonts w:ascii="Times New Roman" w:hAnsi="Times New Roman" w:cs="Times New Roman"/>
          <w:sz w:val="24"/>
          <w:szCs w:val="24"/>
        </w:rPr>
        <w:t xml:space="preserve"> týkající se </w:t>
      </w:r>
      <w:r w:rsidR="008E655E" w:rsidRPr="00DF59A5">
        <w:rPr>
          <w:rFonts w:ascii="Times New Roman" w:hAnsi="Times New Roman" w:cs="Times New Roman"/>
          <w:sz w:val="24"/>
          <w:szCs w:val="24"/>
        </w:rPr>
        <w:t>„</w:t>
      </w:r>
      <w:r w:rsidRPr="00DF59A5">
        <w:rPr>
          <w:rFonts w:ascii="Times New Roman" w:hAnsi="Times New Roman" w:cs="Times New Roman"/>
          <w:sz w:val="24"/>
          <w:szCs w:val="24"/>
        </w:rPr>
        <w:t>Zřízení víceletého národního strategického plánu o akvakultuře podle článku 34 nařízení (EU) č. 1380/2013 do roku 2014</w:t>
      </w:r>
      <w:r w:rsidR="008E655E" w:rsidRPr="00DF59A5">
        <w:rPr>
          <w:rFonts w:ascii="Times New Roman" w:hAnsi="Times New Roman" w:cs="Times New Roman"/>
          <w:sz w:val="24"/>
          <w:szCs w:val="24"/>
        </w:rPr>
        <w:t>“</w:t>
      </w:r>
      <w:r w:rsidR="008403A3" w:rsidRPr="00DF59A5">
        <w:rPr>
          <w:rFonts w:ascii="Times New Roman" w:hAnsi="Times New Roman" w:cs="Times New Roman"/>
          <w:sz w:val="24"/>
          <w:szCs w:val="24"/>
        </w:rPr>
        <w:t xml:space="preserve"> a </w:t>
      </w:r>
      <w:r w:rsidR="008E655E" w:rsidRPr="00DF59A5">
        <w:rPr>
          <w:rFonts w:ascii="Times New Roman" w:hAnsi="Times New Roman" w:cs="Times New Roman"/>
          <w:sz w:val="24"/>
          <w:szCs w:val="24"/>
        </w:rPr>
        <w:t>„</w:t>
      </w:r>
      <w:r w:rsidR="008403A3" w:rsidRPr="00DF59A5">
        <w:rPr>
          <w:rFonts w:ascii="Times New Roman" w:hAnsi="Times New Roman" w:cs="Times New Roman"/>
          <w:sz w:val="24"/>
          <w:szCs w:val="24"/>
        </w:rPr>
        <w:t xml:space="preserve">Správní kapacita: je k dispozici správní kapacita umožňující dodržovat provádění systému </w:t>
      </w:r>
      <w:r w:rsidR="008403A3" w:rsidRPr="00DF59A5">
        <w:rPr>
          <w:rFonts w:ascii="Times New Roman" w:hAnsi="Times New Roman" w:cs="Times New Roman"/>
          <w:sz w:val="24"/>
          <w:szCs w:val="24"/>
        </w:rPr>
        <w:lastRenderedPageBreak/>
        <w:t>Unie pro kontrolu, inspekce a vynucování stanoveného v článku 36 nařízení (EU) č.</w:t>
      </w:r>
      <w:r w:rsidR="00B422DA">
        <w:rPr>
          <w:rFonts w:ascii="Times New Roman" w:hAnsi="Times New Roman" w:cs="Times New Roman"/>
          <w:sz w:val="24"/>
          <w:szCs w:val="24"/>
        </w:rPr>
        <w:t> </w:t>
      </w:r>
      <w:r w:rsidR="008403A3" w:rsidRPr="00DF59A5">
        <w:rPr>
          <w:rFonts w:ascii="Times New Roman" w:hAnsi="Times New Roman" w:cs="Times New Roman"/>
          <w:sz w:val="24"/>
          <w:szCs w:val="24"/>
        </w:rPr>
        <w:t>1380/2013 a dále upřesněného v nařízení (ES) č. 1224/2009</w:t>
      </w:r>
      <w:r w:rsidR="008E655E" w:rsidRPr="00DF59A5">
        <w:rPr>
          <w:rFonts w:ascii="Times New Roman" w:hAnsi="Times New Roman" w:cs="Times New Roman"/>
          <w:sz w:val="24"/>
          <w:szCs w:val="24"/>
        </w:rPr>
        <w:t>“</w:t>
      </w:r>
      <w:r w:rsidR="008403A3" w:rsidRPr="00DF59A5">
        <w:rPr>
          <w:rFonts w:ascii="Times New Roman" w:hAnsi="Times New Roman" w:cs="Times New Roman"/>
          <w:sz w:val="24"/>
          <w:szCs w:val="24"/>
        </w:rPr>
        <w:t>. Obě PP jsou již splněny, způsob splnění včetně příslušných informací je součástí OP Rybářství.</w:t>
      </w:r>
    </w:p>
    <w:p w:rsidR="004C78CE" w:rsidRPr="00DF59A5" w:rsidRDefault="004C78CE" w:rsidP="008407B4">
      <w:pPr>
        <w:spacing w:before="160" w:after="80"/>
        <w:rPr>
          <w:rFonts w:ascii="Times New Roman" w:hAnsi="Times New Roman" w:cs="Times New Roman"/>
          <w:b/>
          <w:sz w:val="24"/>
          <w:szCs w:val="24"/>
          <w:lang w:eastAsia="cs-CZ"/>
        </w:rPr>
      </w:pPr>
      <w:r w:rsidRPr="00DF59A5">
        <w:rPr>
          <w:rFonts w:ascii="Times New Roman" w:hAnsi="Times New Roman" w:cs="Times New Roman"/>
          <w:b/>
          <w:sz w:val="24"/>
          <w:szCs w:val="24"/>
          <w:lang w:eastAsia="cs-CZ"/>
        </w:rPr>
        <w:t>Další relevantní informace</w:t>
      </w:r>
      <w:bookmarkEnd w:id="102"/>
    </w:p>
    <w:p w:rsidR="004C78CE" w:rsidRPr="00DF59A5" w:rsidRDefault="004C78CE" w:rsidP="0059011D">
      <w:pPr>
        <w:spacing w:after="120" w:line="240" w:lineRule="auto"/>
        <w:jc w:val="both"/>
        <w:rPr>
          <w:rFonts w:ascii="Times New Roman" w:eastAsia="Arial Unicode MS" w:hAnsi="Times New Roman" w:cs="Times New Roman"/>
          <w:sz w:val="24"/>
          <w:szCs w:val="24"/>
        </w:rPr>
      </w:pPr>
      <w:r w:rsidRPr="00DF59A5">
        <w:rPr>
          <w:rFonts w:ascii="Times New Roman" w:eastAsia="Arial Unicode MS" w:hAnsi="Times New Roman" w:cs="Times New Roman"/>
          <w:sz w:val="24"/>
          <w:szCs w:val="24"/>
        </w:rPr>
        <w:t>Česká republika vnímá vytvoření konceptu předběžných podmínek jako krok k dosahování vyšší efektivity prováděných intervencí z ESI fondů, vzhledem k tomu, že posiluje vazbu mezi financováním intervencí v rámci kohezní politiky a provádění reforem, legislativních změn či schvalování strategických dokumentů. Tyto požadavky ze strany Komise ne vždy jednoduše korespondují s institucionálním uspořádáním, legislativním prostředím nebo procesy vyžadujícími meziresortní koordinaci v České republice. Proto je napl</w:t>
      </w:r>
      <w:r w:rsidR="002873AF" w:rsidRPr="00DF59A5">
        <w:rPr>
          <w:rFonts w:ascii="Times New Roman" w:eastAsia="Arial Unicode MS" w:hAnsi="Times New Roman" w:cs="Times New Roman"/>
          <w:sz w:val="24"/>
          <w:szCs w:val="24"/>
        </w:rPr>
        <w:t>nění vybraných</w:t>
      </w:r>
      <w:r w:rsidRPr="00DF59A5">
        <w:rPr>
          <w:rFonts w:ascii="Times New Roman" w:eastAsia="Arial Unicode MS" w:hAnsi="Times New Roman" w:cs="Times New Roman"/>
          <w:sz w:val="24"/>
          <w:szCs w:val="24"/>
        </w:rPr>
        <w:t xml:space="preserve"> předběžných podmínek </w:t>
      </w:r>
      <w:r w:rsidR="002873AF" w:rsidRPr="00DF59A5">
        <w:rPr>
          <w:rFonts w:ascii="Times New Roman" w:eastAsia="Arial Unicode MS" w:hAnsi="Times New Roman" w:cs="Times New Roman"/>
          <w:sz w:val="24"/>
          <w:szCs w:val="24"/>
        </w:rPr>
        <w:t xml:space="preserve">očekáváno </w:t>
      </w:r>
      <w:r w:rsidRPr="00DF59A5">
        <w:rPr>
          <w:rFonts w:ascii="Times New Roman" w:eastAsia="Arial Unicode MS" w:hAnsi="Times New Roman" w:cs="Times New Roman"/>
          <w:sz w:val="24"/>
          <w:szCs w:val="24"/>
        </w:rPr>
        <w:t>v </w:t>
      </w:r>
      <w:r w:rsidR="003A060F" w:rsidRPr="00DF59A5">
        <w:rPr>
          <w:rFonts w:ascii="Times New Roman" w:eastAsia="Arial Unicode MS" w:hAnsi="Times New Roman" w:cs="Times New Roman"/>
          <w:sz w:val="24"/>
          <w:szCs w:val="24"/>
        </w:rPr>
        <w:t>rozdílném</w:t>
      </w:r>
      <w:r w:rsidRPr="00DF59A5">
        <w:rPr>
          <w:rFonts w:ascii="Times New Roman" w:eastAsia="Arial Unicode MS" w:hAnsi="Times New Roman" w:cs="Times New Roman"/>
          <w:sz w:val="24"/>
          <w:szCs w:val="24"/>
        </w:rPr>
        <w:t xml:space="preserve"> časovém horizontu. </w:t>
      </w:r>
      <w:r w:rsidR="003A060F" w:rsidRPr="00DF59A5">
        <w:rPr>
          <w:rFonts w:ascii="Times New Roman" w:eastAsia="Arial Unicode MS" w:hAnsi="Times New Roman" w:cs="Times New Roman"/>
          <w:sz w:val="24"/>
          <w:szCs w:val="24"/>
        </w:rPr>
        <w:t>I z</w:t>
      </w:r>
      <w:r w:rsidRPr="00DF59A5">
        <w:rPr>
          <w:rFonts w:ascii="Times New Roman" w:eastAsia="Arial Unicode MS" w:hAnsi="Times New Roman" w:cs="Times New Roman"/>
          <w:sz w:val="24"/>
          <w:szCs w:val="24"/>
        </w:rPr>
        <w:t> těchto důvodů jsou některé předběžné podmínky Českou republikou vnímány jako rizikové.</w:t>
      </w:r>
    </w:p>
    <w:p w:rsidR="004C78CE" w:rsidRPr="00DF59A5" w:rsidRDefault="004C78CE" w:rsidP="0059011D">
      <w:pPr>
        <w:spacing w:after="120" w:line="240" w:lineRule="auto"/>
        <w:jc w:val="both"/>
        <w:rPr>
          <w:rFonts w:ascii="Times New Roman" w:eastAsia="Arial Unicode MS" w:hAnsi="Times New Roman" w:cs="Times New Roman"/>
          <w:sz w:val="24"/>
          <w:szCs w:val="24"/>
        </w:rPr>
      </w:pPr>
      <w:r w:rsidRPr="00DF59A5">
        <w:rPr>
          <w:rFonts w:ascii="Times New Roman" w:eastAsia="Arial Unicode MS" w:hAnsi="Times New Roman" w:cs="Times New Roman"/>
          <w:sz w:val="24"/>
          <w:szCs w:val="24"/>
        </w:rPr>
        <w:t>Součástí Akčního plánu</w:t>
      </w:r>
      <w:r w:rsidR="00514393" w:rsidRPr="00DF59A5">
        <w:rPr>
          <w:rFonts w:ascii="Times New Roman" w:hAnsi="Times New Roman" w:cs="Times New Roman"/>
          <w:sz w:val="24"/>
          <w:szCs w:val="24"/>
        </w:rPr>
        <w:t xml:space="preserve"> řízení a koordinace předběžných podmínek</w:t>
      </w:r>
      <w:r w:rsidRPr="00DF59A5">
        <w:rPr>
          <w:rFonts w:ascii="Times New Roman" w:eastAsia="Arial Unicode MS" w:hAnsi="Times New Roman" w:cs="Times New Roman"/>
          <w:sz w:val="24"/>
          <w:szCs w:val="24"/>
        </w:rPr>
        <w:t xml:space="preserve"> je mj. i sledování nejvíce rizikových předběžných podmínek, včetně analýzy problémovosti naplňování předběžných podmínek, uvedení rizik a bariér stojících v jejich naplňování, definování odpovědností jednotlivých gestorů apod. Rizikové předběžné podmínky jsou </w:t>
      </w:r>
      <w:r w:rsidR="003A060F" w:rsidRPr="00DF59A5">
        <w:rPr>
          <w:rFonts w:ascii="Times New Roman" w:eastAsia="Arial Unicode MS" w:hAnsi="Times New Roman" w:cs="Times New Roman"/>
          <w:sz w:val="24"/>
          <w:szCs w:val="24"/>
        </w:rPr>
        <w:t>neustále řešeny</w:t>
      </w:r>
      <w:r w:rsidR="00DC069F" w:rsidRPr="00DF59A5">
        <w:rPr>
          <w:rFonts w:ascii="Times New Roman" w:eastAsia="Arial Unicode MS" w:hAnsi="Times New Roman" w:cs="Times New Roman"/>
          <w:sz w:val="24"/>
          <w:szCs w:val="24"/>
        </w:rPr>
        <w:t>,</w:t>
      </w:r>
      <w:r w:rsidR="003A060F" w:rsidRPr="00DF59A5">
        <w:rPr>
          <w:rFonts w:ascii="Times New Roman" w:eastAsia="Arial Unicode MS" w:hAnsi="Times New Roman" w:cs="Times New Roman"/>
          <w:sz w:val="24"/>
          <w:szCs w:val="24"/>
        </w:rPr>
        <w:t xml:space="preserve"> a</w:t>
      </w:r>
      <w:r w:rsidR="0078400D">
        <w:rPr>
          <w:rFonts w:ascii="Times New Roman" w:eastAsia="Arial Unicode MS" w:hAnsi="Times New Roman" w:cs="Times New Roman"/>
          <w:sz w:val="24"/>
          <w:szCs w:val="24"/>
        </w:rPr>
        <w:t> </w:t>
      </w:r>
      <w:r w:rsidRPr="00DF59A5">
        <w:rPr>
          <w:rFonts w:ascii="Times New Roman" w:eastAsia="Arial Unicode MS" w:hAnsi="Times New Roman" w:cs="Times New Roman"/>
          <w:sz w:val="24"/>
          <w:szCs w:val="24"/>
        </w:rPr>
        <w:t>v</w:t>
      </w:r>
      <w:r w:rsidR="00B422DA">
        <w:rPr>
          <w:rFonts w:ascii="Times New Roman" w:eastAsia="Arial Unicode MS" w:hAnsi="Times New Roman" w:cs="Times New Roman"/>
          <w:sz w:val="24"/>
          <w:szCs w:val="24"/>
        </w:rPr>
        <w:t> </w:t>
      </w:r>
      <w:r w:rsidRPr="00DF59A5">
        <w:rPr>
          <w:rFonts w:ascii="Times New Roman" w:eastAsia="Arial Unicode MS" w:hAnsi="Times New Roman" w:cs="Times New Roman"/>
          <w:sz w:val="24"/>
          <w:szCs w:val="24"/>
        </w:rPr>
        <w:t>pravidelných intervalech projednávány, z čehož plyne následné n</w:t>
      </w:r>
      <w:r w:rsidR="00B422DA">
        <w:rPr>
          <w:rFonts w:ascii="Times New Roman" w:eastAsia="Arial Unicode MS" w:hAnsi="Times New Roman" w:cs="Times New Roman"/>
          <w:sz w:val="24"/>
          <w:szCs w:val="24"/>
        </w:rPr>
        <w:t>aplnění předběžných podmínek či </w:t>
      </w:r>
      <w:r w:rsidRPr="00DF59A5">
        <w:rPr>
          <w:rFonts w:ascii="Times New Roman" w:eastAsia="Arial Unicode MS" w:hAnsi="Times New Roman" w:cs="Times New Roman"/>
          <w:sz w:val="24"/>
          <w:szCs w:val="24"/>
        </w:rPr>
        <w:t>aktualizace opatření vedoucích k jejich naplnění.</w:t>
      </w:r>
      <w:r w:rsidR="003A060F" w:rsidRPr="00DF59A5">
        <w:rPr>
          <w:rFonts w:ascii="Times New Roman" w:eastAsia="Arial Unicode MS" w:hAnsi="Times New Roman" w:cs="Times New Roman"/>
          <w:sz w:val="24"/>
          <w:szCs w:val="24"/>
        </w:rPr>
        <w:t xml:space="preserve"> Rizikové předběžné podmínky jsou rovněž v pravidelných intervalech předkládány pro jednání vlády a Rady</w:t>
      </w:r>
      <w:r w:rsidR="00B422DA">
        <w:rPr>
          <w:rFonts w:ascii="Times New Roman" w:eastAsia="Arial Unicode MS" w:hAnsi="Times New Roman" w:cs="Times New Roman"/>
          <w:sz w:val="24"/>
          <w:szCs w:val="24"/>
        </w:rPr>
        <w:t xml:space="preserve"> pro</w:t>
      </w:r>
      <w:r w:rsidR="003A060F" w:rsidRPr="00DF59A5">
        <w:rPr>
          <w:rFonts w:ascii="Times New Roman" w:eastAsia="Arial Unicode MS" w:hAnsi="Times New Roman" w:cs="Times New Roman"/>
          <w:sz w:val="24"/>
          <w:szCs w:val="24"/>
        </w:rPr>
        <w:t xml:space="preserve"> ESI</w:t>
      </w:r>
      <w:r w:rsidR="00B422DA">
        <w:rPr>
          <w:rFonts w:ascii="Times New Roman" w:eastAsia="Arial Unicode MS" w:hAnsi="Times New Roman" w:cs="Times New Roman"/>
          <w:sz w:val="24"/>
          <w:szCs w:val="24"/>
        </w:rPr>
        <w:t xml:space="preserve"> fondy</w:t>
      </w:r>
      <w:r w:rsidR="003A060F" w:rsidRPr="00DF59A5">
        <w:rPr>
          <w:rFonts w:ascii="Times New Roman" w:eastAsia="Arial Unicode MS" w:hAnsi="Times New Roman" w:cs="Times New Roman"/>
          <w:sz w:val="24"/>
          <w:szCs w:val="24"/>
        </w:rPr>
        <w:t>.</w:t>
      </w:r>
    </w:p>
    <w:p w:rsidR="004C78CE" w:rsidRPr="00DF59A5" w:rsidRDefault="004C78CE" w:rsidP="009A5485">
      <w:pPr>
        <w:spacing w:after="480" w:line="240" w:lineRule="auto"/>
        <w:jc w:val="both"/>
        <w:rPr>
          <w:rFonts w:ascii="Times New Roman" w:hAnsi="Times New Roman" w:cs="Times New Roman"/>
          <w:sz w:val="24"/>
          <w:szCs w:val="24"/>
        </w:rPr>
      </w:pPr>
      <w:r w:rsidRPr="00DF59A5">
        <w:rPr>
          <w:rFonts w:ascii="Times New Roman" w:eastAsia="Arial Unicode MS" w:hAnsi="Times New Roman" w:cs="Times New Roman"/>
          <w:sz w:val="24"/>
          <w:szCs w:val="24"/>
        </w:rPr>
        <w:t>Kromě rizik spojených s prováděním změn v legislativě či v oblasti reforem, lze za značné riziko obecně považovat doposud probíhající transp</w:t>
      </w:r>
      <w:r w:rsidR="0078400D">
        <w:rPr>
          <w:rFonts w:ascii="Times New Roman" w:eastAsia="Arial Unicode MS" w:hAnsi="Times New Roman" w:cs="Times New Roman"/>
          <w:sz w:val="24"/>
          <w:szCs w:val="24"/>
        </w:rPr>
        <w:t>oziční a implementační proces u </w:t>
      </w:r>
      <w:r w:rsidRPr="00DF59A5">
        <w:rPr>
          <w:rFonts w:ascii="Times New Roman" w:eastAsia="Arial Unicode MS" w:hAnsi="Times New Roman" w:cs="Times New Roman"/>
          <w:sz w:val="24"/>
          <w:szCs w:val="24"/>
        </w:rPr>
        <w:t xml:space="preserve">některých ze směrnic. </w:t>
      </w:r>
      <w:r w:rsidRPr="00DF59A5">
        <w:rPr>
          <w:rFonts w:ascii="Times New Roman" w:hAnsi="Times New Roman" w:cs="Times New Roman"/>
          <w:sz w:val="24"/>
          <w:szCs w:val="24"/>
        </w:rPr>
        <w:t xml:space="preserve">Většina předběžných podmínek je cílena také na zajištění existence strategických dokumentů. Rizikovost u strategických dokumentů spočívá v načasování </w:t>
      </w:r>
      <w:r w:rsidR="003A060F" w:rsidRPr="00DF59A5">
        <w:rPr>
          <w:rFonts w:ascii="Times New Roman" w:hAnsi="Times New Roman" w:cs="Times New Roman"/>
          <w:sz w:val="24"/>
          <w:szCs w:val="24"/>
        </w:rPr>
        <w:t xml:space="preserve">jejich </w:t>
      </w:r>
      <w:r w:rsidRPr="00DF59A5">
        <w:rPr>
          <w:rFonts w:ascii="Times New Roman" w:hAnsi="Times New Roman" w:cs="Times New Roman"/>
          <w:sz w:val="24"/>
          <w:szCs w:val="24"/>
        </w:rPr>
        <w:t>schválení</w:t>
      </w:r>
      <w:r w:rsidR="003A060F" w:rsidRPr="00DF59A5">
        <w:rPr>
          <w:rFonts w:ascii="Times New Roman" w:hAnsi="Times New Roman" w:cs="Times New Roman"/>
          <w:sz w:val="24"/>
          <w:szCs w:val="24"/>
        </w:rPr>
        <w:t>, dostatečném obsahovém pokrytí požadavků vyplývajících z předběžných podmínek,</w:t>
      </w:r>
      <w:r w:rsidR="0078400D">
        <w:rPr>
          <w:rFonts w:ascii="Times New Roman" w:hAnsi="Times New Roman" w:cs="Times New Roman"/>
          <w:sz w:val="24"/>
          <w:szCs w:val="24"/>
        </w:rPr>
        <w:t xml:space="preserve"> existence pro celé období 2014–</w:t>
      </w:r>
      <w:r w:rsidR="003A060F" w:rsidRPr="00DF59A5">
        <w:rPr>
          <w:rFonts w:ascii="Times New Roman" w:hAnsi="Times New Roman" w:cs="Times New Roman"/>
          <w:sz w:val="24"/>
          <w:szCs w:val="24"/>
        </w:rPr>
        <w:t>2020 apod.</w:t>
      </w:r>
      <w:r w:rsidRPr="00DF59A5">
        <w:rPr>
          <w:rFonts w:ascii="Times New Roman" w:hAnsi="Times New Roman" w:cs="Times New Roman"/>
          <w:sz w:val="24"/>
          <w:szCs w:val="24"/>
        </w:rPr>
        <w:t xml:space="preserve"> </w:t>
      </w:r>
      <w:r w:rsidR="003A060F" w:rsidRPr="00DF59A5">
        <w:rPr>
          <w:rFonts w:ascii="Times New Roman" w:hAnsi="Times New Roman" w:cs="Times New Roman"/>
          <w:sz w:val="24"/>
          <w:szCs w:val="24"/>
        </w:rPr>
        <w:t>Všechna rizika jsou řešena návrhem opatření v akčních plánech pro částečně splněné či nesplněné PP.</w:t>
      </w:r>
    </w:p>
    <w:p w:rsidR="00507842" w:rsidRPr="00DF59A5" w:rsidRDefault="00507842" w:rsidP="00CF2E01">
      <w:pPr>
        <w:pStyle w:val="Nadpis2"/>
      </w:pPr>
      <w:bookmarkStart w:id="103" w:name="_Toc350333640"/>
      <w:bookmarkStart w:id="104" w:name="_Toc395272665"/>
      <w:r w:rsidRPr="00DF59A5">
        <w:t xml:space="preserve">Metodologie a mechanismus k zajištění konzistentnosti při fungování výkonnostního rámce v souladu s čl. </w:t>
      </w:r>
      <w:r w:rsidR="000471D0" w:rsidRPr="00DF59A5">
        <w:t>2</w:t>
      </w:r>
      <w:r w:rsidRPr="00DF59A5">
        <w:t>1 obecného nařízení</w:t>
      </w:r>
      <w:bookmarkEnd w:id="103"/>
      <w:bookmarkEnd w:id="104"/>
    </w:p>
    <w:p w:rsidR="00A2117C" w:rsidRPr="00DF59A5" w:rsidRDefault="00347B63"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Výkonnostní rámec je novým prvkem v nastavení intervencí programů ESI fondů. Je zaměřen na zvýšení výkonnosti programů a má za cíl lépe provázat intervence ESI fondů s</w:t>
      </w:r>
      <w:r w:rsidR="00B422DA">
        <w:rPr>
          <w:rFonts w:ascii="Times New Roman" w:hAnsi="Times New Roman" w:cs="Times New Roman"/>
          <w:sz w:val="24"/>
          <w:szCs w:val="24"/>
        </w:rPr>
        <w:t> </w:t>
      </w:r>
      <w:r w:rsidRPr="00DF59A5">
        <w:rPr>
          <w:rFonts w:ascii="Times New Roman" w:hAnsi="Times New Roman" w:cs="Times New Roman"/>
          <w:sz w:val="24"/>
          <w:szCs w:val="24"/>
        </w:rPr>
        <w:t>naplňováním cílů strategie Evropa 2020</w:t>
      </w:r>
      <w:r w:rsidR="00FE375F" w:rsidRPr="00DF59A5">
        <w:rPr>
          <w:rFonts w:ascii="Times New Roman" w:hAnsi="Times New Roman" w:cs="Times New Roman"/>
          <w:sz w:val="24"/>
          <w:szCs w:val="24"/>
        </w:rPr>
        <w:t xml:space="preserve"> </w:t>
      </w:r>
      <w:r w:rsidRPr="00DF59A5">
        <w:rPr>
          <w:rFonts w:ascii="Times New Roman" w:hAnsi="Times New Roman" w:cs="Times New Roman"/>
          <w:sz w:val="24"/>
          <w:szCs w:val="24"/>
        </w:rPr>
        <w:t>a jejich orientaci na výsle</w:t>
      </w:r>
      <w:r w:rsidR="00B422DA">
        <w:rPr>
          <w:rFonts w:ascii="Times New Roman" w:hAnsi="Times New Roman" w:cs="Times New Roman"/>
          <w:sz w:val="24"/>
          <w:szCs w:val="24"/>
        </w:rPr>
        <w:t>dky. Mechanismus koordinace při </w:t>
      </w:r>
      <w:r w:rsidRPr="00DF59A5">
        <w:rPr>
          <w:rFonts w:ascii="Times New Roman" w:hAnsi="Times New Roman" w:cs="Times New Roman"/>
          <w:sz w:val="24"/>
          <w:szCs w:val="24"/>
        </w:rPr>
        <w:t xml:space="preserve">nastavování milníků a zajištění konzistentnosti při fungování výkonnostního rámce v souladu s čl. </w:t>
      </w:r>
      <w:r w:rsidR="000471D0" w:rsidRPr="00DF59A5">
        <w:rPr>
          <w:rFonts w:ascii="Times New Roman" w:hAnsi="Times New Roman" w:cs="Times New Roman"/>
          <w:sz w:val="24"/>
          <w:szCs w:val="24"/>
        </w:rPr>
        <w:t>2</w:t>
      </w:r>
      <w:r w:rsidRPr="00DF59A5">
        <w:rPr>
          <w:rFonts w:ascii="Times New Roman" w:hAnsi="Times New Roman" w:cs="Times New Roman"/>
          <w:sz w:val="24"/>
          <w:szCs w:val="24"/>
        </w:rPr>
        <w:t>1 obecného nařízení je popsán v Metodickém pokynu pro přípravu programových dokumentů v programovém období 2014</w:t>
      </w:r>
      <w:r w:rsidR="00183301" w:rsidRPr="00DF59A5">
        <w:rPr>
          <w:rFonts w:ascii="Times New Roman" w:hAnsi="Times New Roman" w:cs="Times New Roman"/>
          <w:color w:val="000000"/>
          <w:sz w:val="24"/>
          <w:szCs w:val="24"/>
        </w:rPr>
        <w:t>–</w:t>
      </w:r>
      <w:r w:rsidR="0078400D">
        <w:rPr>
          <w:rFonts w:ascii="Times New Roman" w:hAnsi="Times New Roman" w:cs="Times New Roman"/>
          <w:sz w:val="24"/>
          <w:szCs w:val="24"/>
        </w:rPr>
        <w:t>2020. Metodická doporučení pro </w:t>
      </w:r>
      <w:r w:rsidRPr="00DF59A5">
        <w:rPr>
          <w:rFonts w:ascii="Times New Roman" w:hAnsi="Times New Roman" w:cs="Times New Roman"/>
          <w:sz w:val="24"/>
          <w:szCs w:val="24"/>
        </w:rPr>
        <w:t xml:space="preserve">nastavení výkonnostního rámce na národní úrovni reflektují </w:t>
      </w:r>
      <w:r w:rsidR="004043E9" w:rsidRPr="00DF59A5">
        <w:rPr>
          <w:rFonts w:ascii="Times New Roman" w:hAnsi="Times New Roman" w:cs="Times New Roman"/>
          <w:sz w:val="24"/>
          <w:szCs w:val="24"/>
        </w:rPr>
        <w:t xml:space="preserve">legislativu </w:t>
      </w:r>
      <w:r w:rsidRPr="00DF59A5">
        <w:rPr>
          <w:rFonts w:ascii="Times New Roman" w:hAnsi="Times New Roman" w:cs="Times New Roman"/>
          <w:sz w:val="24"/>
          <w:szCs w:val="24"/>
        </w:rPr>
        <w:t>EK</w:t>
      </w:r>
      <w:r w:rsidRPr="00DF59A5">
        <w:rPr>
          <w:rStyle w:val="Znakapoznpodarou"/>
          <w:rFonts w:ascii="Times New Roman" w:hAnsi="Times New Roman" w:cs="Times New Roman"/>
          <w:sz w:val="24"/>
          <w:szCs w:val="24"/>
        </w:rPr>
        <w:footnoteReference w:id="135"/>
      </w:r>
      <w:r w:rsidRPr="00DF59A5">
        <w:rPr>
          <w:rFonts w:ascii="Times New Roman" w:hAnsi="Times New Roman" w:cs="Times New Roman"/>
          <w:sz w:val="24"/>
          <w:szCs w:val="24"/>
        </w:rPr>
        <w:t>.</w:t>
      </w:r>
    </w:p>
    <w:p w:rsidR="00347B63" w:rsidRPr="00990024" w:rsidRDefault="00347B63" w:rsidP="008407B4">
      <w:pPr>
        <w:spacing w:before="160" w:after="80"/>
        <w:rPr>
          <w:rFonts w:ascii="Times New Roman" w:hAnsi="Times New Roman" w:cs="Times New Roman"/>
          <w:b/>
          <w:sz w:val="24"/>
          <w:szCs w:val="24"/>
          <w:lang w:eastAsia="cs-CZ"/>
        </w:rPr>
      </w:pPr>
      <w:r w:rsidRPr="00990024">
        <w:rPr>
          <w:rFonts w:ascii="Times New Roman" w:hAnsi="Times New Roman" w:cs="Times New Roman"/>
          <w:b/>
          <w:sz w:val="24"/>
          <w:szCs w:val="24"/>
          <w:lang w:eastAsia="cs-CZ"/>
        </w:rPr>
        <w:t>Nástroje k nastavení milníků a cílů v podobě finančních ukazatelů</w:t>
      </w:r>
    </w:p>
    <w:p w:rsidR="00347B63" w:rsidRPr="00DF59A5" w:rsidRDefault="00347B63"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Při stanovování milníků a cílů v podobě finančního ukazatele jsou základním východiskem alokace na jednotlivé roky implementace</w:t>
      </w:r>
      <w:r w:rsidR="004043E9" w:rsidRPr="00DF59A5">
        <w:rPr>
          <w:rFonts w:ascii="Times New Roman" w:hAnsi="Times New Roman" w:cs="Times New Roman"/>
          <w:sz w:val="24"/>
          <w:szCs w:val="24"/>
        </w:rPr>
        <w:t xml:space="preserve"> (vč. zohlednění výše výkonnostní rezervy)</w:t>
      </w:r>
      <w:r w:rsidRPr="00DF59A5">
        <w:rPr>
          <w:rFonts w:ascii="Times New Roman" w:hAnsi="Times New Roman" w:cs="Times New Roman"/>
          <w:sz w:val="24"/>
          <w:szCs w:val="24"/>
        </w:rPr>
        <w:t xml:space="preserve">, pravidlo n+3 a předběžné platby, od kterých se odvozuje tzv. limit čerpání pro daný rok implementace. Na základě tohoto limitu čerpání se následně stanovuje minimální objem finančních prostředků, které musí řídicí orgány předložit na Platební a certifikační orgán, a to dříve </w:t>
      </w:r>
      <w:r w:rsidRPr="00DF59A5">
        <w:rPr>
          <w:rFonts w:ascii="Times New Roman" w:hAnsi="Times New Roman" w:cs="Times New Roman"/>
          <w:sz w:val="24"/>
          <w:szCs w:val="24"/>
        </w:rPr>
        <w:lastRenderedPageBreak/>
        <w:t>než</w:t>
      </w:r>
      <w:r w:rsidR="00B422DA">
        <w:rPr>
          <w:rFonts w:ascii="Times New Roman" w:hAnsi="Times New Roman" w:cs="Times New Roman"/>
          <w:sz w:val="24"/>
          <w:szCs w:val="24"/>
        </w:rPr>
        <w:t> </w:t>
      </w:r>
      <w:r w:rsidRPr="00DF59A5">
        <w:rPr>
          <w:rFonts w:ascii="Times New Roman" w:hAnsi="Times New Roman" w:cs="Times New Roman"/>
          <w:sz w:val="24"/>
          <w:szCs w:val="24"/>
        </w:rPr>
        <w:t>v posledním čtvrtletí daného roku, a to z toho důvodu, aby</w:t>
      </w:r>
      <w:r w:rsidR="00652AE2" w:rsidRPr="00DF59A5">
        <w:rPr>
          <w:rFonts w:ascii="Times New Roman" w:hAnsi="Times New Roman" w:cs="Times New Roman"/>
          <w:sz w:val="24"/>
          <w:szCs w:val="24"/>
        </w:rPr>
        <w:t xml:space="preserve"> </w:t>
      </w:r>
      <w:r w:rsidRPr="00DF59A5">
        <w:rPr>
          <w:rFonts w:ascii="Times New Roman" w:hAnsi="Times New Roman" w:cs="Times New Roman"/>
          <w:sz w:val="24"/>
          <w:szCs w:val="24"/>
        </w:rPr>
        <w:t>byl zajištěn dostatečný časový prostor pro proces certifikace, zpracování a odeslání žádosti o platbu do EK. Při určování předpokládaného příspěvku prioritní osy/priority Unie k naplnění pravidla n+3 na úrovni programu budou zohledněny zejména</w:t>
      </w:r>
      <w:r w:rsidR="00652AE2" w:rsidRPr="00DF59A5">
        <w:rPr>
          <w:rFonts w:ascii="Times New Roman" w:hAnsi="Times New Roman" w:cs="Times New Roman"/>
          <w:sz w:val="24"/>
          <w:szCs w:val="24"/>
        </w:rPr>
        <w:t xml:space="preserve"> </w:t>
      </w:r>
      <w:r w:rsidRPr="00DF59A5">
        <w:rPr>
          <w:rFonts w:ascii="Times New Roman" w:hAnsi="Times New Roman" w:cs="Times New Roman"/>
          <w:sz w:val="24"/>
          <w:szCs w:val="24"/>
        </w:rPr>
        <w:t>charakter a typy operací, forma podpory (např. ex post, ex ante a kombinované financování), náročnost administrace jednotlivých operací včetně procesů a lhůt s tím souvisejících.</w:t>
      </w:r>
    </w:p>
    <w:p w:rsidR="008206A4" w:rsidRPr="00990024" w:rsidRDefault="00347B63" w:rsidP="008407B4">
      <w:pPr>
        <w:spacing w:before="160" w:after="80"/>
        <w:rPr>
          <w:rFonts w:ascii="Times New Roman" w:hAnsi="Times New Roman" w:cs="Times New Roman"/>
          <w:b/>
          <w:sz w:val="24"/>
          <w:szCs w:val="24"/>
          <w:lang w:eastAsia="cs-CZ"/>
        </w:rPr>
      </w:pPr>
      <w:r w:rsidRPr="00990024">
        <w:rPr>
          <w:rFonts w:ascii="Times New Roman" w:hAnsi="Times New Roman" w:cs="Times New Roman"/>
          <w:b/>
          <w:sz w:val="24"/>
          <w:szCs w:val="24"/>
          <w:lang w:eastAsia="cs-CZ"/>
        </w:rPr>
        <w:t>Nástroje k nastavení milníků a cílů v podobě indikátorů výstupu a výsledku</w:t>
      </w:r>
    </w:p>
    <w:p w:rsidR="00347B63" w:rsidRPr="00DF59A5" w:rsidRDefault="0059205B"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Kromě finančních ukazatelů bude pro každou prioritní osu / prioritu Unie vybrán alespoň jeden indikátor výstupu. Jako milník pro rok 2018 může být definován klíčový implementační krok, který následně bude v podobě cílů k roku </w:t>
      </w:r>
      <w:r w:rsidR="000079A7" w:rsidRPr="00DF59A5">
        <w:rPr>
          <w:rFonts w:ascii="Times New Roman" w:hAnsi="Times New Roman" w:cs="Times New Roman"/>
          <w:sz w:val="24"/>
          <w:szCs w:val="24"/>
        </w:rPr>
        <w:t>2023</w:t>
      </w:r>
      <w:r w:rsidRPr="00DF59A5">
        <w:rPr>
          <w:rFonts w:ascii="Times New Roman" w:hAnsi="Times New Roman" w:cs="Times New Roman"/>
          <w:sz w:val="24"/>
          <w:szCs w:val="24"/>
        </w:rPr>
        <w:t xml:space="preserve"> doplňovat výstupový indikátor. Tyto ukazatele musí svým věcným zaměřením r</w:t>
      </w:r>
      <w:r w:rsidR="00B422DA">
        <w:rPr>
          <w:rFonts w:ascii="Times New Roman" w:hAnsi="Times New Roman" w:cs="Times New Roman"/>
          <w:sz w:val="24"/>
          <w:szCs w:val="24"/>
        </w:rPr>
        <w:t xml:space="preserve">eflektovat intervenční logiku / </w:t>
      </w:r>
      <w:r w:rsidRPr="00DF59A5">
        <w:rPr>
          <w:rFonts w:ascii="Times New Roman" w:hAnsi="Times New Roman" w:cs="Times New Roman"/>
          <w:sz w:val="24"/>
          <w:szCs w:val="24"/>
        </w:rPr>
        <w:t>teorii změny programu a většinu aktivit dané prioritní osy / priority Unie. V případě potřeby mohou být v</w:t>
      </w:r>
      <w:r w:rsidR="00B422DA">
        <w:rPr>
          <w:rFonts w:ascii="Times New Roman" w:hAnsi="Times New Roman" w:cs="Times New Roman"/>
          <w:sz w:val="24"/>
          <w:szCs w:val="24"/>
        </w:rPr>
        <w:t> </w:t>
      </w:r>
      <w:r w:rsidRPr="00DF59A5">
        <w:rPr>
          <w:rFonts w:ascii="Times New Roman" w:hAnsi="Times New Roman" w:cs="Times New Roman"/>
          <w:sz w:val="24"/>
          <w:szCs w:val="24"/>
        </w:rPr>
        <w:t>relevantních případech nastaveny také výsledkové</w:t>
      </w:r>
      <w:r w:rsidR="008407B4">
        <w:rPr>
          <w:rFonts w:ascii="Times New Roman" w:hAnsi="Times New Roman" w:cs="Times New Roman"/>
          <w:sz w:val="24"/>
          <w:szCs w:val="24"/>
        </w:rPr>
        <w:t xml:space="preserve"> indikátory, jejich zahrnutí do </w:t>
      </w:r>
      <w:r w:rsidRPr="00DF59A5">
        <w:rPr>
          <w:rFonts w:ascii="Times New Roman" w:hAnsi="Times New Roman" w:cs="Times New Roman"/>
          <w:sz w:val="24"/>
          <w:szCs w:val="24"/>
        </w:rPr>
        <w:t xml:space="preserve">výkonnostního rámce však není povinné. </w:t>
      </w:r>
      <w:r w:rsidR="00347B63" w:rsidRPr="00DF59A5">
        <w:rPr>
          <w:rFonts w:ascii="Times New Roman" w:hAnsi="Times New Roman" w:cs="Times New Roman"/>
          <w:sz w:val="24"/>
          <w:szCs w:val="24"/>
        </w:rPr>
        <w:t>Počty indi</w:t>
      </w:r>
      <w:r w:rsidR="008407B4">
        <w:rPr>
          <w:rFonts w:ascii="Times New Roman" w:hAnsi="Times New Roman" w:cs="Times New Roman"/>
          <w:sz w:val="24"/>
          <w:szCs w:val="24"/>
        </w:rPr>
        <w:t>kátorů výsledku nebo výstupu na </w:t>
      </w:r>
      <w:r w:rsidR="00347B63" w:rsidRPr="00DF59A5">
        <w:rPr>
          <w:rFonts w:ascii="Times New Roman" w:hAnsi="Times New Roman" w:cs="Times New Roman"/>
          <w:sz w:val="24"/>
          <w:szCs w:val="24"/>
        </w:rPr>
        <w:t>každé prioritní ose/prioritě Unie jsou závislé na rozsahu respektive množství plánovaných aktivit. Nastavení indikátorových soustav a milníků se řídí metodickými pok</w:t>
      </w:r>
      <w:r w:rsidR="00543B34" w:rsidRPr="00DF59A5">
        <w:rPr>
          <w:rFonts w:ascii="Times New Roman" w:hAnsi="Times New Roman" w:cs="Times New Roman"/>
          <w:sz w:val="24"/>
          <w:szCs w:val="24"/>
        </w:rPr>
        <w:t>yny definovanými ze strany EK a </w:t>
      </w:r>
      <w:r w:rsidR="00347B63" w:rsidRPr="00DF59A5">
        <w:rPr>
          <w:rFonts w:ascii="Times New Roman" w:hAnsi="Times New Roman" w:cs="Times New Roman"/>
          <w:sz w:val="24"/>
          <w:szCs w:val="24"/>
        </w:rPr>
        <w:t xml:space="preserve">závaznými metodickými pokyny MMR-NOK. Jako hlavní nástroj pro koordinaci věcného monitorování bude vytvořen </w:t>
      </w:r>
      <w:r w:rsidR="008407B4">
        <w:rPr>
          <w:rFonts w:ascii="Times New Roman" w:hAnsi="Times New Roman" w:cs="Times New Roman"/>
          <w:sz w:val="24"/>
          <w:szCs w:val="24"/>
        </w:rPr>
        <w:t>Národní číselník indikátorů pro </w:t>
      </w:r>
      <w:r w:rsidR="00347B63" w:rsidRPr="00DF59A5">
        <w:rPr>
          <w:rFonts w:ascii="Times New Roman" w:hAnsi="Times New Roman" w:cs="Times New Roman"/>
          <w:sz w:val="24"/>
          <w:szCs w:val="24"/>
        </w:rPr>
        <w:t>programové období 2014</w:t>
      </w:r>
      <w:r w:rsidR="00183301" w:rsidRPr="00DF59A5">
        <w:rPr>
          <w:rFonts w:ascii="Times New Roman" w:hAnsi="Times New Roman" w:cs="Times New Roman"/>
          <w:color w:val="000000"/>
          <w:sz w:val="24"/>
          <w:szCs w:val="24"/>
        </w:rPr>
        <w:t>–</w:t>
      </w:r>
      <w:r w:rsidR="00347B63" w:rsidRPr="00DF59A5">
        <w:rPr>
          <w:rFonts w:ascii="Times New Roman" w:hAnsi="Times New Roman" w:cs="Times New Roman"/>
          <w:sz w:val="24"/>
          <w:szCs w:val="24"/>
        </w:rPr>
        <w:t>2020, který popisuje jednotnou a závaznou metodickou konstrukci všech indikátorů využívaných v rámci období 2014</w:t>
      </w:r>
      <w:r w:rsidR="00183301" w:rsidRPr="00DF59A5">
        <w:rPr>
          <w:rFonts w:ascii="Times New Roman" w:hAnsi="Times New Roman" w:cs="Times New Roman"/>
          <w:color w:val="000000"/>
          <w:sz w:val="24"/>
          <w:szCs w:val="24"/>
        </w:rPr>
        <w:t>–</w:t>
      </w:r>
      <w:r w:rsidR="00347B63" w:rsidRPr="00DF59A5">
        <w:rPr>
          <w:rFonts w:ascii="Times New Roman" w:hAnsi="Times New Roman" w:cs="Times New Roman"/>
          <w:sz w:val="24"/>
          <w:szCs w:val="24"/>
        </w:rPr>
        <w:t xml:space="preserve">2020 napříč programy </w:t>
      </w:r>
      <w:r w:rsidR="001F64C6" w:rsidRPr="00DF59A5">
        <w:rPr>
          <w:rFonts w:ascii="Times New Roman" w:hAnsi="Times New Roman" w:cs="Times New Roman"/>
          <w:sz w:val="24"/>
          <w:szCs w:val="24"/>
        </w:rPr>
        <w:t>ESI fondů</w:t>
      </w:r>
      <w:r w:rsidR="00347B63" w:rsidRPr="00DF59A5">
        <w:rPr>
          <w:rFonts w:ascii="Times New Roman" w:hAnsi="Times New Roman" w:cs="Times New Roman"/>
          <w:sz w:val="24"/>
          <w:szCs w:val="24"/>
        </w:rPr>
        <w:t xml:space="preserve"> tak</w:t>
      </w:r>
      <w:r w:rsidR="00B422DA">
        <w:rPr>
          <w:rFonts w:ascii="Times New Roman" w:hAnsi="Times New Roman" w:cs="Times New Roman"/>
          <w:sz w:val="24"/>
          <w:szCs w:val="24"/>
        </w:rPr>
        <w:t>,</w:t>
      </w:r>
      <w:r w:rsidR="00347B63" w:rsidRPr="00DF59A5">
        <w:rPr>
          <w:rFonts w:ascii="Times New Roman" w:hAnsi="Times New Roman" w:cs="Times New Roman"/>
          <w:sz w:val="24"/>
          <w:szCs w:val="24"/>
        </w:rPr>
        <w:t xml:space="preserve"> aby na národní úrovni byl zajištěn metodický soulad monitorování a hodnocení výsledků intervencí. V rámci přípravy programů je na základě teorií změny pro každý specifický cíl navrhována indikátorová soustava v souladu s uvedenými pravidly jednotného metodického prostředí. Samotné stanovování cílových hodnot indikátorů a milníků bude nastaveno primárně na základě zkušeností období 2007</w:t>
      </w:r>
      <w:r w:rsidR="00183301" w:rsidRPr="00DF59A5">
        <w:rPr>
          <w:rFonts w:ascii="Times New Roman" w:hAnsi="Times New Roman" w:cs="Times New Roman"/>
          <w:color w:val="000000"/>
          <w:sz w:val="24"/>
          <w:szCs w:val="24"/>
        </w:rPr>
        <w:t>–</w:t>
      </w:r>
      <w:r w:rsidR="00347B63" w:rsidRPr="00DF59A5">
        <w:rPr>
          <w:rFonts w:ascii="Times New Roman" w:hAnsi="Times New Roman" w:cs="Times New Roman"/>
          <w:sz w:val="24"/>
          <w:szCs w:val="24"/>
        </w:rPr>
        <w:t xml:space="preserve">2013. </w:t>
      </w:r>
    </w:p>
    <w:p w:rsidR="008206A4" w:rsidRPr="00990024" w:rsidRDefault="00347B63" w:rsidP="008407B4">
      <w:pPr>
        <w:spacing w:before="160" w:after="80"/>
        <w:rPr>
          <w:rFonts w:ascii="Times New Roman" w:hAnsi="Times New Roman" w:cs="Times New Roman"/>
          <w:b/>
          <w:sz w:val="24"/>
          <w:szCs w:val="24"/>
          <w:lang w:eastAsia="cs-CZ"/>
        </w:rPr>
      </w:pPr>
      <w:r w:rsidRPr="00990024">
        <w:rPr>
          <w:rFonts w:ascii="Times New Roman" w:hAnsi="Times New Roman" w:cs="Times New Roman"/>
          <w:b/>
          <w:sz w:val="24"/>
          <w:szCs w:val="24"/>
          <w:lang w:eastAsia="cs-CZ"/>
        </w:rPr>
        <w:t>Nastavení milníků a cílů v podobě klíčových implementačních kroků</w:t>
      </w:r>
    </w:p>
    <w:p w:rsidR="00347B63" w:rsidRPr="00DF59A5" w:rsidRDefault="00347B63"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U těch aktivit, kde lze předpokládat pomalou počáteční fázi realizace (např. oblast velkých projektů), budou místo milníků v podobě indikátorů využity tzv. klíčové implementační kroky, které budou monitorovat</w:t>
      </w:r>
      <w:r w:rsidR="00543B34" w:rsidRPr="00DF59A5">
        <w:rPr>
          <w:rFonts w:ascii="Times New Roman" w:hAnsi="Times New Roman" w:cs="Times New Roman"/>
          <w:sz w:val="24"/>
          <w:szCs w:val="24"/>
        </w:rPr>
        <w:t xml:space="preserve"> pro rok 2018</w:t>
      </w:r>
      <w:r w:rsidRPr="00DF59A5">
        <w:rPr>
          <w:rFonts w:ascii="Times New Roman" w:hAnsi="Times New Roman" w:cs="Times New Roman"/>
          <w:sz w:val="24"/>
          <w:szCs w:val="24"/>
        </w:rPr>
        <w:t xml:space="preserve"> správný směr a rozsah plnění cílů.</w:t>
      </w:r>
    </w:p>
    <w:p w:rsidR="008206A4" w:rsidRPr="00990024" w:rsidRDefault="00347B63" w:rsidP="008407B4">
      <w:pPr>
        <w:spacing w:before="160" w:after="80"/>
        <w:rPr>
          <w:rFonts w:ascii="Times New Roman" w:hAnsi="Times New Roman" w:cs="Times New Roman"/>
          <w:b/>
          <w:sz w:val="24"/>
          <w:szCs w:val="24"/>
          <w:lang w:eastAsia="cs-CZ"/>
        </w:rPr>
      </w:pPr>
      <w:r w:rsidRPr="00990024">
        <w:rPr>
          <w:rFonts w:ascii="Times New Roman" w:hAnsi="Times New Roman" w:cs="Times New Roman"/>
          <w:b/>
          <w:sz w:val="24"/>
          <w:szCs w:val="24"/>
          <w:lang w:eastAsia="cs-CZ"/>
        </w:rPr>
        <w:t>Monitorování a vyhodnocování plnění milníků a cílů</w:t>
      </w:r>
    </w:p>
    <w:p w:rsidR="00347B63" w:rsidRPr="00DF59A5" w:rsidRDefault="00347B63"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Řídicí orgány a NOK budou pravidelně monitorovat plnění milníků a cílů na základě srovnávání skutečného stavu a pokroku čerpání ve vztahu k hodnotám milníků a cílů. V případě finančních ukazatelů budou na národní úrovni nastaveny tzv</w:t>
      </w:r>
      <w:r w:rsidR="00BC0CCD">
        <w:rPr>
          <w:rFonts w:ascii="Times New Roman" w:hAnsi="Times New Roman" w:cs="Times New Roman"/>
          <w:sz w:val="24"/>
          <w:szCs w:val="24"/>
        </w:rPr>
        <w:t>. kontrolní hranice čerpání pro </w:t>
      </w:r>
      <w:r w:rsidRPr="00DF59A5">
        <w:rPr>
          <w:rFonts w:ascii="Times New Roman" w:hAnsi="Times New Roman" w:cs="Times New Roman"/>
          <w:sz w:val="24"/>
          <w:szCs w:val="24"/>
        </w:rPr>
        <w:t>stav finančních prostředků předloženýc</w:t>
      </w:r>
      <w:r w:rsidR="00543B34" w:rsidRPr="00DF59A5">
        <w:rPr>
          <w:rFonts w:ascii="Times New Roman" w:hAnsi="Times New Roman" w:cs="Times New Roman"/>
          <w:sz w:val="24"/>
          <w:szCs w:val="24"/>
        </w:rPr>
        <w:t>h řídícím orgánem na Platební a </w:t>
      </w:r>
      <w:r w:rsidRPr="00DF59A5">
        <w:rPr>
          <w:rFonts w:ascii="Times New Roman" w:hAnsi="Times New Roman" w:cs="Times New Roman"/>
          <w:sz w:val="24"/>
          <w:szCs w:val="24"/>
        </w:rPr>
        <w:t>certifikační orgán pro určité časové úseky jako mety, kterých je žádoucí dosáhnout, aby bylo naplněno pravidlo n+3, resp. milníky a cíle. Dále budou pravidelně zpracovávány predikce čerpání a bude hodnoceno jejich nastavení a plnění ve vztahu ke kontrolním hranicím čerpání, milníků a cílů. Ze strany NOK bude stav plnění milníků sledován čtvrtletně, v případě neplnění kontrolních hranic budou ze strany ŘO ve spolupráci s </w:t>
      </w:r>
      <w:proofErr w:type="gramStart"/>
      <w:r w:rsidRPr="00DF59A5">
        <w:rPr>
          <w:rFonts w:ascii="Times New Roman" w:hAnsi="Times New Roman" w:cs="Times New Roman"/>
          <w:sz w:val="24"/>
          <w:szCs w:val="24"/>
        </w:rPr>
        <w:t>NOK</w:t>
      </w:r>
      <w:proofErr w:type="gramEnd"/>
      <w:r w:rsidRPr="00DF59A5">
        <w:rPr>
          <w:rFonts w:ascii="Times New Roman" w:hAnsi="Times New Roman" w:cs="Times New Roman"/>
          <w:sz w:val="24"/>
          <w:szCs w:val="24"/>
        </w:rPr>
        <w:t xml:space="preserve"> nastavena v rámci procesu řízení rizik nápravná opatření. V případě indikátorů bude plnění věcných cílů sledováno pravidelně v rámci výročních zpráv a predikce očekávaného plnění věcných cílů budou vytvářeny z</w:t>
      </w:r>
      <w:r w:rsidR="00652AE2" w:rsidRPr="00DF59A5">
        <w:rPr>
          <w:rFonts w:ascii="Times New Roman" w:hAnsi="Times New Roman" w:cs="Times New Roman"/>
          <w:sz w:val="24"/>
          <w:szCs w:val="24"/>
        </w:rPr>
        <w:t> </w:t>
      </w:r>
      <w:r w:rsidRPr="00DF59A5">
        <w:rPr>
          <w:rFonts w:ascii="Times New Roman" w:hAnsi="Times New Roman" w:cs="Times New Roman"/>
          <w:sz w:val="24"/>
          <w:szCs w:val="24"/>
        </w:rPr>
        <w:t>detailních</w:t>
      </w:r>
      <w:r w:rsidR="00652AE2" w:rsidRPr="00DF59A5">
        <w:rPr>
          <w:rFonts w:ascii="Times New Roman" w:hAnsi="Times New Roman" w:cs="Times New Roman"/>
          <w:sz w:val="24"/>
          <w:szCs w:val="24"/>
        </w:rPr>
        <w:t xml:space="preserve"> </w:t>
      </w:r>
      <w:r w:rsidRPr="00DF59A5">
        <w:rPr>
          <w:rFonts w:ascii="Times New Roman" w:hAnsi="Times New Roman" w:cs="Times New Roman"/>
          <w:sz w:val="24"/>
          <w:szCs w:val="24"/>
        </w:rPr>
        <w:t>plánů výzev.</w:t>
      </w:r>
    </w:p>
    <w:p w:rsidR="00041452" w:rsidRPr="00DF59A5" w:rsidRDefault="00041452" w:rsidP="00041452">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 případě EZFRV bude výběr ukazatelů a stanovení milníků vycházet ze společného systému pro monitoring a hodnocení pro EZFRV ustanoveného ve specifických předpisech, a to včetně relevantního mechanismu monitoringu. Cíle bu</w:t>
      </w:r>
      <w:r w:rsidR="00543B34" w:rsidRPr="00DF59A5">
        <w:rPr>
          <w:rFonts w:ascii="Times New Roman" w:hAnsi="Times New Roman" w:cs="Times New Roman"/>
          <w:sz w:val="24"/>
          <w:szCs w:val="24"/>
        </w:rPr>
        <w:t>dou určeny na základě analýzy a </w:t>
      </w:r>
      <w:r w:rsidRPr="00DF59A5">
        <w:rPr>
          <w:rFonts w:ascii="Times New Roman" w:hAnsi="Times New Roman" w:cs="Times New Roman"/>
          <w:sz w:val="24"/>
          <w:szCs w:val="24"/>
        </w:rPr>
        <w:t xml:space="preserve">intervenční logiky Programu rozvoje venkova.  </w:t>
      </w:r>
    </w:p>
    <w:p w:rsidR="00507842" w:rsidRPr="00DF59A5" w:rsidRDefault="00507842" w:rsidP="00CF2E01">
      <w:pPr>
        <w:pStyle w:val="Nadpis2"/>
      </w:pPr>
      <w:bookmarkStart w:id="105" w:name="_Toc350333641"/>
      <w:bookmarkStart w:id="106" w:name="_Toc395272666"/>
      <w:r w:rsidRPr="00DF59A5">
        <w:lastRenderedPageBreak/>
        <w:t>Vyhodnocení, zda existuje potřeba posílit administrativní kapacitu úřadů a případně příjemců, a kromě toho v odůvodněných případech souhrn opatření, která mají být přijata za tímto účelem</w:t>
      </w:r>
      <w:bookmarkEnd w:id="105"/>
      <w:bookmarkEnd w:id="106"/>
    </w:p>
    <w:p w:rsidR="000A7EFA" w:rsidRPr="00DF59A5" w:rsidRDefault="000A7EFA" w:rsidP="000A7EFA">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Systém implementace, resp. architektury pro</w:t>
      </w:r>
      <w:r w:rsidR="00551573">
        <w:rPr>
          <w:rFonts w:ascii="Times New Roman" w:hAnsi="Times New Roman" w:cs="Times New Roman"/>
          <w:sz w:val="24"/>
          <w:szCs w:val="24"/>
        </w:rPr>
        <w:t>gramů v programovém období 2014–</w:t>
      </w:r>
      <w:r w:rsidRPr="00DF59A5">
        <w:rPr>
          <w:rFonts w:ascii="Times New Roman" w:hAnsi="Times New Roman" w:cs="Times New Roman"/>
          <w:sz w:val="24"/>
          <w:szCs w:val="24"/>
        </w:rPr>
        <w:t>2020 musí být nastaven tak, aby umožnil efektivní řízení, dosahování cílů, řádné plnění povinností stanovených nařízeními, a byl srozumitelný pro žadatele, příjemce, samotné subjekty implementační struktury, ale i</w:t>
      </w:r>
      <w:r w:rsidR="00622973" w:rsidRPr="00DF59A5">
        <w:rPr>
          <w:rFonts w:ascii="Times New Roman" w:hAnsi="Times New Roman" w:cs="Times New Roman"/>
          <w:sz w:val="24"/>
          <w:szCs w:val="24"/>
        </w:rPr>
        <w:t xml:space="preserve"> orgány vykonávající kontrolu nebo audit</w:t>
      </w:r>
      <w:r w:rsidRPr="00DF59A5">
        <w:rPr>
          <w:rFonts w:ascii="Times New Roman" w:hAnsi="Times New Roman" w:cs="Times New Roman"/>
          <w:sz w:val="24"/>
          <w:szCs w:val="24"/>
        </w:rPr>
        <w:t xml:space="preserve">. Lidské zdroje, jejich optimální rozložení, kvalita, struktura a flexibilita jsou jedním z rozhodujících předpokladů pro nastavení efektivního a účinného systému řízení a využití fondů ESI v plném rozsahu.  </w:t>
      </w:r>
    </w:p>
    <w:p w:rsidR="000A7EFA" w:rsidRPr="00DF59A5" w:rsidRDefault="000A7EFA" w:rsidP="00990024">
      <w:pPr>
        <w:spacing w:before="240" w:after="80"/>
        <w:rPr>
          <w:rFonts w:ascii="Times New Roman" w:hAnsi="Times New Roman" w:cs="Times New Roman"/>
          <w:b/>
          <w:sz w:val="24"/>
          <w:szCs w:val="24"/>
          <w:lang w:eastAsia="cs-CZ"/>
        </w:rPr>
      </w:pPr>
      <w:r w:rsidRPr="00DF59A5">
        <w:rPr>
          <w:rFonts w:ascii="Times New Roman" w:hAnsi="Times New Roman" w:cs="Times New Roman"/>
          <w:b/>
          <w:sz w:val="24"/>
          <w:szCs w:val="24"/>
          <w:lang w:eastAsia="cs-CZ"/>
        </w:rPr>
        <w:t>Struktura a procesní optimalizace administrativních kapacit</w:t>
      </w:r>
    </w:p>
    <w:p w:rsidR="000A7EFA" w:rsidRPr="00DF59A5" w:rsidRDefault="000A7EFA" w:rsidP="00990024">
      <w:pPr>
        <w:spacing w:after="40" w:line="240" w:lineRule="auto"/>
        <w:jc w:val="both"/>
        <w:rPr>
          <w:rFonts w:ascii="Times New Roman" w:hAnsi="Times New Roman" w:cs="Times New Roman"/>
          <w:sz w:val="24"/>
          <w:szCs w:val="24"/>
        </w:rPr>
      </w:pPr>
      <w:r w:rsidRPr="00DF59A5">
        <w:rPr>
          <w:rFonts w:ascii="Times New Roman" w:hAnsi="Times New Roman" w:cs="Times New Roman"/>
          <w:sz w:val="24"/>
          <w:szCs w:val="24"/>
        </w:rPr>
        <w:t>Mezi hlavní identifikované faktory, které měly v předch</w:t>
      </w:r>
      <w:r w:rsidR="00BC0CCD">
        <w:rPr>
          <w:rFonts w:ascii="Times New Roman" w:hAnsi="Times New Roman" w:cs="Times New Roman"/>
          <w:sz w:val="24"/>
          <w:szCs w:val="24"/>
        </w:rPr>
        <w:t>ozím programovém období vliv na </w:t>
      </w:r>
      <w:r w:rsidRPr="00DF59A5">
        <w:rPr>
          <w:rFonts w:ascii="Times New Roman" w:hAnsi="Times New Roman" w:cs="Times New Roman"/>
          <w:sz w:val="24"/>
          <w:szCs w:val="24"/>
        </w:rPr>
        <w:t>stav administrativní kapacity ve fondech, patří:</w:t>
      </w:r>
    </w:p>
    <w:p w:rsidR="000A7EFA" w:rsidRPr="00DF59A5" w:rsidRDefault="000A7EFA" w:rsidP="00D73E28">
      <w:pPr>
        <w:numPr>
          <w:ilvl w:val="0"/>
          <w:numId w:val="110"/>
        </w:numPr>
        <w:spacing w:after="0" w:line="240" w:lineRule="auto"/>
        <w:ind w:left="567" w:hanging="357"/>
        <w:contextualSpacing/>
        <w:jc w:val="both"/>
        <w:rPr>
          <w:rFonts w:ascii="Times New Roman" w:hAnsi="Times New Roman" w:cs="Times New Roman"/>
          <w:sz w:val="24"/>
          <w:szCs w:val="24"/>
        </w:rPr>
      </w:pPr>
      <w:r w:rsidRPr="00DF59A5">
        <w:rPr>
          <w:rFonts w:ascii="Times New Roman" w:hAnsi="Times New Roman" w:cs="Times New Roman"/>
          <w:sz w:val="24"/>
          <w:szCs w:val="24"/>
        </w:rPr>
        <w:t>Komplikovaný systém řízení a koordinace fondů s nízkou vymahatelností delegovaných funkcí;</w:t>
      </w:r>
    </w:p>
    <w:p w:rsidR="000A7EFA" w:rsidRPr="00DF59A5" w:rsidRDefault="000A7EFA" w:rsidP="00D73E28">
      <w:pPr>
        <w:numPr>
          <w:ilvl w:val="0"/>
          <w:numId w:val="110"/>
        </w:numPr>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Výrazný dopad politických změn na institucionální rámec implementace fondů;</w:t>
      </w:r>
    </w:p>
    <w:p w:rsidR="000A7EFA" w:rsidRPr="00DF59A5" w:rsidRDefault="000A7EFA" w:rsidP="00D73E28">
      <w:pPr>
        <w:numPr>
          <w:ilvl w:val="0"/>
          <w:numId w:val="110"/>
        </w:numPr>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Rozdílné administrativní postupy s rozdílnými lhůtami v rámci a mezi operačními programy a jejich nedodržování; </w:t>
      </w:r>
    </w:p>
    <w:p w:rsidR="000A7EFA" w:rsidRPr="00DF59A5" w:rsidRDefault="000A7EFA" w:rsidP="00D73E28">
      <w:pPr>
        <w:numPr>
          <w:ilvl w:val="0"/>
          <w:numId w:val="110"/>
        </w:numPr>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Vysoké riziko netransparentnosti prostředí implementace; </w:t>
      </w:r>
    </w:p>
    <w:p w:rsidR="000A7EFA" w:rsidRPr="00DF59A5" w:rsidRDefault="000A7EFA" w:rsidP="00D73E28">
      <w:pPr>
        <w:numPr>
          <w:ilvl w:val="0"/>
          <w:numId w:val="110"/>
        </w:numPr>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Široce vymezené priority a omezená možnost kval</w:t>
      </w:r>
      <w:r w:rsidR="00BC0CCD">
        <w:rPr>
          <w:rFonts w:ascii="Times New Roman" w:hAnsi="Times New Roman" w:cs="Times New Roman"/>
          <w:sz w:val="24"/>
          <w:szCs w:val="24"/>
        </w:rPr>
        <w:t>itního vyhodnocení úspěšnosti a </w:t>
      </w:r>
      <w:r w:rsidRPr="00DF59A5">
        <w:rPr>
          <w:rFonts w:ascii="Times New Roman" w:hAnsi="Times New Roman" w:cs="Times New Roman"/>
          <w:sz w:val="24"/>
          <w:szCs w:val="24"/>
        </w:rPr>
        <w:t xml:space="preserve">přínosu realizovaných intervencí; </w:t>
      </w:r>
    </w:p>
    <w:p w:rsidR="000A7EFA" w:rsidRPr="00DF59A5" w:rsidRDefault="000A7EFA" w:rsidP="00D73E28">
      <w:pPr>
        <w:numPr>
          <w:ilvl w:val="0"/>
          <w:numId w:val="110"/>
        </w:numPr>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Nedostatečná integrita informačních systémů v r</w:t>
      </w:r>
      <w:r w:rsidR="008407B4">
        <w:rPr>
          <w:rFonts w:ascii="Times New Roman" w:hAnsi="Times New Roman" w:cs="Times New Roman"/>
          <w:sz w:val="24"/>
          <w:szCs w:val="24"/>
        </w:rPr>
        <w:t>ámci subjektů implementace i ve </w:t>
      </w:r>
      <w:r w:rsidRPr="00DF59A5">
        <w:rPr>
          <w:rFonts w:ascii="Times New Roman" w:hAnsi="Times New Roman" w:cs="Times New Roman"/>
          <w:sz w:val="24"/>
          <w:szCs w:val="24"/>
        </w:rPr>
        <w:t xml:space="preserve">vztahu k žadatelům a příjemcům; </w:t>
      </w:r>
    </w:p>
    <w:p w:rsidR="000A7EFA" w:rsidRPr="00DF59A5" w:rsidRDefault="000A7EFA" w:rsidP="00D73E28">
      <w:pPr>
        <w:numPr>
          <w:ilvl w:val="0"/>
          <w:numId w:val="110"/>
        </w:numPr>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Nedostatečná personální kapacita, fluktuace zaměstnanců způsobená nízkou motivovaností těchto kapacit a nedostatečnou zkušeností. </w:t>
      </w:r>
    </w:p>
    <w:p w:rsidR="000A7EFA" w:rsidRPr="00DF59A5" w:rsidRDefault="000A7EFA" w:rsidP="00990024">
      <w:pPr>
        <w:spacing w:after="40" w:line="240" w:lineRule="auto"/>
        <w:jc w:val="both"/>
        <w:rPr>
          <w:rFonts w:ascii="Times New Roman" w:hAnsi="Times New Roman" w:cs="Times New Roman"/>
          <w:sz w:val="24"/>
          <w:szCs w:val="24"/>
        </w:rPr>
      </w:pPr>
      <w:r w:rsidRPr="00DF59A5">
        <w:rPr>
          <w:rFonts w:ascii="Times New Roman" w:hAnsi="Times New Roman" w:cs="Times New Roman"/>
          <w:sz w:val="24"/>
          <w:szCs w:val="24"/>
        </w:rPr>
        <w:t>S ohledem na hlavní faktory ovlivňující stav administrativní kapacity v  programovém obd</w:t>
      </w:r>
      <w:r w:rsidR="00551573">
        <w:rPr>
          <w:rFonts w:ascii="Times New Roman" w:hAnsi="Times New Roman" w:cs="Times New Roman"/>
          <w:sz w:val="24"/>
          <w:szCs w:val="24"/>
        </w:rPr>
        <w:t>obí 2007–</w:t>
      </w:r>
      <w:r w:rsidRPr="00DF59A5">
        <w:rPr>
          <w:rFonts w:ascii="Times New Roman" w:hAnsi="Times New Roman" w:cs="Times New Roman"/>
          <w:sz w:val="24"/>
          <w:szCs w:val="24"/>
        </w:rPr>
        <w:t>2013 a fakt, že pro zajištění efektivní a účinné implementace ESI fondů a naplnění nových prvků plynoucích z nařízení, které kladou zvýšené požadavky na řízení, kontrolu a koordinaci, byly tyto zkušenosti využity v rozhodnutí:</w:t>
      </w:r>
    </w:p>
    <w:p w:rsidR="000A7EFA" w:rsidRPr="00DF59A5" w:rsidRDefault="00AD43D5" w:rsidP="00D73E28">
      <w:pPr>
        <w:numPr>
          <w:ilvl w:val="0"/>
          <w:numId w:val="110"/>
        </w:numPr>
        <w:spacing w:after="0" w:line="240" w:lineRule="auto"/>
        <w:ind w:left="567" w:hanging="357"/>
        <w:contextualSpacing/>
        <w:jc w:val="both"/>
        <w:rPr>
          <w:rFonts w:ascii="Times New Roman" w:hAnsi="Times New Roman" w:cs="Times New Roman"/>
          <w:sz w:val="24"/>
          <w:szCs w:val="24"/>
        </w:rPr>
      </w:pPr>
      <w:r w:rsidRPr="00DF59A5">
        <w:rPr>
          <w:rFonts w:ascii="Times New Roman" w:hAnsi="Times New Roman" w:cs="Times New Roman"/>
          <w:sz w:val="24"/>
          <w:szCs w:val="24"/>
        </w:rPr>
        <w:t>N</w:t>
      </w:r>
      <w:r w:rsidR="000A7EFA" w:rsidRPr="00DF59A5">
        <w:rPr>
          <w:rFonts w:ascii="Times New Roman" w:hAnsi="Times New Roman" w:cs="Times New Roman"/>
          <w:sz w:val="24"/>
          <w:szCs w:val="24"/>
        </w:rPr>
        <w:t>ezavádět nové instituce a nové prvky bez nebo jen s minimálními zkušenostmi s</w:t>
      </w:r>
      <w:r w:rsidR="00BC0CCD">
        <w:rPr>
          <w:rFonts w:ascii="Times New Roman" w:hAnsi="Times New Roman" w:cs="Times New Roman"/>
          <w:sz w:val="24"/>
          <w:szCs w:val="24"/>
        </w:rPr>
        <w:t> </w:t>
      </w:r>
      <w:r w:rsidR="000A7EFA" w:rsidRPr="00DF59A5">
        <w:rPr>
          <w:rFonts w:ascii="Times New Roman" w:hAnsi="Times New Roman" w:cs="Times New Roman"/>
          <w:sz w:val="24"/>
          <w:szCs w:val="24"/>
        </w:rPr>
        <w:t xml:space="preserve">implementací evropských fondů do systému implementace pro programové období 2014–2020, nejedná-li se o strategické rozhodnutí. Toto rozhodnutí bylo učiněno také s ohledem na skutečnost překryvu a paralelního souběhu dvou programových období. </w:t>
      </w:r>
    </w:p>
    <w:p w:rsidR="000A7EFA" w:rsidRPr="00DF59A5" w:rsidRDefault="00AD43D5" w:rsidP="00D73E28">
      <w:pPr>
        <w:numPr>
          <w:ilvl w:val="0"/>
          <w:numId w:val="110"/>
        </w:numPr>
        <w:spacing w:after="0" w:line="240" w:lineRule="auto"/>
        <w:ind w:left="567" w:hanging="357"/>
        <w:contextualSpacing/>
        <w:jc w:val="both"/>
        <w:rPr>
          <w:rFonts w:ascii="Times New Roman" w:hAnsi="Times New Roman" w:cs="Times New Roman"/>
          <w:sz w:val="24"/>
          <w:szCs w:val="24"/>
        </w:rPr>
      </w:pPr>
      <w:r w:rsidRPr="00DF59A5">
        <w:rPr>
          <w:rFonts w:ascii="Times New Roman" w:hAnsi="Times New Roman" w:cs="Times New Roman"/>
          <w:sz w:val="24"/>
          <w:szCs w:val="24"/>
        </w:rPr>
        <w:t>S</w:t>
      </w:r>
      <w:r w:rsidR="000A7EFA" w:rsidRPr="00DF59A5">
        <w:rPr>
          <w:rFonts w:ascii="Times New Roman" w:hAnsi="Times New Roman" w:cs="Times New Roman"/>
          <w:sz w:val="24"/>
          <w:szCs w:val="24"/>
        </w:rPr>
        <w:t>nížit počet programů, k čemuž došlo zejména na úrovni regionálních operačních programů.</w:t>
      </w:r>
    </w:p>
    <w:p w:rsidR="000A7EFA" w:rsidRPr="00DF59A5" w:rsidRDefault="00AD43D5" w:rsidP="00D73E28">
      <w:pPr>
        <w:numPr>
          <w:ilvl w:val="0"/>
          <w:numId w:val="110"/>
        </w:numPr>
        <w:spacing w:after="0" w:line="240" w:lineRule="auto"/>
        <w:ind w:left="567" w:hanging="357"/>
        <w:contextualSpacing/>
        <w:jc w:val="both"/>
        <w:rPr>
          <w:rFonts w:ascii="Times New Roman" w:hAnsi="Times New Roman" w:cs="Times New Roman"/>
          <w:sz w:val="24"/>
          <w:szCs w:val="24"/>
        </w:rPr>
      </w:pPr>
      <w:r w:rsidRPr="00DF59A5">
        <w:rPr>
          <w:rFonts w:ascii="Times New Roman" w:hAnsi="Times New Roman" w:cs="Times New Roman"/>
          <w:sz w:val="24"/>
          <w:szCs w:val="24"/>
        </w:rPr>
        <w:t>S</w:t>
      </w:r>
      <w:r w:rsidR="000A7EFA" w:rsidRPr="00DF59A5">
        <w:rPr>
          <w:rFonts w:ascii="Times New Roman" w:hAnsi="Times New Roman" w:cs="Times New Roman"/>
          <w:sz w:val="24"/>
          <w:szCs w:val="24"/>
        </w:rPr>
        <w:t>nížit počet subjektů zapojených do implementace programů, c</w:t>
      </w:r>
      <w:r w:rsidR="008407B4">
        <w:rPr>
          <w:rFonts w:ascii="Times New Roman" w:hAnsi="Times New Roman" w:cs="Times New Roman"/>
          <w:sz w:val="24"/>
          <w:szCs w:val="24"/>
        </w:rPr>
        <w:t>ož se projevilo ve </w:t>
      </w:r>
      <w:r w:rsidR="000A7EFA" w:rsidRPr="00DF59A5">
        <w:rPr>
          <w:rFonts w:ascii="Times New Roman" w:hAnsi="Times New Roman" w:cs="Times New Roman"/>
          <w:sz w:val="24"/>
          <w:szCs w:val="24"/>
        </w:rPr>
        <w:t xml:space="preserve">snížení počtu zprostředkujících subjektů. </w:t>
      </w:r>
    </w:p>
    <w:p w:rsidR="000A7EFA" w:rsidRPr="00DF59A5" w:rsidRDefault="00AD43D5" w:rsidP="00D73E28">
      <w:pPr>
        <w:numPr>
          <w:ilvl w:val="0"/>
          <w:numId w:val="110"/>
        </w:numPr>
        <w:spacing w:after="0" w:line="240" w:lineRule="auto"/>
        <w:ind w:left="567" w:hanging="357"/>
        <w:contextualSpacing/>
        <w:jc w:val="both"/>
        <w:rPr>
          <w:rFonts w:ascii="Times New Roman" w:hAnsi="Times New Roman" w:cs="Times New Roman"/>
          <w:sz w:val="24"/>
          <w:szCs w:val="24"/>
        </w:rPr>
      </w:pPr>
      <w:r w:rsidRPr="00DF59A5">
        <w:rPr>
          <w:rFonts w:ascii="Times New Roman" w:hAnsi="Times New Roman" w:cs="Times New Roman"/>
          <w:sz w:val="24"/>
          <w:szCs w:val="24"/>
        </w:rPr>
        <w:t>P</w:t>
      </w:r>
      <w:r w:rsidR="000A7EFA" w:rsidRPr="00DF59A5">
        <w:rPr>
          <w:rFonts w:ascii="Times New Roman" w:hAnsi="Times New Roman" w:cs="Times New Roman"/>
          <w:sz w:val="24"/>
          <w:szCs w:val="24"/>
        </w:rPr>
        <w:t xml:space="preserve">osílit centrální koordinaci implementace fondů ESI za účelem naplnění cílů Dohody.  </w:t>
      </w:r>
    </w:p>
    <w:p w:rsidR="000A7EFA" w:rsidRPr="00990024" w:rsidRDefault="00AD43D5" w:rsidP="00D73E28">
      <w:pPr>
        <w:numPr>
          <w:ilvl w:val="0"/>
          <w:numId w:val="110"/>
        </w:numPr>
        <w:spacing w:after="0" w:line="240" w:lineRule="auto"/>
        <w:ind w:left="567" w:hanging="357"/>
        <w:contextualSpacing/>
        <w:jc w:val="both"/>
        <w:rPr>
          <w:rFonts w:ascii="Times New Roman" w:hAnsi="Times New Roman" w:cs="Times New Roman"/>
          <w:sz w:val="24"/>
          <w:szCs w:val="24"/>
        </w:rPr>
      </w:pPr>
      <w:r w:rsidRPr="00DF59A5">
        <w:rPr>
          <w:rFonts w:ascii="Times New Roman" w:hAnsi="Times New Roman" w:cs="Times New Roman"/>
          <w:sz w:val="24"/>
          <w:szCs w:val="24"/>
        </w:rPr>
        <w:t>S</w:t>
      </w:r>
      <w:r w:rsidR="000A7EFA" w:rsidRPr="00DF59A5">
        <w:rPr>
          <w:rFonts w:ascii="Times New Roman" w:hAnsi="Times New Roman" w:cs="Times New Roman"/>
          <w:sz w:val="24"/>
          <w:szCs w:val="24"/>
        </w:rPr>
        <w:t xml:space="preserve">tanovit jasné role a kompetence subjektů zapojených do implementace tak, aby nedocházelo ke střetu zájmu, překryvům, byly pokryty všechny procesy, byly určeny jasné formy delegování a kontroly těchto rolí. </w:t>
      </w:r>
    </w:p>
    <w:p w:rsidR="000A7EFA" w:rsidRPr="00DF59A5" w:rsidRDefault="00AD43D5" w:rsidP="00D73E28">
      <w:pPr>
        <w:numPr>
          <w:ilvl w:val="0"/>
          <w:numId w:val="110"/>
        </w:numPr>
        <w:spacing w:after="0" w:line="240" w:lineRule="auto"/>
        <w:ind w:left="567" w:hanging="357"/>
        <w:contextualSpacing/>
        <w:jc w:val="both"/>
        <w:rPr>
          <w:rFonts w:ascii="Times New Roman" w:hAnsi="Times New Roman" w:cs="Times New Roman"/>
          <w:sz w:val="24"/>
          <w:szCs w:val="24"/>
        </w:rPr>
      </w:pPr>
      <w:r w:rsidRPr="00DF59A5">
        <w:rPr>
          <w:rFonts w:ascii="Times New Roman" w:hAnsi="Times New Roman" w:cs="Times New Roman"/>
          <w:sz w:val="24"/>
          <w:szCs w:val="24"/>
        </w:rPr>
        <w:t>S</w:t>
      </w:r>
      <w:r w:rsidR="000A7EFA" w:rsidRPr="00DF59A5">
        <w:rPr>
          <w:rFonts w:ascii="Times New Roman" w:hAnsi="Times New Roman" w:cs="Times New Roman"/>
          <w:sz w:val="24"/>
          <w:szCs w:val="24"/>
        </w:rPr>
        <w:t xml:space="preserve">tabilizovat a v maximální míře využít uvolněné kapacity z implementace vlivem rozhodnutí o nepokračování regionálních operačních programů. </w:t>
      </w:r>
    </w:p>
    <w:p w:rsidR="000A7EFA" w:rsidRPr="00DF59A5" w:rsidRDefault="00AD43D5" w:rsidP="00D73E28">
      <w:pPr>
        <w:numPr>
          <w:ilvl w:val="0"/>
          <w:numId w:val="110"/>
        </w:numPr>
        <w:spacing w:after="0" w:line="240" w:lineRule="auto"/>
        <w:ind w:left="567" w:hanging="357"/>
        <w:contextualSpacing/>
        <w:jc w:val="both"/>
        <w:rPr>
          <w:rFonts w:ascii="Times New Roman" w:hAnsi="Times New Roman" w:cs="Times New Roman"/>
          <w:sz w:val="24"/>
          <w:szCs w:val="24"/>
        </w:rPr>
      </w:pPr>
      <w:r w:rsidRPr="00DF59A5">
        <w:rPr>
          <w:rFonts w:ascii="Times New Roman" w:hAnsi="Times New Roman" w:cs="Times New Roman"/>
          <w:sz w:val="24"/>
          <w:szCs w:val="24"/>
        </w:rPr>
        <w:t>S</w:t>
      </w:r>
      <w:r w:rsidR="000A7EFA" w:rsidRPr="00DF59A5">
        <w:rPr>
          <w:rFonts w:ascii="Times New Roman" w:hAnsi="Times New Roman" w:cs="Times New Roman"/>
          <w:sz w:val="24"/>
          <w:szCs w:val="24"/>
        </w:rPr>
        <w:t xml:space="preserve">tanovit základní jednotný rámec pravidel a procesů řízení, administrace, proplácení, hodnocení a provádění kontrol (specifikováno blíže viz Koncepce jednotného </w:t>
      </w:r>
      <w:r w:rsidR="000A7EFA" w:rsidRPr="00DF59A5">
        <w:rPr>
          <w:rFonts w:ascii="Times New Roman" w:hAnsi="Times New Roman" w:cs="Times New Roman"/>
          <w:sz w:val="24"/>
          <w:szCs w:val="24"/>
        </w:rPr>
        <w:lastRenderedPageBreak/>
        <w:t>metodického prostředí jako součást pro naplňování cílů Dohody o partnerství, schválena č. 345 ze dne 15. května 2013 a dále kap. 2.6)</w:t>
      </w:r>
    </w:p>
    <w:p w:rsidR="000A7EFA" w:rsidRPr="00DF59A5" w:rsidRDefault="00AD43D5" w:rsidP="00D73E28">
      <w:pPr>
        <w:numPr>
          <w:ilvl w:val="0"/>
          <w:numId w:val="110"/>
        </w:numPr>
        <w:spacing w:after="0" w:line="240" w:lineRule="auto"/>
        <w:ind w:left="567" w:hanging="357"/>
        <w:contextualSpacing/>
        <w:jc w:val="both"/>
        <w:rPr>
          <w:rFonts w:ascii="Times New Roman" w:hAnsi="Times New Roman" w:cs="Times New Roman"/>
          <w:sz w:val="24"/>
          <w:szCs w:val="24"/>
        </w:rPr>
      </w:pPr>
      <w:r w:rsidRPr="00DF59A5">
        <w:rPr>
          <w:rFonts w:ascii="Times New Roman" w:hAnsi="Times New Roman" w:cs="Times New Roman"/>
          <w:sz w:val="24"/>
          <w:szCs w:val="24"/>
        </w:rPr>
        <w:t>R</w:t>
      </w:r>
      <w:r w:rsidR="000A7EFA" w:rsidRPr="00DF59A5">
        <w:rPr>
          <w:rFonts w:ascii="Times New Roman" w:hAnsi="Times New Roman" w:cs="Times New Roman"/>
          <w:sz w:val="24"/>
          <w:szCs w:val="24"/>
        </w:rPr>
        <w:t>edukovat administrativní zátěž kladenou subje</w:t>
      </w:r>
      <w:r w:rsidR="00BC0CCD">
        <w:rPr>
          <w:rFonts w:ascii="Times New Roman" w:hAnsi="Times New Roman" w:cs="Times New Roman"/>
          <w:sz w:val="24"/>
          <w:szCs w:val="24"/>
        </w:rPr>
        <w:t>kty implementace, na příjemce a </w:t>
      </w:r>
      <w:r w:rsidR="000A7EFA" w:rsidRPr="00DF59A5">
        <w:rPr>
          <w:rFonts w:ascii="Times New Roman" w:hAnsi="Times New Roman" w:cs="Times New Roman"/>
          <w:sz w:val="24"/>
          <w:szCs w:val="24"/>
        </w:rPr>
        <w:t>žadatele (viz kap. 2.6).</w:t>
      </w:r>
    </w:p>
    <w:p w:rsidR="000A7EFA" w:rsidRPr="00DF59A5" w:rsidRDefault="00AD43D5" w:rsidP="00D73E28">
      <w:pPr>
        <w:numPr>
          <w:ilvl w:val="0"/>
          <w:numId w:val="110"/>
        </w:numPr>
        <w:spacing w:after="0" w:line="240" w:lineRule="auto"/>
        <w:ind w:left="567" w:hanging="357"/>
        <w:contextualSpacing/>
        <w:jc w:val="both"/>
        <w:rPr>
          <w:rFonts w:ascii="Times New Roman" w:hAnsi="Times New Roman" w:cs="Times New Roman"/>
          <w:sz w:val="24"/>
          <w:szCs w:val="24"/>
        </w:rPr>
      </w:pPr>
      <w:r w:rsidRPr="00DF59A5">
        <w:rPr>
          <w:rFonts w:ascii="Times New Roman" w:hAnsi="Times New Roman" w:cs="Times New Roman"/>
          <w:sz w:val="24"/>
          <w:szCs w:val="24"/>
        </w:rPr>
        <w:t>V</w:t>
      </w:r>
      <w:r w:rsidR="000A7EFA" w:rsidRPr="00DF59A5">
        <w:rPr>
          <w:rFonts w:ascii="Times New Roman" w:hAnsi="Times New Roman" w:cs="Times New Roman"/>
          <w:sz w:val="24"/>
          <w:szCs w:val="24"/>
        </w:rPr>
        <w:t>ybudovat jednotný monitorovací systém pro úče</w:t>
      </w:r>
      <w:r w:rsidR="00BC0CCD">
        <w:rPr>
          <w:rFonts w:ascii="Times New Roman" w:hAnsi="Times New Roman" w:cs="Times New Roman"/>
          <w:sz w:val="24"/>
          <w:szCs w:val="24"/>
        </w:rPr>
        <w:t>ly řízení a koordinace Dohody a </w:t>
      </w:r>
      <w:r w:rsidR="000A7EFA" w:rsidRPr="00DF59A5">
        <w:rPr>
          <w:rFonts w:ascii="Times New Roman" w:hAnsi="Times New Roman" w:cs="Times New Roman"/>
          <w:sz w:val="24"/>
          <w:szCs w:val="24"/>
        </w:rPr>
        <w:t>zajistit naplnění požadavků e-</w:t>
      </w:r>
      <w:proofErr w:type="spellStart"/>
      <w:r w:rsidR="000A7EFA" w:rsidRPr="00DF59A5">
        <w:rPr>
          <w:rFonts w:ascii="Times New Roman" w:hAnsi="Times New Roman" w:cs="Times New Roman"/>
          <w:sz w:val="24"/>
          <w:szCs w:val="24"/>
        </w:rPr>
        <w:t>cohesion</w:t>
      </w:r>
      <w:proofErr w:type="spellEnd"/>
      <w:r w:rsidR="000A7EFA" w:rsidRPr="00DF59A5">
        <w:rPr>
          <w:rFonts w:ascii="Times New Roman" w:hAnsi="Times New Roman" w:cs="Times New Roman"/>
          <w:sz w:val="24"/>
          <w:szCs w:val="24"/>
        </w:rPr>
        <w:t xml:space="preserve"> </w:t>
      </w:r>
      <w:proofErr w:type="spellStart"/>
      <w:r w:rsidR="000A7EFA" w:rsidRPr="00DF59A5">
        <w:rPr>
          <w:rFonts w:ascii="Times New Roman" w:hAnsi="Times New Roman" w:cs="Times New Roman"/>
          <w:sz w:val="24"/>
          <w:szCs w:val="24"/>
        </w:rPr>
        <w:t>policy</w:t>
      </w:r>
      <w:proofErr w:type="spellEnd"/>
      <w:r w:rsidR="000A7EFA" w:rsidRPr="00DF59A5">
        <w:rPr>
          <w:rFonts w:ascii="Times New Roman" w:hAnsi="Times New Roman" w:cs="Times New Roman"/>
          <w:sz w:val="24"/>
          <w:szCs w:val="24"/>
        </w:rPr>
        <w:t xml:space="preserve"> vůči </w:t>
      </w:r>
      <w:r w:rsidR="008407B4">
        <w:rPr>
          <w:rFonts w:ascii="Times New Roman" w:hAnsi="Times New Roman" w:cs="Times New Roman"/>
          <w:sz w:val="24"/>
          <w:szCs w:val="24"/>
        </w:rPr>
        <w:t>žadatelům a příjemcům (viz kap. </w:t>
      </w:r>
      <w:r w:rsidR="000A7EFA" w:rsidRPr="00DF59A5">
        <w:rPr>
          <w:rFonts w:ascii="Times New Roman" w:hAnsi="Times New Roman" w:cs="Times New Roman"/>
          <w:sz w:val="24"/>
          <w:szCs w:val="24"/>
        </w:rPr>
        <w:t>4.1).</w:t>
      </w:r>
    </w:p>
    <w:p w:rsidR="000A7EFA" w:rsidRPr="00DF59A5" w:rsidRDefault="00AD43D5" w:rsidP="00D73E28">
      <w:pPr>
        <w:numPr>
          <w:ilvl w:val="0"/>
          <w:numId w:val="110"/>
        </w:numPr>
        <w:spacing w:after="0" w:line="240" w:lineRule="auto"/>
        <w:ind w:left="567" w:hanging="357"/>
        <w:contextualSpacing/>
        <w:jc w:val="both"/>
        <w:rPr>
          <w:rFonts w:ascii="Times New Roman" w:hAnsi="Times New Roman" w:cs="Times New Roman"/>
          <w:sz w:val="24"/>
          <w:szCs w:val="24"/>
        </w:rPr>
      </w:pPr>
      <w:r w:rsidRPr="00DF59A5">
        <w:rPr>
          <w:rFonts w:ascii="Times New Roman" w:hAnsi="Times New Roman" w:cs="Times New Roman"/>
          <w:sz w:val="24"/>
          <w:szCs w:val="24"/>
        </w:rPr>
        <w:t>V</w:t>
      </w:r>
      <w:r w:rsidR="000A7EFA" w:rsidRPr="00DF59A5">
        <w:rPr>
          <w:rFonts w:ascii="Times New Roman" w:hAnsi="Times New Roman" w:cs="Times New Roman"/>
          <w:sz w:val="24"/>
          <w:szCs w:val="24"/>
        </w:rPr>
        <w:t>yužít podpůrných nástrojů vedoucí ke stabilizaci lidských zdrojů (viz níže), elektronizaci procesů (viz kap. 2.6 a 4.1), unifikaci požadavků a zvýšení transparentnosti systému (viz kap. 2.6).</w:t>
      </w:r>
    </w:p>
    <w:p w:rsidR="000A7EFA" w:rsidRPr="00DF59A5" w:rsidRDefault="000A7EFA" w:rsidP="00990024">
      <w:pPr>
        <w:spacing w:before="240" w:after="80"/>
        <w:rPr>
          <w:rFonts w:ascii="Times New Roman" w:hAnsi="Times New Roman" w:cs="Times New Roman"/>
          <w:b/>
          <w:sz w:val="24"/>
          <w:szCs w:val="24"/>
          <w:lang w:eastAsia="cs-CZ"/>
        </w:rPr>
      </w:pPr>
      <w:r w:rsidRPr="00DF59A5">
        <w:rPr>
          <w:rFonts w:ascii="Times New Roman" w:hAnsi="Times New Roman" w:cs="Times New Roman"/>
          <w:b/>
          <w:sz w:val="24"/>
          <w:szCs w:val="24"/>
          <w:lang w:eastAsia="cs-CZ"/>
        </w:rPr>
        <w:t>Protikorupční opatření</w:t>
      </w:r>
    </w:p>
    <w:p w:rsidR="000A7EFA" w:rsidRPr="00DF59A5" w:rsidRDefault="000A7EFA" w:rsidP="00990024">
      <w:pPr>
        <w:spacing w:after="40" w:line="240" w:lineRule="auto"/>
        <w:jc w:val="both"/>
        <w:rPr>
          <w:rFonts w:ascii="Times New Roman" w:hAnsi="Times New Roman" w:cs="Times New Roman"/>
          <w:sz w:val="24"/>
          <w:szCs w:val="24"/>
        </w:rPr>
      </w:pPr>
      <w:r w:rsidRPr="00DF59A5">
        <w:rPr>
          <w:rFonts w:ascii="Times New Roman" w:hAnsi="Times New Roman" w:cs="Times New Roman"/>
          <w:sz w:val="24"/>
          <w:szCs w:val="24"/>
        </w:rPr>
        <w:t>V programovém období 2007</w:t>
      </w:r>
      <w:r w:rsidR="00551573">
        <w:rPr>
          <w:rFonts w:ascii="Times New Roman" w:hAnsi="Times New Roman" w:cs="Times New Roman"/>
          <w:sz w:val="24"/>
          <w:szCs w:val="24"/>
        </w:rPr>
        <w:t>–</w:t>
      </w:r>
      <w:r w:rsidRPr="00DF59A5">
        <w:rPr>
          <w:rFonts w:ascii="Times New Roman" w:hAnsi="Times New Roman" w:cs="Times New Roman"/>
          <w:sz w:val="24"/>
          <w:szCs w:val="24"/>
        </w:rPr>
        <w:t>2013 byly v rámci kontrol a au</w:t>
      </w:r>
      <w:r w:rsidR="00BC0CCD">
        <w:rPr>
          <w:rFonts w:ascii="Times New Roman" w:hAnsi="Times New Roman" w:cs="Times New Roman"/>
          <w:sz w:val="24"/>
          <w:szCs w:val="24"/>
        </w:rPr>
        <w:t>ditů zjištěny případy podvodů a </w:t>
      </w:r>
      <w:r w:rsidRPr="00DF59A5">
        <w:rPr>
          <w:rFonts w:ascii="Times New Roman" w:hAnsi="Times New Roman" w:cs="Times New Roman"/>
          <w:sz w:val="24"/>
          <w:szCs w:val="24"/>
        </w:rPr>
        <w:t>korupčního jednání, kdy došlo ke zneužití prostředků a negativním dopadům na státní rozpočet, a to z důvodů:</w:t>
      </w:r>
    </w:p>
    <w:p w:rsidR="000A7EFA" w:rsidRPr="00990024" w:rsidRDefault="000A7EFA" w:rsidP="00D73E28">
      <w:pPr>
        <w:numPr>
          <w:ilvl w:val="0"/>
          <w:numId w:val="110"/>
        </w:numPr>
        <w:spacing w:after="0" w:line="240" w:lineRule="auto"/>
        <w:ind w:left="567" w:hanging="357"/>
        <w:contextualSpacing/>
        <w:jc w:val="both"/>
        <w:rPr>
          <w:rFonts w:ascii="Times New Roman" w:hAnsi="Times New Roman" w:cs="Times New Roman"/>
          <w:sz w:val="24"/>
          <w:szCs w:val="24"/>
        </w:rPr>
      </w:pPr>
      <w:r w:rsidRPr="00990024">
        <w:rPr>
          <w:rFonts w:ascii="Times New Roman" w:hAnsi="Times New Roman" w:cs="Times New Roman"/>
          <w:sz w:val="24"/>
          <w:szCs w:val="24"/>
        </w:rPr>
        <w:t>nekoncepčního přístupu k boji proti korupci ve fondech</w:t>
      </w:r>
      <w:r w:rsidR="00AD43D5" w:rsidRPr="00990024">
        <w:rPr>
          <w:rFonts w:ascii="Times New Roman" w:hAnsi="Times New Roman" w:cs="Times New Roman"/>
          <w:sz w:val="24"/>
          <w:szCs w:val="24"/>
        </w:rPr>
        <w:t>,</w:t>
      </w:r>
    </w:p>
    <w:p w:rsidR="000A7EFA" w:rsidRPr="00990024" w:rsidRDefault="000A7EFA" w:rsidP="00D73E28">
      <w:pPr>
        <w:numPr>
          <w:ilvl w:val="0"/>
          <w:numId w:val="110"/>
        </w:numPr>
        <w:spacing w:after="0" w:line="240" w:lineRule="auto"/>
        <w:ind w:left="567" w:hanging="357"/>
        <w:contextualSpacing/>
        <w:jc w:val="both"/>
        <w:rPr>
          <w:rFonts w:ascii="Times New Roman" w:hAnsi="Times New Roman" w:cs="Times New Roman"/>
          <w:sz w:val="24"/>
          <w:szCs w:val="24"/>
        </w:rPr>
      </w:pPr>
      <w:r w:rsidRPr="00990024">
        <w:rPr>
          <w:rFonts w:ascii="Times New Roman" w:hAnsi="Times New Roman" w:cs="Times New Roman"/>
          <w:sz w:val="24"/>
          <w:szCs w:val="24"/>
        </w:rPr>
        <w:t>zavádění nápravných mechanismů ex-post</w:t>
      </w:r>
      <w:r w:rsidR="00AD43D5" w:rsidRPr="00990024">
        <w:rPr>
          <w:rFonts w:ascii="Times New Roman" w:hAnsi="Times New Roman" w:cs="Times New Roman"/>
          <w:sz w:val="24"/>
          <w:szCs w:val="24"/>
        </w:rPr>
        <w:t>,</w:t>
      </w:r>
    </w:p>
    <w:p w:rsidR="000A7EFA" w:rsidRPr="00990024" w:rsidRDefault="000A7EFA" w:rsidP="00D73E28">
      <w:pPr>
        <w:numPr>
          <w:ilvl w:val="0"/>
          <w:numId w:val="110"/>
        </w:numPr>
        <w:spacing w:after="0" w:line="240" w:lineRule="auto"/>
        <w:ind w:left="567" w:hanging="357"/>
        <w:contextualSpacing/>
        <w:jc w:val="both"/>
        <w:rPr>
          <w:rFonts w:ascii="Times New Roman" w:hAnsi="Times New Roman" w:cs="Times New Roman"/>
          <w:sz w:val="24"/>
          <w:szCs w:val="24"/>
        </w:rPr>
      </w:pPr>
      <w:r w:rsidRPr="00990024">
        <w:rPr>
          <w:rFonts w:ascii="Times New Roman" w:hAnsi="Times New Roman" w:cs="Times New Roman"/>
          <w:sz w:val="24"/>
          <w:szCs w:val="24"/>
        </w:rPr>
        <w:t>roztříštěnosti pravidel a postupů.</w:t>
      </w:r>
    </w:p>
    <w:p w:rsidR="000A7EFA" w:rsidRPr="00DF59A5" w:rsidRDefault="000A7EFA" w:rsidP="000A7EFA">
      <w:pPr>
        <w:spacing w:after="0" w:line="240" w:lineRule="auto"/>
        <w:jc w:val="both"/>
        <w:rPr>
          <w:rFonts w:ascii="Times New Roman" w:eastAsia="Times New Roman" w:hAnsi="Times New Roman" w:cs="Times New Roman"/>
          <w:sz w:val="24"/>
          <w:szCs w:val="24"/>
          <w:lang w:eastAsia="cs-CZ"/>
        </w:rPr>
      </w:pPr>
    </w:p>
    <w:p w:rsidR="000A7EFA" w:rsidRPr="00DF59A5" w:rsidRDefault="000A7EFA" w:rsidP="00990024">
      <w:pPr>
        <w:spacing w:after="40" w:line="240" w:lineRule="auto"/>
        <w:jc w:val="both"/>
        <w:rPr>
          <w:rFonts w:ascii="Times New Roman" w:hAnsi="Times New Roman" w:cs="Times New Roman"/>
          <w:sz w:val="24"/>
          <w:szCs w:val="24"/>
        </w:rPr>
      </w:pPr>
      <w:r w:rsidRPr="00DF59A5">
        <w:rPr>
          <w:rFonts w:ascii="Times New Roman" w:hAnsi="Times New Roman" w:cs="Times New Roman"/>
          <w:sz w:val="24"/>
          <w:szCs w:val="24"/>
        </w:rPr>
        <w:t>Pro programové období 2014</w:t>
      </w:r>
      <w:r w:rsidR="00551573">
        <w:rPr>
          <w:rFonts w:ascii="Times New Roman" w:hAnsi="Times New Roman" w:cs="Times New Roman"/>
          <w:sz w:val="24"/>
          <w:szCs w:val="24"/>
        </w:rPr>
        <w:t>–</w:t>
      </w:r>
      <w:r w:rsidRPr="00DF59A5">
        <w:rPr>
          <w:rFonts w:ascii="Times New Roman" w:hAnsi="Times New Roman" w:cs="Times New Roman"/>
          <w:sz w:val="24"/>
          <w:szCs w:val="24"/>
        </w:rPr>
        <w:t>2020 je cílem minimal</w:t>
      </w:r>
      <w:r w:rsidR="008407B4">
        <w:rPr>
          <w:rFonts w:ascii="Times New Roman" w:hAnsi="Times New Roman" w:cs="Times New Roman"/>
          <w:sz w:val="24"/>
          <w:szCs w:val="24"/>
        </w:rPr>
        <w:t>izovat riziko výskytu podvodů a </w:t>
      </w:r>
      <w:r w:rsidRPr="00DF59A5">
        <w:rPr>
          <w:rFonts w:ascii="Times New Roman" w:hAnsi="Times New Roman" w:cs="Times New Roman"/>
          <w:sz w:val="24"/>
          <w:szCs w:val="24"/>
        </w:rPr>
        <w:t xml:space="preserve">korupčního jednání, a to prostřednictvím nastavení vhodných preventivních opatření, mechanismů odhalování podvodů a zabránění jejich opakovanému výskytu. Pro tyto účely byla připravena Strategie pro boj s podvody a korupcí v rámci </w:t>
      </w:r>
      <w:r w:rsidR="00551573">
        <w:rPr>
          <w:rFonts w:ascii="Times New Roman" w:hAnsi="Times New Roman" w:cs="Times New Roman"/>
          <w:sz w:val="24"/>
          <w:szCs w:val="24"/>
        </w:rPr>
        <w:t>čerpání ESI fondů v období 2014–</w:t>
      </w:r>
      <w:r w:rsidRPr="00DF59A5">
        <w:rPr>
          <w:rFonts w:ascii="Times New Roman" w:hAnsi="Times New Roman" w:cs="Times New Roman"/>
          <w:sz w:val="24"/>
          <w:szCs w:val="24"/>
        </w:rPr>
        <w:t>2020 (Strategie), která navazuje na Strategii vlády v boji s korupcí 2013</w:t>
      </w:r>
      <w:r w:rsidR="00551573">
        <w:rPr>
          <w:rFonts w:ascii="Times New Roman" w:hAnsi="Times New Roman" w:cs="Times New Roman"/>
          <w:sz w:val="24"/>
          <w:szCs w:val="24"/>
        </w:rPr>
        <w:t>–</w:t>
      </w:r>
      <w:r w:rsidRPr="00DF59A5">
        <w:rPr>
          <w:rFonts w:ascii="Times New Roman" w:hAnsi="Times New Roman" w:cs="Times New Roman"/>
          <w:sz w:val="24"/>
          <w:szCs w:val="24"/>
        </w:rPr>
        <w:t>2014 a svou implementací navazuje na přípravu jednotného metodického prostředí. Jako hlavní problémové oblasti byly identifikovány výběr a hodnocení projektů, zadávání veřejných zakázek, provádění kontrolní činnosti a nastavení řídících procesů na úrovni jednotliv</w:t>
      </w:r>
      <w:r w:rsidR="00BC0CCD">
        <w:rPr>
          <w:rFonts w:ascii="Times New Roman" w:hAnsi="Times New Roman" w:cs="Times New Roman"/>
          <w:sz w:val="24"/>
          <w:szCs w:val="24"/>
        </w:rPr>
        <w:t>ých subjektů implementace. Mezi </w:t>
      </w:r>
      <w:r w:rsidRPr="00DF59A5">
        <w:rPr>
          <w:rFonts w:ascii="Times New Roman" w:hAnsi="Times New Roman" w:cs="Times New Roman"/>
          <w:sz w:val="24"/>
          <w:szCs w:val="24"/>
        </w:rPr>
        <w:t>nástroje, které budou v boji proti korupci využívány, patří zejména:</w:t>
      </w:r>
    </w:p>
    <w:p w:rsidR="000A7EFA" w:rsidRPr="00DF59A5" w:rsidRDefault="000A7EFA" w:rsidP="00D73E28">
      <w:pPr>
        <w:numPr>
          <w:ilvl w:val="0"/>
          <w:numId w:val="110"/>
        </w:numPr>
        <w:spacing w:after="0" w:line="240" w:lineRule="auto"/>
        <w:ind w:left="567" w:hanging="357"/>
        <w:contextualSpacing/>
        <w:jc w:val="both"/>
        <w:rPr>
          <w:rFonts w:ascii="Times New Roman" w:hAnsi="Times New Roman" w:cs="Times New Roman"/>
          <w:sz w:val="24"/>
          <w:szCs w:val="24"/>
        </w:rPr>
      </w:pPr>
      <w:r w:rsidRPr="00DF59A5">
        <w:rPr>
          <w:rFonts w:ascii="Times New Roman" w:hAnsi="Times New Roman" w:cs="Times New Roman"/>
          <w:sz w:val="24"/>
          <w:szCs w:val="24"/>
        </w:rPr>
        <w:t>jednotný monitorovací systém</w:t>
      </w:r>
      <w:r w:rsidRPr="00990024">
        <w:rPr>
          <w:rFonts w:ascii="Times New Roman" w:hAnsi="Times New Roman" w:cs="Times New Roman"/>
          <w:sz w:val="24"/>
          <w:szCs w:val="24"/>
        </w:rPr>
        <w:footnoteReference w:id="136"/>
      </w:r>
      <w:r w:rsidRPr="00DF59A5">
        <w:rPr>
          <w:rFonts w:ascii="Times New Roman" w:hAnsi="Times New Roman" w:cs="Times New Roman"/>
          <w:sz w:val="24"/>
          <w:szCs w:val="24"/>
        </w:rPr>
        <w:t xml:space="preserve"> a elektronizace procesů,</w:t>
      </w:r>
    </w:p>
    <w:p w:rsidR="000A7EFA" w:rsidRPr="00DF59A5" w:rsidRDefault="000A7EFA" w:rsidP="00D73E28">
      <w:pPr>
        <w:numPr>
          <w:ilvl w:val="0"/>
          <w:numId w:val="110"/>
        </w:numPr>
        <w:spacing w:after="0" w:line="240" w:lineRule="auto"/>
        <w:ind w:left="567" w:hanging="357"/>
        <w:contextualSpacing/>
        <w:jc w:val="both"/>
        <w:rPr>
          <w:rFonts w:ascii="Times New Roman" w:hAnsi="Times New Roman" w:cs="Times New Roman"/>
          <w:sz w:val="24"/>
          <w:szCs w:val="24"/>
        </w:rPr>
      </w:pPr>
      <w:r w:rsidRPr="00DF59A5">
        <w:rPr>
          <w:rFonts w:ascii="Times New Roman" w:hAnsi="Times New Roman" w:cs="Times New Roman"/>
          <w:sz w:val="24"/>
          <w:szCs w:val="24"/>
        </w:rPr>
        <w:t xml:space="preserve">unifikace pravidel a postupů, </w:t>
      </w:r>
    </w:p>
    <w:p w:rsidR="000A7EFA" w:rsidRPr="00DF59A5" w:rsidRDefault="000A7EFA" w:rsidP="00D73E28">
      <w:pPr>
        <w:numPr>
          <w:ilvl w:val="0"/>
          <w:numId w:val="110"/>
        </w:numPr>
        <w:spacing w:after="0" w:line="240" w:lineRule="auto"/>
        <w:ind w:left="567" w:hanging="357"/>
        <w:contextualSpacing/>
        <w:jc w:val="both"/>
        <w:rPr>
          <w:rFonts w:ascii="Times New Roman" w:hAnsi="Times New Roman" w:cs="Times New Roman"/>
          <w:sz w:val="24"/>
          <w:szCs w:val="24"/>
        </w:rPr>
      </w:pPr>
      <w:r w:rsidRPr="00DF59A5">
        <w:rPr>
          <w:rFonts w:ascii="Times New Roman" w:hAnsi="Times New Roman" w:cs="Times New Roman"/>
          <w:sz w:val="24"/>
          <w:szCs w:val="24"/>
        </w:rPr>
        <w:t>etický kodex zaměstnanců,</w:t>
      </w:r>
    </w:p>
    <w:p w:rsidR="000A7EFA" w:rsidRPr="00DF59A5" w:rsidRDefault="000A7EFA" w:rsidP="00D73E28">
      <w:pPr>
        <w:numPr>
          <w:ilvl w:val="0"/>
          <w:numId w:val="110"/>
        </w:numPr>
        <w:spacing w:after="0" w:line="240" w:lineRule="auto"/>
        <w:ind w:left="567" w:hanging="357"/>
        <w:contextualSpacing/>
        <w:jc w:val="both"/>
        <w:rPr>
          <w:rFonts w:ascii="Times New Roman" w:hAnsi="Times New Roman" w:cs="Times New Roman"/>
          <w:sz w:val="24"/>
          <w:szCs w:val="24"/>
        </w:rPr>
      </w:pPr>
      <w:r w:rsidRPr="00DF59A5">
        <w:rPr>
          <w:rFonts w:ascii="Times New Roman" w:hAnsi="Times New Roman" w:cs="Times New Roman"/>
          <w:sz w:val="24"/>
          <w:szCs w:val="24"/>
        </w:rPr>
        <w:t>systém vzdělávání a přenosu informací o korupčních rizicích,</w:t>
      </w:r>
    </w:p>
    <w:p w:rsidR="000A7EFA" w:rsidRPr="00DF59A5" w:rsidRDefault="000A7EFA" w:rsidP="00D73E28">
      <w:pPr>
        <w:numPr>
          <w:ilvl w:val="0"/>
          <w:numId w:val="110"/>
        </w:numPr>
        <w:spacing w:after="0" w:line="240" w:lineRule="auto"/>
        <w:ind w:left="567" w:hanging="357"/>
        <w:contextualSpacing/>
        <w:jc w:val="both"/>
        <w:rPr>
          <w:rFonts w:ascii="Times New Roman" w:hAnsi="Times New Roman" w:cs="Times New Roman"/>
          <w:sz w:val="24"/>
          <w:szCs w:val="24"/>
        </w:rPr>
      </w:pPr>
      <w:r w:rsidRPr="00DF59A5">
        <w:rPr>
          <w:rFonts w:ascii="Times New Roman" w:hAnsi="Times New Roman" w:cs="Times New Roman"/>
          <w:sz w:val="24"/>
          <w:szCs w:val="24"/>
        </w:rPr>
        <w:t xml:space="preserve">specifikace indikátorů podvodu a jejich aplikace v rámci kontrolní činnosti, </w:t>
      </w:r>
    </w:p>
    <w:p w:rsidR="000A7EFA" w:rsidRPr="00DF59A5" w:rsidRDefault="000A7EFA" w:rsidP="00D73E28">
      <w:pPr>
        <w:numPr>
          <w:ilvl w:val="0"/>
          <w:numId w:val="110"/>
        </w:numPr>
        <w:spacing w:after="0" w:line="240" w:lineRule="auto"/>
        <w:ind w:left="567" w:hanging="357"/>
        <w:contextualSpacing/>
        <w:jc w:val="both"/>
        <w:rPr>
          <w:rFonts w:ascii="Times New Roman" w:hAnsi="Times New Roman" w:cs="Times New Roman"/>
          <w:sz w:val="24"/>
          <w:szCs w:val="24"/>
        </w:rPr>
      </w:pPr>
      <w:r w:rsidRPr="00DF59A5">
        <w:rPr>
          <w:rFonts w:ascii="Times New Roman" w:hAnsi="Times New Roman" w:cs="Times New Roman"/>
          <w:sz w:val="24"/>
          <w:szCs w:val="24"/>
        </w:rPr>
        <w:t>stanovení jednotných pravidel a lhůt pro hodnocení a výběr projektů,</w:t>
      </w:r>
    </w:p>
    <w:p w:rsidR="000A7EFA" w:rsidRPr="00DF59A5" w:rsidRDefault="000A7EFA" w:rsidP="00D73E28">
      <w:pPr>
        <w:numPr>
          <w:ilvl w:val="0"/>
          <w:numId w:val="110"/>
        </w:numPr>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pravidelný monitoring a hodnocení významnosti rizika podvodů v rámci implementace ESI fondů a vzájemná informovanost.  </w:t>
      </w:r>
    </w:p>
    <w:p w:rsidR="000A7EFA" w:rsidRPr="00DF59A5" w:rsidRDefault="000A7EFA" w:rsidP="0099002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Plnění cílů Strategie bude předmětem evaluační činnosti MMR-NOK v rámci evaluací Dohody o partnerství zaměřených na posouzení funkčnosti a efektivnosti systému implementace fondů ESI.  </w:t>
      </w:r>
    </w:p>
    <w:p w:rsidR="00C92538" w:rsidRPr="00DF59A5" w:rsidRDefault="00C92538" w:rsidP="0099002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S ohledem na princip transparentnosti a </w:t>
      </w:r>
      <w:r w:rsidR="0096518D" w:rsidRPr="00DF59A5">
        <w:rPr>
          <w:rFonts w:ascii="Times New Roman" w:hAnsi="Times New Roman" w:cs="Times New Roman"/>
          <w:sz w:val="24"/>
          <w:szCs w:val="24"/>
        </w:rPr>
        <w:t>zamezení potenciálního střetu zájmů</w:t>
      </w:r>
      <w:r w:rsidR="005716D2" w:rsidRPr="00DF59A5">
        <w:rPr>
          <w:rFonts w:ascii="Times New Roman" w:hAnsi="Times New Roman" w:cs="Times New Roman"/>
          <w:sz w:val="24"/>
          <w:szCs w:val="24"/>
        </w:rPr>
        <w:t xml:space="preserve"> budou žadatelé povinni odkrýt jejich vlastnickou strukturu </w:t>
      </w:r>
      <w:r w:rsidR="00D76C4B" w:rsidRPr="00DF59A5">
        <w:rPr>
          <w:rFonts w:ascii="Times New Roman" w:hAnsi="Times New Roman" w:cs="Times New Roman"/>
          <w:sz w:val="24"/>
          <w:szCs w:val="24"/>
        </w:rPr>
        <w:t xml:space="preserve">na základě principu proporcionality dle metodického pokynu upravujícího oblast finančních toků </w:t>
      </w:r>
      <w:r w:rsidR="00675B3D" w:rsidRPr="00DF59A5">
        <w:rPr>
          <w:rFonts w:ascii="Times New Roman" w:hAnsi="Times New Roman" w:cs="Times New Roman"/>
          <w:sz w:val="24"/>
          <w:szCs w:val="24"/>
        </w:rPr>
        <w:t>při pře</w:t>
      </w:r>
      <w:r w:rsidR="00BC0CCD">
        <w:rPr>
          <w:rFonts w:ascii="Times New Roman" w:hAnsi="Times New Roman" w:cs="Times New Roman"/>
          <w:sz w:val="24"/>
          <w:szCs w:val="24"/>
        </w:rPr>
        <w:t>dložení projektové žádosti nebo </w:t>
      </w:r>
      <w:r w:rsidR="00675B3D" w:rsidRPr="00DF59A5">
        <w:rPr>
          <w:rFonts w:ascii="Times New Roman" w:hAnsi="Times New Roman" w:cs="Times New Roman"/>
          <w:sz w:val="24"/>
          <w:szCs w:val="24"/>
        </w:rPr>
        <w:t xml:space="preserve">během procesu výběru </w:t>
      </w:r>
      <w:r w:rsidR="00C00E75" w:rsidRPr="00DF59A5">
        <w:rPr>
          <w:rFonts w:ascii="Times New Roman" w:hAnsi="Times New Roman" w:cs="Times New Roman"/>
          <w:sz w:val="24"/>
          <w:szCs w:val="24"/>
        </w:rPr>
        <w:t>projektu. Projekty, resp. jejich pře</w:t>
      </w:r>
      <w:r w:rsidR="00BC0CCD">
        <w:rPr>
          <w:rFonts w:ascii="Times New Roman" w:hAnsi="Times New Roman" w:cs="Times New Roman"/>
          <w:sz w:val="24"/>
          <w:szCs w:val="24"/>
        </w:rPr>
        <w:t>dkladatelé, u nichž by došlo ke </w:t>
      </w:r>
      <w:r w:rsidR="00C00E75" w:rsidRPr="00DF59A5">
        <w:rPr>
          <w:rFonts w:ascii="Times New Roman" w:hAnsi="Times New Roman" w:cs="Times New Roman"/>
          <w:sz w:val="24"/>
          <w:szCs w:val="24"/>
        </w:rPr>
        <w:t>střetu zájmu</w:t>
      </w:r>
      <w:r w:rsidR="00BC0CCD">
        <w:rPr>
          <w:rFonts w:ascii="Times New Roman" w:hAnsi="Times New Roman" w:cs="Times New Roman"/>
          <w:sz w:val="24"/>
          <w:szCs w:val="24"/>
        </w:rPr>
        <w:t>,</w:t>
      </w:r>
      <w:r w:rsidR="00C00E75" w:rsidRPr="00DF59A5">
        <w:rPr>
          <w:rFonts w:ascii="Times New Roman" w:hAnsi="Times New Roman" w:cs="Times New Roman"/>
          <w:sz w:val="24"/>
          <w:szCs w:val="24"/>
        </w:rPr>
        <w:t xml:space="preserve"> nebo nebudou moci vlastnickou strukt</w:t>
      </w:r>
      <w:r w:rsidR="00D76C4B" w:rsidRPr="00DF59A5">
        <w:rPr>
          <w:rFonts w:ascii="Times New Roman" w:hAnsi="Times New Roman" w:cs="Times New Roman"/>
          <w:sz w:val="24"/>
          <w:szCs w:val="24"/>
        </w:rPr>
        <w:t>u</w:t>
      </w:r>
      <w:r w:rsidR="00C00E75" w:rsidRPr="00DF59A5">
        <w:rPr>
          <w:rFonts w:ascii="Times New Roman" w:hAnsi="Times New Roman" w:cs="Times New Roman"/>
          <w:sz w:val="24"/>
          <w:szCs w:val="24"/>
        </w:rPr>
        <w:t>ru prokázat, nebudou moci získat podporu.</w:t>
      </w:r>
    </w:p>
    <w:p w:rsidR="000A7EFA" w:rsidRPr="00990024" w:rsidRDefault="000A7EFA" w:rsidP="00990024">
      <w:pPr>
        <w:spacing w:before="240" w:after="80"/>
        <w:rPr>
          <w:rFonts w:ascii="Times New Roman" w:hAnsi="Times New Roman" w:cs="Times New Roman"/>
          <w:b/>
          <w:sz w:val="24"/>
          <w:szCs w:val="24"/>
          <w:lang w:eastAsia="cs-CZ"/>
        </w:rPr>
      </w:pPr>
      <w:r w:rsidRPr="00DF59A5">
        <w:rPr>
          <w:rFonts w:ascii="Times New Roman" w:hAnsi="Times New Roman" w:cs="Times New Roman"/>
          <w:b/>
          <w:sz w:val="24"/>
          <w:szCs w:val="24"/>
          <w:lang w:eastAsia="cs-CZ"/>
        </w:rPr>
        <w:lastRenderedPageBreak/>
        <w:t>Oblast veřejných zakázek</w:t>
      </w:r>
    </w:p>
    <w:p w:rsidR="000A7EFA" w:rsidRPr="00DF59A5" w:rsidRDefault="000A7EFA" w:rsidP="000A7EFA">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Česká republika si je vědoma toho, že v předcházejícím programovém období se vyskytovaly potíže s aplikací pravidel EU pro zadávání veřejných zakázek na úrovni příjemců i na úrovni řídících orgánů, ať už z důvodu nezkušenosti zadavatel</w:t>
      </w:r>
      <w:r w:rsidR="00BC0CCD">
        <w:rPr>
          <w:rFonts w:ascii="Times New Roman" w:hAnsi="Times New Roman" w:cs="Times New Roman"/>
          <w:sz w:val="24"/>
          <w:szCs w:val="24"/>
        </w:rPr>
        <w:t>ů s procesem zadávání zakázek a </w:t>
      </w:r>
      <w:r w:rsidRPr="00DF59A5">
        <w:rPr>
          <w:rFonts w:ascii="Times New Roman" w:hAnsi="Times New Roman" w:cs="Times New Roman"/>
          <w:sz w:val="24"/>
          <w:szCs w:val="24"/>
        </w:rPr>
        <w:t>složitosti postupů, tak z důvodu rozdílné interpretace vý</w:t>
      </w:r>
      <w:r w:rsidR="00BC0CCD">
        <w:rPr>
          <w:rFonts w:ascii="Times New Roman" w:hAnsi="Times New Roman" w:cs="Times New Roman"/>
          <w:sz w:val="24"/>
          <w:szCs w:val="24"/>
        </w:rPr>
        <w:t>kladů legislativy na evropské a </w:t>
      </w:r>
      <w:r w:rsidRPr="00DF59A5">
        <w:rPr>
          <w:rFonts w:ascii="Times New Roman" w:hAnsi="Times New Roman" w:cs="Times New Roman"/>
          <w:sz w:val="24"/>
          <w:szCs w:val="24"/>
        </w:rPr>
        <w:t xml:space="preserve">národní úrovni či dlouhých rozhodovacích lhůt při přezkumných úkonech. Za účelem zlepšení situace oproti předchozímu programovému období si ČR předsevzala realizovat preventivní opatření spočívající v právním, institucionálním a procedurálním nastavení systému řízení a monitorování veřejného zadávání, která budou doplněna o intenzivní spolupráci relevantních národních orgánů. </w:t>
      </w:r>
    </w:p>
    <w:p w:rsidR="000A7EFA" w:rsidRPr="00DF59A5" w:rsidRDefault="000A7EFA" w:rsidP="00990024">
      <w:pPr>
        <w:spacing w:after="40" w:line="22" w:lineRule="atLeast"/>
        <w:jc w:val="both"/>
        <w:rPr>
          <w:rFonts w:ascii="Times New Roman" w:eastAsia="Times New Roman" w:hAnsi="Times New Roman" w:cs="Times New Roman"/>
          <w:sz w:val="24"/>
          <w:szCs w:val="24"/>
          <w:lang w:eastAsia="cs-CZ"/>
        </w:rPr>
      </w:pPr>
      <w:r w:rsidRPr="00DF59A5">
        <w:rPr>
          <w:rFonts w:ascii="Times New Roman" w:eastAsia="Times New Roman" w:hAnsi="Times New Roman" w:cs="Times New Roman"/>
          <w:sz w:val="24"/>
          <w:szCs w:val="24"/>
          <w:lang w:eastAsia="cs-CZ"/>
        </w:rPr>
        <w:t>Cílem je zjednodušit a sjednotit pravidla v této oblasti, zajistit dostatečné vzdělávání, sdílet informace o nejčastějších pochybeních a p</w:t>
      </w:r>
      <w:r w:rsidR="00BC0CCD">
        <w:rPr>
          <w:rFonts w:ascii="Times New Roman" w:eastAsia="Times New Roman" w:hAnsi="Times New Roman" w:cs="Times New Roman"/>
          <w:sz w:val="24"/>
          <w:szCs w:val="24"/>
          <w:lang w:eastAsia="cs-CZ"/>
        </w:rPr>
        <w:t>osílit roli řídících orgánů při </w:t>
      </w:r>
      <w:r w:rsidRPr="00DF59A5">
        <w:rPr>
          <w:rFonts w:ascii="Times New Roman" w:eastAsia="Times New Roman" w:hAnsi="Times New Roman" w:cs="Times New Roman"/>
          <w:sz w:val="24"/>
          <w:szCs w:val="24"/>
          <w:lang w:eastAsia="cs-CZ"/>
        </w:rPr>
        <w:t>řešení nesrovnalostí v této oblasti. K tomuto účelu bude:</w:t>
      </w:r>
    </w:p>
    <w:p w:rsidR="000A7EFA" w:rsidRPr="00DF59A5" w:rsidRDefault="000A7EFA" w:rsidP="00D73E28">
      <w:pPr>
        <w:numPr>
          <w:ilvl w:val="0"/>
          <w:numId w:val="111"/>
        </w:numPr>
        <w:spacing w:after="0" w:line="22" w:lineRule="atLeast"/>
        <w:jc w:val="both"/>
        <w:rPr>
          <w:rFonts w:ascii="Times New Roman" w:eastAsia="Times New Roman" w:hAnsi="Times New Roman" w:cs="Times New Roman"/>
          <w:sz w:val="24"/>
          <w:szCs w:val="24"/>
          <w:lang w:eastAsia="cs-CZ"/>
        </w:rPr>
      </w:pPr>
      <w:r w:rsidRPr="00DF59A5">
        <w:rPr>
          <w:rFonts w:ascii="Times New Roman" w:eastAsia="Times New Roman" w:hAnsi="Times New Roman" w:cs="Times New Roman"/>
          <w:sz w:val="24"/>
          <w:szCs w:val="24"/>
          <w:lang w:eastAsia="cs-CZ"/>
        </w:rPr>
        <w:t xml:space="preserve">Upravena příslušná legislativa na národní úrovni; </w:t>
      </w:r>
    </w:p>
    <w:p w:rsidR="000A7EFA" w:rsidRPr="00DF59A5" w:rsidRDefault="000A7EFA" w:rsidP="00D73E28">
      <w:pPr>
        <w:numPr>
          <w:ilvl w:val="0"/>
          <w:numId w:val="111"/>
        </w:numPr>
        <w:spacing w:after="0" w:line="22" w:lineRule="atLeast"/>
        <w:jc w:val="both"/>
        <w:rPr>
          <w:rFonts w:ascii="Times New Roman" w:eastAsia="Times New Roman" w:hAnsi="Times New Roman" w:cs="Times New Roman"/>
          <w:sz w:val="24"/>
          <w:szCs w:val="24"/>
          <w:lang w:eastAsia="cs-CZ"/>
        </w:rPr>
      </w:pPr>
      <w:r w:rsidRPr="00DF59A5">
        <w:rPr>
          <w:rFonts w:ascii="Times New Roman" w:eastAsia="Times New Roman" w:hAnsi="Times New Roman" w:cs="Times New Roman"/>
          <w:sz w:val="24"/>
          <w:szCs w:val="24"/>
          <w:lang w:eastAsia="cs-CZ"/>
        </w:rPr>
        <w:t>Metodickým pokynem pro oblast zadávání veřejných zakázek v programovém období 2014</w:t>
      </w:r>
      <w:r w:rsidR="00551573">
        <w:rPr>
          <w:rFonts w:ascii="Times New Roman" w:hAnsi="Times New Roman" w:cs="Times New Roman"/>
          <w:sz w:val="24"/>
          <w:szCs w:val="24"/>
        </w:rPr>
        <w:t>–</w:t>
      </w:r>
      <w:r w:rsidRPr="00DF59A5">
        <w:rPr>
          <w:rFonts w:ascii="Times New Roman" w:eastAsia="Times New Roman" w:hAnsi="Times New Roman" w:cs="Times New Roman"/>
          <w:sz w:val="24"/>
          <w:szCs w:val="24"/>
          <w:lang w:eastAsia="cs-CZ"/>
        </w:rPr>
        <w:t xml:space="preserve">2020 (schválen usnesením vlády č. 44 ze dne 15. ledna 2014) zavedeny </w:t>
      </w:r>
      <w:r w:rsidRPr="00DF59A5">
        <w:rPr>
          <w:rFonts w:ascii="Times New Roman" w:hAnsi="Times New Roman" w:cs="Times New Roman"/>
          <w:sz w:val="24"/>
          <w:szCs w:val="24"/>
          <w:lang w:eastAsia="cs-CZ"/>
        </w:rPr>
        <w:t>vzorové dokumenty, zjednodušené postupy např. pro posouzení a hodnocení nabídek;</w:t>
      </w:r>
    </w:p>
    <w:p w:rsidR="000A7EFA" w:rsidRPr="00DF59A5" w:rsidRDefault="000A7EFA" w:rsidP="00D73E28">
      <w:pPr>
        <w:numPr>
          <w:ilvl w:val="0"/>
          <w:numId w:val="111"/>
        </w:numPr>
        <w:spacing w:after="0" w:line="22" w:lineRule="atLeast"/>
        <w:jc w:val="both"/>
        <w:rPr>
          <w:rFonts w:ascii="Times New Roman" w:eastAsia="Times New Roman" w:hAnsi="Times New Roman" w:cs="Times New Roman"/>
          <w:sz w:val="24"/>
          <w:szCs w:val="24"/>
          <w:lang w:eastAsia="cs-CZ"/>
        </w:rPr>
      </w:pPr>
      <w:r w:rsidRPr="00DF59A5">
        <w:rPr>
          <w:rFonts w:ascii="Times New Roman" w:eastAsia="Times New Roman" w:hAnsi="Times New Roman" w:cs="Times New Roman"/>
          <w:sz w:val="24"/>
          <w:szCs w:val="24"/>
          <w:lang w:eastAsia="cs-CZ"/>
        </w:rPr>
        <w:t xml:space="preserve">Kladen důraz na prohlubování znalostí v rámci systému </w:t>
      </w:r>
      <w:r w:rsidRPr="00B61A0E">
        <w:rPr>
          <w:rFonts w:ascii="Times New Roman" w:eastAsia="Times New Roman" w:hAnsi="Times New Roman" w:cs="Times New Roman"/>
          <w:sz w:val="24"/>
          <w:szCs w:val="24"/>
          <w:lang w:eastAsia="cs-CZ"/>
        </w:rPr>
        <w:t>vzdělávání za účelem zvyšo</w:t>
      </w:r>
      <w:r w:rsidR="00B61A0E" w:rsidRPr="00B61A0E">
        <w:rPr>
          <w:rFonts w:ascii="Times New Roman" w:eastAsia="Times New Roman" w:hAnsi="Times New Roman" w:cs="Times New Roman"/>
          <w:sz w:val="24"/>
          <w:szCs w:val="24"/>
          <w:lang w:eastAsia="cs-CZ"/>
        </w:rPr>
        <w:t>vání profesní úrovně</w:t>
      </w:r>
      <w:r w:rsidRPr="00B61A0E">
        <w:rPr>
          <w:rFonts w:ascii="Times New Roman" w:eastAsia="Times New Roman" w:hAnsi="Times New Roman" w:cs="Times New Roman"/>
          <w:sz w:val="24"/>
          <w:szCs w:val="24"/>
          <w:lang w:eastAsia="cs-CZ"/>
        </w:rPr>
        <w:t xml:space="preserve"> kapacit pro provádění a kontrolu veřejných zak</w:t>
      </w:r>
      <w:r w:rsidRPr="00DF59A5">
        <w:rPr>
          <w:rFonts w:ascii="Times New Roman" w:eastAsia="Times New Roman" w:hAnsi="Times New Roman" w:cs="Times New Roman"/>
          <w:sz w:val="24"/>
          <w:szCs w:val="24"/>
          <w:lang w:eastAsia="cs-CZ"/>
        </w:rPr>
        <w:t>ázek;</w:t>
      </w:r>
    </w:p>
    <w:p w:rsidR="000A7EFA" w:rsidRPr="00DF59A5" w:rsidRDefault="000A7EFA" w:rsidP="00D73E28">
      <w:pPr>
        <w:numPr>
          <w:ilvl w:val="0"/>
          <w:numId w:val="111"/>
        </w:numPr>
        <w:spacing w:after="0" w:line="22" w:lineRule="atLeast"/>
        <w:jc w:val="both"/>
        <w:rPr>
          <w:rFonts w:ascii="Times New Roman" w:eastAsia="Times New Roman" w:hAnsi="Times New Roman" w:cs="Times New Roman"/>
          <w:sz w:val="24"/>
          <w:szCs w:val="24"/>
          <w:lang w:eastAsia="cs-CZ"/>
        </w:rPr>
      </w:pPr>
      <w:r w:rsidRPr="00DF59A5">
        <w:rPr>
          <w:rFonts w:ascii="Times New Roman" w:eastAsia="Times New Roman" w:hAnsi="Times New Roman" w:cs="Times New Roman"/>
          <w:sz w:val="24"/>
          <w:szCs w:val="24"/>
          <w:lang w:eastAsia="cs-CZ"/>
        </w:rPr>
        <w:t>Nastavena užší spolupráce mezi jednotlivými institucemi;</w:t>
      </w:r>
    </w:p>
    <w:p w:rsidR="000A7EFA" w:rsidRPr="00DF59A5" w:rsidRDefault="000A7EFA" w:rsidP="00D73E28">
      <w:pPr>
        <w:numPr>
          <w:ilvl w:val="0"/>
          <w:numId w:val="111"/>
        </w:numPr>
        <w:spacing w:after="0" w:line="22" w:lineRule="atLeast"/>
        <w:jc w:val="both"/>
        <w:rPr>
          <w:rFonts w:ascii="Times New Roman" w:eastAsia="Times New Roman" w:hAnsi="Times New Roman" w:cs="Times New Roman"/>
          <w:sz w:val="24"/>
          <w:szCs w:val="24"/>
          <w:lang w:eastAsia="cs-CZ"/>
        </w:rPr>
      </w:pPr>
      <w:r w:rsidRPr="00DF59A5">
        <w:rPr>
          <w:rFonts w:ascii="Times New Roman" w:eastAsia="Times New Roman" w:hAnsi="Times New Roman" w:cs="Times New Roman"/>
          <w:sz w:val="24"/>
          <w:szCs w:val="24"/>
          <w:lang w:eastAsia="cs-CZ"/>
        </w:rPr>
        <w:t xml:space="preserve">Zaveden systém průběžného monitoringu a sdílení informací o obtížích při aplikaci právních předpisů k zadávání veřejných zakázek. </w:t>
      </w:r>
    </w:p>
    <w:p w:rsidR="000A7EFA" w:rsidRPr="00DF59A5" w:rsidRDefault="000A7EFA" w:rsidP="00990024">
      <w:pPr>
        <w:spacing w:before="240" w:after="80"/>
        <w:rPr>
          <w:rFonts w:ascii="Times New Roman" w:hAnsi="Times New Roman" w:cs="Times New Roman"/>
          <w:b/>
          <w:sz w:val="24"/>
          <w:szCs w:val="24"/>
          <w:lang w:eastAsia="cs-CZ"/>
        </w:rPr>
      </w:pPr>
      <w:r w:rsidRPr="00DF59A5">
        <w:rPr>
          <w:rFonts w:ascii="Times New Roman" w:hAnsi="Times New Roman" w:cs="Times New Roman"/>
          <w:b/>
          <w:sz w:val="24"/>
          <w:szCs w:val="24"/>
          <w:lang w:eastAsia="cs-CZ"/>
        </w:rPr>
        <w:t>Lidské zdroje</w:t>
      </w:r>
    </w:p>
    <w:p w:rsidR="000A7EFA" w:rsidRPr="00DF59A5" w:rsidRDefault="000A7EFA" w:rsidP="000A7EFA">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 rámci většiny institucí implementujících fondy EU v programovém období 2007</w:t>
      </w:r>
      <w:r w:rsidR="00551573">
        <w:rPr>
          <w:rFonts w:ascii="Times New Roman" w:hAnsi="Times New Roman" w:cs="Times New Roman"/>
          <w:sz w:val="24"/>
          <w:szCs w:val="24"/>
        </w:rPr>
        <w:t>–</w:t>
      </w:r>
      <w:r w:rsidRPr="00DF59A5">
        <w:rPr>
          <w:rFonts w:ascii="Times New Roman" w:hAnsi="Times New Roman" w:cs="Times New Roman"/>
          <w:sz w:val="24"/>
          <w:szCs w:val="24"/>
        </w:rPr>
        <w:t>2013 v ČR se postupně daří budovat kvalifikované a zkušené personální kapacity s dlouholetou praxí v čerpání fondů EU, jejichž další zapojení je žádoucí i z </w:t>
      </w:r>
      <w:r w:rsidR="00BC0CCD">
        <w:rPr>
          <w:rFonts w:ascii="Times New Roman" w:hAnsi="Times New Roman" w:cs="Times New Roman"/>
          <w:sz w:val="24"/>
          <w:szCs w:val="24"/>
        </w:rPr>
        <w:t>hlediska zachování kontinuity a </w:t>
      </w:r>
      <w:r w:rsidRPr="00DF59A5">
        <w:rPr>
          <w:rFonts w:ascii="Times New Roman" w:hAnsi="Times New Roman" w:cs="Times New Roman"/>
          <w:sz w:val="24"/>
          <w:szCs w:val="24"/>
        </w:rPr>
        <w:t>odborných znalostí. Tím bude zajištěna plynulá návaznost impleme</w:t>
      </w:r>
      <w:r w:rsidR="00551573">
        <w:rPr>
          <w:rFonts w:ascii="Times New Roman" w:hAnsi="Times New Roman" w:cs="Times New Roman"/>
          <w:sz w:val="24"/>
          <w:szCs w:val="24"/>
        </w:rPr>
        <w:t>ntace na programové období 2007–</w:t>
      </w:r>
      <w:r w:rsidRPr="00DF59A5">
        <w:rPr>
          <w:rFonts w:ascii="Times New Roman" w:hAnsi="Times New Roman" w:cs="Times New Roman"/>
          <w:sz w:val="24"/>
          <w:szCs w:val="24"/>
        </w:rPr>
        <w:t xml:space="preserve">2013 a vytvořen základ pro budoucí administrativní kapacitu subjektů zajišťujících čerpání ESI fondů. </w:t>
      </w:r>
    </w:p>
    <w:p w:rsidR="000A7EFA" w:rsidRPr="00DF59A5" w:rsidRDefault="000A7EFA" w:rsidP="00990024">
      <w:pPr>
        <w:spacing w:after="40" w:line="240" w:lineRule="auto"/>
        <w:jc w:val="both"/>
        <w:rPr>
          <w:rFonts w:ascii="Times New Roman" w:hAnsi="Times New Roman" w:cs="Times New Roman"/>
          <w:sz w:val="24"/>
          <w:szCs w:val="24"/>
        </w:rPr>
      </w:pPr>
      <w:r w:rsidRPr="00DF59A5">
        <w:rPr>
          <w:rFonts w:ascii="Times New Roman" w:hAnsi="Times New Roman" w:cs="Times New Roman"/>
          <w:sz w:val="24"/>
          <w:szCs w:val="24"/>
        </w:rPr>
        <w:t>Důležitým prvkem, který se ukázal jako klíčový v rámci programového období 2007–2013, je nutnost stabilizace týmů, přenos zkušenosti a motivace k</w:t>
      </w:r>
      <w:r w:rsidR="00BC0CCD">
        <w:rPr>
          <w:rFonts w:ascii="Times New Roman" w:hAnsi="Times New Roman" w:cs="Times New Roman"/>
          <w:sz w:val="24"/>
          <w:szCs w:val="24"/>
        </w:rPr>
        <w:t>valitních manažerů pro práci ve </w:t>
      </w:r>
      <w:r w:rsidRPr="00DF59A5">
        <w:rPr>
          <w:rFonts w:ascii="Times New Roman" w:hAnsi="Times New Roman" w:cs="Times New Roman"/>
          <w:sz w:val="24"/>
          <w:szCs w:val="24"/>
        </w:rPr>
        <w:t xml:space="preserve">veřejné správě. Z tohoto důvodu je nutné ukotvit na jednotlivých úrovních vhodné </w:t>
      </w:r>
      <w:r w:rsidRPr="00DF59A5">
        <w:rPr>
          <w:rFonts w:ascii="Times New Roman" w:hAnsi="Times New Roman" w:cs="Times New Roman"/>
          <w:b/>
          <w:sz w:val="24"/>
          <w:szCs w:val="24"/>
        </w:rPr>
        <w:t>nástroje</w:t>
      </w:r>
      <w:r w:rsidRPr="00DF59A5">
        <w:rPr>
          <w:rFonts w:ascii="Times New Roman" w:hAnsi="Times New Roman" w:cs="Times New Roman"/>
          <w:sz w:val="24"/>
          <w:szCs w:val="24"/>
        </w:rPr>
        <w:t xml:space="preserve"> řízení lidských zdrojů, průběžně vyhodnocovat jejich efektivitu a omezit rizika provázející zajištění stabilní administrativní kapacity, kterými byla:  </w:t>
      </w:r>
    </w:p>
    <w:p w:rsidR="000A7EFA" w:rsidRPr="00DF59A5" w:rsidRDefault="000A7EFA" w:rsidP="00D73E28">
      <w:pPr>
        <w:numPr>
          <w:ilvl w:val="0"/>
          <w:numId w:val="110"/>
        </w:numPr>
        <w:spacing w:after="0" w:line="240" w:lineRule="auto"/>
        <w:ind w:left="567" w:hanging="357"/>
        <w:contextualSpacing/>
        <w:jc w:val="both"/>
        <w:rPr>
          <w:rFonts w:ascii="Times New Roman" w:hAnsi="Times New Roman" w:cs="Times New Roman"/>
          <w:sz w:val="24"/>
          <w:szCs w:val="24"/>
        </w:rPr>
      </w:pPr>
      <w:r w:rsidRPr="00DF59A5">
        <w:rPr>
          <w:rFonts w:ascii="Times New Roman" w:hAnsi="Times New Roman" w:cs="Times New Roman"/>
          <w:sz w:val="24"/>
          <w:szCs w:val="24"/>
        </w:rPr>
        <w:t>vysoká fluktuace, zejména v p</w:t>
      </w:r>
      <w:r w:rsidR="00551573">
        <w:rPr>
          <w:rFonts w:ascii="Times New Roman" w:hAnsi="Times New Roman" w:cs="Times New Roman"/>
          <w:sz w:val="24"/>
          <w:szCs w:val="24"/>
        </w:rPr>
        <w:t>očátku programového období 2007–</w:t>
      </w:r>
      <w:r w:rsidRPr="00DF59A5">
        <w:rPr>
          <w:rFonts w:ascii="Times New Roman" w:hAnsi="Times New Roman" w:cs="Times New Roman"/>
          <w:sz w:val="24"/>
          <w:szCs w:val="24"/>
        </w:rPr>
        <w:t>2013, riziko vlivu personálních změn souvisejících s politickými změnami, a dále riziko spojené s vyšší motivací zaměstnanců přecházet na práci pro programové období 2014</w:t>
      </w:r>
      <w:r w:rsidR="00551573">
        <w:rPr>
          <w:rFonts w:ascii="Times New Roman" w:hAnsi="Times New Roman" w:cs="Times New Roman"/>
          <w:sz w:val="24"/>
          <w:szCs w:val="24"/>
        </w:rPr>
        <w:t>–</w:t>
      </w:r>
      <w:r w:rsidRPr="00DF59A5">
        <w:rPr>
          <w:rFonts w:ascii="Times New Roman" w:hAnsi="Times New Roman" w:cs="Times New Roman"/>
          <w:sz w:val="24"/>
          <w:szCs w:val="24"/>
        </w:rPr>
        <w:t>2020</w:t>
      </w:r>
      <w:r w:rsidR="00AD43D5" w:rsidRPr="00DF59A5">
        <w:rPr>
          <w:rFonts w:ascii="Times New Roman" w:hAnsi="Times New Roman" w:cs="Times New Roman"/>
          <w:sz w:val="24"/>
          <w:szCs w:val="24"/>
        </w:rPr>
        <w:t>,</w:t>
      </w:r>
    </w:p>
    <w:p w:rsidR="000A7EFA" w:rsidRPr="00DF59A5" w:rsidRDefault="000A7EFA" w:rsidP="00D73E28">
      <w:pPr>
        <w:numPr>
          <w:ilvl w:val="0"/>
          <w:numId w:val="110"/>
        </w:numPr>
        <w:spacing w:after="0" w:line="240" w:lineRule="auto"/>
        <w:ind w:left="567" w:hanging="357"/>
        <w:contextualSpacing/>
        <w:jc w:val="both"/>
        <w:rPr>
          <w:rFonts w:ascii="Times New Roman" w:hAnsi="Times New Roman" w:cs="Times New Roman"/>
          <w:sz w:val="24"/>
          <w:szCs w:val="24"/>
        </w:rPr>
      </w:pPr>
      <w:r w:rsidRPr="00DF59A5">
        <w:rPr>
          <w:rFonts w:ascii="Times New Roman" w:hAnsi="Times New Roman" w:cs="Times New Roman"/>
          <w:sz w:val="24"/>
          <w:szCs w:val="24"/>
        </w:rPr>
        <w:t>nedostatečné pokrytí procesů typovými pozicemi, jejichž důsledkem bylo využívání outsourcingu i v činnostech, které měly být zajištěny</w:t>
      </w:r>
      <w:r w:rsidR="00BC0CCD">
        <w:rPr>
          <w:rFonts w:ascii="Times New Roman" w:hAnsi="Times New Roman" w:cs="Times New Roman"/>
          <w:sz w:val="24"/>
          <w:szCs w:val="24"/>
        </w:rPr>
        <w:t xml:space="preserve"> základními typovými pozicemi a </w:t>
      </w:r>
      <w:r w:rsidRPr="00DF59A5">
        <w:rPr>
          <w:rFonts w:ascii="Times New Roman" w:hAnsi="Times New Roman" w:cs="Times New Roman"/>
          <w:sz w:val="24"/>
          <w:szCs w:val="24"/>
        </w:rPr>
        <w:t>přílišná pracovní zátěž (při vysoké náročnosti z hlediska kvalifikace na vykonávanou činnost)</w:t>
      </w:r>
      <w:r w:rsidR="00AD43D5" w:rsidRPr="00DF59A5">
        <w:rPr>
          <w:rFonts w:ascii="Times New Roman" w:hAnsi="Times New Roman" w:cs="Times New Roman"/>
          <w:sz w:val="24"/>
          <w:szCs w:val="24"/>
        </w:rPr>
        <w:t>,</w:t>
      </w:r>
    </w:p>
    <w:p w:rsidR="000A7EFA" w:rsidRPr="00DF59A5" w:rsidRDefault="000A7EFA" w:rsidP="00D73E28">
      <w:pPr>
        <w:numPr>
          <w:ilvl w:val="0"/>
          <w:numId w:val="110"/>
        </w:numPr>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chybějící jednotné metodické prostředí v oblasti administrativní kapacity řešící komplexnost na sebe navazujících procesů řízení a rozvoje lidských zdrojů.</w:t>
      </w:r>
    </w:p>
    <w:p w:rsidR="000A7EFA" w:rsidRPr="00DF59A5" w:rsidRDefault="000A7EFA" w:rsidP="00990024">
      <w:pPr>
        <w:keepLines/>
        <w:spacing w:after="40" w:line="240" w:lineRule="auto"/>
        <w:jc w:val="both"/>
        <w:rPr>
          <w:rFonts w:ascii="Times New Roman" w:hAnsi="Times New Roman" w:cs="Times New Roman"/>
          <w:sz w:val="24"/>
          <w:szCs w:val="24"/>
        </w:rPr>
      </w:pPr>
      <w:r w:rsidRPr="00DF59A5">
        <w:rPr>
          <w:rFonts w:ascii="Times New Roman" w:hAnsi="Times New Roman" w:cs="Times New Roman"/>
          <w:sz w:val="24"/>
          <w:szCs w:val="24"/>
        </w:rPr>
        <w:lastRenderedPageBreak/>
        <w:t>K omezení těchto rizik budou pro zajištění dostatečných a stabilních personálních zdrojů v programovém období 2014</w:t>
      </w:r>
      <w:r w:rsidR="00551573">
        <w:rPr>
          <w:rFonts w:ascii="Times New Roman" w:hAnsi="Times New Roman" w:cs="Times New Roman"/>
          <w:sz w:val="24"/>
          <w:szCs w:val="24"/>
        </w:rPr>
        <w:t>–</w:t>
      </w:r>
      <w:r w:rsidRPr="00DF59A5">
        <w:rPr>
          <w:rFonts w:ascii="Times New Roman" w:hAnsi="Times New Roman" w:cs="Times New Roman"/>
          <w:sz w:val="24"/>
          <w:szCs w:val="24"/>
        </w:rPr>
        <w:t>2020 využita osvědčená opatření zavedená v programovém období 2007</w:t>
      </w:r>
      <w:r w:rsidR="00551573">
        <w:rPr>
          <w:rFonts w:ascii="Times New Roman" w:hAnsi="Times New Roman" w:cs="Times New Roman"/>
          <w:sz w:val="24"/>
          <w:szCs w:val="24"/>
        </w:rPr>
        <w:t>–</w:t>
      </w:r>
      <w:r w:rsidRPr="00DF59A5">
        <w:rPr>
          <w:rFonts w:ascii="Times New Roman" w:hAnsi="Times New Roman" w:cs="Times New Roman"/>
          <w:sz w:val="24"/>
          <w:szCs w:val="24"/>
        </w:rPr>
        <w:t>2013, zároveň je pro oblast administrativní kapacity připravena i řada nových prvků:</w:t>
      </w:r>
    </w:p>
    <w:p w:rsidR="000A7EFA" w:rsidRPr="00DF59A5" w:rsidRDefault="006F1668" w:rsidP="00D73E28">
      <w:pPr>
        <w:keepLines/>
        <w:numPr>
          <w:ilvl w:val="0"/>
          <w:numId w:val="112"/>
        </w:numPr>
        <w:spacing w:after="120" w:line="240" w:lineRule="auto"/>
        <w:ind w:left="567" w:hanging="357"/>
        <w:contextualSpacing/>
        <w:jc w:val="both"/>
        <w:rPr>
          <w:rFonts w:ascii="Times New Roman" w:hAnsi="Times New Roman" w:cs="Times New Roman"/>
          <w:sz w:val="24"/>
          <w:szCs w:val="24"/>
        </w:rPr>
      </w:pPr>
      <w:r w:rsidRPr="00DF59A5">
        <w:rPr>
          <w:rFonts w:ascii="Times New Roman" w:hAnsi="Times New Roman" w:cs="Times New Roman"/>
          <w:sz w:val="24"/>
          <w:szCs w:val="24"/>
        </w:rPr>
        <w:t>P</w:t>
      </w:r>
      <w:r w:rsidR="000A7EFA" w:rsidRPr="00DF59A5">
        <w:rPr>
          <w:rFonts w:ascii="Times New Roman" w:hAnsi="Times New Roman" w:cs="Times New Roman"/>
          <w:sz w:val="24"/>
          <w:szCs w:val="24"/>
        </w:rPr>
        <w:t xml:space="preserve">ersonální plánování subjektů implementace vycházející ze zpracované analýzy potřeb administrativní kapacity. </w:t>
      </w:r>
    </w:p>
    <w:p w:rsidR="000A7EFA" w:rsidRPr="00DF59A5" w:rsidRDefault="006F1668" w:rsidP="00D73E28">
      <w:pPr>
        <w:numPr>
          <w:ilvl w:val="0"/>
          <w:numId w:val="112"/>
        </w:numPr>
        <w:spacing w:after="120" w:line="240" w:lineRule="auto"/>
        <w:ind w:left="567" w:hanging="357"/>
        <w:contextualSpacing/>
        <w:jc w:val="both"/>
        <w:rPr>
          <w:rFonts w:ascii="Times New Roman" w:hAnsi="Times New Roman" w:cs="Times New Roman"/>
          <w:sz w:val="24"/>
          <w:szCs w:val="24"/>
        </w:rPr>
      </w:pPr>
      <w:r w:rsidRPr="00DF59A5">
        <w:rPr>
          <w:rFonts w:ascii="Times New Roman" w:hAnsi="Times New Roman" w:cs="Times New Roman"/>
          <w:sz w:val="24"/>
          <w:szCs w:val="24"/>
        </w:rPr>
        <w:t>S</w:t>
      </w:r>
      <w:r w:rsidR="000A7EFA" w:rsidRPr="00DF59A5">
        <w:rPr>
          <w:rFonts w:ascii="Times New Roman" w:hAnsi="Times New Roman" w:cs="Times New Roman"/>
          <w:sz w:val="24"/>
          <w:szCs w:val="24"/>
        </w:rPr>
        <w:t>ystém vzdělávání umožňující centrální proškolení zaměstnanců EU fondů ve všech hlavních průřezových oblastech. Na horizontální úrovni bude zajišťováno zejména odborné vzdělávání a dále vzdělávání v oblast</w:t>
      </w:r>
      <w:r w:rsidR="00BC0CCD">
        <w:rPr>
          <w:rFonts w:ascii="Times New Roman" w:hAnsi="Times New Roman" w:cs="Times New Roman"/>
          <w:sz w:val="24"/>
          <w:szCs w:val="24"/>
        </w:rPr>
        <w:t>i</w:t>
      </w:r>
      <w:r w:rsidR="000A7EFA" w:rsidRPr="00DF59A5">
        <w:rPr>
          <w:rFonts w:ascii="Times New Roman" w:hAnsi="Times New Roman" w:cs="Times New Roman"/>
          <w:sz w:val="24"/>
          <w:szCs w:val="24"/>
        </w:rPr>
        <w:t xml:space="preserve"> </w:t>
      </w:r>
      <w:r w:rsidR="00BC0CCD">
        <w:rPr>
          <w:rFonts w:ascii="Times New Roman" w:hAnsi="Times New Roman" w:cs="Times New Roman"/>
          <w:sz w:val="24"/>
          <w:szCs w:val="24"/>
        </w:rPr>
        <w:t>předběžných podmínek</w:t>
      </w:r>
      <w:r w:rsidR="000A7EFA" w:rsidRPr="00DF59A5">
        <w:rPr>
          <w:rFonts w:ascii="Times New Roman" w:hAnsi="Times New Roman" w:cs="Times New Roman"/>
          <w:sz w:val="24"/>
          <w:szCs w:val="24"/>
        </w:rPr>
        <w:t xml:space="preserve">. </w:t>
      </w:r>
    </w:p>
    <w:p w:rsidR="000A7EFA" w:rsidRPr="00DF59A5" w:rsidRDefault="006F1668" w:rsidP="00D73E28">
      <w:pPr>
        <w:numPr>
          <w:ilvl w:val="0"/>
          <w:numId w:val="112"/>
        </w:numPr>
        <w:spacing w:after="120" w:line="240" w:lineRule="auto"/>
        <w:ind w:left="567" w:hanging="357"/>
        <w:contextualSpacing/>
        <w:jc w:val="both"/>
        <w:rPr>
          <w:rFonts w:ascii="Times New Roman" w:hAnsi="Times New Roman" w:cs="Times New Roman"/>
          <w:sz w:val="24"/>
          <w:szCs w:val="24"/>
        </w:rPr>
      </w:pPr>
      <w:r w:rsidRPr="00DF59A5">
        <w:rPr>
          <w:rFonts w:ascii="Times New Roman" w:hAnsi="Times New Roman" w:cs="Times New Roman"/>
          <w:sz w:val="24"/>
          <w:szCs w:val="24"/>
        </w:rPr>
        <w:t>S</w:t>
      </w:r>
      <w:r w:rsidR="000A7EFA" w:rsidRPr="00DF59A5">
        <w:rPr>
          <w:rFonts w:ascii="Times New Roman" w:hAnsi="Times New Roman" w:cs="Times New Roman"/>
          <w:sz w:val="24"/>
          <w:szCs w:val="24"/>
        </w:rPr>
        <w:t>ystém výběru zaměstnanců s důrazem na trans</w:t>
      </w:r>
      <w:r w:rsidR="008407B4">
        <w:rPr>
          <w:rFonts w:ascii="Times New Roman" w:hAnsi="Times New Roman" w:cs="Times New Roman"/>
          <w:sz w:val="24"/>
          <w:szCs w:val="24"/>
        </w:rPr>
        <w:t>parentnost a nediskriminaci při </w:t>
      </w:r>
      <w:r w:rsidR="000A7EFA" w:rsidRPr="00DF59A5">
        <w:rPr>
          <w:rFonts w:ascii="Times New Roman" w:hAnsi="Times New Roman" w:cs="Times New Roman"/>
          <w:sz w:val="24"/>
          <w:szCs w:val="24"/>
        </w:rPr>
        <w:t xml:space="preserve">stanovení jednotných minimálních požadavků a standardů celého procesu. </w:t>
      </w:r>
    </w:p>
    <w:p w:rsidR="000A7EFA" w:rsidRPr="00DF59A5" w:rsidRDefault="006F1668" w:rsidP="00D73E28">
      <w:pPr>
        <w:numPr>
          <w:ilvl w:val="0"/>
          <w:numId w:val="112"/>
        </w:numPr>
        <w:spacing w:after="120" w:line="240" w:lineRule="auto"/>
        <w:ind w:left="567" w:hanging="357"/>
        <w:contextualSpacing/>
        <w:jc w:val="both"/>
        <w:rPr>
          <w:rFonts w:ascii="Times New Roman" w:hAnsi="Times New Roman" w:cs="Times New Roman"/>
          <w:sz w:val="24"/>
          <w:szCs w:val="24"/>
        </w:rPr>
      </w:pPr>
      <w:r w:rsidRPr="00DF59A5">
        <w:rPr>
          <w:rFonts w:ascii="Times New Roman" w:hAnsi="Times New Roman" w:cs="Times New Roman"/>
          <w:sz w:val="24"/>
          <w:szCs w:val="24"/>
        </w:rPr>
        <w:t>F</w:t>
      </w:r>
      <w:r w:rsidR="000A7EFA" w:rsidRPr="00DF59A5">
        <w:rPr>
          <w:rFonts w:ascii="Times New Roman" w:hAnsi="Times New Roman" w:cs="Times New Roman"/>
          <w:sz w:val="24"/>
          <w:szCs w:val="24"/>
        </w:rPr>
        <w:t>inanční motivace, resp. kompenzace za náročnost vykonávaných činností ve fondech EU.</w:t>
      </w:r>
    </w:p>
    <w:p w:rsidR="000A7EFA" w:rsidRPr="00DF59A5" w:rsidRDefault="006F1668" w:rsidP="00D73E28">
      <w:pPr>
        <w:numPr>
          <w:ilvl w:val="0"/>
          <w:numId w:val="112"/>
        </w:numPr>
        <w:spacing w:after="120" w:line="240" w:lineRule="auto"/>
        <w:ind w:left="567" w:hanging="357"/>
        <w:contextualSpacing/>
        <w:jc w:val="both"/>
        <w:rPr>
          <w:rFonts w:ascii="Times New Roman" w:hAnsi="Times New Roman" w:cs="Times New Roman"/>
          <w:sz w:val="24"/>
          <w:szCs w:val="24"/>
        </w:rPr>
      </w:pPr>
      <w:r w:rsidRPr="00DF59A5">
        <w:rPr>
          <w:rFonts w:ascii="Times New Roman" w:hAnsi="Times New Roman" w:cs="Times New Roman"/>
          <w:sz w:val="24"/>
          <w:szCs w:val="24"/>
        </w:rPr>
        <w:t>J</w:t>
      </w:r>
      <w:r w:rsidR="000A7EFA" w:rsidRPr="00DF59A5">
        <w:rPr>
          <w:rFonts w:ascii="Times New Roman" w:hAnsi="Times New Roman" w:cs="Times New Roman"/>
          <w:sz w:val="24"/>
          <w:szCs w:val="24"/>
        </w:rPr>
        <w:t>ednotný systém a limity odměňování, v rámci systému odměňování zohlednění pravidelně prováděného hodnocení pracovního výkonu zaměstnance ze strany nadřízeného.</w:t>
      </w:r>
    </w:p>
    <w:p w:rsidR="000A7EFA" w:rsidRPr="00DF59A5" w:rsidRDefault="006F1668" w:rsidP="00D73E28">
      <w:pPr>
        <w:numPr>
          <w:ilvl w:val="0"/>
          <w:numId w:val="112"/>
        </w:numPr>
        <w:spacing w:after="120" w:line="240" w:lineRule="auto"/>
        <w:ind w:left="567" w:hanging="357"/>
        <w:contextualSpacing/>
        <w:jc w:val="both"/>
        <w:rPr>
          <w:rFonts w:ascii="Times New Roman" w:hAnsi="Times New Roman" w:cs="Times New Roman"/>
          <w:sz w:val="24"/>
          <w:szCs w:val="24"/>
        </w:rPr>
      </w:pPr>
      <w:r w:rsidRPr="00DF59A5">
        <w:rPr>
          <w:rFonts w:ascii="Times New Roman" w:hAnsi="Times New Roman" w:cs="Times New Roman"/>
          <w:sz w:val="24"/>
          <w:szCs w:val="24"/>
        </w:rPr>
        <w:t>S</w:t>
      </w:r>
      <w:r w:rsidR="000A7EFA" w:rsidRPr="00DF59A5">
        <w:rPr>
          <w:rFonts w:ascii="Times New Roman" w:hAnsi="Times New Roman" w:cs="Times New Roman"/>
          <w:sz w:val="24"/>
          <w:szCs w:val="24"/>
        </w:rPr>
        <w:t>ystém typových pozic, včetně základního popisu činností v rámci implementace a požadavků na znalosti/vzdělání a kompetence.</w:t>
      </w:r>
    </w:p>
    <w:p w:rsidR="000A7EFA" w:rsidRPr="00DF59A5" w:rsidRDefault="006F1668" w:rsidP="00D73E28">
      <w:pPr>
        <w:numPr>
          <w:ilvl w:val="0"/>
          <w:numId w:val="112"/>
        </w:numPr>
        <w:spacing w:after="120" w:line="240" w:lineRule="auto"/>
        <w:ind w:left="567" w:hanging="357"/>
        <w:contextualSpacing/>
        <w:jc w:val="both"/>
        <w:rPr>
          <w:rFonts w:ascii="Times New Roman" w:hAnsi="Times New Roman" w:cs="Times New Roman"/>
          <w:b/>
          <w:sz w:val="24"/>
          <w:szCs w:val="24"/>
        </w:rPr>
      </w:pPr>
      <w:r w:rsidRPr="00DF59A5">
        <w:rPr>
          <w:rFonts w:ascii="Times New Roman" w:hAnsi="Times New Roman" w:cs="Times New Roman"/>
          <w:sz w:val="24"/>
          <w:szCs w:val="24"/>
        </w:rPr>
        <w:t>O</w:t>
      </w:r>
      <w:r w:rsidR="000A7EFA" w:rsidRPr="00DF59A5">
        <w:rPr>
          <w:rFonts w:ascii="Times New Roman" w:hAnsi="Times New Roman" w:cs="Times New Roman"/>
          <w:sz w:val="24"/>
          <w:szCs w:val="24"/>
        </w:rPr>
        <w:t xml:space="preserve">mezení outsourcingu </w:t>
      </w:r>
      <w:r w:rsidR="00551573">
        <w:rPr>
          <w:rFonts w:ascii="Times New Roman" w:hAnsi="Times New Roman" w:cs="Times New Roman"/>
          <w:sz w:val="24"/>
          <w:szCs w:val="24"/>
        </w:rPr>
        <w:t>–</w:t>
      </w:r>
      <w:r w:rsidR="000A7EFA" w:rsidRPr="00DF59A5">
        <w:rPr>
          <w:rFonts w:ascii="Times New Roman" w:hAnsi="Times New Roman" w:cs="Times New Roman"/>
          <w:sz w:val="24"/>
          <w:szCs w:val="24"/>
        </w:rPr>
        <w:t xml:space="preserve"> zajištění cílů implementace by mělo být realizováno přednostně prostřednictvím interní administrativní kapacity subjektů implementace.</w:t>
      </w:r>
      <w:r w:rsidR="000A7EFA" w:rsidRPr="00DF59A5">
        <w:rPr>
          <w:rFonts w:ascii="Times New Roman" w:hAnsi="Times New Roman" w:cs="Times New Roman"/>
          <w:b/>
          <w:sz w:val="24"/>
          <w:szCs w:val="24"/>
        </w:rPr>
        <w:t xml:space="preserve"> </w:t>
      </w:r>
    </w:p>
    <w:p w:rsidR="000A7EFA" w:rsidRPr="00DF59A5" w:rsidRDefault="006F1668" w:rsidP="00D73E28">
      <w:pPr>
        <w:numPr>
          <w:ilvl w:val="0"/>
          <w:numId w:val="112"/>
        </w:numPr>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C</w:t>
      </w:r>
      <w:r w:rsidR="000A7EFA" w:rsidRPr="00DF59A5">
        <w:rPr>
          <w:rFonts w:ascii="Times New Roman" w:hAnsi="Times New Roman" w:cs="Times New Roman"/>
          <w:sz w:val="24"/>
          <w:szCs w:val="24"/>
        </w:rPr>
        <w:t>entrální pravidelný monitoring administrativní kapacity</w:t>
      </w:r>
      <w:r w:rsidR="000A7EFA" w:rsidRPr="00DF59A5">
        <w:rPr>
          <w:rFonts w:ascii="Times New Roman" w:hAnsi="Times New Roman" w:cs="Times New Roman"/>
          <w:b/>
          <w:sz w:val="24"/>
          <w:szCs w:val="24"/>
        </w:rPr>
        <w:t xml:space="preserve"> </w:t>
      </w:r>
      <w:r w:rsidR="00551573">
        <w:rPr>
          <w:rFonts w:ascii="Times New Roman" w:hAnsi="Times New Roman" w:cs="Times New Roman"/>
          <w:b/>
          <w:sz w:val="24"/>
          <w:szCs w:val="24"/>
        </w:rPr>
        <w:t xml:space="preserve">– </w:t>
      </w:r>
      <w:r w:rsidR="000A7EFA" w:rsidRPr="00DF59A5">
        <w:rPr>
          <w:rFonts w:ascii="Times New Roman" w:hAnsi="Times New Roman" w:cs="Times New Roman"/>
          <w:sz w:val="24"/>
          <w:szCs w:val="24"/>
        </w:rPr>
        <w:t>prostřednictvím monitorovacího systému MS2014+.</w:t>
      </w:r>
    </w:p>
    <w:p w:rsidR="000A7EFA" w:rsidRPr="00DF59A5" w:rsidRDefault="000A7EFA" w:rsidP="00990024">
      <w:pPr>
        <w:spacing w:after="120" w:line="240" w:lineRule="auto"/>
        <w:jc w:val="both"/>
        <w:rPr>
          <w:rFonts w:ascii="Times New Roman" w:eastAsia="Times New Roman" w:hAnsi="Times New Roman" w:cs="Times New Roman"/>
          <w:sz w:val="24"/>
          <w:szCs w:val="24"/>
          <w:lang w:eastAsia="cs-CZ"/>
        </w:rPr>
      </w:pPr>
      <w:r w:rsidRPr="00DF59A5">
        <w:rPr>
          <w:rFonts w:ascii="Times New Roman" w:eastAsia="Times New Roman" w:hAnsi="Times New Roman" w:cs="Times New Roman"/>
          <w:sz w:val="24"/>
          <w:szCs w:val="24"/>
          <w:lang w:eastAsia="cs-CZ"/>
        </w:rPr>
        <w:t>Výše uvedená opatření jsou detailně rozvedena v Metodickém pokynu k rozvoji lidských z</w:t>
      </w:r>
      <w:r w:rsidR="00551573">
        <w:rPr>
          <w:rFonts w:ascii="Times New Roman" w:eastAsia="Times New Roman" w:hAnsi="Times New Roman" w:cs="Times New Roman"/>
          <w:sz w:val="24"/>
          <w:szCs w:val="24"/>
          <w:lang w:eastAsia="cs-CZ"/>
        </w:rPr>
        <w:t>drojů v programovém období 2014–</w:t>
      </w:r>
      <w:r w:rsidRPr="00DF59A5">
        <w:rPr>
          <w:rFonts w:ascii="Times New Roman" w:eastAsia="Times New Roman" w:hAnsi="Times New Roman" w:cs="Times New Roman"/>
          <w:sz w:val="24"/>
          <w:szCs w:val="24"/>
          <w:lang w:eastAsia="cs-CZ"/>
        </w:rPr>
        <w:t>2020</w:t>
      </w:r>
      <w:r w:rsidRPr="00DF59A5" w:rsidDel="00E338C9">
        <w:rPr>
          <w:rFonts w:ascii="Times New Roman" w:eastAsia="Times New Roman" w:hAnsi="Times New Roman" w:cs="Times New Roman"/>
          <w:sz w:val="24"/>
          <w:szCs w:val="24"/>
          <w:lang w:eastAsia="cs-CZ"/>
        </w:rPr>
        <w:t xml:space="preserve"> </w:t>
      </w:r>
      <w:r w:rsidRPr="00DF59A5">
        <w:rPr>
          <w:rFonts w:ascii="Times New Roman" w:eastAsia="Times New Roman" w:hAnsi="Times New Roman" w:cs="Times New Roman"/>
          <w:sz w:val="24"/>
          <w:szCs w:val="24"/>
          <w:lang w:eastAsia="cs-CZ"/>
        </w:rPr>
        <w:t>a v programovém období 2007</w:t>
      </w:r>
      <w:r w:rsidR="00551573">
        <w:rPr>
          <w:rFonts w:ascii="Times New Roman" w:eastAsia="Times New Roman" w:hAnsi="Times New Roman" w:cs="Times New Roman"/>
          <w:sz w:val="24"/>
          <w:szCs w:val="24"/>
          <w:lang w:eastAsia="cs-CZ"/>
        </w:rPr>
        <w:t>–</w:t>
      </w:r>
      <w:r w:rsidRPr="00DF59A5">
        <w:rPr>
          <w:rFonts w:ascii="Times New Roman" w:eastAsia="Times New Roman" w:hAnsi="Times New Roman" w:cs="Times New Roman"/>
          <w:sz w:val="24"/>
          <w:szCs w:val="24"/>
          <w:lang w:eastAsia="cs-CZ"/>
        </w:rPr>
        <w:t xml:space="preserve">2013 (dále jen MP lidské zdroje). </w:t>
      </w:r>
    </w:p>
    <w:p w:rsidR="000A7EFA" w:rsidRPr="00DF59A5" w:rsidRDefault="000A7EFA" w:rsidP="00990024">
      <w:pPr>
        <w:spacing w:after="120" w:line="240" w:lineRule="auto"/>
        <w:jc w:val="both"/>
        <w:rPr>
          <w:rFonts w:ascii="Times New Roman" w:eastAsia="Times New Roman" w:hAnsi="Times New Roman" w:cs="Times New Roman"/>
          <w:sz w:val="24"/>
          <w:szCs w:val="24"/>
          <w:lang w:eastAsia="cs-CZ"/>
        </w:rPr>
      </w:pPr>
      <w:r w:rsidRPr="00DF59A5">
        <w:rPr>
          <w:rFonts w:ascii="Times New Roman" w:eastAsia="Times New Roman" w:hAnsi="Times New Roman" w:cs="Times New Roman"/>
          <w:sz w:val="24"/>
          <w:szCs w:val="24"/>
          <w:lang w:eastAsia="cs-CZ"/>
        </w:rPr>
        <w:t>Z horizontální úrovně (Operačního programu Technická pomoc) bude zajištěno posilování administrativní kapacity horizontální úrovně implementace ESI fondů, tj. zejm. Národní orgán pro koordinaci, Platební a certifikační orgán, Auditní orgán, jakož i realizace výše uvedených opatření, zvláště pak zajištění detailního monitoringu administrativních kapacit (MS2014+), profesního vzdělávání, adekvátního finančního ohodnocení a eval</w:t>
      </w:r>
      <w:r w:rsidR="00BC0CCD">
        <w:rPr>
          <w:rFonts w:ascii="Times New Roman" w:eastAsia="Times New Roman" w:hAnsi="Times New Roman" w:cs="Times New Roman"/>
          <w:sz w:val="24"/>
          <w:szCs w:val="24"/>
          <w:lang w:eastAsia="cs-CZ"/>
        </w:rPr>
        <w:t>uace opatření v </w:t>
      </w:r>
      <w:r w:rsidRPr="00DF59A5">
        <w:rPr>
          <w:rFonts w:ascii="Times New Roman" w:eastAsia="Times New Roman" w:hAnsi="Times New Roman" w:cs="Times New Roman"/>
          <w:sz w:val="24"/>
          <w:szCs w:val="24"/>
          <w:lang w:eastAsia="cs-CZ"/>
        </w:rPr>
        <w:t xml:space="preserve">rámci systému řízení a rozvoje lidských zdrojů. V případě vzdělávání budou centrálně zajištěna témata společná pro všechny programy. Z technické pomoci jednotlivých programů pak budou financovány osoby implementující daný program a v oblasti vzdělávání témata specifická pro příslušný program. </w:t>
      </w:r>
    </w:p>
    <w:p w:rsidR="000A7EFA" w:rsidRPr="00DF59A5" w:rsidRDefault="000A7EFA" w:rsidP="00990024">
      <w:pPr>
        <w:spacing w:before="240" w:after="80"/>
        <w:rPr>
          <w:rFonts w:ascii="Times New Roman" w:hAnsi="Times New Roman" w:cs="Times New Roman"/>
          <w:b/>
          <w:sz w:val="24"/>
          <w:szCs w:val="24"/>
          <w:lang w:eastAsia="cs-CZ"/>
        </w:rPr>
      </w:pPr>
      <w:r w:rsidRPr="00DF59A5">
        <w:rPr>
          <w:rFonts w:ascii="Times New Roman" w:hAnsi="Times New Roman" w:cs="Times New Roman"/>
          <w:b/>
          <w:sz w:val="24"/>
          <w:szCs w:val="24"/>
          <w:lang w:eastAsia="cs-CZ"/>
        </w:rPr>
        <w:t>Vazba na Služební zákon</w:t>
      </w:r>
    </w:p>
    <w:p w:rsidR="000A7EFA" w:rsidRPr="00DF59A5" w:rsidRDefault="000A7EFA" w:rsidP="000A7EFA">
      <w:pPr>
        <w:spacing w:after="120" w:line="240" w:lineRule="auto"/>
        <w:jc w:val="both"/>
        <w:rPr>
          <w:rFonts w:ascii="Times New Roman" w:eastAsia="Arial Unicode MS" w:hAnsi="Times New Roman" w:cs="Times New Roman"/>
          <w:color w:val="000000"/>
          <w:sz w:val="24"/>
          <w:szCs w:val="24"/>
          <w:u w:color="000000"/>
        </w:rPr>
      </w:pPr>
      <w:r w:rsidRPr="00DF59A5">
        <w:rPr>
          <w:rFonts w:ascii="Times New Roman" w:hAnsi="Times New Roman" w:cs="Times New Roman"/>
          <w:sz w:val="24"/>
          <w:szCs w:val="24"/>
        </w:rPr>
        <w:t xml:space="preserve">Systém řízení a rozvoje lidských zdrojů v ESI fondech pro </w:t>
      </w:r>
      <w:r w:rsidR="00E25475">
        <w:rPr>
          <w:rFonts w:ascii="Times New Roman" w:hAnsi="Times New Roman" w:cs="Times New Roman"/>
          <w:sz w:val="24"/>
          <w:szCs w:val="24"/>
        </w:rPr>
        <w:t xml:space="preserve">období </w:t>
      </w:r>
      <w:r w:rsidRPr="00DF59A5">
        <w:rPr>
          <w:rFonts w:ascii="Times New Roman" w:hAnsi="Times New Roman" w:cs="Times New Roman"/>
          <w:sz w:val="24"/>
          <w:szCs w:val="24"/>
        </w:rPr>
        <w:t>2014–2020 realizovaný prostřednictvím MP lidské zdroje je připraven s cílem komplexně</w:t>
      </w:r>
      <w:r w:rsidR="00E25475">
        <w:rPr>
          <w:rFonts w:ascii="Times New Roman" w:hAnsi="Times New Roman" w:cs="Times New Roman"/>
          <w:sz w:val="24"/>
          <w:szCs w:val="24"/>
        </w:rPr>
        <w:t xml:space="preserve"> nastavit jednotné požadavky na </w:t>
      </w:r>
      <w:r w:rsidRPr="00DF59A5">
        <w:rPr>
          <w:rFonts w:ascii="Times New Roman" w:hAnsi="Times New Roman" w:cs="Times New Roman"/>
          <w:sz w:val="24"/>
          <w:szCs w:val="24"/>
        </w:rPr>
        <w:t>zajištění kvalitní, stabilní a kompetentní administrativní kapacity. Z</w:t>
      </w:r>
      <w:r w:rsidRPr="00DF59A5">
        <w:rPr>
          <w:rFonts w:ascii="Times New Roman" w:eastAsia="Arial Unicode MS" w:hAnsi="Times New Roman" w:cs="Times New Roman"/>
          <w:color w:val="000000"/>
          <w:sz w:val="24"/>
          <w:szCs w:val="24"/>
          <w:u w:color="000000"/>
        </w:rPr>
        <w:t>ohledňuje připravovaný služební zákon. Novelizovaný služební zákon bude v první řadě zákonem s</w:t>
      </w:r>
      <w:r w:rsidR="00E25475">
        <w:rPr>
          <w:rFonts w:ascii="Times New Roman" w:eastAsia="Arial Unicode MS" w:hAnsi="Times New Roman" w:cs="Times New Roman"/>
          <w:color w:val="000000"/>
          <w:sz w:val="24"/>
          <w:szCs w:val="24"/>
          <w:u w:color="000000"/>
        </w:rPr>
        <w:t> </w:t>
      </w:r>
      <w:r w:rsidRPr="00DF59A5">
        <w:rPr>
          <w:rFonts w:ascii="Times New Roman" w:eastAsia="Arial Unicode MS" w:hAnsi="Times New Roman" w:cs="Times New Roman"/>
          <w:color w:val="000000"/>
          <w:sz w:val="24"/>
          <w:szCs w:val="24"/>
          <w:u w:color="000000"/>
        </w:rPr>
        <w:t>veřejnoprávními prvky. V rámci novelizace je především cíl</w:t>
      </w:r>
      <w:r w:rsidR="00E25475">
        <w:rPr>
          <w:rFonts w:ascii="Times New Roman" w:eastAsia="Arial Unicode MS" w:hAnsi="Times New Roman" w:cs="Times New Roman"/>
          <w:color w:val="000000"/>
          <w:sz w:val="24"/>
          <w:szCs w:val="24"/>
          <w:u w:color="000000"/>
        </w:rPr>
        <w:t>em důsledně oddělit politické a </w:t>
      </w:r>
      <w:r w:rsidRPr="00DF59A5">
        <w:rPr>
          <w:rFonts w:ascii="Times New Roman" w:eastAsia="Arial Unicode MS" w:hAnsi="Times New Roman" w:cs="Times New Roman"/>
          <w:color w:val="000000"/>
          <w:sz w:val="24"/>
          <w:szCs w:val="24"/>
          <w:u w:color="000000"/>
        </w:rPr>
        <w:t xml:space="preserve">nepolitické pozice. Garantem transparentních procesů v oblasti metodologie, implementace a kontroly služebních předpisů včetně vzdělávání, úřednických zkoušek a odměňování bude nově vzniknuvší nezávislé Generální ředitelství státní služby. Nově bude rovněž zřízena funkce státního tajemníka, který bude mít personální pravomoc vůči podřízeným úředníkům v rámci resortu, což lze považovat za jeden z nejpodstatnějších prvků zajišťujících omezení politických vlivů na personální obsazení státní správy. Nastavení administrace programového období 2014–2020 bude koordinováno v souladu se služebním zákonem, jehož hlavním smyslem je zajištění depolitizace, efektivity a také stability veřejné správy. </w:t>
      </w:r>
    </w:p>
    <w:p w:rsidR="000A7EFA" w:rsidRPr="00DF59A5" w:rsidRDefault="000A7EFA" w:rsidP="00990024">
      <w:pPr>
        <w:spacing w:before="240" w:after="80"/>
        <w:rPr>
          <w:rFonts w:ascii="Times New Roman" w:hAnsi="Times New Roman" w:cs="Times New Roman"/>
          <w:b/>
          <w:sz w:val="24"/>
          <w:szCs w:val="24"/>
          <w:lang w:eastAsia="cs-CZ"/>
        </w:rPr>
      </w:pPr>
      <w:r w:rsidRPr="00DF59A5">
        <w:rPr>
          <w:rFonts w:ascii="Times New Roman" w:hAnsi="Times New Roman" w:cs="Times New Roman"/>
          <w:b/>
          <w:sz w:val="24"/>
          <w:szCs w:val="24"/>
          <w:lang w:eastAsia="cs-CZ"/>
        </w:rPr>
        <w:lastRenderedPageBreak/>
        <w:t>Posilování administrativní a absorpční kapacity na úrovni příjemců</w:t>
      </w:r>
    </w:p>
    <w:p w:rsidR="000A7EFA" w:rsidRPr="00DF59A5" w:rsidRDefault="000A7EFA" w:rsidP="000A7EFA">
      <w:pPr>
        <w:spacing w:after="120" w:line="22" w:lineRule="atLeast"/>
        <w:jc w:val="both"/>
        <w:rPr>
          <w:rFonts w:ascii="Times New Roman" w:eastAsia="Times New Roman" w:hAnsi="Times New Roman" w:cs="Times New Roman"/>
          <w:sz w:val="24"/>
          <w:szCs w:val="24"/>
          <w:lang w:eastAsia="cs-CZ"/>
        </w:rPr>
      </w:pPr>
      <w:r w:rsidRPr="00DF59A5">
        <w:rPr>
          <w:rFonts w:ascii="Times New Roman" w:eastAsia="Times New Roman" w:hAnsi="Times New Roman" w:cs="Times New Roman"/>
          <w:sz w:val="24"/>
          <w:szCs w:val="24"/>
          <w:lang w:eastAsia="cs-CZ"/>
        </w:rPr>
        <w:t>Posilování administrativní a absorpční kapacity příjemců bude na základě zkušeností z</w:t>
      </w:r>
      <w:r w:rsidR="00E25475">
        <w:rPr>
          <w:rFonts w:ascii="Times New Roman" w:eastAsia="Times New Roman" w:hAnsi="Times New Roman" w:cs="Times New Roman"/>
          <w:sz w:val="24"/>
          <w:szCs w:val="24"/>
          <w:lang w:eastAsia="cs-CZ"/>
        </w:rPr>
        <w:t> </w:t>
      </w:r>
      <w:r w:rsidRPr="00DF59A5">
        <w:rPr>
          <w:rFonts w:ascii="Times New Roman" w:eastAsia="Times New Roman" w:hAnsi="Times New Roman" w:cs="Times New Roman"/>
          <w:sz w:val="24"/>
          <w:szCs w:val="24"/>
          <w:lang w:eastAsia="cs-CZ"/>
        </w:rPr>
        <w:t>období 2007–2013 podporováno na úrovni technické pomoci jednotlivých programů</w:t>
      </w:r>
      <w:r w:rsidR="006F1668" w:rsidRPr="00DF59A5">
        <w:rPr>
          <w:rFonts w:ascii="Times New Roman" w:eastAsia="Times New Roman" w:hAnsi="Times New Roman" w:cs="Times New Roman"/>
          <w:sz w:val="24"/>
          <w:szCs w:val="24"/>
          <w:lang w:eastAsia="cs-CZ"/>
        </w:rPr>
        <w:t>,</w:t>
      </w:r>
      <w:r w:rsidRPr="00DF59A5">
        <w:rPr>
          <w:rFonts w:ascii="Times New Roman" w:eastAsia="Times New Roman" w:hAnsi="Times New Roman" w:cs="Times New Roman"/>
          <w:sz w:val="24"/>
          <w:szCs w:val="24"/>
          <w:lang w:eastAsia="cs-CZ"/>
        </w:rPr>
        <w:t xml:space="preserve"> například prostřednictvím zajištění informovanosti žadatelů</w:t>
      </w:r>
      <w:r w:rsidR="008407B4">
        <w:rPr>
          <w:rFonts w:ascii="Times New Roman" w:eastAsia="Times New Roman" w:hAnsi="Times New Roman" w:cs="Times New Roman"/>
          <w:sz w:val="24"/>
          <w:szCs w:val="24"/>
          <w:lang w:eastAsia="cs-CZ"/>
        </w:rPr>
        <w:t xml:space="preserve"> a příjemců, metodické pomoci a </w:t>
      </w:r>
      <w:r w:rsidRPr="00DF59A5">
        <w:rPr>
          <w:rFonts w:ascii="Times New Roman" w:eastAsia="Times New Roman" w:hAnsi="Times New Roman" w:cs="Times New Roman"/>
          <w:sz w:val="24"/>
          <w:szCs w:val="24"/>
          <w:lang w:eastAsia="cs-CZ"/>
        </w:rPr>
        <w:t xml:space="preserve">poradenství určeného potenciálním žadatelům či jejich vzděláváním v přípravě a realizaci projektů. Absorpční kapacitu nelze efektivně budovat právě bez vazby na konkrétní program či výzvu. Zvláštní pozornost bude věnována budování kapacit příjemců z řad organizačních složek státu, kde byly v období 2007–2013 shledány četné problémy, jakož i subjektů zajišťujících realizaci komunitně vedených strategií místního rozvoje.  </w:t>
      </w:r>
    </w:p>
    <w:p w:rsidR="00507842" w:rsidRPr="00DF59A5" w:rsidRDefault="00507842" w:rsidP="00CF2E01">
      <w:pPr>
        <w:pStyle w:val="Nadpis2"/>
      </w:pPr>
      <w:bookmarkStart w:id="107" w:name="_Toc350333642"/>
      <w:bookmarkStart w:id="108" w:name="_Toc395272667"/>
      <w:r w:rsidRPr="00DF59A5">
        <w:t>Souhrn akcí plánovaných v rámci programů, včetně indikativního harmonogramu k dosažení snížení administrativní zátěže příjemců</w:t>
      </w:r>
      <w:bookmarkEnd w:id="107"/>
      <w:bookmarkEnd w:id="108"/>
    </w:p>
    <w:p w:rsidR="007B6680" w:rsidRPr="00DF59A5" w:rsidRDefault="007B6680" w:rsidP="00990024">
      <w:pPr>
        <w:spacing w:after="120" w:line="240" w:lineRule="auto"/>
        <w:jc w:val="both"/>
        <w:rPr>
          <w:rFonts w:ascii="Times New Roman" w:hAnsi="Times New Roman" w:cs="Times New Roman"/>
          <w:color w:val="000000"/>
          <w:sz w:val="24"/>
          <w:szCs w:val="24"/>
        </w:rPr>
      </w:pPr>
      <w:r w:rsidRPr="00DF59A5">
        <w:rPr>
          <w:rFonts w:ascii="Times New Roman" w:hAnsi="Times New Roman" w:cs="Times New Roman"/>
          <w:sz w:val="24"/>
          <w:szCs w:val="24"/>
        </w:rPr>
        <w:t>Při přípravě bud</w:t>
      </w:r>
      <w:r w:rsidR="00551573">
        <w:rPr>
          <w:rFonts w:ascii="Times New Roman" w:hAnsi="Times New Roman" w:cs="Times New Roman"/>
          <w:sz w:val="24"/>
          <w:szCs w:val="24"/>
        </w:rPr>
        <w:t>oucího programového období 2014–</w:t>
      </w:r>
      <w:r w:rsidRPr="00DF59A5">
        <w:rPr>
          <w:rFonts w:ascii="Times New Roman" w:hAnsi="Times New Roman" w:cs="Times New Roman"/>
          <w:sz w:val="24"/>
          <w:szCs w:val="24"/>
        </w:rPr>
        <w:t xml:space="preserve">2020 je kladen velký důraz na posílení strategického plánování, zvýšení efektivity systému řízení a na posílení důležitosti dosahování cílů a plánovaných výsledků. </w:t>
      </w:r>
      <w:r w:rsidRPr="00DF59A5">
        <w:rPr>
          <w:rFonts w:ascii="Times New Roman" w:hAnsi="Times New Roman" w:cs="Times New Roman"/>
          <w:color w:val="000000"/>
          <w:sz w:val="24"/>
          <w:szCs w:val="24"/>
        </w:rPr>
        <w:t xml:space="preserve">Vzhledem k posílení role plánování a posílení </w:t>
      </w:r>
      <w:r w:rsidR="001D7402">
        <w:rPr>
          <w:rFonts w:ascii="Times New Roman" w:hAnsi="Times New Roman" w:cs="Times New Roman"/>
          <w:color w:val="000000"/>
          <w:sz w:val="24"/>
          <w:szCs w:val="24"/>
        </w:rPr>
        <w:t>orientace na </w:t>
      </w:r>
      <w:r w:rsidRPr="00DF59A5">
        <w:rPr>
          <w:rFonts w:ascii="Times New Roman" w:hAnsi="Times New Roman" w:cs="Times New Roman"/>
          <w:color w:val="000000"/>
          <w:sz w:val="24"/>
          <w:szCs w:val="24"/>
        </w:rPr>
        <w:t>výsledky a naplňování cílů je připraven takový systém řízení a koordinace, který bude efektivní a výkonný. Ze zkušeností z programového období 2007</w:t>
      </w:r>
      <w:r w:rsidR="00551573">
        <w:rPr>
          <w:rFonts w:ascii="Times New Roman" w:hAnsi="Times New Roman" w:cs="Times New Roman"/>
          <w:sz w:val="24"/>
          <w:szCs w:val="24"/>
        </w:rPr>
        <w:t>–</w:t>
      </w:r>
      <w:r w:rsidR="001D7402">
        <w:rPr>
          <w:rFonts w:ascii="Times New Roman" w:hAnsi="Times New Roman" w:cs="Times New Roman"/>
          <w:color w:val="000000"/>
          <w:sz w:val="24"/>
          <w:szCs w:val="24"/>
        </w:rPr>
        <w:t xml:space="preserve">2013 lze vyvodit, že </w:t>
      </w:r>
      <w:r w:rsidR="00E25475">
        <w:rPr>
          <w:rFonts w:ascii="Times New Roman" w:hAnsi="Times New Roman" w:cs="Times New Roman"/>
          <w:color w:val="000000"/>
          <w:sz w:val="24"/>
          <w:szCs w:val="24"/>
        </w:rPr>
        <w:t>ke </w:t>
      </w:r>
      <w:r w:rsidRPr="00DF59A5">
        <w:rPr>
          <w:rFonts w:ascii="Times New Roman" w:hAnsi="Times New Roman" w:cs="Times New Roman"/>
          <w:color w:val="000000"/>
          <w:sz w:val="24"/>
          <w:szCs w:val="24"/>
        </w:rPr>
        <w:t>splnění tohoto cíle pozitivně přispěje stanovení základního souboru pravidel pro všechny subjekty zapojené do implementace Dohody o partnerství a p</w:t>
      </w:r>
      <w:r w:rsidR="00E25475">
        <w:rPr>
          <w:rFonts w:ascii="Times New Roman" w:hAnsi="Times New Roman" w:cs="Times New Roman"/>
          <w:color w:val="000000"/>
          <w:sz w:val="24"/>
          <w:szCs w:val="24"/>
        </w:rPr>
        <w:t>rogramů, která budou jednotná a </w:t>
      </w:r>
      <w:r w:rsidRPr="00DF59A5">
        <w:rPr>
          <w:rFonts w:ascii="Times New Roman" w:hAnsi="Times New Roman" w:cs="Times New Roman"/>
          <w:color w:val="000000"/>
          <w:sz w:val="24"/>
          <w:szCs w:val="24"/>
        </w:rPr>
        <w:t>budou zohledňovat specifika jednotlivých fondů EU. Tak bude zajištěn jednotný výklad těchto pravidel a shodné nastavení klíčových procesů v celém systému implementace a</w:t>
      </w:r>
      <w:r w:rsidR="005944D7" w:rsidRPr="00DF59A5">
        <w:rPr>
          <w:rFonts w:ascii="Times New Roman" w:hAnsi="Times New Roman" w:cs="Times New Roman"/>
          <w:color w:val="000000"/>
          <w:sz w:val="24"/>
          <w:szCs w:val="24"/>
        </w:rPr>
        <w:t xml:space="preserve"> bude</w:t>
      </w:r>
      <w:r w:rsidRPr="00DF59A5">
        <w:rPr>
          <w:rFonts w:ascii="Times New Roman" w:hAnsi="Times New Roman" w:cs="Times New Roman"/>
          <w:color w:val="000000"/>
          <w:sz w:val="24"/>
          <w:szCs w:val="24"/>
        </w:rPr>
        <w:t xml:space="preserve"> </w:t>
      </w:r>
      <w:r w:rsidR="005944D7" w:rsidRPr="00DF59A5">
        <w:rPr>
          <w:rFonts w:ascii="Times New Roman" w:hAnsi="Times New Roman" w:cs="Times New Roman"/>
          <w:color w:val="000000"/>
          <w:sz w:val="24"/>
          <w:szCs w:val="24"/>
        </w:rPr>
        <w:t>dosaženo</w:t>
      </w:r>
      <w:r w:rsidRPr="00DF59A5">
        <w:rPr>
          <w:rFonts w:ascii="Times New Roman" w:hAnsi="Times New Roman" w:cs="Times New Roman"/>
          <w:color w:val="000000"/>
          <w:sz w:val="24"/>
          <w:szCs w:val="24"/>
        </w:rPr>
        <w:t xml:space="preserve"> tak zjednodušení a transparentnosti procesů. </w:t>
      </w:r>
      <w:r w:rsidRPr="00DF59A5">
        <w:rPr>
          <w:rFonts w:ascii="Times New Roman" w:hAnsi="Times New Roman" w:cs="Times New Roman"/>
          <w:sz w:val="24"/>
          <w:szCs w:val="24"/>
        </w:rPr>
        <w:t xml:space="preserve">Jednotné metodické prostředí je budováno tak, že povede k odstranění problematických oblastí systému implementace, které byly identifikovány v rámci programového období 2007–2013. Cílem jednotného metodického prostředí je dosáhnout prostřednictvím standardizace postupů a pravidel, efektivnosti a hospodárnosti při nakládání s finančními prostředky z fondů </w:t>
      </w:r>
      <w:r w:rsidR="00E25475">
        <w:rPr>
          <w:rFonts w:ascii="Times New Roman" w:hAnsi="Times New Roman" w:cs="Times New Roman"/>
          <w:sz w:val="24"/>
          <w:szCs w:val="24"/>
        </w:rPr>
        <w:t>ESI, transparentnosti procesů a </w:t>
      </w:r>
      <w:r w:rsidRPr="00DF59A5">
        <w:rPr>
          <w:rFonts w:ascii="Times New Roman" w:hAnsi="Times New Roman" w:cs="Times New Roman"/>
          <w:sz w:val="24"/>
          <w:szCs w:val="24"/>
        </w:rPr>
        <w:t>přehlednosti pravidel poskytování podpory, a to vše při nízké administrativní zátěži kladené na subjekty implementačn</w:t>
      </w:r>
      <w:r w:rsidR="001D7402">
        <w:rPr>
          <w:rFonts w:ascii="Times New Roman" w:hAnsi="Times New Roman" w:cs="Times New Roman"/>
          <w:sz w:val="24"/>
          <w:szCs w:val="24"/>
        </w:rPr>
        <w:t>í struktury a především také na </w:t>
      </w:r>
      <w:r w:rsidRPr="00DF59A5">
        <w:rPr>
          <w:rFonts w:ascii="Times New Roman" w:hAnsi="Times New Roman" w:cs="Times New Roman"/>
          <w:sz w:val="24"/>
          <w:szCs w:val="24"/>
        </w:rPr>
        <w:t xml:space="preserve">žadatele a příjemce podpory. </w:t>
      </w:r>
      <w:r w:rsidRPr="00DF59A5">
        <w:rPr>
          <w:rFonts w:ascii="Times New Roman" w:hAnsi="Times New Roman" w:cs="Times New Roman"/>
          <w:color w:val="000000"/>
          <w:sz w:val="24"/>
          <w:szCs w:val="24"/>
        </w:rPr>
        <w:t>Jednotné metodické prostředí zajistí jednotné standardy, které při správné implement</w:t>
      </w:r>
      <w:r w:rsidR="00E25475">
        <w:rPr>
          <w:rFonts w:ascii="Times New Roman" w:hAnsi="Times New Roman" w:cs="Times New Roman"/>
          <w:color w:val="000000"/>
          <w:sz w:val="24"/>
          <w:szCs w:val="24"/>
        </w:rPr>
        <w:t>aci a </w:t>
      </w:r>
      <w:r w:rsidRPr="00DF59A5">
        <w:rPr>
          <w:rFonts w:ascii="Times New Roman" w:hAnsi="Times New Roman" w:cs="Times New Roman"/>
          <w:color w:val="000000"/>
          <w:sz w:val="24"/>
          <w:szCs w:val="24"/>
        </w:rPr>
        <w:t>jasném vymezení rolí a odpovědností na všech úrovních řízení čerpání fondů ESI zajistí účinný, efektivní, transparentní</w:t>
      </w:r>
      <w:r w:rsidR="008407B4">
        <w:rPr>
          <w:rFonts w:ascii="Times New Roman" w:hAnsi="Times New Roman" w:cs="Times New Roman"/>
          <w:color w:val="000000"/>
          <w:sz w:val="24"/>
          <w:szCs w:val="24"/>
        </w:rPr>
        <w:t xml:space="preserve"> a vymahatelný systém podpory z </w:t>
      </w:r>
      <w:r w:rsidRPr="00DF59A5">
        <w:rPr>
          <w:rFonts w:ascii="Times New Roman" w:hAnsi="Times New Roman" w:cs="Times New Roman"/>
          <w:color w:val="000000"/>
          <w:sz w:val="24"/>
          <w:szCs w:val="24"/>
        </w:rPr>
        <w:t>evropských prostředků. Proces jednotné standardizace z</w:t>
      </w:r>
      <w:r w:rsidR="008407B4">
        <w:rPr>
          <w:rFonts w:ascii="Times New Roman" w:hAnsi="Times New Roman" w:cs="Times New Roman"/>
          <w:color w:val="000000"/>
          <w:sz w:val="24"/>
          <w:szCs w:val="24"/>
        </w:rPr>
        <w:t>ahrnuje celou škálu postupů, od </w:t>
      </w:r>
      <w:r w:rsidRPr="00DF59A5">
        <w:rPr>
          <w:rFonts w:ascii="Times New Roman" w:hAnsi="Times New Roman" w:cs="Times New Roman"/>
          <w:color w:val="000000"/>
          <w:sz w:val="24"/>
          <w:szCs w:val="24"/>
        </w:rPr>
        <w:t>sjednocení používaných pojmů (odborná terminologi</w:t>
      </w:r>
      <w:r w:rsidR="008407B4">
        <w:rPr>
          <w:rFonts w:ascii="Times New Roman" w:hAnsi="Times New Roman" w:cs="Times New Roman"/>
          <w:color w:val="000000"/>
          <w:sz w:val="24"/>
          <w:szCs w:val="24"/>
        </w:rPr>
        <w:t>e), přes návaznost procesů a </w:t>
      </w:r>
      <w:r w:rsidRPr="00DF59A5">
        <w:rPr>
          <w:rFonts w:ascii="Times New Roman" w:hAnsi="Times New Roman" w:cs="Times New Roman"/>
          <w:color w:val="000000"/>
          <w:sz w:val="24"/>
          <w:szCs w:val="24"/>
        </w:rPr>
        <w:t>vybraných lhůt až po oblast kontrolních postupů.</w:t>
      </w:r>
    </w:p>
    <w:p w:rsidR="007B6680" w:rsidRPr="00DF59A5" w:rsidRDefault="007B6680" w:rsidP="0099002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Snížení administrativní zátěže příjemců podpory z ESI fondů je jednou z priorit nastavení sy</w:t>
      </w:r>
      <w:r w:rsidR="00551573">
        <w:rPr>
          <w:rFonts w:ascii="Times New Roman" w:hAnsi="Times New Roman" w:cs="Times New Roman"/>
          <w:sz w:val="24"/>
          <w:szCs w:val="24"/>
        </w:rPr>
        <w:t>stému programového období 2014–</w:t>
      </w:r>
      <w:r w:rsidRPr="00DF59A5">
        <w:rPr>
          <w:rFonts w:ascii="Times New Roman" w:hAnsi="Times New Roman" w:cs="Times New Roman"/>
          <w:sz w:val="24"/>
          <w:szCs w:val="24"/>
        </w:rPr>
        <w:t>2020, jedná se o důraz na zjednodušení administrativy při rozdělování finančních prostředků z fondů EU a zjednodušování požadavků, které stávající systém na žadatele a příjemce klade.</w:t>
      </w:r>
    </w:p>
    <w:p w:rsidR="007B6680" w:rsidRPr="00DF59A5" w:rsidRDefault="007B6680" w:rsidP="0099002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Při snižování administrativní zátěže byly zohledněny zkušenosti v rámci dvou programových období (2004</w:t>
      </w:r>
      <w:r w:rsidRPr="00DF59A5">
        <w:rPr>
          <w:rFonts w:ascii="Times New Roman" w:hAnsi="Times New Roman" w:cs="Times New Roman"/>
          <w:color w:val="000000"/>
          <w:sz w:val="24"/>
          <w:szCs w:val="24"/>
        </w:rPr>
        <w:t>–</w:t>
      </w:r>
      <w:r w:rsidRPr="00DF59A5">
        <w:rPr>
          <w:rFonts w:ascii="Times New Roman" w:hAnsi="Times New Roman" w:cs="Times New Roman"/>
          <w:sz w:val="24"/>
          <w:szCs w:val="24"/>
        </w:rPr>
        <w:t>2006 a 2007</w:t>
      </w:r>
      <w:r w:rsidRPr="00DF59A5">
        <w:rPr>
          <w:rFonts w:ascii="Times New Roman" w:hAnsi="Times New Roman" w:cs="Times New Roman"/>
          <w:color w:val="000000"/>
          <w:sz w:val="24"/>
          <w:szCs w:val="24"/>
        </w:rPr>
        <w:t>–</w:t>
      </w:r>
      <w:r w:rsidRPr="00DF59A5">
        <w:rPr>
          <w:rFonts w:ascii="Times New Roman" w:hAnsi="Times New Roman" w:cs="Times New Roman"/>
          <w:sz w:val="24"/>
          <w:szCs w:val="24"/>
        </w:rPr>
        <w:t>2013). Důležitá zjištění a podněty ke snižování administrativní zátěže byly identifikovány v rámci Střednědobé evaluace NSRR programového období 2007</w:t>
      </w:r>
      <w:r w:rsidRPr="00DF59A5">
        <w:rPr>
          <w:rFonts w:ascii="Times New Roman" w:hAnsi="Times New Roman" w:cs="Times New Roman"/>
          <w:color w:val="000000"/>
          <w:sz w:val="24"/>
          <w:szCs w:val="24"/>
        </w:rPr>
        <w:t>–</w:t>
      </w:r>
      <w:r w:rsidRPr="00DF59A5">
        <w:rPr>
          <w:rFonts w:ascii="Times New Roman" w:hAnsi="Times New Roman" w:cs="Times New Roman"/>
          <w:sz w:val="24"/>
          <w:szCs w:val="24"/>
        </w:rPr>
        <w:t>2013; dále specifických evaluací jednotlivých programů, dotazníkového šetření provedeného na úrovni řídicích orgánů, zprostředkujících subjektů a příjemců v roce 2011 a během partnerských diskuzí a veřejného projednávání návrhu na zajištění efektivního systému implementace programového období 2014</w:t>
      </w:r>
      <w:r w:rsidRPr="00DF59A5">
        <w:rPr>
          <w:rFonts w:ascii="Times New Roman" w:hAnsi="Times New Roman" w:cs="Times New Roman"/>
          <w:color w:val="000000"/>
          <w:sz w:val="24"/>
          <w:szCs w:val="24"/>
        </w:rPr>
        <w:t>–</w:t>
      </w:r>
      <w:r w:rsidRPr="00DF59A5">
        <w:rPr>
          <w:rFonts w:ascii="Times New Roman" w:hAnsi="Times New Roman" w:cs="Times New Roman"/>
          <w:sz w:val="24"/>
          <w:szCs w:val="24"/>
        </w:rPr>
        <w:t xml:space="preserve">2020. </w:t>
      </w:r>
    </w:p>
    <w:p w:rsidR="007B6680" w:rsidRPr="00DF59A5" w:rsidRDefault="007B6680" w:rsidP="007B6680">
      <w:pPr>
        <w:spacing w:after="0" w:line="240" w:lineRule="auto"/>
        <w:jc w:val="both"/>
        <w:rPr>
          <w:rFonts w:ascii="Times New Roman" w:hAnsi="Times New Roman" w:cs="Times New Roman"/>
          <w:sz w:val="24"/>
          <w:szCs w:val="24"/>
        </w:rPr>
      </w:pPr>
    </w:p>
    <w:p w:rsidR="007B6680" w:rsidRPr="00DF59A5" w:rsidRDefault="007B6680" w:rsidP="00990024">
      <w:pPr>
        <w:spacing w:after="40" w:line="240" w:lineRule="auto"/>
        <w:jc w:val="both"/>
        <w:rPr>
          <w:rFonts w:ascii="Times New Roman" w:hAnsi="Times New Roman" w:cs="Times New Roman"/>
          <w:sz w:val="24"/>
          <w:szCs w:val="24"/>
        </w:rPr>
      </w:pPr>
      <w:r w:rsidRPr="00DF59A5">
        <w:rPr>
          <w:rFonts w:ascii="Times New Roman" w:hAnsi="Times New Roman" w:cs="Times New Roman"/>
          <w:sz w:val="24"/>
          <w:szCs w:val="24"/>
        </w:rPr>
        <w:lastRenderedPageBreak/>
        <w:t>Snížení administrativní zátěže příjemců podpory z ESI fondů představuje jeden z cílů nastavovaného systému implementace Dohody o partnerství. K dosažení tohoto cíle nevede jedna přímočará cesta, ale celý soubor opatření, které jsou součástí všech procesů, které se přípravy implementačního systému dotýkají. V nejobecnější rovině lze proces přípravy implementačního systému rozdělit na několik základních oblastí:</w:t>
      </w:r>
    </w:p>
    <w:p w:rsidR="007B6680" w:rsidRPr="00DF59A5" w:rsidRDefault="007B6680" w:rsidP="00D73E28">
      <w:pPr>
        <w:numPr>
          <w:ilvl w:val="0"/>
          <w:numId w:val="64"/>
        </w:numPr>
        <w:spacing w:after="0" w:line="240" w:lineRule="auto"/>
        <w:ind w:left="709" w:hanging="283"/>
        <w:jc w:val="both"/>
        <w:rPr>
          <w:rFonts w:ascii="Times New Roman" w:hAnsi="Times New Roman" w:cs="Times New Roman"/>
          <w:sz w:val="24"/>
          <w:szCs w:val="24"/>
        </w:rPr>
      </w:pPr>
      <w:r w:rsidRPr="00DF59A5">
        <w:rPr>
          <w:rFonts w:ascii="Times New Roman" w:hAnsi="Times New Roman" w:cs="Times New Roman"/>
          <w:sz w:val="24"/>
          <w:szCs w:val="24"/>
        </w:rPr>
        <w:t>Odstraňování právních bariér a překážek implementace.</w:t>
      </w:r>
    </w:p>
    <w:p w:rsidR="007B6680" w:rsidRPr="00DF59A5" w:rsidRDefault="007B6680" w:rsidP="00D73E28">
      <w:pPr>
        <w:numPr>
          <w:ilvl w:val="0"/>
          <w:numId w:val="64"/>
        </w:numPr>
        <w:spacing w:after="0" w:line="240" w:lineRule="auto"/>
        <w:ind w:left="709" w:hanging="283"/>
        <w:jc w:val="both"/>
        <w:rPr>
          <w:rFonts w:ascii="Times New Roman" w:hAnsi="Times New Roman" w:cs="Times New Roman"/>
          <w:sz w:val="24"/>
          <w:szCs w:val="24"/>
        </w:rPr>
      </w:pPr>
      <w:r w:rsidRPr="00DF59A5">
        <w:rPr>
          <w:rFonts w:ascii="Times New Roman" w:hAnsi="Times New Roman" w:cs="Times New Roman"/>
          <w:sz w:val="24"/>
          <w:szCs w:val="24"/>
        </w:rPr>
        <w:t>Vymezení programů, jejich věcné zaměření (centralizace a tematická koncent</w:t>
      </w:r>
      <w:r w:rsidR="00E25475">
        <w:rPr>
          <w:rFonts w:ascii="Times New Roman" w:hAnsi="Times New Roman" w:cs="Times New Roman"/>
          <w:sz w:val="24"/>
          <w:szCs w:val="24"/>
        </w:rPr>
        <w:t>race) a </w:t>
      </w:r>
      <w:r w:rsidRPr="00DF59A5">
        <w:rPr>
          <w:rFonts w:ascii="Times New Roman" w:hAnsi="Times New Roman" w:cs="Times New Roman"/>
          <w:sz w:val="24"/>
          <w:szCs w:val="24"/>
        </w:rPr>
        <w:t>nastavení architektury systému řízení.</w:t>
      </w:r>
    </w:p>
    <w:p w:rsidR="007B6680" w:rsidRPr="00DF59A5" w:rsidRDefault="007B6680" w:rsidP="00D73E28">
      <w:pPr>
        <w:numPr>
          <w:ilvl w:val="0"/>
          <w:numId w:val="64"/>
        </w:numPr>
        <w:spacing w:after="0" w:line="240" w:lineRule="auto"/>
        <w:ind w:left="709" w:hanging="283"/>
        <w:jc w:val="both"/>
        <w:rPr>
          <w:rFonts w:ascii="Times New Roman" w:hAnsi="Times New Roman" w:cs="Times New Roman"/>
          <w:sz w:val="24"/>
          <w:szCs w:val="24"/>
        </w:rPr>
      </w:pPr>
      <w:r w:rsidRPr="00DF59A5">
        <w:rPr>
          <w:rFonts w:ascii="Times New Roman" w:hAnsi="Times New Roman" w:cs="Times New Roman"/>
          <w:sz w:val="24"/>
          <w:szCs w:val="24"/>
        </w:rPr>
        <w:t>Sjednocování a harmonizace pravidel (jednotné metodické prostředí) vč. elektronizace administrace projektů.</w:t>
      </w:r>
    </w:p>
    <w:p w:rsidR="007B6680" w:rsidRPr="00DF59A5" w:rsidRDefault="007B6680" w:rsidP="00D73E28">
      <w:pPr>
        <w:numPr>
          <w:ilvl w:val="0"/>
          <w:numId w:val="64"/>
        </w:numPr>
        <w:spacing w:after="120" w:line="240" w:lineRule="auto"/>
        <w:ind w:left="709" w:hanging="284"/>
        <w:jc w:val="both"/>
        <w:rPr>
          <w:rFonts w:ascii="Times New Roman" w:hAnsi="Times New Roman" w:cs="Times New Roman"/>
          <w:sz w:val="24"/>
          <w:szCs w:val="24"/>
        </w:rPr>
      </w:pPr>
      <w:r w:rsidRPr="00DF59A5">
        <w:rPr>
          <w:rFonts w:ascii="Times New Roman" w:hAnsi="Times New Roman" w:cs="Times New Roman"/>
          <w:sz w:val="24"/>
          <w:szCs w:val="24"/>
        </w:rPr>
        <w:t>Zajištění odpovídající administrativní kapacity (viz kap. 2.5).</w:t>
      </w:r>
    </w:p>
    <w:p w:rsidR="007B6680" w:rsidRPr="00DF59A5" w:rsidRDefault="007B6680" w:rsidP="0099002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Ve vztahu k odstraňování právních bariér implementace bylo již od roku 2010 ze strany MMR jako Národního orgánu pro koordinaci předloženo vl</w:t>
      </w:r>
      <w:r w:rsidR="00E25475">
        <w:rPr>
          <w:rFonts w:ascii="Times New Roman" w:hAnsi="Times New Roman" w:cs="Times New Roman"/>
          <w:sz w:val="24"/>
          <w:szCs w:val="24"/>
        </w:rPr>
        <w:t>ádě ČR ke schválení 5 balíčků s </w:t>
      </w:r>
      <w:r w:rsidRPr="00DF59A5">
        <w:rPr>
          <w:rFonts w:ascii="Times New Roman" w:hAnsi="Times New Roman" w:cs="Times New Roman"/>
          <w:sz w:val="24"/>
          <w:szCs w:val="24"/>
        </w:rPr>
        <w:t>návrhy legislativních a nelegislativních úprav vedoucích ke zjednodušení systému administrace strukturálních fondů a Fondu soudržnosti a dalš</w:t>
      </w:r>
      <w:r w:rsidR="00E25475">
        <w:rPr>
          <w:rFonts w:ascii="Times New Roman" w:hAnsi="Times New Roman" w:cs="Times New Roman"/>
          <w:sz w:val="24"/>
          <w:szCs w:val="24"/>
        </w:rPr>
        <w:t>í je momentálně připravován. Ve </w:t>
      </w:r>
      <w:r w:rsidRPr="00DF59A5">
        <w:rPr>
          <w:rFonts w:ascii="Times New Roman" w:hAnsi="Times New Roman" w:cs="Times New Roman"/>
          <w:sz w:val="24"/>
          <w:szCs w:val="24"/>
        </w:rPr>
        <w:t>vztahu k přípravě nového programového období 2014</w:t>
      </w:r>
      <w:r w:rsidRPr="00DF59A5">
        <w:rPr>
          <w:rFonts w:ascii="Times New Roman" w:hAnsi="Times New Roman" w:cs="Times New Roman"/>
          <w:color w:val="000000"/>
          <w:sz w:val="24"/>
          <w:szCs w:val="24"/>
        </w:rPr>
        <w:t>–</w:t>
      </w:r>
      <w:r w:rsidRPr="00DF59A5">
        <w:rPr>
          <w:rFonts w:ascii="Times New Roman" w:hAnsi="Times New Roman" w:cs="Times New Roman"/>
          <w:sz w:val="24"/>
          <w:szCs w:val="24"/>
        </w:rPr>
        <w:t>2020 vláda ČR usnesením ze dne 22. srpna 2012 č. 610 schválila opatření ke snížení legislativních bariér pro implementaci strukturálních fondů a Fondu soudržnosti v programovém období 2014</w:t>
      </w:r>
      <w:r w:rsidRPr="00DF59A5">
        <w:rPr>
          <w:rFonts w:ascii="Times New Roman" w:hAnsi="Times New Roman" w:cs="Times New Roman"/>
          <w:color w:val="000000"/>
          <w:sz w:val="24"/>
          <w:szCs w:val="24"/>
        </w:rPr>
        <w:t>–</w:t>
      </w:r>
      <w:r w:rsidRPr="00DF59A5">
        <w:rPr>
          <w:rFonts w:ascii="Times New Roman" w:hAnsi="Times New Roman" w:cs="Times New Roman"/>
          <w:sz w:val="24"/>
          <w:szCs w:val="24"/>
        </w:rPr>
        <w:t xml:space="preserve">2020. Aktivity v této oblasti také navazují na nálezy českých a evropských orgánů vykonávajících kontrolu nebo audit a souvisí s pěti problematickými oblastmi ve fungování řídících a kontrolních systémů, na které ČR upozornila Evropská komise. Vzešlá doporučení směřují zejména do oblasti zjednodušení administrativních procedur, finančního řízení, kontroly. Tato doporučení jsou postupně promítána do připravovaných novel příslušných právních předpisů či metodických dokumentů. </w:t>
      </w:r>
    </w:p>
    <w:p w:rsidR="007B6680" w:rsidRPr="00DF59A5" w:rsidRDefault="007B6680" w:rsidP="0099002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Snížení počtu programů na základě rozhodnutí vlády č. 867 z 28. listopadu 2012, a s tím spojeným snížením počtu ŘO, a také zprostředkujících subjektů vč. jasně vymezených vazeb mezi těmito subjekty, povede ke zvýšení přehlednosti celého systému poskytování dotací v ČR a odstranění některých duplicit ve výkonu administrativní činnosti.</w:t>
      </w:r>
    </w:p>
    <w:p w:rsidR="007B6680" w:rsidRPr="00DF59A5" w:rsidRDefault="007B6680" w:rsidP="0099002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S nastavením implementační struktury také do značné míry souvisí, jak budou nastavena pravidla a postupy pro využití fondů ESI. Na základě </w:t>
      </w:r>
      <w:r w:rsidR="008407B4">
        <w:rPr>
          <w:rFonts w:ascii="Times New Roman" w:hAnsi="Times New Roman" w:cs="Times New Roman"/>
          <w:sz w:val="24"/>
          <w:szCs w:val="24"/>
        </w:rPr>
        <w:t>výsledků provedených evaluací a </w:t>
      </w:r>
      <w:r w:rsidRPr="00DF59A5">
        <w:rPr>
          <w:rFonts w:ascii="Times New Roman" w:hAnsi="Times New Roman" w:cs="Times New Roman"/>
          <w:sz w:val="24"/>
          <w:szCs w:val="24"/>
        </w:rPr>
        <w:t>doporučení z programového období 2007</w:t>
      </w:r>
      <w:r w:rsidRPr="00DF59A5">
        <w:rPr>
          <w:rFonts w:ascii="Times New Roman" w:hAnsi="Times New Roman" w:cs="Times New Roman"/>
          <w:color w:val="000000"/>
          <w:sz w:val="24"/>
          <w:szCs w:val="24"/>
        </w:rPr>
        <w:t>–</w:t>
      </w:r>
      <w:r w:rsidRPr="00DF59A5">
        <w:rPr>
          <w:rFonts w:ascii="Times New Roman" w:hAnsi="Times New Roman" w:cs="Times New Roman"/>
          <w:sz w:val="24"/>
          <w:szCs w:val="24"/>
        </w:rPr>
        <w:t>2013 byla na centrá</w:t>
      </w:r>
      <w:r w:rsidR="00BC0CCD">
        <w:rPr>
          <w:rFonts w:ascii="Times New Roman" w:hAnsi="Times New Roman" w:cs="Times New Roman"/>
          <w:sz w:val="24"/>
          <w:szCs w:val="24"/>
        </w:rPr>
        <w:t>lní úrovni zpracována Koncepce J</w:t>
      </w:r>
      <w:r w:rsidRPr="00DF59A5">
        <w:rPr>
          <w:rFonts w:ascii="Times New Roman" w:hAnsi="Times New Roman" w:cs="Times New Roman"/>
          <w:sz w:val="24"/>
          <w:szCs w:val="24"/>
        </w:rPr>
        <w:t xml:space="preserve">ednotného metodického prostředí pro naplňování cílů Dohody o partnerství (Koncepce JMP, schválena usnesením vlády č. 345 ze dne 15. května 2013) a zní vycházející sada metodických dokumentů, které jsou pro všechny subjekty podílející se na naplňování cílů Dohody o partnerství, tj. mimo jiné také pro řídící orgány, závazné. Tyto metodické dokumenty také zohledňují specifika jednotlivých fondů. </w:t>
      </w:r>
    </w:p>
    <w:p w:rsidR="007B6680" w:rsidRPr="00DF59A5" w:rsidRDefault="007B6680" w:rsidP="00990024">
      <w:pPr>
        <w:spacing w:after="40" w:line="240" w:lineRule="auto"/>
        <w:jc w:val="both"/>
        <w:rPr>
          <w:rFonts w:ascii="Times New Roman" w:hAnsi="Times New Roman" w:cs="Times New Roman"/>
          <w:sz w:val="24"/>
          <w:szCs w:val="24"/>
        </w:rPr>
      </w:pPr>
      <w:r w:rsidRPr="00DF59A5">
        <w:rPr>
          <w:rFonts w:ascii="Times New Roman" w:hAnsi="Times New Roman" w:cs="Times New Roman"/>
          <w:sz w:val="24"/>
          <w:szCs w:val="24"/>
        </w:rPr>
        <w:t>V této koncepci jsou uvedeny také hodnotitelné ukazatele (včetně cílových hodnot), podle kterých bude posuzováno naplnění jednotlivých cílů jednotn</w:t>
      </w:r>
      <w:r w:rsidR="00E25475">
        <w:rPr>
          <w:rFonts w:ascii="Times New Roman" w:hAnsi="Times New Roman" w:cs="Times New Roman"/>
          <w:sz w:val="24"/>
          <w:szCs w:val="24"/>
        </w:rPr>
        <w:t>ého metodického prostředí. Mezi </w:t>
      </w:r>
      <w:r w:rsidRPr="00DF59A5">
        <w:rPr>
          <w:rFonts w:ascii="Times New Roman" w:hAnsi="Times New Roman" w:cs="Times New Roman"/>
          <w:sz w:val="24"/>
          <w:szCs w:val="24"/>
        </w:rPr>
        <w:t>tyto ukazatele patří například:</w:t>
      </w:r>
    </w:p>
    <w:p w:rsidR="007B6680" w:rsidRPr="00DF59A5" w:rsidRDefault="007B6680" w:rsidP="00D73E28">
      <w:pPr>
        <w:pStyle w:val="Odstavecseseznamem"/>
        <w:numPr>
          <w:ilvl w:val="0"/>
          <w:numId w:val="146"/>
        </w:numPr>
        <w:spacing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snížení míry chybovosti v kontrolních zprávách, </w:t>
      </w:r>
    </w:p>
    <w:p w:rsidR="007B6680" w:rsidRPr="00DF59A5" w:rsidRDefault="007B6680" w:rsidP="00D73E28">
      <w:pPr>
        <w:pStyle w:val="Odstavecseseznamem"/>
        <w:numPr>
          <w:ilvl w:val="0"/>
          <w:numId w:val="146"/>
        </w:numPr>
        <w:spacing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naplňování indikátorů ve výzvách, maximální možná míra elektronizace, </w:t>
      </w:r>
    </w:p>
    <w:p w:rsidR="007B6680" w:rsidRPr="00DF59A5" w:rsidRDefault="007B6680" w:rsidP="00D73E28">
      <w:pPr>
        <w:pStyle w:val="Odstavecseseznamem"/>
        <w:numPr>
          <w:ilvl w:val="0"/>
          <w:numId w:val="146"/>
        </w:numPr>
        <w:spacing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zavedené strategie rozvoje lidských zdrojů, </w:t>
      </w:r>
    </w:p>
    <w:p w:rsidR="007B6680" w:rsidRPr="00DF59A5" w:rsidRDefault="007B6680" w:rsidP="00D73E28">
      <w:pPr>
        <w:pStyle w:val="Odstavecseseznamem"/>
        <w:numPr>
          <w:ilvl w:val="0"/>
          <w:numId w:val="146"/>
        </w:numPr>
        <w:spacing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procesní plán a systém průběžného hodnocení, </w:t>
      </w:r>
    </w:p>
    <w:p w:rsidR="007B6680" w:rsidRPr="00DF59A5" w:rsidRDefault="007B6680" w:rsidP="00D73E28">
      <w:pPr>
        <w:pStyle w:val="Odstavecseseznamem"/>
        <w:numPr>
          <w:ilvl w:val="0"/>
          <w:numId w:val="146"/>
        </w:numPr>
        <w:spacing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snížení počtu úprav metodických dokumentů </w:t>
      </w:r>
    </w:p>
    <w:p w:rsidR="007B6680" w:rsidRPr="00DF59A5" w:rsidRDefault="007B6680" w:rsidP="00D73E28">
      <w:pPr>
        <w:pStyle w:val="Odstavecseseznamem"/>
        <w:numPr>
          <w:ilvl w:val="0"/>
          <w:numId w:val="146"/>
        </w:numPr>
        <w:spacing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či stanovená míra úspěšnosti splnění formálních požadavků a požadavků přij</w:t>
      </w:r>
      <w:r w:rsidR="00E25475">
        <w:rPr>
          <w:rFonts w:ascii="Times New Roman" w:hAnsi="Times New Roman" w:cs="Times New Roman"/>
          <w:sz w:val="24"/>
          <w:szCs w:val="24"/>
        </w:rPr>
        <w:t>atelnosti u </w:t>
      </w:r>
      <w:r w:rsidRPr="00DF59A5">
        <w:rPr>
          <w:rFonts w:ascii="Times New Roman" w:hAnsi="Times New Roman" w:cs="Times New Roman"/>
          <w:sz w:val="24"/>
          <w:szCs w:val="24"/>
        </w:rPr>
        <w:t xml:space="preserve">předložených projektových žádostí. </w:t>
      </w:r>
    </w:p>
    <w:p w:rsidR="007546DC" w:rsidRPr="00DF59A5" w:rsidRDefault="007546DC" w:rsidP="007546DC">
      <w:pPr>
        <w:pStyle w:val="Odstavecseseznamem"/>
        <w:spacing w:line="240" w:lineRule="auto"/>
        <w:jc w:val="both"/>
        <w:rPr>
          <w:rFonts w:ascii="Times New Roman" w:hAnsi="Times New Roman" w:cs="Times New Roman"/>
          <w:sz w:val="24"/>
          <w:szCs w:val="24"/>
          <w:highlight w:val="yellow"/>
        </w:rPr>
      </w:pPr>
    </w:p>
    <w:p w:rsidR="007546DC" w:rsidRPr="00DF59A5" w:rsidRDefault="007546DC" w:rsidP="0099002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lastRenderedPageBreak/>
        <w:t>Plnění konkrétních indikátorů Koncepce JMP bude hodnoceno z úrovně MMR v rámci evaluační činnosti zaměřené na hodnocení systému implementace. První hodnocení je plánováno na polovinu programového období, přičemž výsledků posouzení bude využito k dalším úpravám systému implementace. Požadavek na sni</w:t>
      </w:r>
      <w:r w:rsidR="008407B4">
        <w:rPr>
          <w:rFonts w:ascii="Times New Roman" w:hAnsi="Times New Roman" w:cs="Times New Roman"/>
          <w:sz w:val="24"/>
          <w:szCs w:val="24"/>
        </w:rPr>
        <w:t>žování administrativní zátěže u </w:t>
      </w:r>
      <w:r w:rsidRPr="00DF59A5">
        <w:rPr>
          <w:rFonts w:ascii="Times New Roman" w:hAnsi="Times New Roman" w:cs="Times New Roman"/>
          <w:sz w:val="24"/>
          <w:szCs w:val="24"/>
        </w:rPr>
        <w:t>příjemců bude ze strany NOK sledován rovněž v rámci opatření přijatých ze strany jednotlivých řídicích orgánů. Řídicí dokumentace těchto subjektů bude podřízena průběžné kontrole NOK, jejímž cílem bude nejen ověření dodržování závazných metodických pravidel JMP, ale také posouzení dopadu jednotlivých opatření na administrativní zátěž. Vedle toho budou v rámci OP TP sledovány ukazatele hodnotící míru spokojenosti rel</w:t>
      </w:r>
      <w:r w:rsidR="008407B4">
        <w:rPr>
          <w:rFonts w:ascii="Times New Roman" w:hAnsi="Times New Roman" w:cs="Times New Roman"/>
          <w:sz w:val="24"/>
          <w:szCs w:val="24"/>
        </w:rPr>
        <w:t>evantních aktérů s </w:t>
      </w:r>
      <w:r w:rsidRPr="00DF59A5">
        <w:rPr>
          <w:rFonts w:ascii="Times New Roman" w:hAnsi="Times New Roman" w:cs="Times New Roman"/>
          <w:sz w:val="24"/>
          <w:szCs w:val="24"/>
        </w:rPr>
        <w:t>podmínkami pro práci na řízení Dohody o partnerství/OP a míru spokojenosti zaměstnanců implementační struktury a příjemců a žadatelů s informačním systémem, který představuje hlavní nástroj zjednodušení implementace. Průzkumy spokojenosti žadatelů a příjemců se systémem implementace v předchozích programových obdobích byly základem pro aktivity MMR v oblasti snižování administrativní zátěže. I v průběhu programového období 2014</w:t>
      </w:r>
      <w:r w:rsidR="00037123">
        <w:rPr>
          <w:rFonts w:ascii="Times New Roman" w:hAnsi="Times New Roman" w:cs="Times New Roman"/>
          <w:sz w:val="24"/>
          <w:szCs w:val="24"/>
        </w:rPr>
        <w:t>–</w:t>
      </w:r>
      <w:r w:rsidRPr="00DF59A5">
        <w:rPr>
          <w:rFonts w:ascii="Times New Roman" w:hAnsi="Times New Roman" w:cs="Times New Roman"/>
          <w:sz w:val="24"/>
          <w:szCs w:val="24"/>
        </w:rPr>
        <w:t xml:space="preserve">2020 bude MMR spokojenost žadatelů a příjemců průběžně sledovat a vyhodnocovat, a to prostřednictvím aktivit, které budou stanoveny v evaluačním plánu Dohody o partnerství. </w:t>
      </w:r>
    </w:p>
    <w:p w:rsidR="007546DC" w:rsidRPr="00DF59A5" w:rsidRDefault="007546DC" w:rsidP="0099002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Nastavení jednotného metodického prostředí bylo od počátku se zástupci žadatelů a příjemců podpory (v rámci Oponentní skupiny pro vytvoření JMP</w:t>
      </w:r>
      <w:r w:rsidR="00E25475">
        <w:rPr>
          <w:rFonts w:ascii="Times New Roman" w:hAnsi="Times New Roman" w:cs="Times New Roman"/>
          <w:sz w:val="24"/>
          <w:szCs w:val="24"/>
        </w:rPr>
        <w:t>, OS JMP</w:t>
      </w:r>
      <w:r w:rsidRPr="00DF59A5">
        <w:rPr>
          <w:rFonts w:ascii="Times New Roman" w:hAnsi="Times New Roman" w:cs="Times New Roman"/>
          <w:sz w:val="24"/>
          <w:szCs w:val="24"/>
        </w:rPr>
        <w:t>) konzultováno, přičemž jejich podněty a návrhy přispívají ke snižování administrativní zátěže. Činnost OS JMP přitom není omezena pouze na fázi přípravy JMP. V průběhu implementace se její členové budou i nadále scházet a projednávat další návrhy na snižování administrativní zátěže.</w:t>
      </w:r>
    </w:p>
    <w:p w:rsidR="007B6680" w:rsidRPr="00DF59A5" w:rsidRDefault="007B6680" w:rsidP="0099002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Na základě výsledků evaluací, zejména střednědobé hodnocení věcné a finanční realizace Národního strategického referenčního rámce</w:t>
      </w:r>
      <w:r w:rsidR="00037123">
        <w:rPr>
          <w:rFonts w:ascii="Times New Roman" w:hAnsi="Times New Roman" w:cs="Times New Roman"/>
          <w:sz w:val="24"/>
          <w:szCs w:val="24"/>
        </w:rPr>
        <w:t xml:space="preserve"> –</w:t>
      </w:r>
      <w:r w:rsidRPr="00DF59A5">
        <w:rPr>
          <w:rFonts w:ascii="Times New Roman" w:hAnsi="Times New Roman" w:cs="Times New Roman"/>
          <w:sz w:val="24"/>
          <w:szCs w:val="24"/>
        </w:rPr>
        <w:t xml:space="preserve"> Programové období 2007–2013, průběžné hodnocení Programu rozvoje venkova 2007</w:t>
      </w:r>
      <w:r w:rsidR="00037123">
        <w:rPr>
          <w:rFonts w:ascii="Times New Roman" w:hAnsi="Times New Roman" w:cs="Times New Roman"/>
          <w:sz w:val="24"/>
          <w:szCs w:val="24"/>
        </w:rPr>
        <w:t>–</w:t>
      </w:r>
      <w:r w:rsidRPr="00DF59A5">
        <w:rPr>
          <w:rFonts w:ascii="Times New Roman" w:hAnsi="Times New Roman" w:cs="Times New Roman"/>
          <w:sz w:val="24"/>
          <w:szCs w:val="24"/>
        </w:rPr>
        <w:t>2013 – Zpráva o střednědobém hodnocení, středně</w:t>
      </w:r>
      <w:r w:rsidR="00E25475">
        <w:rPr>
          <w:rFonts w:ascii="Times New Roman" w:hAnsi="Times New Roman" w:cs="Times New Roman"/>
          <w:sz w:val="24"/>
          <w:szCs w:val="24"/>
        </w:rPr>
        <w:t>-</w:t>
      </w:r>
      <w:r w:rsidRPr="00DF59A5">
        <w:rPr>
          <w:rFonts w:ascii="Times New Roman" w:hAnsi="Times New Roman" w:cs="Times New Roman"/>
          <w:sz w:val="24"/>
          <w:szCs w:val="24"/>
        </w:rPr>
        <w:t>dobé hodnocení operačního programu Rybářství 2007</w:t>
      </w:r>
      <w:r w:rsidR="00037123">
        <w:rPr>
          <w:rFonts w:ascii="Times New Roman" w:hAnsi="Times New Roman" w:cs="Times New Roman"/>
          <w:sz w:val="24"/>
          <w:szCs w:val="24"/>
        </w:rPr>
        <w:t>–</w:t>
      </w:r>
      <w:r w:rsidRPr="00DF59A5">
        <w:rPr>
          <w:rFonts w:ascii="Times New Roman" w:hAnsi="Times New Roman" w:cs="Times New Roman"/>
          <w:sz w:val="24"/>
          <w:szCs w:val="24"/>
        </w:rPr>
        <w:t xml:space="preserve"> 2013, Evaluace a optimalizace nastavení systému hodnocení projektů operačních programů v programovém období 2007</w:t>
      </w:r>
      <w:r w:rsidR="00037123">
        <w:rPr>
          <w:rFonts w:ascii="Times New Roman" w:hAnsi="Times New Roman" w:cs="Times New Roman"/>
          <w:sz w:val="24"/>
          <w:szCs w:val="24"/>
        </w:rPr>
        <w:t>–</w:t>
      </w:r>
      <w:r w:rsidRPr="00DF59A5">
        <w:rPr>
          <w:rFonts w:ascii="Times New Roman" w:hAnsi="Times New Roman" w:cs="Times New Roman"/>
          <w:sz w:val="24"/>
          <w:szCs w:val="24"/>
        </w:rPr>
        <w:t>2013, Ex post evaluace Rámce podpory Společenství a jedn</w:t>
      </w:r>
      <w:r w:rsidR="00E25475">
        <w:rPr>
          <w:rFonts w:ascii="Times New Roman" w:hAnsi="Times New Roman" w:cs="Times New Roman"/>
          <w:sz w:val="24"/>
          <w:szCs w:val="24"/>
        </w:rPr>
        <w:t>otných programových dokumentů z </w:t>
      </w:r>
      <w:r w:rsidRPr="00DF59A5">
        <w:rPr>
          <w:rFonts w:ascii="Times New Roman" w:hAnsi="Times New Roman" w:cs="Times New Roman"/>
          <w:sz w:val="24"/>
          <w:szCs w:val="24"/>
        </w:rPr>
        <w:t>programového období 2004</w:t>
      </w:r>
      <w:r w:rsidR="00037123">
        <w:rPr>
          <w:rFonts w:ascii="Times New Roman" w:hAnsi="Times New Roman" w:cs="Times New Roman"/>
          <w:sz w:val="24"/>
          <w:szCs w:val="24"/>
        </w:rPr>
        <w:t>–</w:t>
      </w:r>
      <w:r w:rsidRPr="00DF59A5">
        <w:rPr>
          <w:rFonts w:ascii="Times New Roman" w:hAnsi="Times New Roman" w:cs="Times New Roman"/>
          <w:sz w:val="24"/>
          <w:szCs w:val="24"/>
        </w:rPr>
        <w:t>2006 (2012), které byly provedeny v programovém období 2007</w:t>
      </w:r>
      <w:r w:rsidR="00037123">
        <w:rPr>
          <w:rFonts w:ascii="Times New Roman" w:hAnsi="Times New Roman" w:cs="Times New Roman"/>
          <w:sz w:val="24"/>
          <w:szCs w:val="24"/>
        </w:rPr>
        <w:t>–</w:t>
      </w:r>
      <w:r w:rsidRPr="00DF59A5">
        <w:rPr>
          <w:rFonts w:ascii="Times New Roman" w:hAnsi="Times New Roman" w:cs="Times New Roman"/>
          <w:sz w:val="24"/>
          <w:szCs w:val="24"/>
        </w:rPr>
        <w:t>2013, bylo identifikováno několik problematických aspektů, které měly negativní vliv na kvalitu systému čerpání podpory z fondů EU a docházelo díky nim ke zvyšování administrativní zátěže. V oblasti strukturálních fondů a Fondu sou</w:t>
      </w:r>
      <w:r w:rsidR="00E25475">
        <w:rPr>
          <w:rFonts w:ascii="Times New Roman" w:hAnsi="Times New Roman" w:cs="Times New Roman"/>
          <w:sz w:val="24"/>
          <w:szCs w:val="24"/>
        </w:rPr>
        <w:t>držnosti se jednalo například o </w:t>
      </w:r>
      <w:r w:rsidRPr="00DF59A5">
        <w:rPr>
          <w:rFonts w:ascii="Times New Roman" w:hAnsi="Times New Roman" w:cs="Times New Roman"/>
          <w:sz w:val="24"/>
          <w:szCs w:val="24"/>
        </w:rPr>
        <w:t>rozsáhlé a komplikované nastavení implementační struktury (nezajištěny vztahy nadřízenosti a podřízenosti, vysoký počet zprostředku</w:t>
      </w:r>
      <w:r w:rsidR="008407B4">
        <w:rPr>
          <w:rFonts w:ascii="Times New Roman" w:hAnsi="Times New Roman" w:cs="Times New Roman"/>
          <w:sz w:val="24"/>
          <w:szCs w:val="24"/>
        </w:rPr>
        <w:t>jících subjektů), které vedlo k </w:t>
      </w:r>
      <w:r w:rsidRPr="00DF59A5">
        <w:rPr>
          <w:rFonts w:ascii="Times New Roman" w:hAnsi="Times New Roman" w:cs="Times New Roman"/>
          <w:sz w:val="24"/>
          <w:szCs w:val="24"/>
        </w:rPr>
        <w:t>nejednotnému způsobu poskytování dotací a řešení nesrovnalostí, snížení efektivity řízení operačních programů z důvodu nízké vymahatelnosti delegovaných funkcí, neodůvodněně rozdílným administrativním postupům s rozdílnými lhůtam</w:t>
      </w:r>
      <w:r w:rsidR="008407B4">
        <w:rPr>
          <w:rFonts w:ascii="Times New Roman" w:hAnsi="Times New Roman" w:cs="Times New Roman"/>
          <w:sz w:val="24"/>
          <w:szCs w:val="24"/>
        </w:rPr>
        <w:t>i v rámci operačních programů u </w:t>
      </w:r>
      <w:r w:rsidRPr="00DF59A5">
        <w:rPr>
          <w:rFonts w:ascii="Times New Roman" w:hAnsi="Times New Roman" w:cs="Times New Roman"/>
          <w:sz w:val="24"/>
          <w:szCs w:val="24"/>
        </w:rPr>
        <w:t>běžných projektů, častým změnám dokumentace, příruček a metodik</w:t>
      </w:r>
      <w:r w:rsidR="00E25475">
        <w:rPr>
          <w:rFonts w:ascii="Times New Roman" w:hAnsi="Times New Roman" w:cs="Times New Roman"/>
          <w:sz w:val="24"/>
          <w:szCs w:val="24"/>
        </w:rPr>
        <w:t>. U ENRF se jednalo zejména o </w:t>
      </w:r>
      <w:r w:rsidRPr="00DF59A5">
        <w:rPr>
          <w:rFonts w:ascii="Times New Roman" w:hAnsi="Times New Roman" w:cs="Times New Roman"/>
          <w:sz w:val="24"/>
          <w:szCs w:val="24"/>
        </w:rPr>
        <w:t xml:space="preserve">vysoké administrativní požadavky na žadatele </w:t>
      </w:r>
      <w:r w:rsidR="008407B4">
        <w:rPr>
          <w:rFonts w:ascii="Times New Roman" w:hAnsi="Times New Roman" w:cs="Times New Roman"/>
          <w:sz w:val="24"/>
          <w:szCs w:val="24"/>
        </w:rPr>
        <w:t>související s příjmem žádosti o </w:t>
      </w:r>
      <w:r w:rsidRPr="00DF59A5">
        <w:rPr>
          <w:rFonts w:ascii="Times New Roman" w:hAnsi="Times New Roman" w:cs="Times New Roman"/>
          <w:sz w:val="24"/>
          <w:szCs w:val="24"/>
        </w:rPr>
        <w:t xml:space="preserve">dotaci a složitou administrativní kontrolu. V oblasti EZFRV pak šlo o vysoké administrativní požadavky na žadatele související s příjmem žádosti o dotaci, a to </w:t>
      </w:r>
      <w:r w:rsidR="008407B4">
        <w:rPr>
          <w:rFonts w:ascii="Times New Roman" w:hAnsi="Times New Roman" w:cs="Times New Roman"/>
          <w:sz w:val="24"/>
          <w:szCs w:val="24"/>
        </w:rPr>
        <w:t>zejména ve </w:t>
      </w:r>
      <w:r w:rsidR="00E25475">
        <w:rPr>
          <w:rFonts w:ascii="Times New Roman" w:hAnsi="Times New Roman" w:cs="Times New Roman"/>
          <w:sz w:val="24"/>
          <w:szCs w:val="24"/>
        </w:rPr>
        <w:t>vztahu k žadatelům s </w:t>
      </w:r>
      <w:r w:rsidRPr="00DF59A5">
        <w:rPr>
          <w:rFonts w:ascii="Times New Roman" w:hAnsi="Times New Roman" w:cs="Times New Roman"/>
          <w:sz w:val="24"/>
          <w:szCs w:val="24"/>
        </w:rPr>
        <w:t>malými výměrami či nízkou částkou dotace, nejednotný výklad některých pravidel na centrální a regionální úrovni i mezi jednotlivými regionálními úrovněmi, časté změny pravidel podpor v průběhu implementace či vysokou fluktuaci zaměstnanců v některých složkách řízení programu.</w:t>
      </w:r>
    </w:p>
    <w:p w:rsidR="007B6680" w:rsidRPr="00DF59A5" w:rsidRDefault="007B6680" w:rsidP="0099002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 roce 2012 byl dále zpracován samostatný ko</w:t>
      </w:r>
      <w:r w:rsidR="008407B4">
        <w:rPr>
          <w:rFonts w:ascii="Times New Roman" w:hAnsi="Times New Roman" w:cs="Times New Roman"/>
          <w:sz w:val="24"/>
          <w:szCs w:val="24"/>
        </w:rPr>
        <w:t>mplexní dokument „Doporučení ke </w:t>
      </w:r>
      <w:r w:rsidRPr="00DF59A5">
        <w:rPr>
          <w:rFonts w:ascii="Times New Roman" w:hAnsi="Times New Roman" w:cs="Times New Roman"/>
          <w:sz w:val="24"/>
          <w:szCs w:val="24"/>
        </w:rPr>
        <w:t xml:space="preserve">zjednodušení administrativní zátěže pro žadatele a příjemce při </w:t>
      </w:r>
      <w:r w:rsidR="00E25475">
        <w:rPr>
          <w:rFonts w:ascii="Times New Roman" w:hAnsi="Times New Roman" w:cs="Times New Roman"/>
          <w:sz w:val="24"/>
          <w:szCs w:val="24"/>
        </w:rPr>
        <w:t>čerpání finančních prostředků z </w:t>
      </w:r>
      <w:r w:rsidRPr="00DF59A5">
        <w:rPr>
          <w:rFonts w:ascii="Times New Roman" w:hAnsi="Times New Roman" w:cs="Times New Roman"/>
          <w:sz w:val="24"/>
          <w:szCs w:val="24"/>
        </w:rPr>
        <w:t>fondů EU v programovém období 2014–2020“ (dále „Doporu</w:t>
      </w:r>
      <w:r w:rsidR="00E25475">
        <w:rPr>
          <w:rFonts w:ascii="Times New Roman" w:hAnsi="Times New Roman" w:cs="Times New Roman"/>
          <w:sz w:val="24"/>
          <w:szCs w:val="24"/>
        </w:rPr>
        <w:t>čení“), který vláda schválila v </w:t>
      </w:r>
      <w:r w:rsidRPr="00DF59A5">
        <w:rPr>
          <w:rFonts w:ascii="Times New Roman" w:hAnsi="Times New Roman" w:cs="Times New Roman"/>
          <w:sz w:val="24"/>
          <w:szCs w:val="24"/>
        </w:rPr>
        <w:t>březnu 2012 pod usnesením vlády ČR č. 184. Tento materiál zkoumá administrativní procesy a jejich komplikovanost z hlediska žadatele a příjemc</w:t>
      </w:r>
      <w:r w:rsidR="00E25475">
        <w:rPr>
          <w:rFonts w:ascii="Times New Roman" w:hAnsi="Times New Roman" w:cs="Times New Roman"/>
          <w:sz w:val="24"/>
          <w:szCs w:val="24"/>
        </w:rPr>
        <w:t xml:space="preserve">e a poskytuje </w:t>
      </w:r>
      <w:r w:rsidR="00E25475">
        <w:rPr>
          <w:rFonts w:ascii="Times New Roman" w:hAnsi="Times New Roman" w:cs="Times New Roman"/>
          <w:sz w:val="24"/>
          <w:szCs w:val="24"/>
        </w:rPr>
        <w:lastRenderedPageBreak/>
        <w:t>ucelený pohled na </w:t>
      </w:r>
      <w:r w:rsidRPr="00DF59A5">
        <w:rPr>
          <w:rFonts w:ascii="Times New Roman" w:hAnsi="Times New Roman" w:cs="Times New Roman"/>
          <w:sz w:val="24"/>
          <w:szCs w:val="24"/>
        </w:rPr>
        <w:t>problematiku administrativní zátěže</w:t>
      </w:r>
      <w:r w:rsidR="005944D7" w:rsidRPr="00DF59A5">
        <w:rPr>
          <w:rFonts w:ascii="Times New Roman" w:hAnsi="Times New Roman" w:cs="Times New Roman"/>
          <w:sz w:val="24"/>
          <w:szCs w:val="24"/>
        </w:rPr>
        <w:t>. O</w:t>
      </w:r>
      <w:r w:rsidR="008407B4">
        <w:rPr>
          <w:rFonts w:ascii="Times New Roman" w:hAnsi="Times New Roman" w:cs="Times New Roman"/>
          <w:sz w:val="24"/>
          <w:szCs w:val="24"/>
        </w:rPr>
        <w:t>bsahuje návrhy doporučení na </w:t>
      </w:r>
      <w:r w:rsidRPr="00DF59A5">
        <w:rPr>
          <w:rFonts w:ascii="Times New Roman" w:hAnsi="Times New Roman" w:cs="Times New Roman"/>
          <w:sz w:val="24"/>
          <w:szCs w:val="24"/>
        </w:rPr>
        <w:t>zjednodušení administrativní zátěže pro žadatele a příjemce v rámci přípravy budoucího programového období 2014–2020. Materiál vznikl v úzké spolupráci se všemi partnery, velká pozornost byla věnována zejména žadatelům a příjemcům. D</w:t>
      </w:r>
      <w:r w:rsidR="008407B4">
        <w:rPr>
          <w:rFonts w:ascii="Times New Roman" w:hAnsi="Times New Roman" w:cs="Times New Roman"/>
          <w:sz w:val="24"/>
          <w:szCs w:val="24"/>
        </w:rPr>
        <w:t>okument byl rovněž diskutován s </w:t>
      </w:r>
      <w:r w:rsidRPr="00DF59A5">
        <w:rPr>
          <w:rFonts w:ascii="Times New Roman" w:hAnsi="Times New Roman" w:cs="Times New Roman"/>
          <w:sz w:val="24"/>
          <w:szCs w:val="24"/>
        </w:rPr>
        <w:t xml:space="preserve">dalšími odborníky či pracovníky, kteří se zabývají implementací </w:t>
      </w:r>
      <w:r w:rsidR="00E25475">
        <w:rPr>
          <w:rFonts w:ascii="Times New Roman" w:hAnsi="Times New Roman" w:cs="Times New Roman"/>
          <w:sz w:val="24"/>
          <w:szCs w:val="24"/>
        </w:rPr>
        <w:t>strukturálních fondů</w:t>
      </w:r>
      <w:r w:rsidRPr="00DF59A5">
        <w:rPr>
          <w:rFonts w:ascii="Times New Roman" w:hAnsi="Times New Roman" w:cs="Times New Roman"/>
          <w:sz w:val="24"/>
          <w:szCs w:val="24"/>
        </w:rPr>
        <w:t>. Tvorbě materiálu předcházelo dotazníkové šetření a také semináře, na jejichž základě byly analyzovány základní problematické oblasti a tyto dále rozpracovány. Zohledněna byla v rámci nastavení opatření pro zjednodušení také studie EK “</w:t>
      </w:r>
      <w:proofErr w:type="spellStart"/>
      <w:r w:rsidRPr="00DF59A5">
        <w:rPr>
          <w:rFonts w:ascii="Times New Roman" w:hAnsi="Times New Roman" w:cs="Times New Roman"/>
          <w:sz w:val="24"/>
          <w:szCs w:val="24"/>
        </w:rPr>
        <w:t>Comparative</w:t>
      </w:r>
      <w:proofErr w:type="spellEnd"/>
      <w:r w:rsidRPr="00DF59A5">
        <w:rPr>
          <w:rFonts w:ascii="Times New Roman" w:hAnsi="Times New Roman" w:cs="Times New Roman"/>
          <w:sz w:val="24"/>
          <w:szCs w:val="24"/>
        </w:rPr>
        <w:t xml:space="preserve"> study </w:t>
      </w:r>
      <w:proofErr w:type="spellStart"/>
      <w:r w:rsidRPr="00DF59A5">
        <w:rPr>
          <w:rFonts w:ascii="Times New Roman" w:hAnsi="Times New Roman" w:cs="Times New Roman"/>
          <w:sz w:val="24"/>
          <w:szCs w:val="24"/>
        </w:rPr>
        <w:t>of</w:t>
      </w:r>
      <w:proofErr w:type="spellEnd"/>
      <w:r w:rsidRPr="00DF59A5">
        <w:rPr>
          <w:rFonts w:ascii="Times New Roman" w:hAnsi="Times New Roman" w:cs="Times New Roman"/>
          <w:sz w:val="24"/>
          <w:szCs w:val="24"/>
        </w:rPr>
        <w:t xml:space="preserve"> </w:t>
      </w:r>
      <w:proofErr w:type="spellStart"/>
      <w:r w:rsidRPr="00DF59A5">
        <w:rPr>
          <w:rFonts w:ascii="Times New Roman" w:hAnsi="Times New Roman" w:cs="Times New Roman"/>
          <w:sz w:val="24"/>
          <w:szCs w:val="24"/>
        </w:rPr>
        <w:t>the</w:t>
      </w:r>
      <w:proofErr w:type="spellEnd"/>
      <w:r w:rsidRPr="00DF59A5">
        <w:rPr>
          <w:rFonts w:ascii="Times New Roman" w:hAnsi="Times New Roman" w:cs="Times New Roman"/>
          <w:sz w:val="24"/>
          <w:szCs w:val="24"/>
        </w:rPr>
        <w:t xml:space="preserve"> </w:t>
      </w:r>
      <w:proofErr w:type="spellStart"/>
      <w:r w:rsidRPr="00DF59A5">
        <w:rPr>
          <w:rFonts w:ascii="Times New Roman" w:hAnsi="Times New Roman" w:cs="Times New Roman"/>
          <w:sz w:val="24"/>
          <w:szCs w:val="24"/>
        </w:rPr>
        <w:t>project</w:t>
      </w:r>
      <w:proofErr w:type="spellEnd"/>
      <w:r w:rsidRPr="00DF59A5">
        <w:rPr>
          <w:rFonts w:ascii="Times New Roman" w:hAnsi="Times New Roman" w:cs="Times New Roman"/>
          <w:sz w:val="24"/>
          <w:szCs w:val="24"/>
        </w:rPr>
        <w:t xml:space="preserve"> </w:t>
      </w:r>
      <w:proofErr w:type="spellStart"/>
      <w:r w:rsidRPr="00DF59A5">
        <w:rPr>
          <w:rFonts w:ascii="Times New Roman" w:hAnsi="Times New Roman" w:cs="Times New Roman"/>
          <w:sz w:val="24"/>
          <w:szCs w:val="24"/>
        </w:rPr>
        <w:t>selection</w:t>
      </w:r>
      <w:proofErr w:type="spellEnd"/>
      <w:r w:rsidRPr="00DF59A5">
        <w:rPr>
          <w:rFonts w:ascii="Times New Roman" w:hAnsi="Times New Roman" w:cs="Times New Roman"/>
          <w:sz w:val="24"/>
          <w:szCs w:val="24"/>
        </w:rPr>
        <w:t xml:space="preserve"> </w:t>
      </w:r>
      <w:proofErr w:type="spellStart"/>
      <w:r w:rsidRPr="00DF59A5">
        <w:rPr>
          <w:rFonts w:ascii="Times New Roman" w:hAnsi="Times New Roman" w:cs="Times New Roman"/>
          <w:sz w:val="24"/>
          <w:szCs w:val="24"/>
        </w:rPr>
        <w:t>process</w:t>
      </w:r>
      <w:proofErr w:type="spellEnd"/>
      <w:r w:rsidRPr="00DF59A5">
        <w:rPr>
          <w:rFonts w:ascii="Times New Roman" w:hAnsi="Times New Roman" w:cs="Times New Roman"/>
          <w:sz w:val="24"/>
          <w:szCs w:val="24"/>
        </w:rPr>
        <w:t xml:space="preserve"> </w:t>
      </w:r>
      <w:proofErr w:type="spellStart"/>
      <w:r w:rsidRPr="00DF59A5">
        <w:rPr>
          <w:rFonts w:ascii="Times New Roman" w:hAnsi="Times New Roman" w:cs="Times New Roman"/>
          <w:sz w:val="24"/>
          <w:szCs w:val="24"/>
        </w:rPr>
        <w:t>applied</w:t>
      </w:r>
      <w:proofErr w:type="spellEnd"/>
      <w:r w:rsidRPr="00DF59A5">
        <w:rPr>
          <w:rFonts w:ascii="Times New Roman" w:hAnsi="Times New Roman" w:cs="Times New Roman"/>
          <w:sz w:val="24"/>
          <w:szCs w:val="24"/>
        </w:rPr>
        <w:t xml:space="preserve"> in </w:t>
      </w:r>
      <w:proofErr w:type="spellStart"/>
      <w:r w:rsidRPr="00DF59A5">
        <w:rPr>
          <w:rFonts w:ascii="Times New Roman" w:hAnsi="Times New Roman" w:cs="Times New Roman"/>
          <w:sz w:val="24"/>
          <w:szCs w:val="24"/>
        </w:rPr>
        <w:t>cohesion</w:t>
      </w:r>
      <w:proofErr w:type="spellEnd"/>
      <w:r w:rsidRPr="00DF59A5">
        <w:rPr>
          <w:rFonts w:ascii="Times New Roman" w:hAnsi="Times New Roman" w:cs="Times New Roman"/>
          <w:sz w:val="24"/>
          <w:szCs w:val="24"/>
        </w:rPr>
        <w:t xml:space="preserve"> </w:t>
      </w:r>
      <w:proofErr w:type="spellStart"/>
      <w:r w:rsidRPr="00DF59A5">
        <w:rPr>
          <w:rFonts w:ascii="Times New Roman" w:hAnsi="Times New Roman" w:cs="Times New Roman"/>
          <w:sz w:val="24"/>
          <w:szCs w:val="24"/>
        </w:rPr>
        <w:t>policy</w:t>
      </w:r>
      <w:proofErr w:type="spellEnd"/>
      <w:r w:rsidRPr="00DF59A5">
        <w:rPr>
          <w:rFonts w:ascii="Times New Roman" w:hAnsi="Times New Roman" w:cs="Times New Roman"/>
          <w:sz w:val="24"/>
          <w:szCs w:val="24"/>
        </w:rPr>
        <w:t xml:space="preserve"> </w:t>
      </w:r>
      <w:proofErr w:type="spellStart"/>
      <w:r w:rsidRPr="00DF59A5">
        <w:rPr>
          <w:rFonts w:ascii="Times New Roman" w:hAnsi="Times New Roman" w:cs="Times New Roman"/>
          <w:sz w:val="24"/>
          <w:szCs w:val="24"/>
        </w:rPr>
        <w:t>programmes</w:t>
      </w:r>
      <w:proofErr w:type="spellEnd"/>
      <w:r w:rsidRPr="00DF59A5">
        <w:rPr>
          <w:rFonts w:ascii="Times New Roman" w:hAnsi="Times New Roman" w:cs="Times New Roman"/>
          <w:sz w:val="24"/>
          <w:szCs w:val="24"/>
        </w:rPr>
        <w:t xml:space="preserve"> 2007–2013 in a </w:t>
      </w:r>
      <w:proofErr w:type="spellStart"/>
      <w:r w:rsidRPr="00DF59A5">
        <w:rPr>
          <w:rFonts w:ascii="Times New Roman" w:hAnsi="Times New Roman" w:cs="Times New Roman"/>
          <w:sz w:val="24"/>
          <w:szCs w:val="24"/>
        </w:rPr>
        <w:t>num</w:t>
      </w:r>
      <w:r w:rsidR="00E25475">
        <w:rPr>
          <w:rFonts w:ascii="Times New Roman" w:hAnsi="Times New Roman" w:cs="Times New Roman"/>
          <w:sz w:val="24"/>
          <w:szCs w:val="24"/>
        </w:rPr>
        <w:t>ber</w:t>
      </w:r>
      <w:proofErr w:type="spellEnd"/>
      <w:r w:rsidR="00E25475">
        <w:rPr>
          <w:rFonts w:ascii="Times New Roman" w:hAnsi="Times New Roman" w:cs="Times New Roman"/>
          <w:sz w:val="24"/>
          <w:szCs w:val="24"/>
        </w:rPr>
        <w:t xml:space="preserve"> </w:t>
      </w:r>
      <w:proofErr w:type="spellStart"/>
      <w:r w:rsidR="00E25475">
        <w:rPr>
          <w:rFonts w:ascii="Times New Roman" w:hAnsi="Times New Roman" w:cs="Times New Roman"/>
          <w:sz w:val="24"/>
          <w:szCs w:val="24"/>
        </w:rPr>
        <w:t>of</w:t>
      </w:r>
      <w:proofErr w:type="spellEnd"/>
      <w:r w:rsidR="00E25475">
        <w:rPr>
          <w:rFonts w:ascii="Times New Roman" w:hAnsi="Times New Roman" w:cs="Times New Roman"/>
          <w:sz w:val="24"/>
          <w:szCs w:val="24"/>
        </w:rPr>
        <w:t xml:space="preserve"> </w:t>
      </w:r>
      <w:proofErr w:type="spellStart"/>
      <w:r w:rsidR="00E25475">
        <w:rPr>
          <w:rFonts w:ascii="Times New Roman" w:hAnsi="Times New Roman" w:cs="Times New Roman"/>
          <w:sz w:val="24"/>
          <w:szCs w:val="24"/>
        </w:rPr>
        <w:t>member</w:t>
      </w:r>
      <w:proofErr w:type="spellEnd"/>
      <w:r w:rsidR="00E25475">
        <w:rPr>
          <w:rFonts w:ascii="Times New Roman" w:hAnsi="Times New Roman" w:cs="Times New Roman"/>
          <w:sz w:val="24"/>
          <w:szCs w:val="24"/>
        </w:rPr>
        <w:t xml:space="preserve"> </w:t>
      </w:r>
      <w:proofErr w:type="spellStart"/>
      <w:r w:rsidR="00E25475">
        <w:rPr>
          <w:rFonts w:ascii="Times New Roman" w:hAnsi="Times New Roman" w:cs="Times New Roman"/>
          <w:sz w:val="24"/>
          <w:szCs w:val="24"/>
        </w:rPr>
        <w:t>states</w:t>
      </w:r>
      <w:proofErr w:type="spellEnd"/>
      <w:r w:rsidR="00E25475">
        <w:rPr>
          <w:rFonts w:ascii="Times New Roman" w:hAnsi="Times New Roman" w:cs="Times New Roman"/>
          <w:sz w:val="24"/>
          <w:szCs w:val="24"/>
        </w:rPr>
        <w:t>”. Závěry z </w:t>
      </w:r>
      <w:r w:rsidRPr="00DF59A5">
        <w:rPr>
          <w:rFonts w:ascii="Times New Roman" w:hAnsi="Times New Roman" w:cs="Times New Roman"/>
          <w:sz w:val="24"/>
          <w:szCs w:val="24"/>
        </w:rPr>
        <w:t xml:space="preserve">této studie se shodují s některými doporučeními, která jsou uvedena níže. </w:t>
      </w:r>
    </w:p>
    <w:p w:rsidR="007B6680" w:rsidRPr="00DF59A5" w:rsidRDefault="007B6680" w:rsidP="0099002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Pro potřeby zjednodušení procesů pro žadatele a příjemce při čerpání evropských prostředků v programovém období 2014</w:t>
      </w:r>
      <w:r w:rsidRPr="00DF59A5">
        <w:rPr>
          <w:rFonts w:ascii="Times New Roman" w:hAnsi="Times New Roman" w:cs="Times New Roman"/>
          <w:color w:val="000000"/>
          <w:sz w:val="24"/>
          <w:szCs w:val="24"/>
        </w:rPr>
        <w:t>–</w:t>
      </w:r>
      <w:r w:rsidRPr="00DF59A5">
        <w:rPr>
          <w:rFonts w:ascii="Times New Roman" w:hAnsi="Times New Roman" w:cs="Times New Roman"/>
          <w:sz w:val="24"/>
          <w:szCs w:val="24"/>
        </w:rPr>
        <w:t xml:space="preserve">2020 byly identifikovány čtyři základní fáze, které charakterizují projektový cyklus v implementačním systému všech ESI fondů a mají významný vliv na komfort žadatele a příjemce. </w:t>
      </w:r>
      <w:r w:rsidRPr="00DF59A5">
        <w:rPr>
          <w:rFonts w:ascii="Times New Roman" w:hAnsi="Times New Roman"/>
          <w:sz w:val="24"/>
          <w:szCs w:val="24"/>
        </w:rPr>
        <w:t>V rámci těchto fází implementace budou realizována následující opatření, která přispějí ke zjed</w:t>
      </w:r>
      <w:r w:rsidR="008407B4">
        <w:rPr>
          <w:rFonts w:ascii="Times New Roman" w:hAnsi="Times New Roman"/>
          <w:sz w:val="24"/>
          <w:szCs w:val="24"/>
        </w:rPr>
        <w:t>nodušení systému implementace a </w:t>
      </w:r>
      <w:r w:rsidRPr="00DF59A5">
        <w:rPr>
          <w:rFonts w:ascii="Times New Roman" w:hAnsi="Times New Roman"/>
          <w:sz w:val="24"/>
          <w:szCs w:val="24"/>
        </w:rPr>
        <w:t>snížení administrativní zátěže žadatelů. Platí při tom, že navržená opatření budou realizována pouze v případě, že tomu nebudou bránit specifika jednotlivých fondů</w:t>
      </w:r>
      <w:r w:rsidRPr="00DF59A5">
        <w:rPr>
          <w:rFonts w:ascii="Times New Roman" w:hAnsi="Times New Roman" w:cs="Times New Roman"/>
          <w:sz w:val="24"/>
          <w:szCs w:val="24"/>
        </w:rPr>
        <w:t>:</w:t>
      </w:r>
    </w:p>
    <w:p w:rsidR="007B6680" w:rsidRPr="00990024" w:rsidRDefault="007B6680" w:rsidP="00D73E28">
      <w:pPr>
        <w:numPr>
          <w:ilvl w:val="0"/>
          <w:numId w:val="5"/>
        </w:numPr>
        <w:spacing w:before="240" w:after="80" w:line="240" w:lineRule="auto"/>
        <w:ind w:left="357" w:hanging="357"/>
        <w:jc w:val="both"/>
        <w:rPr>
          <w:rFonts w:ascii="Times New Roman" w:hAnsi="Times New Roman" w:cs="Times New Roman"/>
          <w:sz w:val="24"/>
          <w:szCs w:val="24"/>
          <w:u w:val="single"/>
        </w:rPr>
      </w:pPr>
      <w:r w:rsidRPr="00990024">
        <w:rPr>
          <w:rFonts w:ascii="Times New Roman" w:hAnsi="Times New Roman" w:cs="Times New Roman"/>
          <w:sz w:val="24"/>
          <w:szCs w:val="24"/>
          <w:u w:val="single"/>
        </w:rPr>
        <w:t xml:space="preserve">Výzvy pro předkládání projektových žádostí – přístupy k vyhlašování a řízení výzev. </w:t>
      </w:r>
    </w:p>
    <w:p w:rsidR="007B6680" w:rsidRPr="00DF59A5" w:rsidRDefault="007B6680" w:rsidP="00D73E28">
      <w:pPr>
        <w:numPr>
          <w:ilvl w:val="0"/>
          <w:numId w:val="7"/>
        </w:numPr>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Jednotný webový portál ESI fondů s</w:t>
      </w:r>
      <w:r w:rsidR="00037123">
        <w:rPr>
          <w:rFonts w:ascii="Times New Roman" w:hAnsi="Times New Roman" w:cs="Times New Roman"/>
          <w:sz w:val="24"/>
          <w:szCs w:val="24"/>
        </w:rPr>
        <w:t xml:space="preserve"> </w:t>
      </w:r>
      <w:r w:rsidRPr="00DF59A5">
        <w:rPr>
          <w:rFonts w:ascii="Times New Roman" w:hAnsi="Times New Roman" w:cs="Times New Roman"/>
          <w:sz w:val="24"/>
          <w:szCs w:val="24"/>
        </w:rPr>
        <w:t>informac</w:t>
      </w:r>
      <w:r w:rsidR="008407B4">
        <w:rPr>
          <w:rFonts w:ascii="Times New Roman" w:hAnsi="Times New Roman" w:cs="Times New Roman"/>
          <w:sz w:val="24"/>
          <w:szCs w:val="24"/>
        </w:rPr>
        <w:t>emi o jednotlivých programech a </w:t>
      </w:r>
      <w:r w:rsidRPr="00DF59A5">
        <w:rPr>
          <w:rFonts w:ascii="Times New Roman" w:hAnsi="Times New Roman" w:cs="Times New Roman"/>
          <w:sz w:val="24"/>
          <w:szCs w:val="24"/>
        </w:rPr>
        <w:t>možnostech čerpání – jednotné místo pro žadatele k získání aktuálních informací.</w:t>
      </w:r>
    </w:p>
    <w:p w:rsidR="007B6680" w:rsidRPr="00DF59A5" w:rsidRDefault="007B6680" w:rsidP="00D73E28">
      <w:pPr>
        <w:numPr>
          <w:ilvl w:val="0"/>
          <w:numId w:val="7"/>
        </w:numPr>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color w:val="000000"/>
          <w:sz w:val="24"/>
          <w:szCs w:val="24"/>
        </w:rPr>
        <w:t>Povinné vytváření harmonogramů vyhlašování výzev v jednotném formátu na rok dopředu a jejich uv</w:t>
      </w:r>
      <w:r w:rsidR="001D7402">
        <w:rPr>
          <w:rFonts w:ascii="Times New Roman" w:hAnsi="Times New Roman" w:cs="Times New Roman"/>
          <w:color w:val="000000"/>
          <w:sz w:val="24"/>
          <w:szCs w:val="24"/>
        </w:rPr>
        <w:t xml:space="preserve">eřejnění, případně aktualizace </w:t>
      </w:r>
      <w:r w:rsidRPr="00DF59A5">
        <w:rPr>
          <w:rFonts w:ascii="Times New Roman" w:hAnsi="Times New Roman" w:cs="Times New Roman"/>
          <w:color w:val="000000"/>
          <w:sz w:val="24"/>
          <w:szCs w:val="24"/>
        </w:rPr>
        <w:t>– dostatečný čas pro žadatele k</w:t>
      </w:r>
      <w:r w:rsidR="00E25475">
        <w:rPr>
          <w:rFonts w:ascii="Times New Roman" w:hAnsi="Times New Roman" w:cs="Times New Roman"/>
          <w:color w:val="000000"/>
          <w:sz w:val="24"/>
          <w:szCs w:val="24"/>
        </w:rPr>
        <w:t> </w:t>
      </w:r>
      <w:r w:rsidRPr="00DF59A5">
        <w:rPr>
          <w:rFonts w:ascii="Times New Roman" w:hAnsi="Times New Roman" w:cs="Times New Roman"/>
          <w:color w:val="000000"/>
          <w:sz w:val="24"/>
          <w:szCs w:val="24"/>
        </w:rPr>
        <w:t>přípravě kvalitních projektů.</w:t>
      </w:r>
    </w:p>
    <w:p w:rsidR="007B6680" w:rsidRPr="00DF59A5" w:rsidRDefault="007B6680" w:rsidP="00D73E28">
      <w:pPr>
        <w:numPr>
          <w:ilvl w:val="0"/>
          <w:numId w:val="7"/>
        </w:numPr>
        <w:spacing w:after="0" w:line="240" w:lineRule="auto"/>
        <w:ind w:left="567" w:hanging="357"/>
        <w:contextualSpacing/>
        <w:jc w:val="both"/>
        <w:rPr>
          <w:rFonts w:ascii="Times New Roman" w:hAnsi="Times New Roman" w:cs="Times New Roman"/>
          <w:sz w:val="24"/>
          <w:szCs w:val="24"/>
        </w:rPr>
      </w:pPr>
      <w:r w:rsidRPr="00DF59A5">
        <w:rPr>
          <w:rFonts w:ascii="Times New Roman" w:hAnsi="Times New Roman" w:cs="Times New Roman"/>
          <w:color w:val="000000"/>
          <w:sz w:val="24"/>
          <w:szCs w:val="24"/>
        </w:rPr>
        <w:t>Povinný minimální obsah výzev společný pro všechny programy – transparentnost vůči všem potenciálním žadatelům/ příjemcům.</w:t>
      </w:r>
    </w:p>
    <w:p w:rsidR="007B6680" w:rsidRPr="00DF59A5" w:rsidRDefault="007B6680" w:rsidP="00D73E28">
      <w:pPr>
        <w:numPr>
          <w:ilvl w:val="0"/>
          <w:numId w:val="7"/>
        </w:numPr>
        <w:spacing w:after="0" w:line="240" w:lineRule="auto"/>
        <w:ind w:left="567" w:hanging="357"/>
        <w:contextualSpacing/>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Používání jednotné terminologie při přípravě dokumentace pro žadatele a příjemce napříč programy – přehlednost a vyšší srozumitelnost dokumentů.</w:t>
      </w:r>
    </w:p>
    <w:p w:rsidR="007B6680" w:rsidRPr="00990024" w:rsidRDefault="007B6680" w:rsidP="00D73E28">
      <w:pPr>
        <w:numPr>
          <w:ilvl w:val="0"/>
          <w:numId w:val="5"/>
        </w:numPr>
        <w:spacing w:before="240" w:after="80" w:line="240" w:lineRule="auto"/>
        <w:ind w:left="357" w:hanging="357"/>
        <w:jc w:val="both"/>
        <w:rPr>
          <w:rFonts w:ascii="Times New Roman" w:hAnsi="Times New Roman" w:cs="Times New Roman"/>
          <w:sz w:val="24"/>
          <w:szCs w:val="24"/>
          <w:u w:val="single"/>
        </w:rPr>
      </w:pPr>
      <w:r w:rsidRPr="00990024">
        <w:rPr>
          <w:rFonts w:ascii="Times New Roman" w:hAnsi="Times New Roman" w:cs="Times New Roman"/>
          <w:sz w:val="24"/>
          <w:szCs w:val="24"/>
          <w:u w:val="single"/>
        </w:rPr>
        <w:t>Podání projektové žádosti – možnosti při podání projektové žádosti.</w:t>
      </w:r>
    </w:p>
    <w:p w:rsidR="007B6680" w:rsidRPr="00DF59A5" w:rsidRDefault="007B6680" w:rsidP="00D73E28">
      <w:pPr>
        <w:numPr>
          <w:ilvl w:val="0"/>
          <w:numId w:val="7"/>
        </w:numPr>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Omezení údajů vkládaných žadatelem, automatizace při práci s daty a práce s registry pro automatické získávání dat.</w:t>
      </w:r>
    </w:p>
    <w:p w:rsidR="007B6680" w:rsidRPr="00DF59A5" w:rsidRDefault="007B6680" w:rsidP="00D73E28">
      <w:pPr>
        <w:numPr>
          <w:ilvl w:val="0"/>
          <w:numId w:val="7"/>
        </w:numPr>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Elektronické podávání žádosti o podporu.</w:t>
      </w:r>
    </w:p>
    <w:p w:rsidR="007B6680" w:rsidRPr="00990024" w:rsidRDefault="007B6680" w:rsidP="00D73E28">
      <w:pPr>
        <w:numPr>
          <w:ilvl w:val="0"/>
          <w:numId w:val="5"/>
        </w:numPr>
        <w:spacing w:before="240" w:after="80" w:line="240" w:lineRule="auto"/>
        <w:ind w:left="357" w:hanging="357"/>
        <w:jc w:val="both"/>
        <w:rPr>
          <w:rFonts w:ascii="Times New Roman" w:hAnsi="Times New Roman" w:cs="Times New Roman"/>
          <w:sz w:val="24"/>
          <w:szCs w:val="24"/>
          <w:u w:val="single"/>
        </w:rPr>
      </w:pPr>
      <w:r w:rsidRPr="00990024">
        <w:rPr>
          <w:rFonts w:ascii="Times New Roman" w:hAnsi="Times New Roman" w:cs="Times New Roman"/>
          <w:sz w:val="24"/>
          <w:szCs w:val="24"/>
          <w:u w:val="single"/>
        </w:rPr>
        <w:t>Výběr projektu a jeho hodnocení – proces hodnocení projektu a jeho pravidla.</w:t>
      </w:r>
    </w:p>
    <w:p w:rsidR="007B6680" w:rsidRPr="00DF59A5" w:rsidRDefault="007B6680" w:rsidP="00D73E28">
      <w:pPr>
        <w:numPr>
          <w:ilvl w:val="0"/>
          <w:numId w:val="7"/>
        </w:numPr>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Je kladen větší důraz na dvoukolové hodnocení (cílem je zejména ušetřit náklady žadatelů na zpracování žádostí, možnost dopracování velký</w:t>
      </w:r>
      <w:r w:rsidR="006D7382">
        <w:rPr>
          <w:rFonts w:ascii="Times New Roman" w:hAnsi="Times New Roman" w:cs="Times New Roman"/>
          <w:sz w:val="24"/>
          <w:szCs w:val="24"/>
        </w:rPr>
        <w:t>ch a komplexnějších projektů ve </w:t>
      </w:r>
      <w:r w:rsidRPr="00DF59A5">
        <w:rPr>
          <w:rFonts w:ascii="Times New Roman" w:hAnsi="Times New Roman" w:cs="Times New Roman"/>
          <w:sz w:val="24"/>
          <w:szCs w:val="24"/>
        </w:rPr>
        <w:t>druhé fázi hodnocení) a proces negociace ta</w:t>
      </w:r>
      <w:r w:rsidR="005944D7" w:rsidRPr="00DF59A5">
        <w:rPr>
          <w:rFonts w:ascii="Times New Roman" w:hAnsi="Times New Roman" w:cs="Times New Roman"/>
          <w:sz w:val="24"/>
          <w:szCs w:val="24"/>
        </w:rPr>
        <w:t>m</w:t>
      </w:r>
      <w:r w:rsidRPr="00DF59A5">
        <w:rPr>
          <w:rFonts w:ascii="Times New Roman" w:hAnsi="Times New Roman" w:cs="Times New Roman"/>
          <w:sz w:val="24"/>
          <w:szCs w:val="24"/>
        </w:rPr>
        <w:t>, kde je to možné.</w:t>
      </w:r>
    </w:p>
    <w:p w:rsidR="007B6680" w:rsidRPr="00DF59A5" w:rsidRDefault="007B6680" w:rsidP="00D73E28">
      <w:pPr>
        <w:numPr>
          <w:ilvl w:val="0"/>
          <w:numId w:val="7"/>
        </w:numPr>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Větší míra využití nástrojů hodnocení investic a efektivity výdajů prostřednictvím nástroje </w:t>
      </w:r>
      <w:proofErr w:type="spellStart"/>
      <w:r w:rsidRPr="00DF59A5">
        <w:rPr>
          <w:rFonts w:ascii="Times New Roman" w:hAnsi="Times New Roman" w:cs="Times New Roman"/>
          <w:sz w:val="24"/>
          <w:szCs w:val="24"/>
        </w:rPr>
        <w:t>eCBA</w:t>
      </w:r>
      <w:proofErr w:type="spellEnd"/>
      <w:r w:rsidRPr="00DF59A5">
        <w:rPr>
          <w:rFonts w:ascii="Times New Roman" w:hAnsi="Times New Roman" w:cs="Times New Roman"/>
          <w:sz w:val="24"/>
          <w:szCs w:val="24"/>
        </w:rPr>
        <w:t>, který je využitelný napříč progr</w:t>
      </w:r>
      <w:r w:rsidR="008407B4">
        <w:rPr>
          <w:rFonts w:ascii="Times New Roman" w:hAnsi="Times New Roman" w:cs="Times New Roman"/>
          <w:sz w:val="24"/>
          <w:szCs w:val="24"/>
        </w:rPr>
        <w:t>amy pro vybrané typy projektů a </w:t>
      </w:r>
      <w:r w:rsidRPr="00DF59A5">
        <w:rPr>
          <w:rFonts w:ascii="Times New Roman" w:hAnsi="Times New Roman" w:cs="Times New Roman"/>
          <w:sz w:val="24"/>
          <w:szCs w:val="24"/>
        </w:rPr>
        <w:t>dostupný pro žadatele/ příjemce.</w:t>
      </w:r>
    </w:p>
    <w:p w:rsidR="007B6680" w:rsidRPr="00990024" w:rsidRDefault="007B6680" w:rsidP="00D73E28">
      <w:pPr>
        <w:numPr>
          <w:ilvl w:val="0"/>
          <w:numId w:val="7"/>
        </w:numPr>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Nastavena jednotná a maximální lhůta trvání procesu hodnocení a výběru projektů napříč programy.</w:t>
      </w:r>
    </w:p>
    <w:p w:rsidR="007B6680" w:rsidRPr="00990024" w:rsidRDefault="007B6680" w:rsidP="00D73E28">
      <w:pPr>
        <w:numPr>
          <w:ilvl w:val="0"/>
          <w:numId w:val="5"/>
        </w:numPr>
        <w:spacing w:before="240" w:after="80" w:line="240" w:lineRule="auto"/>
        <w:ind w:left="357" w:hanging="357"/>
        <w:jc w:val="both"/>
        <w:rPr>
          <w:rFonts w:ascii="Times New Roman" w:hAnsi="Times New Roman" w:cs="Times New Roman"/>
          <w:sz w:val="24"/>
          <w:szCs w:val="24"/>
          <w:u w:val="single"/>
        </w:rPr>
      </w:pPr>
      <w:r w:rsidRPr="00990024">
        <w:rPr>
          <w:rFonts w:ascii="Times New Roman" w:hAnsi="Times New Roman" w:cs="Times New Roman"/>
          <w:sz w:val="24"/>
          <w:szCs w:val="24"/>
          <w:u w:val="single"/>
        </w:rPr>
        <w:t>Realizace projektu, žádost o platbu a proplácení, kontroly – realizace projektu a jeho proplácení.</w:t>
      </w:r>
    </w:p>
    <w:p w:rsidR="007B6680" w:rsidRPr="00DF59A5" w:rsidRDefault="007B6680" w:rsidP="00D73E28">
      <w:pPr>
        <w:numPr>
          <w:ilvl w:val="0"/>
          <w:numId w:val="7"/>
        </w:numPr>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Kladen důraz na e-komunikaci prostřednictvím MS 2014+ </w:t>
      </w:r>
      <w:r w:rsidRPr="00990024">
        <w:rPr>
          <w:rFonts w:ascii="Times New Roman" w:hAnsi="Times New Roman" w:cs="Times New Roman"/>
          <w:sz w:val="24"/>
          <w:szCs w:val="24"/>
        </w:rPr>
        <w:t>–</w:t>
      </w:r>
      <w:r w:rsidRPr="00DF59A5">
        <w:rPr>
          <w:rFonts w:ascii="Times New Roman" w:hAnsi="Times New Roman" w:cs="Times New Roman"/>
          <w:sz w:val="24"/>
          <w:szCs w:val="24"/>
        </w:rPr>
        <w:t xml:space="preserve"> zejména v rámci fondů EFRR, ESF a FS, případně prostřednictvím Portálu Farmáře pro EZFRV a ENRF.</w:t>
      </w:r>
    </w:p>
    <w:p w:rsidR="007B6680" w:rsidRPr="00DF59A5" w:rsidRDefault="007B6680" w:rsidP="00D73E28">
      <w:pPr>
        <w:numPr>
          <w:ilvl w:val="0"/>
          <w:numId w:val="7"/>
        </w:numPr>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lastRenderedPageBreak/>
        <w:t>Elektronické předávání zpráv ze strany příjemce s vy</w:t>
      </w:r>
      <w:r w:rsidR="006D7382">
        <w:rPr>
          <w:rFonts w:ascii="Times New Roman" w:hAnsi="Times New Roman" w:cs="Times New Roman"/>
          <w:sz w:val="24"/>
          <w:szCs w:val="24"/>
        </w:rPr>
        <w:t>užitím elektronického podpisu a </w:t>
      </w:r>
      <w:r w:rsidRPr="00DF59A5">
        <w:rPr>
          <w:rFonts w:ascii="Times New Roman" w:hAnsi="Times New Roman" w:cs="Times New Roman"/>
          <w:sz w:val="24"/>
          <w:szCs w:val="24"/>
        </w:rPr>
        <w:t>elektronického oběhu dokumentů.</w:t>
      </w:r>
    </w:p>
    <w:p w:rsidR="007B6680" w:rsidRPr="00DF59A5" w:rsidRDefault="007B6680" w:rsidP="00D73E28">
      <w:pPr>
        <w:numPr>
          <w:ilvl w:val="0"/>
          <w:numId w:val="7"/>
        </w:numPr>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Zpracování vzorových dokumentů pro využití v oblasti veřejného zadávání.</w:t>
      </w:r>
    </w:p>
    <w:p w:rsidR="007B6680" w:rsidRPr="00DF59A5" w:rsidRDefault="007B6680" w:rsidP="00D73E28">
      <w:pPr>
        <w:numPr>
          <w:ilvl w:val="0"/>
          <w:numId w:val="7"/>
        </w:numPr>
        <w:spacing w:after="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Rozšíření využívání modifikovaných ex-ante plateb a snížení finanční zátěže příjemců – zkrácení lhůty pro převod prostředků mezi poskytovatelem dotace a příjemce.</w:t>
      </w:r>
    </w:p>
    <w:p w:rsidR="007B6680" w:rsidRPr="00DF59A5" w:rsidRDefault="007B6680" w:rsidP="00D73E28">
      <w:pPr>
        <w:numPr>
          <w:ilvl w:val="0"/>
          <w:numId w:val="7"/>
        </w:numPr>
        <w:spacing w:after="120" w:line="240" w:lineRule="auto"/>
        <w:ind w:left="567" w:hanging="357"/>
        <w:jc w:val="both"/>
        <w:rPr>
          <w:rFonts w:ascii="Times New Roman" w:hAnsi="Times New Roman" w:cs="Times New Roman"/>
          <w:sz w:val="24"/>
          <w:szCs w:val="24"/>
        </w:rPr>
      </w:pPr>
      <w:r w:rsidRPr="00DF59A5">
        <w:rPr>
          <w:rFonts w:ascii="Times New Roman" w:hAnsi="Times New Roman" w:cs="Times New Roman"/>
          <w:sz w:val="24"/>
          <w:szCs w:val="24"/>
        </w:rPr>
        <w:t>Zavedení centrálního plánování finančních kontrol tak, aby byly minimalizovány duplicity výkonu finančních kontrol a příjemce nebyl zatěžován několika paralelními kontrolami.</w:t>
      </w:r>
    </w:p>
    <w:p w:rsidR="007B6680" w:rsidRPr="00DF59A5" w:rsidRDefault="007B6680" w:rsidP="0099002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Je plánováno také širší využití zjednodušených metod vykazování v rámci realizaci projektů, a to zejména těch, které jsou financovány z ESF. Pro nové programové období bude čerpáno zejména ze zkušeností z programového období 2007</w:t>
      </w:r>
      <w:r w:rsidRPr="00DF59A5">
        <w:rPr>
          <w:rFonts w:ascii="Times New Roman" w:hAnsi="Times New Roman" w:cs="Times New Roman"/>
          <w:color w:val="000000"/>
          <w:sz w:val="24"/>
          <w:szCs w:val="24"/>
        </w:rPr>
        <w:t>–</w:t>
      </w:r>
      <w:r w:rsidRPr="00DF59A5">
        <w:rPr>
          <w:rFonts w:ascii="Times New Roman" w:hAnsi="Times New Roman" w:cs="Times New Roman"/>
          <w:sz w:val="24"/>
          <w:szCs w:val="24"/>
        </w:rPr>
        <w:t>2013. Zkušenosti s využitím paušálních sazeb pro nepřímé náklady jsou převážně pozitivní a v budoucnosti lze očekávat jejich rozšíření i na jiné typy výdajů</w:t>
      </w:r>
      <w:r w:rsidR="00037123">
        <w:rPr>
          <w:rFonts w:ascii="Times New Roman" w:hAnsi="Times New Roman" w:cs="Times New Roman"/>
          <w:sz w:val="24"/>
          <w:szCs w:val="24"/>
        </w:rPr>
        <w:t xml:space="preserve">. </w:t>
      </w:r>
      <w:r w:rsidRPr="00DF59A5">
        <w:rPr>
          <w:rFonts w:ascii="Times New Roman" w:hAnsi="Times New Roman" w:cs="Times New Roman"/>
          <w:sz w:val="24"/>
          <w:szCs w:val="24"/>
        </w:rPr>
        <w:t>Využití jednotkových nákladů lze očekávat, stejně jako tomu bylo v programovém období 2007</w:t>
      </w:r>
      <w:r w:rsidRPr="00DF59A5">
        <w:rPr>
          <w:rFonts w:ascii="Times New Roman" w:hAnsi="Times New Roman" w:cs="Times New Roman"/>
          <w:color w:val="000000"/>
          <w:sz w:val="24"/>
          <w:szCs w:val="24"/>
        </w:rPr>
        <w:t>–</w:t>
      </w:r>
      <w:r w:rsidRPr="00DF59A5">
        <w:rPr>
          <w:rFonts w:ascii="Times New Roman" w:hAnsi="Times New Roman" w:cs="Times New Roman"/>
          <w:sz w:val="24"/>
          <w:szCs w:val="24"/>
        </w:rPr>
        <w:t>2013, v oblasti vzdělávání na úrovni mateřských, základních a středních škol, či schémat zabývajících se podporou mobility (například podpoře mezisektorové a mezinárodní mobility, například studentů, akademických či výzkumných pracovníků). Z pohledu využití zjednodušených metod vykazování v rámci projektů financovaných z EFRR je potenciál pro jejich využití spatřován např. v oblasti intervencí zaměřených na ochranu péče o krajinu a přírodu.</w:t>
      </w:r>
    </w:p>
    <w:p w:rsidR="007B6680" w:rsidRPr="00DF59A5" w:rsidRDefault="007B6680" w:rsidP="00990024">
      <w:pPr>
        <w:spacing w:after="80" w:line="240" w:lineRule="auto"/>
        <w:jc w:val="both"/>
        <w:rPr>
          <w:rFonts w:ascii="Times New Roman" w:hAnsi="Times New Roman" w:cs="Times New Roman"/>
          <w:sz w:val="24"/>
          <w:szCs w:val="24"/>
        </w:rPr>
      </w:pPr>
      <w:r w:rsidRPr="00DF59A5">
        <w:rPr>
          <w:rFonts w:ascii="Times New Roman" w:hAnsi="Times New Roman" w:cs="Times New Roman"/>
          <w:sz w:val="24"/>
          <w:szCs w:val="24"/>
        </w:rPr>
        <w:t>Časový indikativní rámec realizace opatření ke snížení administrativní zátěže:</w:t>
      </w:r>
    </w:p>
    <w:p w:rsidR="007B6680" w:rsidRPr="00DF59A5" w:rsidRDefault="007B6680" w:rsidP="00D73E28">
      <w:pPr>
        <w:numPr>
          <w:ilvl w:val="0"/>
          <w:numId w:val="7"/>
        </w:numPr>
        <w:spacing w:after="0" w:line="240" w:lineRule="auto"/>
        <w:contextualSpacing/>
        <w:jc w:val="both"/>
        <w:rPr>
          <w:rFonts w:ascii="Times New Roman" w:hAnsi="Times New Roman" w:cs="Times New Roman"/>
          <w:sz w:val="24"/>
          <w:szCs w:val="24"/>
        </w:rPr>
      </w:pPr>
      <w:r w:rsidRPr="00DF59A5">
        <w:rPr>
          <w:rFonts w:ascii="Times New Roman" w:hAnsi="Times New Roman" w:cs="Times New Roman"/>
          <w:sz w:val="24"/>
          <w:szCs w:val="24"/>
        </w:rPr>
        <w:t>Během 1. poloviny roku 2013 byla připravena ve spolupráci s řídícími orgány sada metodických dokumentů na národní úrovni. Ve druhé polovině roku 2013 byla tato sada metodických dokumentů průběžně konzultována se zástupci hospodářských a sociálních partnerů, zástupci neziskového sektoru a vládní</w:t>
      </w:r>
      <w:r w:rsidR="008407B4">
        <w:rPr>
          <w:rFonts w:ascii="Times New Roman" w:hAnsi="Times New Roman" w:cs="Times New Roman"/>
          <w:sz w:val="24"/>
          <w:szCs w:val="24"/>
        </w:rPr>
        <w:t>ch organizací, obcí a měst, tj. </w:t>
      </w:r>
      <w:r w:rsidRPr="00DF59A5">
        <w:rPr>
          <w:rFonts w:ascii="Times New Roman" w:hAnsi="Times New Roman" w:cs="Times New Roman"/>
          <w:sz w:val="24"/>
          <w:szCs w:val="24"/>
        </w:rPr>
        <w:t xml:space="preserve">potenciálními žadateli a příjemci podpory z fondů ESI. </w:t>
      </w:r>
    </w:p>
    <w:p w:rsidR="007B6680" w:rsidRPr="00DF59A5" w:rsidRDefault="007B6680" w:rsidP="00D73E28">
      <w:pPr>
        <w:numPr>
          <w:ilvl w:val="0"/>
          <w:numId w:val="7"/>
        </w:numPr>
        <w:spacing w:after="0" w:line="240" w:lineRule="auto"/>
        <w:contextualSpacing/>
        <w:jc w:val="both"/>
        <w:rPr>
          <w:rFonts w:ascii="Times New Roman" w:hAnsi="Times New Roman" w:cs="Times New Roman"/>
          <w:sz w:val="24"/>
          <w:szCs w:val="24"/>
        </w:rPr>
      </w:pPr>
      <w:r w:rsidRPr="00DF59A5">
        <w:rPr>
          <w:rFonts w:ascii="Times New Roman" w:hAnsi="Times New Roman" w:cs="Times New Roman"/>
          <w:sz w:val="24"/>
          <w:szCs w:val="24"/>
        </w:rPr>
        <w:t>Do konce roku 2013 byla vládou ČR schválena sada metodických dokumentů definující opatření ke snížení zátěže v oblasti vyhlašování výzev, výběru a hodnocení projektů.</w:t>
      </w:r>
    </w:p>
    <w:p w:rsidR="007B6680" w:rsidRPr="00DF59A5" w:rsidRDefault="007B6680" w:rsidP="00D73E28">
      <w:pPr>
        <w:numPr>
          <w:ilvl w:val="0"/>
          <w:numId w:val="7"/>
        </w:numPr>
        <w:spacing w:after="0" w:line="240" w:lineRule="auto"/>
        <w:contextualSpacing/>
        <w:jc w:val="both"/>
        <w:rPr>
          <w:rFonts w:ascii="Times New Roman" w:hAnsi="Times New Roman" w:cs="Times New Roman"/>
          <w:sz w:val="24"/>
          <w:szCs w:val="24"/>
        </w:rPr>
      </w:pPr>
      <w:r w:rsidRPr="00DF59A5">
        <w:rPr>
          <w:rFonts w:ascii="Times New Roman" w:hAnsi="Times New Roman" w:cs="Times New Roman"/>
          <w:sz w:val="24"/>
          <w:szCs w:val="24"/>
        </w:rPr>
        <w:t>Od roku 2013 je připravován monitorovací systém MS2014+ a implementovány prvky zjednodušení v oblasti vyhlašování výzev a podávání projektových žádostí, plné dokončení procesu elektronizace je předpokládáno ve 2. pol. 2014.</w:t>
      </w:r>
    </w:p>
    <w:p w:rsidR="007B6680" w:rsidRPr="00DF59A5" w:rsidRDefault="007B6680" w:rsidP="00D73E28">
      <w:pPr>
        <w:numPr>
          <w:ilvl w:val="0"/>
          <w:numId w:val="7"/>
        </w:numPr>
        <w:spacing w:after="120" w:line="240" w:lineRule="auto"/>
        <w:ind w:left="357" w:hanging="357"/>
        <w:jc w:val="both"/>
        <w:rPr>
          <w:rFonts w:ascii="Times New Roman" w:hAnsi="Times New Roman" w:cs="Times New Roman"/>
          <w:sz w:val="24"/>
          <w:szCs w:val="24"/>
        </w:rPr>
      </w:pPr>
      <w:r w:rsidRPr="00DF59A5">
        <w:rPr>
          <w:rFonts w:ascii="Times New Roman" w:hAnsi="Times New Roman" w:cs="Times New Roman"/>
          <w:sz w:val="24"/>
          <w:szCs w:val="24"/>
        </w:rPr>
        <w:t>Do konce 1. poloviny 2014 očekáváme schválení zbyl</w:t>
      </w:r>
      <w:r w:rsidR="006D7382">
        <w:rPr>
          <w:rFonts w:ascii="Times New Roman" w:hAnsi="Times New Roman" w:cs="Times New Roman"/>
          <w:sz w:val="24"/>
          <w:szCs w:val="24"/>
        </w:rPr>
        <w:t>é sady metodických dokumentů ze </w:t>
      </w:r>
      <w:r w:rsidRPr="00DF59A5">
        <w:rPr>
          <w:rFonts w:ascii="Times New Roman" w:hAnsi="Times New Roman" w:cs="Times New Roman"/>
          <w:sz w:val="24"/>
          <w:szCs w:val="24"/>
        </w:rPr>
        <w:t>strany vlády ČR a jejich následné promítnutí do řídící dokumentace programů v průběhu 2. poloviny roku 2014.</w:t>
      </w:r>
    </w:p>
    <w:p w:rsidR="007B6680" w:rsidRPr="00DF59A5" w:rsidRDefault="007B6680" w:rsidP="0099002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Jak bylo výše již několikrát uvedeno – opatření pro snížení administrativní zátěže příjemců jsou do značné míry postavena na elektronizaci procesů a postupů. K tomuto účelu budou využity podpůrné nástroje v podobě informačních systémů.</w:t>
      </w:r>
    </w:p>
    <w:p w:rsidR="007B6680" w:rsidRPr="00DF59A5" w:rsidRDefault="007B6680" w:rsidP="00990024">
      <w:pPr>
        <w:spacing w:after="80" w:line="240" w:lineRule="auto"/>
        <w:jc w:val="both"/>
        <w:rPr>
          <w:rFonts w:ascii="Times New Roman" w:hAnsi="Times New Roman" w:cs="Times New Roman"/>
          <w:sz w:val="24"/>
          <w:szCs w:val="24"/>
        </w:rPr>
      </w:pPr>
      <w:r w:rsidRPr="00DF59A5">
        <w:rPr>
          <w:rFonts w:ascii="Times New Roman" w:hAnsi="Times New Roman" w:cs="Times New Roman"/>
          <w:sz w:val="24"/>
          <w:szCs w:val="24"/>
        </w:rPr>
        <w:t>Vláda ČR dne 8. září 2011 svým usnesením č. 664 schválila základní koncepci řešení monitorovacího systému strukturálních fondů EU a Fondu soudržnosti na programové období 2014-2020 (dále MS2014+). Současně schválila rámcový harmonogram dalšího postupu jeho přípravy. Komplexní řešení MS2014+ je tvořeno následujícími základními pilíři:</w:t>
      </w:r>
    </w:p>
    <w:p w:rsidR="007B6680" w:rsidRPr="00DF59A5" w:rsidRDefault="007B6680" w:rsidP="00D73E28">
      <w:pPr>
        <w:numPr>
          <w:ilvl w:val="0"/>
          <w:numId w:val="6"/>
        </w:numPr>
        <w:spacing w:after="0" w:line="240" w:lineRule="auto"/>
        <w:contextualSpacing/>
        <w:jc w:val="both"/>
        <w:rPr>
          <w:rFonts w:ascii="Times New Roman" w:hAnsi="Times New Roman" w:cs="Times New Roman"/>
          <w:sz w:val="24"/>
          <w:szCs w:val="24"/>
        </w:rPr>
      </w:pPr>
      <w:r w:rsidRPr="00DF59A5">
        <w:rPr>
          <w:rFonts w:ascii="Times New Roman" w:hAnsi="Times New Roman" w:cs="Times New Roman"/>
          <w:sz w:val="24"/>
          <w:szCs w:val="24"/>
        </w:rPr>
        <w:t>Pořízení Aplikace MS2014+.</w:t>
      </w:r>
    </w:p>
    <w:p w:rsidR="007B6680" w:rsidRPr="00DF59A5" w:rsidRDefault="007B6680" w:rsidP="00D73E28">
      <w:pPr>
        <w:numPr>
          <w:ilvl w:val="0"/>
          <w:numId w:val="6"/>
        </w:numPr>
        <w:spacing w:after="0" w:line="240" w:lineRule="auto"/>
        <w:contextualSpacing/>
        <w:jc w:val="both"/>
        <w:rPr>
          <w:rFonts w:ascii="Times New Roman" w:hAnsi="Times New Roman" w:cs="Times New Roman"/>
          <w:sz w:val="24"/>
          <w:szCs w:val="24"/>
        </w:rPr>
      </w:pPr>
      <w:r w:rsidRPr="00DF59A5">
        <w:rPr>
          <w:rFonts w:ascii="Times New Roman" w:hAnsi="Times New Roman" w:cs="Times New Roman"/>
          <w:sz w:val="24"/>
          <w:szCs w:val="24"/>
        </w:rPr>
        <w:t>Pořízení HW a SW infrastruktury včetně provozních služeb pro MS2014+</w:t>
      </w:r>
      <w:r w:rsidR="006D7382">
        <w:rPr>
          <w:rFonts w:ascii="Times New Roman" w:hAnsi="Times New Roman" w:cs="Times New Roman"/>
          <w:sz w:val="24"/>
          <w:szCs w:val="24"/>
        </w:rPr>
        <w:t xml:space="preserve"> </w:t>
      </w:r>
      <w:r w:rsidRPr="00DF59A5">
        <w:rPr>
          <w:rFonts w:ascii="Times New Roman" w:hAnsi="Times New Roman" w:cs="Times New Roman"/>
          <w:sz w:val="24"/>
          <w:szCs w:val="24"/>
        </w:rPr>
        <w:t>k zajištění testovacího, pilotního a rutinního provozu aplikace.</w:t>
      </w:r>
    </w:p>
    <w:p w:rsidR="007B6680" w:rsidRPr="00DF59A5" w:rsidRDefault="007B6680" w:rsidP="00D73E28">
      <w:pPr>
        <w:numPr>
          <w:ilvl w:val="0"/>
          <w:numId w:val="6"/>
        </w:numPr>
        <w:spacing w:after="0" w:line="240" w:lineRule="auto"/>
        <w:contextualSpacing/>
        <w:jc w:val="both"/>
        <w:rPr>
          <w:rFonts w:ascii="Times New Roman" w:hAnsi="Times New Roman" w:cs="Times New Roman"/>
          <w:sz w:val="24"/>
          <w:szCs w:val="24"/>
        </w:rPr>
      </w:pPr>
      <w:r w:rsidRPr="00DF59A5">
        <w:rPr>
          <w:rFonts w:ascii="Times New Roman" w:hAnsi="Times New Roman" w:cs="Times New Roman"/>
          <w:sz w:val="24"/>
          <w:szCs w:val="24"/>
        </w:rPr>
        <w:t xml:space="preserve">Služby spojené s provozováním infrastruktury </w:t>
      </w:r>
      <w:proofErr w:type="spellStart"/>
      <w:r w:rsidRPr="00DF59A5">
        <w:rPr>
          <w:rFonts w:ascii="Times New Roman" w:hAnsi="Times New Roman" w:cs="Times New Roman"/>
          <w:sz w:val="24"/>
          <w:szCs w:val="24"/>
        </w:rPr>
        <w:t>serverovny</w:t>
      </w:r>
      <w:proofErr w:type="spellEnd"/>
      <w:r w:rsidRPr="00DF59A5">
        <w:rPr>
          <w:rFonts w:ascii="Times New Roman" w:hAnsi="Times New Roman" w:cs="Times New Roman"/>
          <w:sz w:val="24"/>
          <w:szCs w:val="24"/>
        </w:rPr>
        <w:t xml:space="preserve"> pro MS2014+.</w:t>
      </w:r>
    </w:p>
    <w:p w:rsidR="007B6680" w:rsidRPr="00DF59A5" w:rsidRDefault="007B6680" w:rsidP="00D73E28">
      <w:pPr>
        <w:numPr>
          <w:ilvl w:val="0"/>
          <w:numId w:val="6"/>
        </w:numPr>
        <w:spacing w:after="0" w:line="240" w:lineRule="auto"/>
        <w:contextualSpacing/>
        <w:jc w:val="both"/>
        <w:rPr>
          <w:rFonts w:ascii="Times New Roman" w:hAnsi="Times New Roman" w:cs="Times New Roman"/>
          <w:sz w:val="24"/>
          <w:szCs w:val="24"/>
        </w:rPr>
      </w:pPr>
      <w:r w:rsidRPr="00DF59A5">
        <w:rPr>
          <w:rFonts w:ascii="Times New Roman" w:hAnsi="Times New Roman" w:cs="Times New Roman"/>
          <w:sz w:val="24"/>
          <w:szCs w:val="24"/>
        </w:rPr>
        <w:t>Zajištění služby Bezpečnostního dohledu.</w:t>
      </w:r>
    </w:p>
    <w:p w:rsidR="007B6680" w:rsidRPr="00DF59A5" w:rsidRDefault="007B6680" w:rsidP="007B6680">
      <w:pPr>
        <w:spacing w:after="120" w:line="240" w:lineRule="auto"/>
        <w:jc w:val="both"/>
        <w:rPr>
          <w:rFonts w:ascii="Times New Roman" w:hAnsi="Times New Roman" w:cs="Times New Roman"/>
          <w:sz w:val="24"/>
          <w:szCs w:val="24"/>
        </w:rPr>
      </w:pPr>
    </w:p>
    <w:p w:rsidR="007B6680" w:rsidRPr="00DF59A5" w:rsidRDefault="007B6680" w:rsidP="00990024">
      <w:pPr>
        <w:tabs>
          <w:tab w:val="left" w:pos="0"/>
        </w:tabs>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lastRenderedPageBreak/>
        <w:t>Prvním z realizačních kroků je zajištění technické a metodické přípravy a realizace</w:t>
      </w:r>
      <w:r w:rsidR="006D7382">
        <w:rPr>
          <w:rFonts w:ascii="Times New Roman" w:hAnsi="Times New Roman" w:cs="Times New Roman"/>
          <w:sz w:val="24"/>
          <w:szCs w:val="24"/>
        </w:rPr>
        <w:t xml:space="preserve"> </w:t>
      </w:r>
      <w:r w:rsidRPr="00DF59A5">
        <w:rPr>
          <w:rFonts w:ascii="Times New Roman" w:hAnsi="Times New Roman" w:cs="Times New Roman"/>
          <w:sz w:val="24"/>
          <w:szCs w:val="24"/>
        </w:rPr>
        <w:t>MS2014+ do 1. ledna 2014, a to na základě rámcového harmonogramu dalšího postupu uvedeného v bodě II/2 usnesení vlády č. 664/2013.</w:t>
      </w:r>
      <w:r w:rsidR="006D7382">
        <w:rPr>
          <w:rFonts w:ascii="Times New Roman" w:hAnsi="Times New Roman" w:cs="Times New Roman"/>
          <w:sz w:val="24"/>
          <w:szCs w:val="24"/>
        </w:rPr>
        <w:t xml:space="preserve"> </w:t>
      </w:r>
      <w:r w:rsidRPr="00DF59A5">
        <w:rPr>
          <w:rFonts w:ascii="Times New Roman" w:hAnsi="Times New Roman" w:cs="Times New Roman"/>
          <w:sz w:val="24"/>
          <w:szCs w:val="24"/>
        </w:rPr>
        <w:t xml:space="preserve">Tento realizační krok je určen na úrovni </w:t>
      </w:r>
      <w:r w:rsidR="006D7382">
        <w:rPr>
          <w:rFonts w:ascii="Times New Roman" w:hAnsi="Times New Roman" w:cs="Times New Roman"/>
          <w:sz w:val="24"/>
          <w:szCs w:val="24"/>
        </w:rPr>
        <w:t>Dohody o </w:t>
      </w:r>
      <w:r w:rsidRPr="00DF59A5">
        <w:rPr>
          <w:rFonts w:ascii="Times New Roman" w:hAnsi="Times New Roman" w:cs="Times New Roman"/>
          <w:sz w:val="24"/>
          <w:szCs w:val="24"/>
        </w:rPr>
        <w:t>partnerství pro celou implementační strukturu ČR programového období 2014</w:t>
      </w:r>
      <w:r w:rsidRPr="00DF59A5">
        <w:rPr>
          <w:rFonts w:ascii="Times New Roman" w:hAnsi="Times New Roman" w:cs="Times New Roman"/>
          <w:color w:val="000000"/>
          <w:sz w:val="24"/>
          <w:szCs w:val="24"/>
        </w:rPr>
        <w:t>–</w:t>
      </w:r>
      <w:r w:rsidRPr="00DF59A5">
        <w:rPr>
          <w:rFonts w:ascii="Times New Roman" w:hAnsi="Times New Roman" w:cs="Times New Roman"/>
          <w:sz w:val="24"/>
          <w:szCs w:val="24"/>
        </w:rPr>
        <w:t>2020. Smluvní závazek s vítězným uchazečem byl podepsán 6. 6. 2013, následně byly zahájeny kroky organizačního a procesního charakteru, které povedou k naplnění potřeb řádné implementace podle pravidel projektového řízeni. Pro zabezpečení potřeb, které byly definovány v zadávací dokumentaci, a potřeb, které jsou obsahem nařízení, byl připraven harmonogram, který plně reflektuje potřeby národního gestora pro</w:t>
      </w:r>
      <w:r w:rsidR="008407B4">
        <w:rPr>
          <w:rFonts w:ascii="Times New Roman" w:hAnsi="Times New Roman" w:cs="Times New Roman"/>
          <w:sz w:val="24"/>
          <w:szCs w:val="24"/>
        </w:rPr>
        <w:t xml:space="preserve"> přípravu Dohody o </w:t>
      </w:r>
      <w:r w:rsidRPr="00DF59A5">
        <w:rPr>
          <w:rFonts w:ascii="Times New Roman" w:hAnsi="Times New Roman" w:cs="Times New Roman"/>
          <w:sz w:val="24"/>
          <w:szCs w:val="24"/>
        </w:rPr>
        <w:t>partnerství, ale také potřeby všech řídících orgánů jednotlivých programů.</w:t>
      </w:r>
    </w:p>
    <w:p w:rsidR="007B6680" w:rsidRPr="00DF59A5" w:rsidRDefault="007B6680" w:rsidP="00990024">
      <w:pPr>
        <w:tabs>
          <w:tab w:val="left" w:pos="0"/>
        </w:tabs>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Pro úroveň plánování, řízení a kontroly naplňování cí</w:t>
      </w:r>
      <w:r w:rsidR="008407B4">
        <w:rPr>
          <w:rFonts w:ascii="Times New Roman" w:hAnsi="Times New Roman" w:cs="Times New Roman"/>
          <w:sz w:val="24"/>
          <w:szCs w:val="24"/>
        </w:rPr>
        <w:t>lů Dohody o partnerství bude do </w:t>
      </w:r>
      <w:r w:rsidRPr="00DF59A5">
        <w:rPr>
          <w:rFonts w:ascii="Times New Roman" w:hAnsi="Times New Roman" w:cs="Times New Roman"/>
          <w:sz w:val="24"/>
          <w:szCs w:val="24"/>
        </w:rPr>
        <w:t>aplikační části systému MS2014+ připravena platforma, která umožní na základě předávaných vstupů (otevřený formát strukturovaných dat) z progr</w:t>
      </w:r>
      <w:r w:rsidR="008407B4">
        <w:rPr>
          <w:rFonts w:ascii="Times New Roman" w:hAnsi="Times New Roman" w:cs="Times New Roman"/>
          <w:sz w:val="24"/>
          <w:szCs w:val="24"/>
        </w:rPr>
        <w:t>amů spolufinancovaných z </w:t>
      </w:r>
      <w:r w:rsidR="006D7382">
        <w:rPr>
          <w:rFonts w:ascii="Times New Roman" w:hAnsi="Times New Roman" w:cs="Times New Roman"/>
          <w:sz w:val="24"/>
          <w:szCs w:val="24"/>
        </w:rPr>
        <w:t>ENRF a </w:t>
      </w:r>
      <w:r w:rsidRPr="00DF59A5">
        <w:rPr>
          <w:rFonts w:ascii="Times New Roman" w:hAnsi="Times New Roman" w:cs="Times New Roman"/>
          <w:sz w:val="24"/>
          <w:szCs w:val="24"/>
        </w:rPr>
        <w:t>EZFRV doplňovat údaje s cílem získávání souhrnných přehledů o prostředcích ESI fondů s možností je následně vyhodnocovat na úrovni Dohody o partnerství jako c</w:t>
      </w:r>
      <w:r w:rsidR="008407B4">
        <w:rPr>
          <w:rFonts w:ascii="Times New Roman" w:hAnsi="Times New Roman" w:cs="Times New Roman"/>
          <w:sz w:val="24"/>
          <w:szCs w:val="24"/>
        </w:rPr>
        <w:t>elku, a </w:t>
      </w:r>
      <w:r w:rsidRPr="00DF59A5">
        <w:rPr>
          <w:rFonts w:ascii="Times New Roman" w:hAnsi="Times New Roman" w:cs="Times New Roman"/>
          <w:sz w:val="24"/>
          <w:szCs w:val="24"/>
        </w:rPr>
        <w:t>zároveň tak umožní vyhodnocovat jednotlivé tematické cíle a strategické cíle a priority financování Dohody a tyto výstupy předávat do systému Evropské komise.</w:t>
      </w:r>
    </w:p>
    <w:p w:rsidR="007B6680" w:rsidRPr="00DF59A5" w:rsidRDefault="007B6680" w:rsidP="00990024">
      <w:pPr>
        <w:tabs>
          <w:tab w:val="left" w:pos="0"/>
        </w:tabs>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 rámci etapizace jednotlivých aktivit pro pořízení Ap</w:t>
      </w:r>
      <w:r w:rsidR="006D7382">
        <w:rPr>
          <w:rFonts w:ascii="Times New Roman" w:hAnsi="Times New Roman" w:cs="Times New Roman"/>
          <w:sz w:val="24"/>
          <w:szCs w:val="24"/>
        </w:rPr>
        <w:t>likace MS2014+ se stal klíčovým</w:t>
      </w:r>
      <w:r w:rsidRPr="00DF59A5">
        <w:rPr>
          <w:rFonts w:ascii="Times New Roman" w:hAnsi="Times New Roman" w:cs="Times New Roman"/>
          <w:sz w:val="24"/>
          <w:szCs w:val="24"/>
        </w:rPr>
        <w:t xml:space="preserve"> milníkem 1. 1. 2014. K tomuto datu připravuje MMR p</w:t>
      </w:r>
      <w:r w:rsidR="006D7382">
        <w:rPr>
          <w:rFonts w:ascii="Times New Roman" w:hAnsi="Times New Roman" w:cs="Times New Roman"/>
          <w:sz w:val="24"/>
          <w:szCs w:val="24"/>
        </w:rPr>
        <w:t>ro účely odsouhlasení Dohody o p</w:t>
      </w:r>
      <w:r w:rsidRPr="00DF59A5">
        <w:rPr>
          <w:rFonts w:ascii="Times New Roman" w:hAnsi="Times New Roman" w:cs="Times New Roman"/>
          <w:sz w:val="24"/>
          <w:szCs w:val="24"/>
        </w:rPr>
        <w:t>artnerství nástroje určené pro přípravu vstupů pro c</w:t>
      </w:r>
      <w:r w:rsidR="008407B4">
        <w:rPr>
          <w:rFonts w:ascii="Times New Roman" w:hAnsi="Times New Roman" w:cs="Times New Roman"/>
          <w:sz w:val="24"/>
          <w:szCs w:val="24"/>
        </w:rPr>
        <w:t>elý proces Dohody, ale také pro </w:t>
      </w:r>
      <w:r w:rsidRPr="00DF59A5">
        <w:rPr>
          <w:rFonts w:ascii="Times New Roman" w:hAnsi="Times New Roman" w:cs="Times New Roman"/>
          <w:sz w:val="24"/>
          <w:szCs w:val="24"/>
        </w:rPr>
        <w:t xml:space="preserve">navazující procesy na úrovni programů a celé hierarchické a tematické struktury. </w:t>
      </w:r>
    </w:p>
    <w:p w:rsidR="007B6680" w:rsidRPr="00DF59A5" w:rsidRDefault="007B6680" w:rsidP="00990024">
      <w:pPr>
        <w:tabs>
          <w:tab w:val="left" w:pos="0"/>
        </w:tabs>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K 1. 1. 2014 bude podle stanoveného harmonogramu připraven i nástroj pro žadatele</w:t>
      </w:r>
      <w:r w:rsidR="006D7382">
        <w:rPr>
          <w:rFonts w:ascii="Times New Roman" w:hAnsi="Times New Roman" w:cs="Times New Roman"/>
          <w:sz w:val="24"/>
          <w:szCs w:val="24"/>
        </w:rPr>
        <w:t xml:space="preserve"> </w:t>
      </w:r>
      <w:r w:rsidRPr="00DF59A5">
        <w:rPr>
          <w:rFonts w:ascii="Times New Roman" w:hAnsi="Times New Roman" w:cs="Times New Roman"/>
          <w:sz w:val="24"/>
          <w:szCs w:val="24"/>
        </w:rPr>
        <w:t>/</w:t>
      </w:r>
      <w:r w:rsidR="006D7382">
        <w:rPr>
          <w:rFonts w:ascii="Times New Roman" w:hAnsi="Times New Roman" w:cs="Times New Roman"/>
          <w:sz w:val="24"/>
          <w:szCs w:val="24"/>
        </w:rPr>
        <w:t xml:space="preserve"> </w:t>
      </w:r>
      <w:r w:rsidRPr="00DF59A5">
        <w:rPr>
          <w:rFonts w:ascii="Times New Roman" w:hAnsi="Times New Roman" w:cs="Times New Roman"/>
          <w:sz w:val="24"/>
          <w:szCs w:val="24"/>
        </w:rPr>
        <w:t>příjemce, kteří budou na základě definovaných vstupů a parametrů ze strany ŘO OP schopni zahájit přípravné aktivity na úrovni žádostí o dotaci. Veškeré realizační aktivity plně vycházejí z požadavků na zajištění snížení administrativní zátěže žadatelů</w:t>
      </w:r>
      <w:r w:rsidR="006D7382">
        <w:rPr>
          <w:rFonts w:ascii="Times New Roman" w:hAnsi="Times New Roman" w:cs="Times New Roman"/>
          <w:sz w:val="24"/>
          <w:szCs w:val="24"/>
        </w:rPr>
        <w:t xml:space="preserve"> </w:t>
      </w:r>
      <w:r w:rsidRPr="00DF59A5">
        <w:rPr>
          <w:rFonts w:ascii="Times New Roman" w:hAnsi="Times New Roman" w:cs="Times New Roman"/>
          <w:sz w:val="24"/>
          <w:szCs w:val="24"/>
        </w:rPr>
        <w:t>/</w:t>
      </w:r>
      <w:r w:rsidR="006D7382">
        <w:rPr>
          <w:rFonts w:ascii="Times New Roman" w:hAnsi="Times New Roman" w:cs="Times New Roman"/>
          <w:sz w:val="24"/>
          <w:szCs w:val="24"/>
        </w:rPr>
        <w:t xml:space="preserve"> </w:t>
      </w:r>
      <w:r w:rsidRPr="00DF59A5">
        <w:rPr>
          <w:rFonts w:ascii="Times New Roman" w:hAnsi="Times New Roman" w:cs="Times New Roman"/>
          <w:sz w:val="24"/>
          <w:szCs w:val="24"/>
        </w:rPr>
        <w:t>příjemců.</w:t>
      </w:r>
    </w:p>
    <w:p w:rsidR="007B6680" w:rsidRPr="00DF59A5" w:rsidRDefault="007B6680" w:rsidP="00990024">
      <w:pPr>
        <w:tabs>
          <w:tab w:val="left" w:pos="0"/>
        </w:tabs>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Dalším klíčovým milníkem je 1. 9. 2014, kdy by měl být připraven celý upravený implementační proces na úrovni potřeb žadatele/příj</w:t>
      </w:r>
      <w:r w:rsidR="008407B4">
        <w:rPr>
          <w:rFonts w:ascii="Times New Roman" w:hAnsi="Times New Roman" w:cs="Times New Roman"/>
          <w:sz w:val="24"/>
          <w:szCs w:val="24"/>
        </w:rPr>
        <w:t>emce a potřeb řídícího orgánu a </w:t>
      </w:r>
      <w:r w:rsidRPr="00DF59A5">
        <w:rPr>
          <w:rFonts w:ascii="Times New Roman" w:hAnsi="Times New Roman" w:cs="Times New Roman"/>
          <w:sz w:val="24"/>
          <w:szCs w:val="24"/>
        </w:rPr>
        <w:t>národního koordinátora pro plánování, řízení a vyhodnocování plnění Dohody o partnerství. Samozřejmou realizační aktivitou bude i naplnění požadavků na zajištění přenosu strukturovaných dat mezi členským státem a EK.</w:t>
      </w:r>
    </w:p>
    <w:p w:rsidR="007B6680" w:rsidRPr="00DF59A5" w:rsidRDefault="007B6680" w:rsidP="00990024">
      <w:pPr>
        <w:autoSpaceDE w:val="0"/>
        <w:autoSpaceDN w:val="0"/>
        <w:adjustRightInd w:val="0"/>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 rámci realizace nového systému MS2014+ byly požadovány úpravy vybraných klíčových funkcionalit a procesů, které již musí splňovat požadavky </w:t>
      </w:r>
      <w:proofErr w:type="spellStart"/>
      <w:r w:rsidRPr="00DF59A5">
        <w:rPr>
          <w:rFonts w:ascii="Times New Roman" w:hAnsi="Times New Roman" w:cs="Times New Roman"/>
          <w:sz w:val="24"/>
          <w:szCs w:val="24"/>
        </w:rPr>
        <w:t>fiche</w:t>
      </w:r>
      <w:proofErr w:type="spellEnd"/>
      <w:r w:rsidRPr="00DF59A5">
        <w:rPr>
          <w:rFonts w:ascii="Times New Roman" w:hAnsi="Times New Roman" w:cs="Times New Roman"/>
          <w:sz w:val="24"/>
          <w:szCs w:val="24"/>
        </w:rPr>
        <w:t xml:space="preserve"> č. 6 (elektronická výměna informací s žadateli) k e-</w:t>
      </w:r>
      <w:proofErr w:type="spellStart"/>
      <w:r w:rsidRPr="00DF59A5">
        <w:rPr>
          <w:rFonts w:ascii="Times New Roman" w:hAnsi="Times New Roman" w:cs="Times New Roman"/>
          <w:sz w:val="24"/>
          <w:szCs w:val="24"/>
        </w:rPr>
        <w:t>Cohesion</w:t>
      </w:r>
      <w:proofErr w:type="spellEnd"/>
      <w:r w:rsidRPr="00DF59A5">
        <w:rPr>
          <w:rFonts w:ascii="Times New Roman" w:hAnsi="Times New Roman" w:cs="Times New Roman"/>
          <w:sz w:val="24"/>
          <w:szCs w:val="24"/>
        </w:rPr>
        <w:t xml:space="preserve"> a </w:t>
      </w:r>
      <w:proofErr w:type="spellStart"/>
      <w:r w:rsidRPr="00DF59A5">
        <w:rPr>
          <w:rFonts w:ascii="Times New Roman" w:hAnsi="Times New Roman" w:cs="Times New Roman"/>
          <w:sz w:val="24"/>
          <w:szCs w:val="24"/>
        </w:rPr>
        <w:t>fiche</w:t>
      </w:r>
      <w:proofErr w:type="spellEnd"/>
      <w:r w:rsidRPr="00DF59A5">
        <w:rPr>
          <w:rFonts w:ascii="Times New Roman" w:hAnsi="Times New Roman" w:cs="Times New Roman"/>
          <w:sz w:val="24"/>
          <w:szCs w:val="24"/>
        </w:rPr>
        <w:t xml:space="preserve"> č. 7 (výměna i</w:t>
      </w:r>
      <w:r w:rsidR="006D7382">
        <w:rPr>
          <w:rFonts w:ascii="Times New Roman" w:hAnsi="Times New Roman" w:cs="Times New Roman"/>
          <w:sz w:val="24"/>
          <w:szCs w:val="24"/>
        </w:rPr>
        <w:t>nformací mezi členským státem a </w:t>
      </w:r>
      <w:r w:rsidRPr="00DF59A5">
        <w:rPr>
          <w:rFonts w:ascii="Times New Roman" w:hAnsi="Times New Roman" w:cs="Times New Roman"/>
          <w:sz w:val="24"/>
          <w:szCs w:val="24"/>
        </w:rPr>
        <w:t>komisí) k SFC2014 , tzn. požadavky na elektronizaci procesů implementace, bezpapírovou komunikaci, využití elektronického podpisu, vkládání datových zdrojů pouze jednou, sdílení informací a datových zdrojů v rámci celé implementační struktury a zajištění dlouhodobého důvěryhodného archivu.</w:t>
      </w:r>
    </w:p>
    <w:p w:rsidR="007B6680" w:rsidRPr="00DF59A5" w:rsidRDefault="007B6680" w:rsidP="00990024">
      <w:pPr>
        <w:autoSpaceDE w:val="0"/>
        <w:autoSpaceDN w:val="0"/>
        <w:adjustRightInd w:val="0"/>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Všechny tato požadavky jsou i základním vstupem pro realizované úpravy procesních kroků pro implementační strukturu i pro žadatele/příjemce, pro plánování, řízení, kontrolu a audit nad jednotnou datovou základnou a s klíčovými validačními procesy s využitím nástrojů, které v současné době poskytují služby </w:t>
      </w:r>
      <w:proofErr w:type="spellStart"/>
      <w:r w:rsidRPr="00DF59A5">
        <w:rPr>
          <w:rFonts w:ascii="Times New Roman" w:hAnsi="Times New Roman" w:cs="Times New Roman"/>
          <w:sz w:val="24"/>
          <w:szCs w:val="24"/>
        </w:rPr>
        <w:t>eGovernmentu</w:t>
      </w:r>
      <w:proofErr w:type="spellEnd"/>
      <w:r w:rsidRPr="00DF59A5">
        <w:rPr>
          <w:rFonts w:ascii="Times New Roman" w:hAnsi="Times New Roman" w:cs="Times New Roman"/>
          <w:sz w:val="24"/>
          <w:szCs w:val="24"/>
        </w:rPr>
        <w:t xml:space="preserve"> České republiky prostřednictvím Základních registrů a dále informací ze Státní pokladny. Dalším nástrojem, který by mohl sloužit pro zjednodušení procesů, je i záměr na změnu vnitřních postupů implementace s využitím státem garantovaného nástroje přenosu informací Datové schránky.</w:t>
      </w:r>
    </w:p>
    <w:p w:rsidR="000B521F" w:rsidRPr="00DF59A5" w:rsidRDefault="000B521F" w:rsidP="0059011D">
      <w:pPr>
        <w:autoSpaceDE w:val="0"/>
        <w:autoSpaceDN w:val="0"/>
        <w:adjustRightInd w:val="0"/>
        <w:spacing w:after="120" w:line="240" w:lineRule="auto"/>
        <w:jc w:val="both"/>
        <w:rPr>
          <w:rFonts w:ascii="Times New Roman" w:hAnsi="Times New Roman" w:cs="Times New Roman"/>
          <w:sz w:val="24"/>
          <w:szCs w:val="24"/>
        </w:rPr>
      </w:pPr>
      <w:bookmarkStart w:id="109" w:name="_Toc350333643"/>
    </w:p>
    <w:p w:rsidR="00507842" w:rsidRPr="00DF59A5" w:rsidRDefault="000B521F" w:rsidP="00352E6A">
      <w:pPr>
        <w:pStyle w:val="Nadpis1"/>
      </w:pPr>
      <w:r w:rsidRPr="00DF59A5">
        <w:rPr>
          <w:sz w:val="24"/>
          <w:szCs w:val="24"/>
        </w:rPr>
        <w:br w:type="page"/>
      </w:r>
      <w:bookmarkStart w:id="110" w:name="_Toc395272668"/>
      <w:r w:rsidR="00507842" w:rsidRPr="00DF59A5">
        <w:lastRenderedPageBreak/>
        <w:t xml:space="preserve">Popis integrovaného přístupu k územnímu rozvoji, podporovanému fondy nebo shrnutí integrovaných přístupů k územnímu rozvoji na základě obsahu programů podle čl. </w:t>
      </w:r>
      <w:proofErr w:type="gramStart"/>
      <w:r w:rsidR="00507842" w:rsidRPr="00DF59A5">
        <w:t>1</w:t>
      </w:r>
      <w:r w:rsidR="00FE375F" w:rsidRPr="00DF59A5">
        <w:t>5</w:t>
      </w:r>
      <w:r w:rsidR="00507842" w:rsidRPr="00DF59A5">
        <w:t xml:space="preserve"> (2,A) </w:t>
      </w:r>
      <w:bookmarkEnd w:id="109"/>
      <w:r w:rsidR="006D53EC" w:rsidRPr="00DF59A5">
        <w:t>obecného</w:t>
      </w:r>
      <w:proofErr w:type="gramEnd"/>
      <w:r w:rsidR="006D53EC" w:rsidRPr="00DF59A5">
        <w:t xml:space="preserve"> nařízení</w:t>
      </w:r>
      <w:bookmarkEnd w:id="110"/>
    </w:p>
    <w:p w:rsidR="00AC78F3" w:rsidRPr="00990024" w:rsidRDefault="00AC78F3" w:rsidP="00990024">
      <w:pPr>
        <w:pStyle w:val="Prosttext"/>
        <w:spacing w:after="120"/>
        <w:jc w:val="both"/>
        <w:rPr>
          <w:rFonts w:ascii="Times New Roman" w:hAnsi="Times New Roman"/>
          <w:sz w:val="24"/>
          <w:szCs w:val="24"/>
        </w:rPr>
      </w:pPr>
      <w:bookmarkStart w:id="111" w:name="_Toc350333648"/>
      <w:r w:rsidRPr="00990024">
        <w:rPr>
          <w:rFonts w:ascii="Times New Roman" w:hAnsi="Times New Roman"/>
          <w:sz w:val="24"/>
          <w:szCs w:val="24"/>
        </w:rPr>
        <w:t>Základním východiskem k uplatnění priorit regionální politiky a vymezení územní dimenze v ČR je Strategie regionálního rozvoje ČR 2014</w:t>
      </w:r>
      <w:r w:rsidRPr="00990024">
        <w:rPr>
          <w:rFonts w:ascii="Times New Roman" w:hAnsi="Times New Roman"/>
          <w:color w:val="000000"/>
          <w:sz w:val="24"/>
          <w:szCs w:val="24"/>
        </w:rPr>
        <w:t>–</w:t>
      </w:r>
      <w:r w:rsidRPr="00990024">
        <w:rPr>
          <w:rFonts w:ascii="Times New Roman" w:hAnsi="Times New Roman"/>
          <w:sz w:val="24"/>
          <w:szCs w:val="24"/>
        </w:rPr>
        <w:t>2020 (SRR).</w:t>
      </w:r>
      <w:r w:rsidRPr="00990024">
        <w:rPr>
          <w:rStyle w:val="Znakapoznpodarou"/>
          <w:rFonts w:ascii="Times New Roman" w:hAnsi="Times New Roman"/>
          <w:sz w:val="24"/>
          <w:szCs w:val="24"/>
        </w:rPr>
        <w:footnoteReference w:id="137"/>
      </w:r>
      <w:r w:rsidRPr="00990024">
        <w:rPr>
          <w:rFonts w:ascii="Times New Roman" w:hAnsi="Times New Roman"/>
          <w:sz w:val="24"/>
          <w:szCs w:val="24"/>
        </w:rPr>
        <w:t xml:space="preserve"> </w:t>
      </w:r>
      <w:r w:rsidR="008407B4">
        <w:rPr>
          <w:rFonts w:ascii="Times New Roman" w:hAnsi="Times New Roman"/>
          <w:sz w:val="24"/>
          <w:szCs w:val="24"/>
        </w:rPr>
        <w:t xml:space="preserve">Územní dimenze je chápána jako </w:t>
      </w:r>
      <w:r w:rsidRPr="00990024">
        <w:rPr>
          <w:rFonts w:ascii="Times New Roman" w:hAnsi="Times New Roman"/>
          <w:sz w:val="24"/>
          <w:szCs w:val="24"/>
        </w:rPr>
        <w:t>možnost koncentrovat prostředky z programů ESIF ve specifických typech území podporující jednak konkurenceschopnost (v závislosti na rozvojovém potenciálu) ČR a také zohledňující požadavek na vyrovnávání územních disparit (ve vztahu k vnitřní diferenciaci území a koncentraci problémů ekonomického, sociálního či environmentálního charakteru).</w:t>
      </w:r>
      <w:r w:rsidRPr="00990024">
        <w:rPr>
          <w:rFonts w:ascii="Times New Roman" w:hAnsi="Times New Roman"/>
          <w:b/>
          <w:sz w:val="24"/>
          <w:szCs w:val="24"/>
        </w:rPr>
        <w:t xml:space="preserve"> </w:t>
      </w:r>
      <w:r w:rsidRPr="00990024">
        <w:rPr>
          <w:rFonts w:ascii="Times New Roman" w:hAnsi="Times New Roman"/>
          <w:sz w:val="24"/>
          <w:szCs w:val="24"/>
        </w:rPr>
        <w:t>Územní zaměření intervencí v programech financovaných z ESIF bude respektovat specifická hlediska</w:t>
      </w:r>
      <w:r w:rsidRPr="00990024">
        <w:rPr>
          <w:rStyle w:val="Znakapoznpodarou"/>
          <w:rFonts w:ascii="Times New Roman" w:hAnsi="Times New Roman"/>
          <w:sz w:val="24"/>
          <w:szCs w:val="24"/>
        </w:rPr>
        <w:footnoteReference w:id="138"/>
      </w:r>
      <w:r w:rsidRPr="00990024">
        <w:rPr>
          <w:rFonts w:ascii="Times New Roman" w:hAnsi="Times New Roman"/>
          <w:sz w:val="24"/>
          <w:szCs w:val="24"/>
        </w:rPr>
        <w:t xml:space="preserve">. </w:t>
      </w:r>
    </w:p>
    <w:p w:rsidR="00AC78F3" w:rsidRPr="00990024" w:rsidDel="00753A97" w:rsidRDefault="00AC78F3" w:rsidP="00990024">
      <w:pPr>
        <w:spacing w:after="120" w:line="240" w:lineRule="auto"/>
        <w:jc w:val="both"/>
        <w:rPr>
          <w:rFonts w:ascii="Times New Roman" w:hAnsi="Times New Roman" w:cs="Times New Roman"/>
          <w:sz w:val="24"/>
          <w:szCs w:val="24"/>
        </w:rPr>
      </w:pPr>
      <w:r w:rsidRPr="00990024">
        <w:rPr>
          <w:rFonts w:ascii="Times New Roman" w:hAnsi="Times New Roman" w:cs="Times New Roman"/>
          <w:sz w:val="24"/>
          <w:szCs w:val="24"/>
        </w:rPr>
        <w:t>Teritoriální rozvojová strategie obsažená ve schválené SRR (vycházející z analytických závěrů a vývojových tendencí v oblasti regionálního roz</w:t>
      </w:r>
      <w:r w:rsidR="008407B4">
        <w:rPr>
          <w:rFonts w:ascii="Times New Roman" w:hAnsi="Times New Roman" w:cs="Times New Roman"/>
          <w:sz w:val="24"/>
          <w:szCs w:val="24"/>
        </w:rPr>
        <w:t>voje) stanovuje základní cíle a </w:t>
      </w:r>
      <w:r w:rsidRPr="00990024">
        <w:rPr>
          <w:rFonts w:ascii="Times New Roman" w:hAnsi="Times New Roman" w:cs="Times New Roman"/>
          <w:sz w:val="24"/>
          <w:szCs w:val="24"/>
        </w:rPr>
        <w:t xml:space="preserve">priority regionální politiky ČR. </w:t>
      </w:r>
    </w:p>
    <w:p w:rsidR="00AC78F3" w:rsidRPr="00DF59A5" w:rsidRDefault="00AC78F3" w:rsidP="00D73E28">
      <w:pPr>
        <w:pStyle w:val="Odstavecseseznamem"/>
        <w:numPr>
          <w:ilvl w:val="0"/>
          <w:numId w:val="88"/>
        </w:numPr>
        <w:spacing w:after="0" w:line="240" w:lineRule="auto"/>
        <w:ind w:left="568" w:hanging="284"/>
        <w:contextualSpacing w:val="0"/>
        <w:jc w:val="both"/>
        <w:rPr>
          <w:rFonts w:ascii="Times New Roman" w:hAnsi="Times New Roman" w:cs="Times New Roman"/>
          <w:sz w:val="24"/>
          <w:szCs w:val="24"/>
        </w:rPr>
      </w:pPr>
      <w:r w:rsidRPr="00DF59A5">
        <w:rPr>
          <w:rFonts w:ascii="Times New Roman" w:hAnsi="Times New Roman" w:cs="Times New Roman"/>
          <w:bCs/>
          <w:sz w:val="24"/>
          <w:szCs w:val="24"/>
        </w:rPr>
        <w:t xml:space="preserve">Prioritní oblast </w:t>
      </w:r>
      <w:r w:rsidRPr="00DF59A5">
        <w:rPr>
          <w:rFonts w:ascii="Times New Roman" w:hAnsi="Times New Roman" w:cs="Times New Roman"/>
          <w:b/>
          <w:bCs/>
          <w:sz w:val="24"/>
          <w:szCs w:val="24"/>
        </w:rPr>
        <w:t>regionální konkurenceschopnost</w:t>
      </w:r>
      <w:r w:rsidRPr="00DF59A5">
        <w:rPr>
          <w:rFonts w:ascii="Times New Roman" w:hAnsi="Times New Roman" w:cs="Times New Roman"/>
          <w:sz w:val="24"/>
          <w:szCs w:val="24"/>
        </w:rPr>
        <w:t xml:space="preserve"> je zaměřena na území s dostatečným potenciálem na realizaci stanovených cílů a zahrnuje klíčová témata inovací, spolupráce podnikatelského sektoru s výzkumnými a vývojovými pracovišti, zvýšení kvality vysokoškolského vzdělávání, flexibility pracovního trhu </w:t>
      </w:r>
      <w:r w:rsidR="006D7382">
        <w:rPr>
          <w:rFonts w:ascii="Times New Roman" w:hAnsi="Times New Roman" w:cs="Times New Roman"/>
          <w:sz w:val="24"/>
          <w:szCs w:val="24"/>
        </w:rPr>
        <w:t>reagujícího na místní potřeby a </w:t>
      </w:r>
      <w:r w:rsidRPr="00DF59A5">
        <w:rPr>
          <w:rFonts w:ascii="Times New Roman" w:hAnsi="Times New Roman" w:cs="Times New Roman"/>
          <w:sz w:val="24"/>
          <w:szCs w:val="24"/>
        </w:rPr>
        <w:t xml:space="preserve">v neposlední řadě téma dostatečné a kvalitní infrastruktury dopravní i technické - konkurenceschopnosti daného území. </w:t>
      </w:r>
    </w:p>
    <w:p w:rsidR="00AC78F3" w:rsidRPr="00DF59A5" w:rsidRDefault="00AC78F3" w:rsidP="00D73E28">
      <w:pPr>
        <w:pStyle w:val="Odstavecseseznamem"/>
        <w:numPr>
          <w:ilvl w:val="0"/>
          <w:numId w:val="88"/>
        </w:numPr>
        <w:spacing w:after="0" w:line="240" w:lineRule="auto"/>
        <w:ind w:left="567" w:hanging="283"/>
        <w:contextualSpacing w:val="0"/>
        <w:jc w:val="both"/>
        <w:rPr>
          <w:rFonts w:ascii="Times New Roman" w:hAnsi="Times New Roman" w:cs="Times New Roman"/>
          <w:sz w:val="24"/>
          <w:szCs w:val="24"/>
        </w:rPr>
      </w:pPr>
      <w:r w:rsidRPr="00DF59A5">
        <w:rPr>
          <w:rFonts w:ascii="Times New Roman" w:hAnsi="Times New Roman" w:cs="Times New Roman"/>
          <w:bCs/>
          <w:sz w:val="24"/>
          <w:szCs w:val="24"/>
        </w:rPr>
        <w:t xml:space="preserve">Druhá prioritní oblast </w:t>
      </w:r>
      <w:r w:rsidRPr="00DF59A5">
        <w:rPr>
          <w:rFonts w:ascii="Times New Roman" w:hAnsi="Times New Roman" w:cs="Times New Roman"/>
          <w:b/>
          <w:bCs/>
          <w:sz w:val="24"/>
          <w:szCs w:val="24"/>
        </w:rPr>
        <w:t>územní soudržnost</w:t>
      </w:r>
      <w:r w:rsidRPr="00DF59A5">
        <w:rPr>
          <w:rFonts w:ascii="Times New Roman" w:hAnsi="Times New Roman" w:cs="Times New Roman"/>
          <w:sz w:val="24"/>
          <w:szCs w:val="24"/>
        </w:rPr>
        <w:t xml:space="preserve"> je zaměřena na </w:t>
      </w:r>
      <w:r w:rsidRPr="00DF59A5">
        <w:rPr>
          <w:rFonts w:ascii="Times New Roman" w:hAnsi="Times New Roman" w:cs="Times New Roman"/>
          <w:b/>
          <w:sz w:val="24"/>
          <w:szCs w:val="24"/>
        </w:rPr>
        <w:t>snížení disparit</w:t>
      </w:r>
      <w:r w:rsidR="006D7382">
        <w:rPr>
          <w:rFonts w:ascii="Times New Roman" w:hAnsi="Times New Roman" w:cs="Times New Roman"/>
          <w:sz w:val="24"/>
          <w:szCs w:val="24"/>
        </w:rPr>
        <w:t xml:space="preserve"> v území a </w:t>
      </w:r>
      <w:r w:rsidRPr="00DF59A5">
        <w:rPr>
          <w:rFonts w:ascii="Times New Roman" w:hAnsi="Times New Roman" w:cs="Times New Roman"/>
          <w:sz w:val="24"/>
          <w:szCs w:val="24"/>
        </w:rPr>
        <w:t>mezi hlavní témata patří infrastruktura veřejných služeb, podpora integrace sociálně vyloučených a sociálním vyloučením ohrožených skupin obyvatelstva, částečně pak kultura, cestovní ruch a bydlení a v periferních územích také podpora lokální ekonomiky.</w:t>
      </w:r>
    </w:p>
    <w:p w:rsidR="00AC78F3" w:rsidRPr="00DF59A5" w:rsidRDefault="00AC78F3" w:rsidP="00D73E28">
      <w:pPr>
        <w:pStyle w:val="Odstavecseseznamem"/>
        <w:numPr>
          <w:ilvl w:val="0"/>
          <w:numId w:val="88"/>
        </w:numPr>
        <w:spacing w:after="0" w:line="240" w:lineRule="auto"/>
        <w:ind w:left="567" w:hanging="283"/>
        <w:contextualSpacing w:val="0"/>
        <w:jc w:val="both"/>
        <w:rPr>
          <w:rFonts w:ascii="Times New Roman" w:hAnsi="Times New Roman" w:cs="Times New Roman"/>
          <w:sz w:val="24"/>
          <w:szCs w:val="24"/>
        </w:rPr>
      </w:pPr>
      <w:r w:rsidRPr="00DF59A5">
        <w:rPr>
          <w:rFonts w:ascii="Times New Roman" w:hAnsi="Times New Roman" w:cs="Times New Roman"/>
          <w:bCs/>
          <w:sz w:val="24"/>
          <w:szCs w:val="24"/>
        </w:rPr>
        <w:t xml:space="preserve">Prioritní oblast </w:t>
      </w:r>
      <w:r w:rsidRPr="00DF59A5">
        <w:rPr>
          <w:rFonts w:ascii="Times New Roman" w:hAnsi="Times New Roman" w:cs="Times New Roman"/>
          <w:b/>
          <w:bCs/>
          <w:sz w:val="24"/>
          <w:szCs w:val="24"/>
        </w:rPr>
        <w:t>environmentální udržitelnost</w:t>
      </w:r>
      <w:r w:rsidRPr="00DF59A5">
        <w:rPr>
          <w:rFonts w:ascii="Times New Roman" w:hAnsi="Times New Roman" w:cs="Times New Roman"/>
          <w:sz w:val="24"/>
          <w:szCs w:val="24"/>
        </w:rPr>
        <w:t xml:space="preserve"> představuje v širších souvislostech témata, která mají přispět ke zlepšení životního pros</w:t>
      </w:r>
      <w:r w:rsidR="006D7382">
        <w:rPr>
          <w:rFonts w:ascii="Times New Roman" w:hAnsi="Times New Roman" w:cs="Times New Roman"/>
          <w:sz w:val="24"/>
          <w:szCs w:val="24"/>
        </w:rPr>
        <w:t>tředí a života obyvatel v něm a </w:t>
      </w:r>
      <w:r w:rsidRPr="00DF59A5">
        <w:rPr>
          <w:rFonts w:ascii="Times New Roman" w:hAnsi="Times New Roman" w:cs="Times New Roman"/>
          <w:sz w:val="24"/>
          <w:szCs w:val="24"/>
        </w:rPr>
        <w:t xml:space="preserve">soustřeďuje se především na odstraňování ekologických zátěží, omezování vlivu dopravy na krajinu, lepší hospodaření s přírodními zdroji a využívání moderních technologií ve vodním i odpadovém hospodářství. Rovněž nepomíjí ani jako součást územního rozvoje problematiku řešení bezpečnosti v rámci prevence a případné likvidace škod a rizik při živelních pohromách a antropogenních pohromách. </w:t>
      </w:r>
    </w:p>
    <w:p w:rsidR="00AC78F3" w:rsidRPr="00DF59A5" w:rsidRDefault="00AC78F3" w:rsidP="00D73E28">
      <w:pPr>
        <w:pStyle w:val="Odstavecseseznamem"/>
        <w:numPr>
          <w:ilvl w:val="0"/>
          <w:numId w:val="88"/>
        </w:numPr>
        <w:spacing w:after="120" w:line="240" w:lineRule="auto"/>
        <w:ind w:left="568" w:hanging="284"/>
        <w:contextualSpacing w:val="0"/>
        <w:jc w:val="both"/>
        <w:rPr>
          <w:rFonts w:ascii="Times New Roman" w:hAnsi="Times New Roman" w:cs="Times New Roman"/>
          <w:sz w:val="24"/>
          <w:szCs w:val="24"/>
        </w:rPr>
      </w:pPr>
      <w:r w:rsidRPr="00DF59A5">
        <w:rPr>
          <w:rFonts w:ascii="Times New Roman" w:hAnsi="Times New Roman" w:cs="Times New Roman"/>
          <w:bCs/>
          <w:sz w:val="24"/>
          <w:szCs w:val="24"/>
        </w:rPr>
        <w:t xml:space="preserve">Čtvrtou prioritní oblastí je </w:t>
      </w:r>
      <w:r w:rsidRPr="00DF59A5">
        <w:rPr>
          <w:rFonts w:ascii="Times New Roman" w:hAnsi="Times New Roman" w:cs="Times New Roman"/>
          <w:b/>
          <w:bCs/>
          <w:sz w:val="24"/>
          <w:szCs w:val="24"/>
        </w:rPr>
        <w:t>veřejná správa</w:t>
      </w:r>
      <w:r w:rsidRPr="00DF59A5">
        <w:rPr>
          <w:rFonts w:ascii="Times New Roman" w:hAnsi="Times New Roman" w:cs="Times New Roman"/>
          <w:sz w:val="24"/>
          <w:szCs w:val="24"/>
        </w:rPr>
        <w:t>, j</w:t>
      </w:r>
      <w:r w:rsidR="008407B4">
        <w:rPr>
          <w:rFonts w:ascii="Times New Roman" w:hAnsi="Times New Roman" w:cs="Times New Roman"/>
          <w:sz w:val="24"/>
          <w:szCs w:val="24"/>
        </w:rPr>
        <w:t>ež musí vytvářet legislativní i </w:t>
      </w:r>
      <w:r w:rsidRPr="00DF59A5">
        <w:rPr>
          <w:rFonts w:ascii="Times New Roman" w:hAnsi="Times New Roman" w:cs="Times New Roman"/>
          <w:sz w:val="24"/>
          <w:szCs w:val="24"/>
        </w:rPr>
        <w:t>administrativní základnu a naplňovat podporu pro realizaci všech výše jmenovaných témat.</w:t>
      </w:r>
    </w:p>
    <w:p w:rsidR="00AC78F3" w:rsidRPr="00DF59A5" w:rsidRDefault="00AC78F3" w:rsidP="00990024">
      <w:pPr>
        <w:pStyle w:val="Odstavecseseznamem"/>
        <w:keepNext/>
        <w:keepLines/>
        <w:spacing w:after="120" w:line="240" w:lineRule="auto"/>
        <w:ind w:left="0"/>
        <w:contextualSpacing w:val="0"/>
        <w:jc w:val="both"/>
        <w:rPr>
          <w:rFonts w:ascii="Times New Roman" w:hAnsi="Times New Roman" w:cs="Times New Roman"/>
          <w:sz w:val="24"/>
          <w:szCs w:val="24"/>
        </w:rPr>
      </w:pPr>
      <w:r w:rsidRPr="00DF59A5">
        <w:rPr>
          <w:rFonts w:ascii="Times New Roman" w:hAnsi="Times New Roman" w:cs="Times New Roman"/>
          <w:sz w:val="24"/>
          <w:szCs w:val="24"/>
        </w:rPr>
        <w:lastRenderedPageBreak/>
        <w:t>Územní průmět realizace uvedených prioritních oblastí je d</w:t>
      </w:r>
      <w:r w:rsidR="006D7382">
        <w:rPr>
          <w:rFonts w:ascii="Times New Roman" w:hAnsi="Times New Roman" w:cs="Times New Roman"/>
          <w:sz w:val="24"/>
          <w:szCs w:val="24"/>
        </w:rPr>
        <w:t>án typologií území ČR, která na </w:t>
      </w:r>
      <w:r w:rsidRPr="00DF59A5">
        <w:rPr>
          <w:rFonts w:ascii="Times New Roman" w:hAnsi="Times New Roman" w:cs="Times New Roman"/>
          <w:sz w:val="24"/>
          <w:szCs w:val="24"/>
        </w:rPr>
        <w:t>základě multikriteriální analýzy rozděluje v SRR</w:t>
      </w:r>
      <w:r w:rsidR="008407B4">
        <w:rPr>
          <w:rFonts w:ascii="Times New Roman" w:hAnsi="Times New Roman" w:cs="Times New Roman"/>
          <w:sz w:val="24"/>
          <w:szCs w:val="24"/>
        </w:rPr>
        <w:t xml:space="preserve"> území ČR na (i) rozvojová (</w:t>
      </w:r>
      <w:proofErr w:type="spellStart"/>
      <w:r w:rsidR="008407B4">
        <w:rPr>
          <w:rFonts w:ascii="Times New Roman" w:hAnsi="Times New Roman" w:cs="Times New Roman"/>
          <w:sz w:val="24"/>
          <w:szCs w:val="24"/>
        </w:rPr>
        <w:t>ii</w:t>
      </w:r>
      <w:proofErr w:type="spellEnd"/>
      <w:r w:rsidR="008407B4">
        <w:rPr>
          <w:rFonts w:ascii="Times New Roman" w:hAnsi="Times New Roman" w:cs="Times New Roman"/>
          <w:sz w:val="24"/>
          <w:szCs w:val="24"/>
        </w:rPr>
        <w:t>) </w:t>
      </w:r>
      <w:r w:rsidRPr="00DF59A5">
        <w:rPr>
          <w:rFonts w:ascii="Times New Roman" w:hAnsi="Times New Roman" w:cs="Times New Roman"/>
          <w:sz w:val="24"/>
          <w:szCs w:val="24"/>
        </w:rPr>
        <w:t>stabilizovaná a (</w:t>
      </w:r>
      <w:proofErr w:type="spellStart"/>
      <w:r w:rsidRPr="00DF59A5">
        <w:rPr>
          <w:rFonts w:ascii="Times New Roman" w:hAnsi="Times New Roman" w:cs="Times New Roman"/>
          <w:sz w:val="24"/>
          <w:szCs w:val="24"/>
        </w:rPr>
        <w:t>iii</w:t>
      </w:r>
      <w:proofErr w:type="spellEnd"/>
      <w:r w:rsidRPr="00DF59A5">
        <w:rPr>
          <w:rFonts w:ascii="Times New Roman" w:hAnsi="Times New Roman" w:cs="Times New Roman"/>
          <w:sz w:val="24"/>
          <w:szCs w:val="24"/>
        </w:rPr>
        <w:t xml:space="preserve">) periferní území. Pro potřeby implementace územní dimenze v rámci programů ESI fondů byla tato typologie dále rozpracována a konkretizována v Národním dokumentu k územní dimenzi, a to na následující typy území: </w:t>
      </w:r>
    </w:p>
    <w:tbl>
      <w:tblPr>
        <w:tblW w:w="0" w:type="auto"/>
        <w:tblInd w:w="108" w:type="dxa"/>
        <w:shd w:val="clear" w:color="auto" w:fill="FFFFFF"/>
        <w:tblCellMar>
          <w:left w:w="0" w:type="dxa"/>
          <w:right w:w="0" w:type="dxa"/>
        </w:tblCellMar>
        <w:tblLook w:val="04A0" w:firstRow="1" w:lastRow="0" w:firstColumn="1" w:lastColumn="0" w:noHBand="0" w:noVBand="1"/>
      </w:tblPr>
      <w:tblGrid>
        <w:gridCol w:w="4536"/>
        <w:gridCol w:w="4536"/>
      </w:tblGrid>
      <w:tr w:rsidR="00AC78F3" w:rsidRPr="00DF59A5" w:rsidTr="00990024">
        <w:trPr>
          <w:trHeight w:val="624"/>
        </w:trPr>
        <w:tc>
          <w:tcPr>
            <w:tcW w:w="4536" w:type="dxa"/>
            <w:tcBorders>
              <w:top w:val="single" w:sz="8"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hideMark/>
          </w:tcPr>
          <w:p w:rsidR="00AC78F3" w:rsidRPr="00DF59A5" w:rsidRDefault="00AC78F3" w:rsidP="00990024">
            <w:pPr>
              <w:spacing w:after="0" w:line="240" w:lineRule="auto"/>
              <w:rPr>
                <w:rFonts w:ascii="Times New Roman" w:eastAsiaTheme="minorHAnsi" w:hAnsi="Times New Roman"/>
                <w:i/>
                <w:iCs/>
                <w:color w:val="000000"/>
                <w:sz w:val="24"/>
                <w:szCs w:val="24"/>
              </w:rPr>
            </w:pPr>
            <w:r w:rsidRPr="00DF59A5">
              <w:rPr>
                <w:rFonts w:ascii="Times New Roman" w:hAnsi="Times New Roman"/>
                <w:i/>
                <w:iCs/>
                <w:color w:val="000000"/>
                <w:sz w:val="24"/>
                <w:szCs w:val="24"/>
              </w:rPr>
              <w:t>Územní dimenze</w:t>
            </w:r>
          </w:p>
        </w:tc>
        <w:tc>
          <w:tcPr>
            <w:tcW w:w="4536" w:type="dxa"/>
            <w:tcBorders>
              <w:top w:val="single" w:sz="8" w:space="0" w:color="auto"/>
              <w:left w:val="nil"/>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hideMark/>
          </w:tcPr>
          <w:p w:rsidR="00AC78F3" w:rsidRPr="00DF59A5" w:rsidRDefault="00AC78F3" w:rsidP="00990024">
            <w:pPr>
              <w:spacing w:after="0" w:line="240" w:lineRule="auto"/>
              <w:rPr>
                <w:rFonts w:ascii="Times New Roman" w:eastAsiaTheme="minorHAnsi" w:hAnsi="Times New Roman"/>
                <w:i/>
                <w:iCs/>
                <w:color w:val="000000"/>
                <w:sz w:val="24"/>
                <w:szCs w:val="24"/>
              </w:rPr>
            </w:pPr>
            <w:r w:rsidRPr="00DF59A5">
              <w:rPr>
                <w:rFonts w:ascii="Times New Roman" w:hAnsi="Times New Roman"/>
                <w:i/>
                <w:iCs/>
                <w:color w:val="000000"/>
                <w:sz w:val="24"/>
                <w:szCs w:val="24"/>
              </w:rPr>
              <w:t>Typ území</w:t>
            </w:r>
          </w:p>
        </w:tc>
      </w:tr>
      <w:tr w:rsidR="00AC78F3" w:rsidRPr="00DF59A5" w:rsidTr="00990024">
        <w:trPr>
          <w:trHeight w:val="624"/>
        </w:trPr>
        <w:tc>
          <w:tcPr>
            <w:tcW w:w="453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AC78F3" w:rsidRPr="00DF59A5" w:rsidRDefault="00AC78F3" w:rsidP="00990024">
            <w:pPr>
              <w:spacing w:after="0" w:line="240" w:lineRule="auto"/>
              <w:rPr>
                <w:rFonts w:ascii="Times New Roman" w:eastAsiaTheme="minorHAnsi" w:hAnsi="Times New Roman"/>
                <w:color w:val="000000"/>
                <w:sz w:val="24"/>
                <w:szCs w:val="24"/>
              </w:rPr>
            </w:pPr>
            <w:r w:rsidRPr="00DF59A5">
              <w:rPr>
                <w:rFonts w:ascii="Times New Roman" w:hAnsi="Times New Roman"/>
                <w:color w:val="000000"/>
                <w:sz w:val="24"/>
                <w:szCs w:val="24"/>
              </w:rPr>
              <w:t xml:space="preserve">Územní dimenze pro řešení sociálního začleňování </w:t>
            </w: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C78F3" w:rsidRPr="00DF59A5" w:rsidRDefault="00AC78F3" w:rsidP="00990024">
            <w:pPr>
              <w:spacing w:after="0" w:line="240" w:lineRule="auto"/>
              <w:rPr>
                <w:rFonts w:ascii="Times New Roman" w:eastAsiaTheme="minorHAnsi" w:hAnsi="Times New Roman"/>
                <w:color w:val="000000"/>
                <w:sz w:val="24"/>
                <w:szCs w:val="24"/>
              </w:rPr>
            </w:pPr>
            <w:r w:rsidRPr="00DF59A5">
              <w:rPr>
                <w:rFonts w:ascii="Times New Roman" w:hAnsi="Times New Roman"/>
                <w:color w:val="000000"/>
                <w:sz w:val="24"/>
                <w:szCs w:val="24"/>
              </w:rPr>
              <w:t xml:space="preserve">Sociálně vyloučené lokality </w:t>
            </w:r>
          </w:p>
        </w:tc>
      </w:tr>
      <w:tr w:rsidR="00AC78F3" w:rsidRPr="00DF59A5" w:rsidTr="00990024">
        <w:trPr>
          <w:trHeight w:val="624"/>
        </w:trPr>
        <w:tc>
          <w:tcPr>
            <w:tcW w:w="453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AC78F3" w:rsidRPr="00DF59A5" w:rsidRDefault="00AC78F3" w:rsidP="00990024">
            <w:pPr>
              <w:spacing w:after="0" w:line="240" w:lineRule="auto"/>
              <w:rPr>
                <w:rFonts w:ascii="Times New Roman" w:eastAsiaTheme="minorHAnsi" w:hAnsi="Times New Roman"/>
                <w:color w:val="000000"/>
                <w:sz w:val="24"/>
                <w:szCs w:val="24"/>
              </w:rPr>
            </w:pPr>
            <w:r w:rsidRPr="00DF59A5">
              <w:rPr>
                <w:rFonts w:ascii="Times New Roman" w:hAnsi="Times New Roman"/>
                <w:color w:val="000000"/>
                <w:sz w:val="24"/>
                <w:szCs w:val="24"/>
              </w:rPr>
              <w:t>Územní dimenze pro řešení problémů v oblasti trhu práce a podnikání</w:t>
            </w: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AC78F3" w:rsidRPr="00DF59A5" w:rsidRDefault="00AC78F3" w:rsidP="00990024">
            <w:pPr>
              <w:spacing w:after="0" w:line="240" w:lineRule="auto"/>
              <w:rPr>
                <w:rFonts w:ascii="Times New Roman" w:eastAsiaTheme="minorHAnsi" w:hAnsi="Times New Roman"/>
                <w:color w:val="000000"/>
                <w:sz w:val="24"/>
                <w:szCs w:val="24"/>
              </w:rPr>
            </w:pPr>
            <w:r w:rsidRPr="00DF59A5">
              <w:rPr>
                <w:rFonts w:ascii="Times New Roman" w:hAnsi="Times New Roman"/>
                <w:color w:val="000000"/>
                <w:sz w:val="24"/>
                <w:szCs w:val="24"/>
              </w:rPr>
              <w:t>Hospodářs</w:t>
            </w:r>
            <w:r w:rsidR="006D7382">
              <w:rPr>
                <w:rFonts w:ascii="Times New Roman" w:hAnsi="Times New Roman"/>
                <w:color w:val="000000"/>
                <w:sz w:val="24"/>
                <w:szCs w:val="24"/>
              </w:rPr>
              <w:t>ky problémové regiony a území s </w:t>
            </w:r>
            <w:r w:rsidRPr="00DF59A5">
              <w:rPr>
                <w:rFonts w:ascii="Times New Roman" w:hAnsi="Times New Roman"/>
                <w:color w:val="000000"/>
                <w:sz w:val="24"/>
                <w:szCs w:val="24"/>
              </w:rPr>
              <w:t xml:space="preserve">vysokou mírou nezaměstnaností </w:t>
            </w:r>
          </w:p>
        </w:tc>
      </w:tr>
      <w:tr w:rsidR="00AC78F3" w:rsidRPr="00DF59A5" w:rsidTr="00990024">
        <w:trPr>
          <w:trHeight w:val="624"/>
        </w:trPr>
        <w:tc>
          <w:tcPr>
            <w:tcW w:w="453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AC78F3" w:rsidRPr="00DF59A5" w:rsidRDefault="00AC78F3" w:rsidP="00990024">
            <w:pPr>
              <w:spacing w:after="0" w:line="240" w:lineRule="auto"/>
              <w:rPr>
                <w:rFonts w:ascii="Times New Roman" w:eastAsiaTheme="minorHAnsi" w:hAnsi="Times New Roman"/>
                <w:color w:val="000000"/>
                <w:sz w:val="24"/>
                <w:szCs w:val="24"/>
              </w:rPr>
            </w:pPr>
            <w:r w:rsidRPr="00DF59A5">
              <w:rPr>
                <w:rFonts w:ascii="Times New Roman" w:hAnsi="Times New Roman"/>
                <w:color w:val="000000"/>
                <w:sz w:val="24"/>
                <w:szCs w:val="24"/>
              </w:rPr>
              <w:t>Územ</w:t>
            </w:r>
            <w:r w:rsidR="006D7382">
              <w:rPr>
                <w:rFonts w:ascii="Times New Roman" w:hAnsi="Times New Roman"/>
                <w:color w:val="000000"/>
                <w:sz w:val="24"/>
                <w:szCs w:val="24"/>
              </w:rPr>
              <w:t>ní dimenze v oblasti sociální a </w:t>
            </w:r>
            <w:r w:rsidRPr="00DF59A5">
              <w:rPr>
                <w:rFonts w:ascii="Times New Roman" w:hAnsi="Times New Roman"/>
                <w:color w:val="000000"/>
                <w:sz w:val="24"/>
                <w:szCs w:val="24"/>
              </w:rPr>
              <w:t xml:space="preserve">vzdělávací sféry </w:t>
            </w: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C78F3" w:rsidRPr="00DF59A5" w:rsidRDefault="00AC78F3" w:rsidP="00990024">
            <w:pPr>
              <w:spacing w:after="0" w:line="240" w:lineRule="auto"/>
              <w:rPr>
                <w:rFonts w:ascii="Times New Roman" w:eastAsiaTheme="minorHAnsi" w:hAnsi="Times New Roman"/>
                <w:color w:val="000000"/>
                <w:sz w:val="24"/>
                <w:szCs w:val="24"/>
              </w:rPr>
            </w:pPr>
            <w:r w:rsidRPr="00DF59A5">
              <w:rPr>
                <w:rFonts w:ascii="Times New Roman" w:hAnsi="Times New Roman"/>
                <w:color w:val="000000"/>
                <w:sz w:val="24"/>
                <w:szCs w:val="24"/>
              </w:rPr>
              <w:t xml:space="preserve">Účelově vymezené funkční regiony řešící dané téma v oblasti sociální a vzdělávací sféry </w:t>
            </w:r>
          </w:p>
        </w:tc>
      </w:tr>
      <w:tr w:rsidR="00AC78F3" w:rsidRPr="00DF59A5" w:rsidTr="00990024">
        <w:trPr>
          <w:trHeight w:val="624"/>
        </w:trPr>
        <w:tc>
          <w:tcPr>
            <w:tcW w:w="453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AC78F3" w:rsidRPr="00DF59A5" w:rsidRDefault="00AC78F3" w:rsidP="00990024">
            <w:pPr>
              <w:spacing w:after="0" w:line="240" w:lineRule="auto"/>
              <w:rPr>
                <w:rFonts w:ascii="Times New Roman" w:eastAsiaTheme="minorHAnsi" w:hAnsi="Times New Roman"/>
                <w:color w:val="000000"/>
                <w:sz w:val="24"/>
                <w:szCs w:val="24"/>
              </w:rPr>
            </w:pPr>
            <w:r w:rsidRPr="00DF59A5">
              <w:rPr>
                <w:rFonts w:ascii="Times New Roman" w:hAnsi="Times New Roman"/>
                <w:color w:val="000000"/>
                <w:sz w:val="24"/>
                <w:szCs w:val="24"/>
              </w:rPr>
              <w:t xml:space="preserve">Územní dimenze řešící dopravní dostupnost </w:t>
            </w: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AC78F3" w:rsidRPr="006D7382" w:rsidRDefault="00AC78F3" w:rsidP="00990024">
            <w:pPr>
              <w:spacing w:after="0" w:line="240" w:lineRule="auto"/>
              <w:rPr>
                <w:rFonts w:ascii="Times New Roman" w:eastAsiaTheme="minorHAnsi" w:hAnsi="Times New Roman"/>
                <w:i/>
                <w:iCs/>
                <w:color w:val="000000"/>
                <w:sz w:val="24"/>
                <w:szCs w:val="24"/>
              </w:rPr>
            </w:pPr>
            <w:r w:rsidRPr="00DF59A5">
              <w:rPr>
                <w:rFonts w:ascii="Times New Roman" w:hAnsi="Times New Roman"/>
                <w:color w:val="000000"/>
                <w:sz w:val="24"/>
                <w:szCs w:val="24"/>
              </w:rPr>
              <w:t>Dopravní linie a koridory</w:t>
            </w:r>
          </w:p>
        </w:tc>
      </w:tr>
      <w:tr w:rsidR="00AC78F3" w:rsidRPr="00DF59A5" w:rsidTr="00990024">
        <w:trPr>
          <w:trHeight w:val="624"/>
        </w:trPr>
        <w:tc>
          <w:tcPr>
            <w:tcW w:w="453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AC78F3" w:rsidRPr="00DF59A5" w:rsidRDefault="00AC78F3" w:rsidP="00990024">
            <w:pPr>
              <w:spacing w:after="0" w:line="240" w:lineRule="auto"/>
              <w:rPr>
                <w:rFonts w:ascii="Times New Roman" w:eastAsiaTheme="minorHAnsi" w:hAnsi="Times New Roman"/>
                <w:color w:val="000000"/>
                <w:sz w:val="24"/>
                <w:szCs w:val="24"/>
              </w:rPr>
            </w:pPr>
            <w:r w:rsidRPr="00DF59A5">
              <w:rPr>
                <w:rFonts w:ascii="Times New Roman" w:hAnsi="Times New Roman"/>
                <w:color w:val="000000"/>
                <w:sz w:val="24"/>
                <w:szCs w:val="24"/>
              </w:rPr>
              <w:t xml:space="preserve">Územní dimenze zaměřená na oblast životní prostředí </w:t>
            </w: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C78F3" w:rsidRPr="00DF59A5" w:rsidRDefault="00AC78F3" w:rsidP="00990024">
            <w:pPr>
              <w:spacing w:after="0" w:line="240" w:lineRule="auto"/>
              <w:rPr>
                <w:rFonts w:ascii="Times New Roman" w:eastAsiaTheme="minorHAnsi" w:hAnsi="Times New Roman"/>
                <w:color w:val="000000"/>
                <w:sz w:val="24"/>
                <w:szCs w:val="24"/>
              </w:rPr>
            </w:pPr>
            <w:r w:rsidRPr="00DF59A5">
              <w:rPr>
                <w:rFonts w:ascii="Times New Roman" w:hAnsi="Times New Roman"/>
                <w:color w:val="000000"/>
                <w:sz w:val="24"/>
                <w:szCs w:val="24"/>
              </w:rPr>
              <w:t xml:space="preserve">Specifická území v rámci životního prostředí </w:t>
            </w:r>
          </w:p>
        </w:tc>
      </w:tr>
      <w:tr w:rsidR="00AC78F3" w:rsidRPr="00DF59A5" w:rsidTr="00990024">
        <w:trPr>
          <w:trHeight w:val="624"/>
        </w:trPr>
        <w:tc>
          <w:tcPr>
            <w:tcW w:w="453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AC78F3" w:rsidRPr="00DF59A5" w:rsidRDefault="00AC78F3" w:rsidP="00990024">
            <w:pPr>
              <w:spacing w:after="0" w:line="240" w:lineRule="auto"/>
              <w:rPr>
                <w:rFonts w:ascii="Times New Roman" w:eastAsiaTheme="minorHAnsi" w:hAnsi="Times New Roman"/>
                <w:color w:val="000000"/>
                <w:sz w:val="24"/>
                <w:szCs w:val="24"/>
              </w:rPr>
            </w:pPr>
            <w:r w:rsidRPr="00DF59A5">
              <w:rPr>
                <w:rFonts w:ascii="Times New Roman" w:hAnsi="Times New Roman"/>
                <w:color w:val="000000"/>
                <w:sz w:val="24"/>
                <w:szCs w:val="24"/>
              </w:rPr>
              <w:t>Územní dimenze pro rozvoj měst a jejich zázemí</w:t>
            </w: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AC78F3" w:rsidRPr="00DF59A5" w:rsidRDefault="00AC78F3" w:rsidP="00990024">
            <w:pPr>
              <w:spacing w:after="0" w:line="240" w:lineRule="auto"/>
              <w:rPr>
                <w:rFonts w:ascii="Times New Roman" w:eastAsiaTheme="minorHAnsi" w:hAnsi="Times New Roman"/>
                <w:color w:val="000000"/>
                <w:sz w:val="24"/>
                <w:szCs w:val="24"/>
              </w:rPr>
            </w:pPr>
            <w:r w:rsidRPr="00DF59A5">
              <w:rPr>
                <w:rFonts w:ascii="Times New Roman" w:hAnsi="Times New Roman"/>
                <w:color w:val="000000"/>
                <w:sz w:val="24"/>
                <w:szCs w:val="24"/>
              </w:rPr>
              <w:t>Rozvojová a urbánní území</w:t>
            </w:r>
          </w:p>
        </w:tc>
      </w:tr>
      <w:tr w:rsidR="00AC78F3" w:rsidRPr="00DF59A5" w:rsidTr="00990024">
        <w:trPr>
          <w:trHeight w:val="624"/>
        </w:trPr>
        <w:tc>
          <w:tcPr>
            <w:tcW w:w="453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AC78F3" w:rsidRPr="00DF59A5" w:rsidRDefault="00AC78F3" w:rsidP="00990024">
            <w:pPr>
              <w:spacing w:after="0" w:line="240" w:lineRule="auto"/>
              <w:rPr>
                <w:rFonts w:ascii="Times New Roman" w:eastAsiaTheme="minorHAnsi" w:hAnsi="Times New Roman"/>
                <w:color w:val="000000"/>
                <w:sz w:val="24"/>
                <w:szCs w:val="24"/>
              </w:rPr>
            </w:pPr>
            <w:r w:rsidRPr="00DF59A5">
              <w:rPr>
                <w:rFonts w:ascii="Times New Roman" w:hAnsi="Times New Roman"/>
                <w:color w:val="000000"/>
                <w:sz w:val="24"/>
                <w:szCs w:val="24"/>
              </w:rPr>
              <w:t>Územní dimenze pro rozvoj venkova</w:t>
            </w: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AC78F3" w:rsidRPr="00DF59A5" w:rsidRDefault="00AC78F3" w:rsidP="00990024">
            <w:pPr>
              <w:spacing w:after="0" w:line="240" w:lineRule="auto"/>
              <w:rPr>
                <w:rFonts w:ascii="Times New Roman" w:eastAsiaTheme="minorHAnsi" w:hAnsi="Times New Roman"/>
                <w:color w:val="000000"/>
                <w:sz w:val="24"/>
                <w:szCs w:val="24"/>
              </w:rPr>
            </w:pPr>
            <w:r w:rsidRPr="00DF59A5">
              <w:rPr>
                <w:rFonts w:ascii="Times New Roman" w:hAnsi="Times New Roman"/>
                <w:color w:val="000000"/>
                <w:sz w:val="24"/>
                <w:szCs w:val="24"/>
              </w:rPr>
              <w:t xml:space="preserve">Území pokryté MAS </w:t>
            </w:r>
          </w:p>
        </w:tc>
      </w:tr>
      <w:tr w:rsidR="00AC78F3" w:rsidRPr="00DF59A5" w:rsidTr="00990024">
        <w:trPr>
          <w:trHeight w:val="624"/>
        </w:trPr>
        <w:tc>
          <w:tcPr>
            <w:tcW w:w="453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AC78F3" w:rsidRPr="00DF59A5" w:rsidRDefault="00AC78F3" w:rsidP="00990024">
            <w:pPr>
              <w:spacing w:after="0" w:line="240" w:lineRule="auto"/>
              <w:rPr>
                <w:rFonts w:ascii="Times New Roman" w:eastAsiaTheme="minorHAnsi" w:hAnsi="Times New Roman"/>
                <w:color w:val="000000"/>
                <w:sz w:val="24"/>
                <w:szCs w:val="24"/>
              </w:rPr>
            </w:pPr>
            <w:r w:rsidRPr="00DF59A5">
              <w:rPr>
                <w:rFonts w:ascii="Times New Roman" w:hAnsi="Times New Roman"/>
                <w:color w:val="000000"/>
                <w:sz w:val="24"/>
                <w:szCs w:val="24"/>
              </w:rPr>
              <w:t>Jinak vymezená územní dimenze</w:t>
            </w: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C78F3" w:rsidRPr="00DF59A5" w:rsidRDefault="00AC78F3" w:rsidP="00990024">
            <w:pPr>
              <w:spacing w:after="0" w:line="240" w:lineRule="auto"/>
              <w:rPr>
                <w:rFonts w:ascii="Times New Roman" w:eastAsiaTheme="minorHAnsi" w:hAnsi="Times New Roman"/>
                <w:color w:val="000000"/>
                <w:sz w:val="24"/>
                <w:szCs w:val="24"/>
              </w:rPr>
            </w:pPr>
            <w:r w:rsidRPr="00DF59A5">
              <w:rPr>
                <w:rFonts w:ascii="Times New Roman" w:hAnsi="Times New Roman"/>
                <w:color w:val="000000"/>
                <w:sz w:val="24"/>
                <w:szCs w:val="24"/>
              </w:rPr>
              <w:t xml:space="preserve">Ostatní specifická území </w:t>
            </w:r>
          </w:p>
        </w:tc>
      </w:tr>
    </w:tbl>
    <w:p w:rsidR="00AC78F3" w:rsidRPr="00DF59A5" w:rsidRDefault="00AC78F3" w:rsidP="00990024">
      <w:pPr>
        <w:pStyle w:val="Odstavecseseznamem"/>
        <w:spacing w:before="200" w:after="120" w:line="240" w:lineRule="auto"/>
        <w:ind w:left="0"/>
        <w:contextualSpacing w:val="0"/>
        <w:jc w:val="both"/>
        <w:rPr>
          <w:rFonts w:ascii="Times New Roman" w:hAnsi="Times New Roman" w:cs="Times New Roman"/>
          <w:sz w:val="24"/>
          <w:szCs w:val="24"/>
        </w:rPr>
      </w:pPr>
      <w:r w:rsidRPr="00DF59A5">
        <w:rPr>
          <w:rFonts w:ascii="Times New Roman" w:hAnsi="Times New Roman" w:cs="Times New Roman"/>
          <w:sz w:val="24"/>
          <w:szCs w:val="24"/>
        </w:rPr>
        <w:t xml:space="preserve">Tyto typologie byly zohledněny při definování problémových oblastí v kapitole 1.1.  </w:t>
      </w:r>
    </w:p>
    <w:p w:rsidR="00AC78F3" w:rsidRPr="00990024" w:rsidRDefault="00AC78F3" w:rsidP="00990024">
      <w:pPr>
        <w:tabs>
          <w:tab w:val="left" w:pos="0"/>
        </w:tabs>
        <w:autoSpaceDE w:val="0"/>
        <w:autoSpaceDN w:val="0"/>
        <w:adjustRightInd w:val="0"/>
        <w:spacing w:after="120" w:line="240" w:lineRule="auto"/>
        <w:jc w:val="both"/>
        <w:rPr>
          <w:rFonts w:ascii="Times New Roman" w:hAnsi="Times New Roman" w:cs="Times New Roman"/>
          <w:sz w:val="24"/>
          <w:szCs w:val="24"/>
        </w:rPr>
      </w:pPr>
      <w:bookmarkStart w:id="112" w:name="_Toc350333644"/>
      <w:r w:rsidRPr="00990024">
        <w:rPr>
          <w:rFonts w:ascii="Times New Roman" w:hAnsi="Times New Roman" w:cs="Times New Roman"/>
          <w:sz w:val="24"/>
          <w:szCs w:val="24"/>
        </w:rPr>
        <w:t xml:space="preserve">Charakter regionální a sídelní struktury v ČR je vhodný pro široké uplatnění integrovaných přístupů právě v územní dimenzi. Vysoká roztříštěnost sídelní struktury (6 250 obcí, z nichž zhruba 80 % má méně než 1 000 obyvatel) vede k velmi intenzivním vazbám mezi městy navzájem a mezi městy a venkovem, který tvoří přirozené </w:t>
      </w:r>
      <w:r w:rsidR="008407B4">
        <w:rPr>
          <w:rFonts w:ascii="Times New Roman" w:hAnsi="Times New Roman" w:cs="Times New Roman"/>
          <w:sz w:val="24"/>
          <w:szCs w:val="24"/>
        </w:rPr>
        <w:t>zázemí regionálních center (viz </w:t>
      </w:r>
      <w:r w:rsidRPr="00990024">
        <w:rPr>
          <w:rFonts w:ascii="Times New Roman" w:hAnsi="Times New Roman" w:cs="Times New Roman"/>
          <w:sz w:val="24"/>
          <w:szCs w:val="24"/>
        </w:rPr>
        <w:t xml:space="preserve">analytická část návrhu Dohody). Nutnost vyšší míry </w:t>
      </w:r>
      <w:proofErr w:type="spellStart"/>
      <w:r w:rsidRPr="00990024">
        <w:rPr>
          <w:rFonts w:ascii="Times New Roman" w:hAnsi="Times New Roman" w:cs="Times New Roman"/>
          <w:sz w:val="24"/>
          <w:szCs w:val="24"/>
        </w:rPr>
        <w:t>meziobecní</w:t>
      </w:r>
      <w:proofErr w:type="spellEnd"/>
      <w:r w:rsidRPr="00990024">
        <w:rPr>
          <w:rFonts w:ascii="Times New Roman" w:hAnsi="Times New Roman" w:cs="Times New Roman"/>
          <w:sz w:val="24"/>
          <w:szCs w:val="24"/>
        </w:rPr>
        <w:t xml:space="preserve"> a regionální spolupráce za účelem zlepšení životních podmínek a synergického využití lokálně omezeného potenciálu dokumentuje existence cca 180 místních akčních skupin (MAS)</w:t>
      </w:r>
      <w:r w:rsidRPr="00990024">
        <w:rPr>
          <w:rStyle w:val="Znakapoznpodarou"/>
          <w:rFonts w:ascii="Times New Roman" w:hAnsi="Times New Roman" w:cs="Times New Roman"/>
          <w:sz w:val="24"/>
          <w:szCs w:val="24"/>
        </w:rPr>
        <w:footnoteReference w:id="139"/>
      </w:r>
      <w:r w:rsidRPr="00990024">
        <w:rPr>
          <w:rFonts w:ascii="Times New Roman" w:hAnsi="Times New Roman" w:cs="Times New Roman"/>
          <w:sz w:val="24"/>
          <w:szCs w:val="24"/>
        </w:rPr>
        <w:t xml:space="preserve"> a kolem 500 mikroregionů, které s výjimkou největších měst pokrývají prakticky celé území ČR. Analýza SRR rovněž dokumentuje potřebu vyšší územní integrace jádrových prostorů nejvýznamnějších metropolitních oblastí a aglomerací s jejich širším zázemím za účelem efektivního využití jejich ekonomického a lidského potenciálu. </w:t>
      </w:r>
    </w:p>
    <w:p w:rsidR="00AC78F3" w:rsidRPr="00DF59A5" w:rsidRDefault="00AC78F3" w:rsidP="00990024">
      <w:pPr>
        <w:spacing w:after="80"/>
        <w:jc w:val="both"/>
        <w:rPr>
          <w:rFonts w:ascii="Times New Roman" w:hAnsi="Times New Roman" w:cs="Times New Roman"/>
          <w:sz w:val="24"/>
          <w:szCs w:val="24"/>
        </w:rPr>
      </w:pPr>
      <w:r w:rsidRPr="00DF59A5">
        <w:rPr>
          <w:rFonts w:ascii="Times New Roman" w:hAnsi="Times New Roman" w:cs="Times New Roman"/>
          <w:sz w:val="24"/>
          <w:szCs w:val="24"/>
        </w:rPr>
        <w:t>Územní dimenze bude realizována následujícími způsoby:</w:t>
      </w:r>
    </w:p>
    <w:p w:rsidR="00AC78F3" w:rsidRPr="00DF59A5" w:rsidRDefault="00AC78F3" w:rsidP="00D73E28">
      <w:pPr>
        <w:pStyle w:val="Odstavecseseznamem"/>
        <w:numPr>
          <w:ilvl w:val="0"/>
          <w:numId w:val="116"/>
        </w:num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projekty (prostřednictvím výzev zacílených na konkrétní typy území)   </w:t>
      </w:r>
    </w:p>
    <w:p w:rsidR="00AC78F3" w:rsidRPr="00990024" w:rsidRDefault="00AC78F3" w:rsidP="00D73E28">
      <w:pPr>
        <w:pStyle w:val="Odstavecseseznamem"/>
        <w:numPr>
          <w:ilvl w:val="0"/>
          <w:numId w:val="116"/>
        </w:numPr>
        <w:tabs>
          <w:tab w:val="left" w:pos="0"/>
        </w:tabs>
        <w:autoSpaceDE w:val="0"/>
        <w:autoSpaceDN w:val="0"/>
        <w:adjustRightInd w:val="0"/>
        <w:spacing w:after="120" w:line="240" w:lineRule="auto"/>
        <w:contextualSpacing w:val="0"/>
        <w:jc w:val="both"/>
        <w:rPr>
          <w:rFonts w:ascii="Times New Roman" w:hAnsi="Times New Roman" w:cs="Times New Roman"/>
          <w:sz w:val="24"/>
          <w:szCs w:val="24"/>
        </w:rPr>
      </w:pPr>
      <w:r w:rsidRPr="00990024">
        <w:rPr>
          <w:rFonts w:ascii="Times New Roman" w:hAnsi="Times New Roman" w:cs="Times New Roman"/>
          <w:sz w:val="24"/>
          <w:szCs w:val="24"/>
        </w:rPr>
        <w:t>integrovanými nástroji.</w:t>
      </w:r>
    </w:p>
    <w:p w:rsidR="00AC78F3" w:rsidRPr="00990024" w:rsidRDefault="00AC78F3" w:rsidP="00990024">
      <w:pPr>
        <w:tabs>
          <w:tab w:val="left" w:pos="0"/>
        </w:tabs>
        <w:autoSpaceDE w:val="0"/>
        <w:autoSpaceDN w:val="0"/>
        <w:adjustRightInd w:val="0"/>
        <w:spacing w:after="120" w:line="240" w:lineRule="auto"/>
        <w:jc w:val="both"/>
        <w:rPr>
          <w:rFonts w:ascii="Times New Roman" w:hAnsi="Times New Roman" w:cs="Times New Roman"/>
          <w:sz w:val="24"/>
          <w:szCs w:val="24"/>
        </w:rPr>
      </w:pPr>
      <w:r w:rsidRPr="00990024">
        <w:rPr>
          <w:rFonts w:ascii="Times New Roman" w:hAnsi="Times New Roman" w:cs="Times New Roman"/>
          <w:sz w:val="24"/>
          <w:szCs w:val="24"/>
        </w:rPr>
        <w:t>Pro nastavení integrovaných přístupů se vycházelo ze zkušeností programového období 2007–2013</w:t>
      </w:r>
      <w:r w:rsidRPr="00990024">
        <w:rPr>
          <w:rStyle w:val="Znakapoznpodarou"/>
          <w:rFonts w:ascii="Times New Roman" w:hAnsi="Times New Roman" w:cs="Times New Roman"/>
          <w:sz w:val="24"/>
          <w:szCs w:val="24"/>
        </w:rPr>
        <w:footnoteReference w:id="140"/>
      </w:r>
      <w:r w:rsidR="006D7382">
        <w:rPr>
          <w:rFonts w:ascii="Times New Roman" w:hAnsi="Times New Roman" w:cs="Times New Roman"/>
          <w:sz w:val="24"/>
          <w:szCs w:val="24"/>
        </w:rPr>
        <w:t>.</w:t>
      </w:r>
      <w:r w:rsidRPr="00990024">
        <w:rPr>
          <w:rFonts w:ascii="Times New Roman" w:hAnsi="Times New Roman" w:cs="Times New Roman"/>
          <w:sz w:val="24"/>
          <w:szCs w:val="24"/>
        </w:rPr>
        <w:t xml:space="preserve"> K naplňování integrovaného přístupu k územnímu rozvoji docházelo v</w:t>
      </w:r>
      <w:r w:rsidR="006D7382">
        <w:rPr>
          <w:rFonts w:ascii="Times New Roman" w:hAnsi="Times New Roman" w:cs="Times New Roman"/>
          <w:sz w:val="24"/>
          <w:szCs w:val="24"/>
        </w:rPr>
        <w:t> </w:t>
      </w:r>
      <w:r w:rsidRPr="00990024">
        <w:rPr>
          <w:rFonts w:ascii="Times New Roman" w:hAnsi="Times New Roman" w:cs="Times New Roman"/>
          <w:sz w:val="24"/>
          <w:szCs w:val="24"/>
        </w:rPr>
        <w:t xml:space="preserve">programovém období 2007–2013 zejména prostřednictvím realizace tzv. </w:t>
      </w:r>
      <w:r w:rsidRPr="00990024">
        <w:rPr>
          <w:rFonts w:ascii="Times New Roman" w:hAnsi="Times New Roman" w:cs="Times New Roman"/>
          <w:b/>
          <w:sz w:val="24"/>
          <w:szCs w:val="24"/>
        </w:rPr>
        <w:t xml:space="preserve">„Integrovaných plánů rozvoje </w:t>
      </w:r>
      <w:r w:rsidRPr="00990024">
        <w:rPr>
          <w:rFonts w:ascii="Times New Roman" w:hAnsi="Times New Roman" w:cs="Times New Roman"/>
          <w:b/>
          <w:sz w:val="24"/>
          <w:szCs w:val="24"/>
        </w:rPr>
        <w:lastRenderedPageBreak/>
        <w:t>měst (IPRM)“</w:t>
      </w:r>
      <w:r w:rsidRPr="00990024">
        <w:rPr>
          <w:rFonts w:ascii="Times New Roman" w:hAnsi="Times New Roman" w:cs="Times New Roman"/>
          <w:sz w:val="24"/>
          <w:szCs w:val="24"/>
        </w:rPr>
        <w:t xml:space="preserve"> financovaných z regionálních operačních programů (ROP) a Integrovaného operačního programu (IOP). </w:t>
      </w:r>
    </w:p>
    <w:p w:rsidR="00AC78F3" w:rsidRPr="00990024" w:rsidRDefault="00AC78F3" w:rsidP="00990024">
      <w:pPr>
        <w:tabs>
          <w:tab w:val="left" w:pos="0"/>
        </w:tabs>
        <w:autoSpaceDE w:val="0"/>
        <w:autoSpaceDN w:val="0"/>
        <w:adjustRightInd w:val="0"/>
        <w:spacing w:after="120" w:line="240" w:lineRule="auto"/>
        <w:jc w:val="both"/>
        <w:rPr>
          <w:rFonts w:ascii="Times New Roman" w:hAnsi="Times New Roman" w:cs="Times New Roman"/>
          <w:sz w:val="24"/>
          <w:szCs w:val="24"/>
        </w:rPr>
      </w:pPr>
      <w:r w:rsidRPr="00990024">
        <w:rPr>
          <w:rFonts w:ascii="Times New Roman" w:hAnsi="Times New Roman" w:cs="Times New Roman"/>
          <w:sz w:val="24"/>
          <w:szCs w:val="24"/>
        </w:rPr>
        <w:t>Dosavadní hodnocení integrovaných přístupů ukazuje, že přispěly ke zlepšení strategického plánování, hledání vhodných synergií, možnosti využití větších objemových finančních rámců na řešení potřebné infrastruktury, posílení partnerství ve městech a další. Mezi negativní stránky pilotního uplatnění v ČR lze řadit především obsahov</w:t>
      </w:r>
      <w:r w:rsidR="006D7382">
        <w:rPr>
          <w:rFonts w:ascii="Times New Roman" w:hAnsi="Times New Roman" w:cs="Times New Roman"/>
          <w:sz w:val="24"/>
          <w:szCs w:val="24"/>
        </w:rPr>
        <w:t>é zaměření strategií pouze na </w:t>
      </w:r>
      <w:r w:rsidRPr="00990024">
        <w:rPr>
          <w:rFonts w:ascii="Times New Roman" w:hAnsi="Times New Roman" w:cs="Times New Roman"/>
          <w:sz w:val="24"/>
          <w:szCs w:val="24"/>
        </w:rPr>
        <w:t>problém řešený na katastrálním území samotného města nebo v rámci vymezené zóny, menší provázanost ROP a IOP s ostatními operačními programy. Rovněž jako negativní se ukázala málo účinná bonifikace projektů IPRM v těchto dalších OP, nejasná závaznost a malá účinnost smlouvy mezi předkladatelem IPRM a řídicím orgánem.</w:t>
      </w:r>
    </w:p>
    <w:p w:rsidR="00AC78F3" w:rsidRPr="00990024" w:rsidRDefault="00AC78F3" w:rsidP="00990024">
      <w:pPr>
        <w:spacing w:after="120" w:line="240" w:lineRule="auto"/>
        <w:jc w:val="both"/>
        <w:rPr>
          <w:rFonts w:ascii="Times New Roman" w:hAnsi="Times New Roman" w:cs="Times New Roman"/>
          <w:sz w:val="24"/>
          <w:szCs w:val="24"/>
        </w:rPr>
      </w:pPr>
      <w:r w:rsidRPr="00990024">
        <w:rPr>
          <w:rFonts w:ascii="Times New Roman" w:hAnsi="Times New Roman" w:cs="Times New Roman"/>
          <w:sz w:val="24"/>
          <w:szCs w:val="24"/>
        </w:rPr>
        <w:t>Zkušenosti s využitím metody LEADER ukazují, že většina MAS v ČR dokázala plnit stanovené cíle. Integrace na úrovni projektů v rámci přípravy Strategických plánů LEADER probíhala v rozsahu opatření prioritních os I. až III. Program</w:t>
      </w:r>
      <w:r w:rsidR="006D7382">
        <w:rPr>
          <w:rFonts w:ascii="Times New Roman" w:hAnsi="Times New Roman" w:cs="Times New Roman"/>
          <w:sz w:val="24"/>
          <w:szCs w:val="24"/>
        </w:rPr>
        <w:t>u rozvoje venkova. S ohledem na </w:t>
      </w:r>
      <w:r w:rsidRPr="00990024">
        <w:rPr>
          <w:rFonts w:ascii="Times New Roman" w:hAnsi="Times New Roman" w:cs="Times New Roman"/>
          <w:sz w:val="24"/>
          <w:szCs w:val="24"/>
        </w:rPr>
        <w:t>nastavenou možnost kombinovat aktivity v rámci os ne</w:t>
      </w:r>
      <w:r w:rsidR="006D7382">
        <w:rPr>
          <w:rFonts w:ascii="Times New Roman" w:hAnsi="Times New Roman" w:cs="Times New Roman"/>
          <w:sz w:val="24"/>
          <w:szCs w:val="24"/>
        </w:rPr>
        <w:t>lze považovat tyto strategie za </w:t>
      </w:r>
      <w:r w:rsidRPr="00990024">
        <w:rPr>
          <w:rFonts w:ascii="Times New Roman" w:hAnsi="Times New Roman" w:cs="Times New Roman"/>
          <w:sz w:val="24"/>
          <w:szCs w:val="24"/>
        </w:rPr>
        <w:t>integrované v pravém smyslu, neboť musely být orientované na užší obsaho</w:t>
      </w:r>
      <w:r w:rsidR="006D7382">
        <w:rPr>
          <w:rFonts w:ascii="Times New Roman" w:hAnsi="Times New Roman" w:cs="Times New Roman"/>
          <w:sz w:val="24"/>
          <w:szCs w:val="24"/>
        </w:rPr>
        <w:t xml:space="preserve">vé zaměření </w:t>
      </w:r>
      <w:r w:rsidRPr="00990024">
        <w:rPr>
          <w:rFonts w:ascii="Times New Roman" w:hAnsi="Times New Roman" w:cs="Times New Roman"/>
          <w:sz w:val="24"/>
          <w:szCs w:val="24"/>
        </w:rPr>
        <w:t>Programu rozvoje venkova. Rovněž management a kvalita ří</w:t>
      </w:r>
      <w:r w:rsidR="006D7382">
        <w:rPr>
          <w:rFonts w:ascii="Times New Roman" w:hAnsi="Times New Roman" w:cs="Times New Roman"/>
          <w:sz w:val="24"/>
          <w:szCs w:val="24"/>
        </w:rPr>
        <w:t>zení těchto MAS není u všech na </w:t>
      </w:r>
      <w:r w:rsidRPr="00990024">
        <w:rPr>
          <w:rFonts w:ascii="Times New Roman" w:hAnsi="Times New Roman" w:cs="Times New Roman"/>
          <w:sz w:val="24"/>
          <w:szCs w:val="24"/>
        </w:rPr>
        <w:t xml:space="preserve">stejné výši. Celkový vývoj v čase, personální změny a další faktory u některých MAS významně poznamenávají pozitivně, ale též negativně jejich celkovou kvalitu. </w:t>
      </w:r>
    </w:p>
    <w:p w:rsidR="00AC78F3" w:rsidRPr="00990024" w:rsidRDefault="00AC78F3" w:rsidP="00990024">
      <w:pPr>
        <w:tabs>
          <w:tab w:val="left" w:pos="0"/>
        </w:tabs>
        <w:autoSpaceDE w:val="0"/>
        <w:autoSpaceDN w:val="0"/>
        <w:adjustRightInd w:val="0"/>
        <w:spacing w:after="120" w:line="240" w:lineRule="auto"/>
        <w:jc w:val="both"/>
        <w:rPr>
          <w:rFonts w:ascii="Times New Roman" w:hAnsi="Times New Roman" w:cs="Times New Roman"/>
          <w:sz w:val="24"/>
          <w:szCs w:val="24"/>
        </w:rPr>
      </w:pPr>
      <w:r w:rsidRPr="00990024">
        <w:rPr>
          <w:rFonts w:ascii="Times New Roman" w:hAnsi="Times New Roman" w:cs="Times New Roman"/>
          <w:sz w:val="24"/>
          <w:szCs w:val="24"/>
        </w:rPr>
        <w:t xml:space="preserve">Základním principem pro uplatnění integrovaných přístupů bude </w:t>
      </w:r>
      <w:r w:rsidRPr="00990024">
        <w:rPr>
          <w:rFonts w:ascii="Times New Roman" w:hAnsi="Times New Roman" w:cs="Times New Roman"/>
          <w:b/>
          <w:bCs/>
          <w:sz w:val="24"/>
          <w:szCs w:val="24"/>
        </w:rPr>
        <w:t>věcná</w:t>
      </w:r>
      <w:r w:rsidRPr="00990024">
        <w:rPr>
          <w:rFonts w:ascii="Times New Roman" w:hAnsi="Times New Roman" w:cs="Times New Roman"/>
          <w:sz w:val="24"/>
          <w:szCs w:val="24"/>
        </w:rPr>
        <w:t xml:space="preserve"> (vhodně a logicky provázané a potřebné tematické/sektorové intervence), </w:t>
      </w:r>
      <w:r w:rsidRPr="00990024">
        <w:rPr>
          <w:rFonts w:ascii="Times New Roman" w:hAnsi="Times New Roman" w:cs="Times New Roman"/>
          <w:b/>
          <w:bCs/>
          <w:sz w:val="24"/>
          <w:szCs w:val="24"/>
        </w:rPr>
        <w:t>územní</w:t>
      </w:r>
      <w:r w:rsidR="006D7382">
        <w:rPr>
          <w:rFonts w:ascii="Times New Roman" w:hAnsi="Times New Roman" w:cs="Times New Roman"/>
          <w:sz w:val="24"/>
          <w:szCs w:val="24"/>
        </w:rPr>
        <w:t xml:space="preserve"> (realizace intervencí ve </w:t>
      </w:r>
      <w:r w:rsidRPr="00990024">
        <w:rPr>
          <w:rFonts w:ascii="Times New Roman" w:hAnsi="Times New Roman" w:cs="Times New Roman"/>
          <w:sz w:val="24"/>
          <w:szCs w:val="24"/>
        </w:rPr>
        <w:t xml:space="preserve">vhodném, geograficky a ekonomicky spojeném území) a </w:t>
      </w:r>
      <w:r w:rsidRPr="00990024">
        <w:rPr>
          <w:rFonts w:ascii="Times New Roman" w:hAnsi="Times New Roman" w:cs="Times New Roman"/>
          <w:b/>
          <w:bCs/>
          <w:sz w:val="24"/>
          <w:szCs w:val="24"/>
        </w:rPr>
        <w:t>časová</w:t>
      </w:r>
      <w:r w:rsidRPr="00990024">
        <w:rPr>
          <w:rFonts w:ascii="Times New Roman" w:hAnsi="Times New Roman" w:cs="Times New Roman"/>
          <w:sz w:val="24"/>
          <w:szCs w:val="24"/>
        </w:rPr>
        <w:t xml:space="preserve"> (realisticky připravený harmonogram a časové a věcné sladění předpokládaných intervencí) </w:t>
      </w:r>
      <w:r w:rsidRPr="00990024">
        <w:rPr>
          <w:rFonts w:ascii="Times New Roman" w:hAnsi="Times New Roman" w:cs="Times New Roman"/>
          <w:b/>
          <w:bCs/>
          <w:sz w:val="24"/>
          <w:szCs w:val="24"/>
        </w:rPr>
        <w:t>provázanost</w:t>
      </w:r>
      <w:r w:rsidRPr="00990024">
        <w:rPr>
          <w:rFonts w:ascii="Times New Roman" w:hAnsi="Times New Roman" w:cs="Times New Roman"/>
          <w:sz w:val="24"/>
          <w:szCs w:val="24"/>
        </w:rPr>
        <w:t xml:space="preserve"> intervencí realizovaná na základě kvalitní integrované </w:t>
      </w:r>
      <w:r w:rsidRPr="00990024">
        <w:rPr>
          <w:rFonts w:ascii="Times New Roman" w:hAnsi="Times New Roman" w:cs="Times New Roman"/>
          <w:b/>
          <w:bCs/>
          <w:sz w:val="24"/>
          <w:szCs w:val="24"/>
        </w:rPr>
        <w:t>strategie</w:t>
      </w:r>
      <w:r w:rsidRPr="00990024">
        <w:rPr>
          <w:rFonts w:ascii="Times New Roman" w:hAnsi="Times New Roman" w:cs="Times New Roman"/>
          <w:sz w:val="24"/>
          <w:szCs w:val="24"/>
        </w:rPr>
        <w:t xml:space="preserve"> rozvoje území. </w:t>
      </w:r>
    </w:p>
    <w:p w:rsidR="00AC78F3" w:rsidRPr="00990024" w:rsidRDefault="00AC78F3" w:rsidP="00990024">
      <w:pPr>
        <w:tabs>
          <w:tab w:val="left" w:pos="0"/>
        </w:tabs>
        <w:autoSpaceDE w:val="0"/>
        <w:autoSpaceDN w:val="0"/>
        <w:adjustRightInd w:val="0"/>
        <w:spacing w:after="120" w:line="240" w:lineRule="auto"/>
        <w:jc w:val="both"/>
        <w:rPr>
          <w:rFonts w:ascii="Times New Roman" w:hAnsi="Times New Roman" w:cs="Times New Roman"/>
          <w:sz w:val="24"/>
          <w:szCs w:val="24"/>
        </w:rPr>
      </w:pPr>
      <w:r w:rsidRPr="00990024">
        <w:rPr>
          <w:rFonts w:ascii="Times New Roman" w:hAnsi="Times New Roman" w:cs="Times New Roman"/>
          <w:sz w:val="24"/>
          <w:szCs w:val="24"/>
        </w:rPr>
        <w:t xml:space="preserve">Nástroje pro uplatnění integrovaných přístupů realizovaných prostřednictvím fondů ESI budou v českém kontextu představovat Integrované územní investice (ITI), Integrované plány rozvoje území (IPRÚ) a Komunitně vedený místní rozvoj (CLLD). </w:t>
      </w:r>
    </w:p>
    <w:p w:rsidR="00AC78F3" w:rsidRPr="00990024" w:rsidRDefault="00AC78F3" w:rsidP="00990024">
      <w:pPr>
        <w:tabs>
          <w:tab w:val="left" w:pos="0"/>
        </w:tabs>
        <w:autoSpaceDE w:val="0"/>
        <w:autoSpaceDN w:val="0"/>
        <w:adjustRightInd w:val="0"/>
        <w:spacing w:after="80" w:line="240" w:lineRule="auto"/>
        <w:jc w:val="both"/>
        <w:rPr>
          <w:rFonts w:ascii="Times New Roman" w:hAnsi="Times New Roman" w:cs="Times New Roman"/>
          <w:sz w:val="24"/>
          <w:szCs w:val="24"/>
        </w:rPr>
      </w:pPr>
      <w:r w:rsidRPr="00990024">
        <w:rPr>
          <w:rFonts w:ascii="Times New Roman" w:hAnsi="Times New Roman" w:cs="Times New Roman"/>
          <w:sz w:val="24"/>
          <w:szCs w:val="24"/>
        </w:rPr>
        <w:t>Pro nastavení a realizaci principu víceúrovňového partnerství bude využita platforma Stálé konference, sloužící k zajištění vzájemné provázanosti a</w:t>
      </w:r>
      <w:r w:rsidR="008407B4">
        <w:rPr>
          <w:rFonts w:ascii="Times New Roman" w:hAnsi="Times New Roman" w:cs="Times New Roman"/>
          <w:sz w:val="24"/>
          <w:szCs w:val="24"/>
        </w:rPr>
        <w:t xml:space="preserve"> koordinace státu a regionů při </w:t>
      </w:r>
      <w:r w:rsidRPr="00990024">
        <w:rPr>
          <w:rFonts w:ascii="Times New Roman" w:hAnsi="Times New Roman" w:cs="Times New Roman"/>
          <w:sz w:val="24"/>
          <w:szCs w:val="24"/>
        </w:rPr>
        <w:t>implementaci územní dimenze zahrnuté v programech spolufinancovaných z ESIF. Stálá konference bude vytvořena na národní a na regionální úrovni:</w:t>
      </w:r>
    </w:p>
    <w:p w:rsidR="00AC78F3" w:rsidRPr="00DF59A5" w:rsidRDefault="00AC78F3" w:rsidP="00D73E28">
      <w:pPr>
        <w:numPr>
          <w:ilvl w:val="0"/>
          <w:numId w:val="95"/>
        </w:numPr>
        <w:tabs>
          <w:tab w:val="left" w:pos="0"/>
        </w:tabs>
        <w:autoSpaceDE w:val="0"/>
        <w:autoSpaceDN w:val="0"/>
        <w:adjustRightInd w:val="0"/>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Na </w:t>
      </w:r>
      <w:r w:rsidRPr="00DF59A5">
        <w:rPr>
          <w:rFonts w:ascii="Times New Roman" w:hAnsi="Times New Roman" w:cs="Times New Roman"/>
          <w:b/>
          <w:sz w:val="24"/>
          <w:szCs w:val="24"/>
        </w:rPr>
        <w:t>národní úrovni</w:t>
      </w:r>
      <w:r w:rsidRPr="00DF59A5">
        <w:rPr>
          <w:rFonts w:ascii="Times New Roman" w:hAnsi="Times New Roman" w:cs="Times New Roman"/>
          <w:sz w:val="24"/>
          <w:szCs w:val="24"/>
        </w:rPr>
        <w:t xml:space="preserve"> bude Stálá konference přispívat ke koordinaci realizace územní dimenze, a to prostřednictvím zapojení řídících orgánů a reg</w:t>
      </w:r>
      <w:r w:rsidR="006D7382">
        <w:rPr>
          <w:rFonts w:ascii="Times New Roman" w:hAnsi="Times New Roman" w:cs="Times New Roman"/>
          <w:sz w:val="24"/>
          <w:szCs w:val="24"/>
        </w:rPr>
        <w:t>ionálních i dalších partnerů, a </w:t>
      </w:r>
      <w:r w:rsidRPr="00DF59A5">
        <w:rPr>
          <w:rFonts w:ascii="Times New Roman" w:hAnsi="Times New Roman" w:cs="Times New Roman"/>
          <w:sz w:val="24"/>
          <w:szCs w:val="24"/>
        </w:rPr>
        <w:t>projednáváním integrovaných strategií.</w:t>
      </w:r>
    </w:p>
    <w:p w:rsidR="00AC78F3" w:rsidRPr="00DF59A5" w:rsidRDefault="00AC78F3" w:rsidP="00D73E28">
      <w:pPr>
        <w:numPr>
          <w:ilvl w:val="0"/>
          <w:numId w:val="95"/>
        </w:numPr>
        <w:tabs>
          <w:tab w:val="left" w:pos="0"/>
        </w:tabs>
        <w:autoSpaceDE w:val="0"/>
        <w:autoSpaceDN w:val="0"/>
        <w:adjustRightInd w:val="0"/>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Na </w:t>
      </w:r>
      <w:r w:rsidRPr="00DF59A5">
        <w:rPr>
          <w:rFonts w:ascii="Times New Roman" w:hAnsi="Times New Roman" w:cs="Times New Roman"/>
          <w:b/>
          <w:sz w:val="24"/>
          <w:szCs w:val="24"/>
        </w:rPr>
        <w:t>regionální úrovni</w:t>
      </w:r>
      <w:r w:rsidRPr="00DF59A5">
        <w:rPr>
          <w:rFonts w:ascii="Times New Roman" w:hAnsi="Times New Roman" w:cs="Times New Roman"/>
          <w:sz w:val="24"/>
          <w:szCs w:val="24"/>
        </w:rPr>
        <w:t xml:space="preserve"> bude sloužit ke slaďování inves</w:t>
      </w:r>
      <w:r w:rsidR="006D7382">
        <w:rPr>
          <w:rFonts w:ascii="Times New Roman" w:hAnsi="Times New Roman" w:cs="Times New Roman"/>
          <w:sz w:val="24"/>
          <w:szCs w:val="24"/>
        </w:rPr>
        <w:t>tičních záměrů na území krajů a </w:t>
      </w:r>
      <w:r w:rsidRPr="00DF59A5">
        <w:rPr>
          <w:rFonts w:ascii="Times New Roman" w:hAnsi="Times New Roman" w:cs="Times New Roman"/>
          <w:sz w:val="24"/>
          <w:szCs w:val="24"/>
        </w:rPr>
        <w:t>bude dávat doporučení k zaměření a slaďování výzev pro projekty v rámci specifických územně zaměřených výzev a také v návaznosti na nastavení a průběh realizace schválených integrovaných nástrojů v rámci územ</w:t>
      </w:r>
      <w:r w:rsidR="008407B4">
        <w:rPr>
          <w:rFonts w:ascii="Times New Roman" w:hAnsi="Times New Roman" w:cs="Times New Roman"/>
          <w:sz w:val="24"/>
          <w:szCs w:val="24"/>
        </w:rPr>
        <w:t>ní dimenze. Stálá konference na </w:t>
      </w:r>
      <w:r w:rsidRPr="00DF59A5">
        <w:rPr>
          <w:rFonts w:ascii="Times New Roman" w:hAnsi="Times New Roman" w:cs="Times New Roman"/>
          <w:sz w:val="24"/>
          <w:szCs w:val="24"/>
        </w:rPr>
        <w:t>regionální úrovni bude zřízena v každém kraji, hl.</w:t>
      </w:r>
      <w:r w:rsidR="008407B4">
        <w:rPr>
          <w:rFonts w:ascii="Times New Roman" w:hAnsi="Times New Roman" w:cs="Times New Roman"/>
          <w:sz w:val="24"/>
          <w:szCs w:val="24"/>
        </w:rPr>
        <w:t xml:space="preserve"> m. Praha bude mít společnou se </w:t>
      </w:r>
      <w:r w:rsidRPr="00DF59A5">
        <w:rPr>
          <w:rFonts w:ascii="Times New Roman" w:hAnsi="Times New Roman" w:cs="Times New Roman"/>
          <w:sz w:val="24"/>
          <w:szCs w:val="24"/>
        </w:rPr>
        <w:t>Středočeským krajem.</w:t>
      </w:r>
    </w:p>
    <w:p w:rsidR="00AC78F3" w:rsidRPr="00DF59A5" w:rsidRDefault="00AC78F3" w:rsidP="00AC78F3">
      <w:pPr>
        <w:pStyle w:val="Odstavecseseznamem"/>
        <w:spacing w:before="120" w:after="120" w:line="240" w:lineRule="auto"/>
        <w:ind w:left="0"/>
        <w:jc w:val="both"/>
        <w:rPr>
          <w:rFonts w:ascii="Times New Roman" w:hAnsi="Times New Roman" w:cs="Times New Roman"/>
          <w:sz w:val="24"/>
          <w:szCs w:val="24"/>
        </w:rPr>
      </w:pPr>
      <w:r w:rsidRPr="00DF59A5">
        <w:rPr>
          <w:rFonts w:ascii="Times New Roman" w:hAnsi="Times New Roman" w:cs="Times New Roman"/>
          <w:sz w:val="24"/>
          <w:szCs w:val="24"/>
        </w:rPr>
        <w:t>Využití integrovaných nástrojů je metodicky popsáno v</w:t>
      </w:r>
      <w:r w:rsidR="006D7382">
        <w:rPr>
          <w:rFonts w:ascii="Times New Roman" w:hAnsi="Times New Roman" w:cs="Times New Roman"/>
          <w:sz w:val="24"/>
          <w:szCs w:val="24"/>
        </w:rPr>
        <w:t xml:space="preserve"> materiálu „Metodický pokyn pro </w:t>
      </w:r>
      <w:r w:rsidRPr="00DF59A5">
        <w:rPr>
          <w:rFonts w:ascii="Times New Roman" w:hAnsi="Times New Roman" w:cs="Times New Roman"/>
          <w:sz w:val="24"/>
          <w:szCs w:val="24"/>
        </w:rPr>
        <w:t>využití integrovaných nástrojů v programovém období 2014</w:t>
      </w:r>
      <w:r w:rsidRPr="00DF59A5">
        <w:rPr>
          <w:rFonts w:ascii="Times New Roman" w:hAnsi="Times New Roman" w:cs="Times New Roman"/>
          <w:color w:val="000000"/>
          <w:sz w:val="24"/>
          <w:szCs w:val="24"/>
        </w:rPr>
        <w:t>–</w:t>
      </w:r>
      <w:r w:rsidRPr="00DF59A5">
        <w:rPr>
          <w:rFonts w:ascii="Times New Roman" w:hAnsi="Times New Roman" w:cs="Times New Roman"/>
          <w:sz w:val="24"/>
          <w:szCs w:val="24"/>
        </w:rPr>
        <w:t>2020“, kde jsou zakotveny zejména základní principy pro naplňování územního rozměru intervencí, popis jednotlivých integrovaných nástrojů (jejich tvorby, implementace a ho</w:t>
      </w:r>
      <w:r w:rsidR="006D7382">
        <w:rPr>
          <w:rFonts w:ascii="Times New Roman" w:hAnsi="Times New Roman" w:cs="Times New Roman"/>
          <w:sz w:val="24"/>
          <w:szCs w:val="24"/>
        </w:rPr>
        <w:t>dnocení, nastavení spolupráce a </w:t>
      </w:r>
      <w:r w:rsidRPr="00DF59A5">
        <w:rPr>
          <w:rFonts w:ascii="Times New Roman" w:hAnsi="Times New Roman" w:cs="Times New Roman"/>
          <w:sz w:val="24"/>
          <w:szCs w:val="24"/>
        </w:rPr>
        <w:t xml:space="preserve">postupů vedoucích k uplatnění integrovaného přístupu) a rolí a odpovědností zapojených aktérů.  </w:t>
      </w:r>
    </w:p>
    <w:p w:rsidR="00AC78F3" w:rsidRPr="00DF59A5" w:rsidRDefault="00AC78F3" w:rsidP="00AC78F3">
      <w:pPr>
        <w:pStyle w:val="Odstavecseseznamem"/>
        <w:spacing w:before="120" w:after="120" w:line="240" w:lineRule="auto"/>
        <w:ind w:left="0"/>
        <w:jc w:val="both"/>
        <w:rPr>
          <w:rFonts w:ascii="Times New Roman" w:hAnsi="Times New Roman" w:cs="Times New Roman"/>
          <w:sz w:val="24"/>
          <w:szCs w:val="24"/>
        </w:rPr>
      </w:pPr>
    </w:p>
    <w:p w:rsidR="00AC78F3" w:rsidRPr="00DF59A5" w:rsidRDefault="00AC78F3" w:rsidP="00AC78F3">
      <w:pPr>
        <w:pStyle w:val="Odstavecseseznamem"/>
        <w:spacing w:before="120" w:after="120" w:line="240" w:lineRule="auto"/>
        <w:ind w:left="0"/>
        <w:jc w:val="both"/>
        <w:rPr>
          <w:rFonts w:ascii="Times New Roman" w:hAnsi="Times New Roman" w:cs="Times New Roman"/>
          <w:sz w:val="24"/>
          <w:szCs w:val="24"/>
        </w:rPr>
      </w:pPr>
    </w:p>
    <w:p w:rsidR="00AC78F3" w:rsidRPr="00DF59A5" w:rsidRDefault="00AC78F3" w:rsidP="00CF2E01">
      <w:pPr>
        <w:pStyle w:val="Nadpis2"/>
      </w:pPr>
      <w:bookmarkStart w:id="113" w:name="_Toc395272669"/>
      <w:r w:rsidRPr="00DF59A5">
        <w:lastRenderedPageBreak/>
        <w:t>Opatření přijatá pro zajiš</w:t>
      </w:r>
      <w:r w:rsidR="00153D6D">
        <w:t>tění integrovaného přístupu při </w:t>
      </w:r>
      <w:r w:rsidRPr="00DF59A5">
        <w:t xml:space="preserve">využívání fondů pro územní rozvoj specifických </w:t>
      </w:r>
      <w:proofErr w:type="spellStart"/>
      <w:r w:rsidRPr="00DF59A5">
        <w:t>subregionálních</w:t>
      </w:r>
      <w:proofErr w:type="spellEnd"/>
      <w:r w:rsidRPr="00DF59A5">
        <w:t xml:space="preserve"> oblastí podle </w:t>
      </w:r>
      <w:proofErr w:type="gramStart"/>
      <w:r w:rsidRPr="00DF59A5">
        <w:t>čl.15</w:t>
      </w:r>
      <w:proofErr w:type="gramEnd"/>
      <w:r w:rsidRPr="00DF59A5">
        <w:t xml:space="preserve"> (2,ii) obecného nařízení</w:t>
      </w:r>
      <w:bookmarkEnd w:id="112"/>
      <w:bookmarkEnd w:id="113"/>
    </w:p>
    <w:p w:rsidR="00AC78F3" w:rsidRPr="00DF59A5" w:rsidRDefault="00AC78F3" w:rsidP="00AC78F3">
      <w:pPr>
        <w:pStyle w:val="Nadpis3"/>
        <w:spacing w:after="120"/>
        <w:rPr>
          <w:rFonts w:ascii="Times New Roman" w:hAnsi="Times New Roman" w:cs="Times New Roman"/>
        </w:rPr>
      </w:pPr>
      <w:bookmarkStart w:id="114" w:name="_Toc350333645"/>
      <w:bookmarkStart w:id="115" w:name="_Toc395272670"/>
      <w:r w:rsidRPr="00DF59A5">
        <w:rPr>
          <w:rFonts w:ascii="Times New Roman" w:hAnsi="Times New Roman" w:cs="Times New Roman"/>
        </w:rPr>
        <w:t>Komunitně vedený místní rozvoj (čl. 32 - 35 obecného nařízení, čl. 10 EÚS a nařízení k EZFRV, ESF a EF</w:t>
      </w:r>
      <w:bookmarkEnd w:id="114"/>
      <w:r w:rsidRPr="00DF59A5">
        <w:rPr>
          <w:rFonts w:ascii="Times New Roman" w:hAnsi="Times New Roman" w:cs="Times New Roman"/>
        </w:rPr>
        <w:t>RR</w:t>
      </w:r>
      <w:bookmarkEnd w:id="115"/>
    </w:p>
    <w:p w:rsidR="00AC78F3" w:rsidRPr="00DF59A5" w:rsidRDefault="00AC78F3" w:rsidP="00990024">
      <w:pPr>
        <w:pStyle w:val="Odstavecseseznamem"/>
        <w:spacing w:after="120" w:line="240" w:lineRule="auto"/>
        <w:ind w:left="0"/>
        <w:contextualSpacing w:val="0"/>
        <w:jc w:val="both"/>
        <w:rPr>
          <w:rFonts w:ascii="Times New Roman" w:hAnsi="Times New Roman" w:cs="Times New Roman"/>
          <w:sz w:val="24"/>
          <w:szCs w:val="24"/>
        </w:rPr>
      </w:pPr>
      <w:bookmarkStart w:id="116" w:name="_Toc350333646"/>
      <w:r w:rsidRPr="00DF59A5">
        <w:rPr>
          <w:rFonts w:ascii="Times New Roman" w:hAnsi="Times New Roman" w:cs="Times New Roman"/>
          <w:sz w:val="24"/>
          <w:szCs w:val="24"/>
        </w:rPr>
        <w:t>ČR má pozitivní zkušenosti s uplatněním komunitně vedeného místního rozvoje (CLLD) již od předvstupních nástrojů. S principy CLLD pracoval předvstupní nástroj SAPARD, národní program LEADER ČR 2004-2008, byly uplatněny v </w:t>
      </w:r>
      <w:proofErr w:type="gramStart"/>
      <w:r w:rsidRPr="00DF59A5">
        <w:rPr>
          <w:rFonts w:ascii="Times New Roman" w:hAnsi="Times New Roman" w:cs="Times New Roman"/>
          <w:sz w:val="24"/>
          <w:szCs w:val="24"/>
        </w:rPr>
        <w:t>OP</w:t>
      </w:r>
      <w:proofErr w:type="gramEnd"/>
      <w:r w:rsidRPr="00DF59A5">
        <w:rPr>
          <w:rFonts w:ascii="Times New Roman" w:hAnsi="Times New Roman" w:cs="Times New Roman"/>
          <w:sz w:val="24"/>
          <w:szCs w:val="24"/>
        </w:rPr>
        <w:t xml:space="preserve"> Zemědělství (programové období 2004</w:t>
      </w:r>
      <w:r w:rsidRPr="00DF59A5">
        <w:rPr>
          <w:rFonts w:ascii="Times New Roman" w:hAnsi="Times New Roman" w:cs="Times New Roman"/>
          <w:color w:val="000000"/>
          <w:sz w:val="24"/>
          <w:szCs w:val="24"/>
        </w:rPr>
        <w:t>–</w:t>
      </w:r>
      <w:r w:rsidRPr="00DF59A5">
        <w:rPr>
          <w:rFonts w:ascii="Times New Roman" w:hAnsi="Times New Roman" w:cs="Times New Roman"/>
          <w:sz w:val="24"/>
          <w:szCs w:val="24"/>
        </w:rPr>
        <w:t>2006) i v Programu rozvoje venkova (programové období 2007</w:t>
      </w:r>
      <w:r w:rsidRPr="00DF59A5">
        <w:rPr>
          <w:rFonts w:ascii="Times New Roman" w:hAnsi="Times New Roman" w:cs="Times New Roman"/>
          <w:color w:val="000000"/>
          <w:sz w:val="24"/>
          <w:szCs w:val="24"/>
        </w:rPr>
        <w:t>–</w:t>
      </w:r>
      <w:r w:rsidRPr="00DF59A5">
        <w:rPr>
          <w:rFonts w:ascii="Times New Roman" w:hAnsi="Times New Roman" w:cs="Times New Roman"/>
          <w:sz w:val="24"/>
          <w:szCs w:val="24"/>
        </w:rPr>
        <w:t>2013).</w:t>
      </w:r>
    </w:p>
    <w:p w:rsidR="00AC78F3" w:rsidRPr="00DF59A5" w:rsidRDefault="00AC78F3" w:rsidP="00990024">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CLLD, resp. metoda LEADER přispívá v ČR k lepšímu zacílení podpory na místní potřeby daného venkovského území a k rozvoji spolupráce aktérů na místní úrovni. Prostřednictvím </w:t>
      </w:r>
      <w:r w:rsidRPr="006D7382">
        <w:rPr>
          <w:rFonts w:ascii="Times New Roman" w:hAnsi="Times New Roman" w:cs="Times New Roman"/>
          <w:b/>
          <w:sz w:val="24"/>
          <w:szCs w:val="24"/>
        </w:rPr>
        <w:t>Strategie komunitně vedeného místního rozvoje (SCLLD)</w:t>
      </w:r>
      <w:r w:rsidR="006D7382" w:rsidRPr="006D7382">
        <w:rPr>
          <w:rFonts w:ascii="Times New Roman" w:hAnsi="Times New Roman" w:cs="Times New Roman"/>
          <w:sz w:val="24"/>
          <w:szCs w:val="24"/>
        </w:rPr>
        <w:t xml:space="preserve"> </w:t>
      </w:r>
      <w:r w:rsidRPr="00DF59A5">
        <w:rPr>
          <w:rFonts w:ascii="Times New Roman" w:hAnsi="Times New Roman" w:cs="Times New Roman"/>
          <w:sz w:val="24"/>
          <w:szCs w:val="24"/>
        </w:rPr>
        <w:t>budou jednotlivé projekty vykazovat přidanou hodnotu spočívající především ve vz</w:t>
      </w:r>
      <w:r w:rsidR="006D7382">
        <w:rPr>
          <w:rFonts w:ascii="Times New Roman" w:hAnsi="Times New Roman" w:cs="Times New Roman"/>
          <w:sz w:val="24"/>
          <w:szCs w:val="24"/>
        </w:rPr>
        <w:t>ájemné provázanosti, synergii a </w:t>
      </w:r>
      <w:r w:rsidRPr="00DF59A5">
        <w:rPr>
          <w:rFonts w:ascii="Times New Roman" w:hAnsi="Times New Roman" w:cs="Times New Roman"/>
          <w:sz w:val="24"/>
          <w:szCs w:val="24"/>
        </w:rPr>
        <w:t>předcházení duplicitám oproti izolovaně připraveným individuálním projektům. Hlubší znalost místních problémů, dovednost zacílení na specifické problémy v místě působnosti MAS jsou výhody implementace projektů formou komunitně vedeného místního rozvoje, který posiluje principy spolupráce, motivace a důvěry.</w:t>
      </w:r>
    </w:p>
    <w:p w:rsidR="00AC78F3" w:rsidRPr="00DF59A5" w:rsidRDefault="00AC78F3" w:rsidP="00990024">
      <w:pPr>
        <w:tabs>
          <w:tab w:val="left" w:pos="567"/>
        </w:tabs>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Koordinační role místních akčních skupin (MAS) při realizaci intervencí ve prospěch rozvoje venkova vychází z detailní znalosti místních podmínek a široké spolupráce s místními aktéry. Spolupráce mezi jednotlivými </w:t>
      </w:r>
      <w:proofErr w:type="gramStart"/>
      <w:r w:rsidRPr="00DF59A5">
        <w:rPr>
          <w:rFonts w:ascii="Times New Roman" w:hAnsi="Times New Roman" w:cs="Times New Roman"/>
          <w:sz w:val="24"/>
          <w:szCs w:val="24"/>
        </w:rPr>
        <w:t>MAS</w:t>
      </w:r>
      <w:proofErr w:type="gramEnd"/>
      <w:r w:rsidRPr="00DF59A5">
        <w:rPr>
          <w:rFonts w:ascii="Times New Roman" w:hAnsi="Times New Roman" w:cs="Times New Roman"/>
          <w:sz w:val="24"/>
          <w:szCs w:val="24"/>
        </w:rPr>
        <w:t xml:space="preserve"> navzájem pak přispívá k přenosu zkušeností a příkladů dobré praxe a vytváření integrovaných projektů s širokým dopadem. Je vhodné posílit správně vedenou koordinační činnost v místě působení MAS. Na základě zkušeností nabytých v</w:t>
      </w:r>
      <w:r w:rsidR="006D7382">
        <w:rPr>
          <w:rFonts w:ascii="Times New Roman" w:hAnsi="Times New Roman" w:cs="Times New Roman"/>
          <w:sz w:val="24"/>
          <w:szCs w:val="24"/>
        </w:rPr>
        <w:t> </w:t>
      </w:r>
      <w:r w:rsidRPr="00DF59A5">
        <w:rPr>
          <w:rFonts w:ascii="Times New Roman" w:hAnsi="Times New Roman" w:cs="Times New Roman"/>
          <w:sz w:val="24"/>
          <w:szCs w:val="24"/>
        </w:rPr>
        <w:t>programovém období 2007</w:t>
      </w:r>
      <w:r w:rsidRPr="00DF59A5">
        <w:rPr>
          <w:rFonts w:ascii="Times New Roman" w:hAnsi="Times New Roman" w:cs="Times New Roman"/>
          <w:color w:val="000000"/>
          <w:sz w:val="24"/>
          <w:szCs w:val="24"/>
        </w:rPr>
        <w:t>–</w:t>
      </w:r>
      <w:r w:rsidRPr="00DF59A5">
        <w:rPr>
          <w:rFonts w:ascii="Times New Roman" w:hAnsi="Times New Roman" w:cs="Times New Roman"/>
          <w:sz w:val="24"/>
          <w:szCs w:val="24"/>
        </w:rPr>
        <w:t xml:space="preserve">2013 bude hledána optimální role pro </w:t>
      </w:r>
      <w:proofErr w:type="gramStart"/>
      <w:r w:rsidRPr="00DF59A5">
        <w:rPr>
          <w:rFonts w:ascii="Times New Roman" w:hAnsi="Times New Roman" w:cs="Times New Roman"/>
          <w:sz w:val="24"/>
          <w:szCs w:val="24"/>
        </w:rPr>
        <w:t>MAS</w:t>
      </w:r>
      <w:proofErr w:type="gramEnd"/>
      <w:r w:rsidRPr="00DF59A5">
        <w:rPr>
          <w:rFonts w:ascii="Times New Roman" w:hAnsi="Times New Roman" w:cs="Times New Roman"/>
          <w:sz w:val="24"/>
          <w:szCs w:val="24"/>
        </w:rPr>
        <w:t xml:space="preserve"> zastoupených NS MAS v oblasti vytváření sítí národní a mezinárodní spolupráce v rámci využívání metody LEADER.</w:t>
      </w:r>
    </w:p>
    <w:p w:rsidR="00AC78F3" w:rsidRPr="00E31B59" w:rsidRDefault="00AC78F3" w:rsidP="00990024">
      <w:pPr>
        <w:tabs>
          <w:tab w:val="left" w:pos="567"/>
        </w:tabs>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CLLD bude realizován nejen prostřednictvím Spol</w:t>
      </w:r>
      <w:r w:rsidR="008407B4">
        <w:rPr>
          <w:rFonts w:ascii="Times New Roman" w:hAnsi="Times New Roman" w:cs="Times New Roman"/>
          <w:sz w:val="24"/>
          <w:szCs w:val="24"/>
        </w:rPr>
        <w:t>ečné zemědělské politiky, ale i </w:t>
      </w:r>
      <w:r w:rsidRPr="00DF59A5">
        <w:rPr>
          <w:rFonts w:ascii="Times New Roman" w:hAnsi="Times New Roman" w:cs="Times New Roman"/>
          <w:sz w:val="24"/>
          <w:szCs w:val="24"/>
        </w:rPr>
        <w:t>prostřednictvím dalších operačních programů v rámci EFRR a ESF. Integrovaného nástroje CLLD bude mimo Program</w:t>
      </w:r>
      <w:r w:rsidR="006D7382">
        <w:rPr>
          <w:rFonts w:ascii="Times New Roman" w:hAnsi="Times New Roman" w:cs="Times New Roman"/>
          <w:sz w:val="24"/>
          <w:szCs w:val="24"/>
        </w:rPr>
        <w:t xml:space="preserve"> rozvoje venkova využito také v </w:t>
      </w:r>
      <w:proofErr w:type="gramStart"/>
      <w:r w:rsidRPr="00DF59A5">
        <w:rPr>
          <w:rFonts w:ascii="Times New Roman" w:hAnsi="Times New Roman" w:cs="Times New Roman"/>
          <w:sz w:val="24"/>
          <w:szCs w:val="24"/>
        </w:rPr>
        <w:t>OP</w:t>
      </w:r>
      <w:proofErr w:type="gramEnd"/>
      <w:r w:rsidRPr="00DF59A5">
        <w:rPr>
          <w:rFonts w:ascii="Times New Roman" w:hAnsi="Times New Roman" w:cs="Times New Roman"/>
          <w:sz w:val="24"/>
          <w:szCs w:val="24"/>
        </w:rPr>
        <w:t xml:space="preserve"> Zaměstnanost, OP Životní prostředí </w:t>
      </w:r>
      <w:r w:rsidRPr="00E31B59">
        <w:rPr>
          <w:rFonts w:ascii="Times New Roman" w:hAnsi="Times New Roman" w:cs="Times New Roman"/>
          <w:sz w:val="24"/>
          <w:szCs w:val="24"/>
        </w:rPr>
        <w:t>a v Integrovaném regionálním operačním programu. Z E</w:t>
      </w:r>
      <w:r w:rsidR="006D7382" w:rsidRPr="00E31B59">
        <w:rPr>
          <w:rFonts w:ascii="Times New Roman" w:hAnsi="Times New Roman" w:cs="Times New Roman"/>
          <w:sz w:val="24"/>
          <w:szCs w:val="24"/>
        </w:rPr>
        <w:t>ZFRV bude vyčleněno minimálně 5 </w:t>
      </w:r>
      <w:r w:rsidRPr="00E31B59">
        <w:rPr>
          <w:rFonts w:ascii="Times New Roman" w:hAnsi="Times New Roman" w:cs="Times New Roman"/>
          <w:sz w:val="24"/>
          <w:szCs w:val="24"/>
        </w:rPr>
        <w:t>% v Programu</w:t>
      </w:r>
      <w:r w:rsidRPr="00DF59A5">
        <w:rPr>
          <w:rFonts w:ascii="Times New Roman" w:hAnsi="Times New Roman" w:cs="Times New Roman"/>
          <w:sz w:val="24"/>
          <w:szCs w:val="24"/>
        </w:rPr>
        <w:t xml:space="preserve"> rozvoje venkova. Z EFRR bude indikativně pro </w:t>
      </w:r>
      <w:r w:rsidRPr="00E31B59">
        <w:rPr>
          <w:rFonts w:ascii="Times New Roman" w:hAnsi="Times New Roman" w:cs="Times New Roman"/>
          <w:sz w:val="24"/>
          <w:szCs w:val="24"/>
        </w:rPr>
        <w:t>CLLD využito 4,95 % a</w:t>
      </w:r>
      <w:r w:rsidR="006D7382" w:rsidRPr="00E31B59">
        <w:rPr>
          <w:rFonts w:ascii="Times New Roman" w:hAnsi="Times New Roman" w:cs="Times New Roman"/>
          <w:sz w:val="24"/>
          <w:szCs w:val="24"/>
        </w:rPr>
        <w:t> z </w:t>
      </w:r>
      <w:r w:rsidRPr="00E31B59">
        <w:rPr>
          <w:rFonts w:ascii="Times New Roman" w:hAnsi="Times New Roman" w:cs="Times New Roman"/>
          <w:sz w:val="24"/>
          <w:szCs w:val="24"/>
        </w:rPr>
        <w:t xml:space="preserve">ESF indikativně 2,17 %. </w:t>
      </w:r>
    </w:p>
    <w:p w:rsidR="00AC78F3" w:rsidRPr="00DF59A5" w:rsidRDefault="00AC78F3" w:rsidP="00990024">
      <w:pPr>
        <w:spacing w:after="120" w:line="240" w:lineRule="auto"/>
        <w:jc w:val="both"/>
        <w:rPr>
          <w:rFonts w:ascii="Times New Roman" w:hAnsi="Times New Roman"/>
          <w:color w:val="000000" w:themeColor="text1"/>
          <w:sz w:val="24"/>
          <w:szCs w:val="24"/>
        </w:rPr>
      </w:pPr>
      <w:r w:rsidRPr="00DF59A5">
        <w:rPr>
          <w:rFonts w:ascii="Times New Roman" w:hAnsi="Times New Roman"/>
          <w:color w:val="000000" w:themeColor="text1"/>
          <w:sz w:val="24"/>
          <w:szCs w:val="24"/>
        </w:rPr>
        <w:t xml:space="preserve">Hlavním fondem pro hrazení provozních a animačních nákladů MAS bude EFRR. Předpokládá se podpora až 170 MAS (v závislosti </w:t>
      </w:r>
      <w:r w:rsidR="008407B4">
        <w:rPr>
          <w:rFonts w:ascii="Times New Roman" w:hAnsi="Times New Roman"/>
          <w:color w:val="000000" w:themeColor="text1"/>
          <w:sz w:val="24"/>
          <w:szCs w:val="24"/>
        </w:rPr>
        <w:t>na výsledku standardizace MAS a </w:t>
      </w:r>
      <w:r w:rsidRPr="00DF59A5">
        <w:rPr>
          <w:rFonts w:ascii="Times New Roman" w:hAnsi="Times New Roman"/>
          <w:color w:val="000000" w:themeColor="text1"/>
          <w:sz w:val="24"/>
          <w:szCs w:val="24"/>
        </w:rPr>
        <w:t>posouzení strategií CLLD) s průměrnou alokací na strategii C</w:t>
      </w:r>
      <w:r w:rsidR="008407B4">
        <w:rPr>
          <w:rFonts w:ascii="Times New Roman" w:hAnsi="Times New Roman"/>
          <w:color w:val="000000" w:themeColor="text1"/>
          <w:sz w:val="24"/>
          <w:szCs w:val="24"/>
        </w:rPr>
        <w:t>LLD ve výši 120 mil Kč (4,8 </w:t>
      </w:r>
      <w:r w:rsidRPr="00DF59A5">
        <w:rPr>
          <w:rFonts w:ascii="Times New Roman" w:hAnsi="Times New Roman"/>
          <w:color w:val="000000" w:themeColor="text1"/>
          <w:sz w:val="24"/>
          <w:szCs w:val="24"/>
        </w:rPr>
        <w:t xml:space="preserve">mil. </w:t>
      </w:r>
      <w:r w:rsidR="00E31B59">
        <w:rPr>
          <w:rFonts w:ascii="Times New Roman" w:hAnsi="Times New Roman"/>
          <w:color w:val="000000" w:themeColor="text1"/>
          <w:sz w:val="24"/>
          <w:szCs w:val="24"/>
        </w:rPr>
        <w:t>EUR</w:t>
      </w:r>
      <w:r w:rsidRPr="00DF59A5">
        <w:rPr>
          <w:rFonts w:ascii="Times New Roman" w:hAnsi="Times New Roman"/>
          <w:color w:val="000000" w:themeColor="text1"/>
          <w:sz w:val="24"/>
          <w:szCs w:val="24"/>
        </w:rPr>
        <w:t>).</w:t>
      </w:r>
    </w:p>
    <w:p w:rsidR="00AC78F3" w:rsidRPr="00DF59A5" w:rsidRDefault="00AC78F3" w:rsidP="00990024">
      <w:pPr>
        <w:spacing w:after="120" w:line="240" w:lineRule="auto"/>
        <w:jc w:val="both"/>
        <w:rPr>
          <w:rFonts w:ascii="Times New Roman" w:hAnsi="Times New Roman" w:cs="Times New Roman"/>
          <w:color w:val="1F497D"/>
          <w:sz w:val="24"/>
          <w:szCs w:val="24"/>
        </w:rPr>
      </w:pPr>
      <w:r w:rsidRPr="00DF59A5">
        <w:rPr>
          <w:rFonts w:ascii="Times New Roman" w:hAnsi="Times New Roman" w:cs="Times New Roman"/>
          <w:sz w:val="24"/>
          <w:szCs w:val="24"/>
        </w:rPr>
        <w:t>Koordinaci mezi fondy v případě CLLD bude zajištěna prostřednictvím Národní stálé konference</w:t>
      </w:r>
      <w:r w:rsidR="00E31B59">
        <w:rPr>
          <w:rFonts w:ascii="Times New Roman" w:hAnsi="Times New Roman" w:cs="Times New Roman"/>
          <w:sz w:val="24"/>
          <w:szCs w:val="24"/>
        </w:rPr>
        <w:t xml:space="preserve"> (NSK)</w:t>
      </w:r>
      <w:r w:rsidRPr="00DF59A5">
        <w:rPr>
          <w:rFonts w:ascii="Times New Roman" w:hAnsi="Times New Roman" w:cs="Times New Roman"/>
          <w:sz w:val="24"/>
          <w:szCs w:val="24"/>
        </w:rPr>
        <w:t>.</w:t>
      </w:r>
    </w:p>
    <w:p w:rsidR="00AC78F3" w:rsidRPr="00DF59A5" w:rsidRDefault="00E31B59" w:rsidP="008A5125">
      <w:pPr>
        <w:spacing w:after="60" w:line="240" w:lineRule="auto"/>
        <w:jc w:val="both"/>
        <w:rPr>
          <w:rFonts w:ascii="Times New Roman" w:hAnsi="Times New Roman" w:cs="Times New Roman"/>
          <w:sz w:val="24"/>
          <w:szCs w:val="24"/>
        </w:rPr>
      </w:pPr>
      <w:r>
        <w:rPr>
          <w:rFonts w:ascii="Times New Roman" w:hAnsi="Times New Roman" w:cs="Times New Roman"/>
          <w:sz w:val="24"/>
          <w:szCs w:val="24"/>
        </w:rPr>
        <w:t>NSK</w:t>
      </w:r>
      <w:r w:rsidR="00AC78F3" w:rsidRPr="00DF59A5">
        <w:rPr>
          <w:rFonts w:ascii="Times New Roman" w:hAnsi="Times New Roman" w:cs="Times New Roman"/>
          <w:sz w:val="24"/>
          <w:szCs w:val="24"/>
        </w:rPr>
        <w:t xml:space="preserve"> bude sestávat ze dvou komor: </w:t>
      </w:r>
    </w:p>
    <w:p w:rsidR="00AC78F3" w:rsidRPr="00DF59A5" w:rsidRDefault="00AC78F3" w:rsidP="00D73E28">
      <w:pPr>
        <w:pStyle w:val="Odstavecseseznamem"/>
        <w:numPr>
          <w:ilvl w:val="0"/>
          <w:numId w:val="134"/>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Komora integrovaných nástrojů (ITI, IPRÚ, CLLD)</w:t>
      </w:r>
      <w:r w:rsidR="00E31B59">
        <w:rPr>
          <w:rFonts w:ascii="Times New Roman" w:hAnsi="Times New Roman" w:cs="Times New Roman"/>
          <w:sz w:val="24"/>
          <w:szCs w:val="24"/>
        </w:rPr>
        <w:t>,</w:t>
      </w:r>
    </w:p>
    <w:p w:rsidR="00AC78F3" w:rsidRPr="00DF59A5" w:rsidRDefault="00AC78F3" w:rsidP="00D73E28">
      <w:pPr>
        <w:pStyle w:val="Odstavecseseznamem"/>
        <w:numPr>
          <w:ilvl w:val="0"/>
          <w:numId w:val="134"/>
        </w:numPr>
        <w:spacing w:after="120" w:line="240" w:lineRule="auto"/>
        <w:ind w:left="714" w:hanging="357"/>
        <w:contextualSpacing w:val="0"/>
        <w:jc w:val="both"/>
        <w:rPr>
          <w:rFonts w:ascii="Times New Roman" w:hAnsi="Times New Roman" w:cs="Times New Roman"/>
          <w:sz w:val="24"/>
          <w:szCs w:val="24"/>
        </w:rPr>
      </w:pPr>
      <w:r w:rsidRPr="00DF59A5">
        <w:rPr>
          <w:rFonts w:ascii="Times New Roman" w:hAnsi="Times New Roman" w:cs="Times New Roman"/>
          <w:sz w:val="24"/>
          <w:szCs w:val="24"/>
        </w:rPr>
        <w:t>Komora regionální.</w:t>
      </w:r>
    </w:p>
    <w:p w:rsidR="00AC78F3" w:rsidRPr="00DF59A5" w:rsidRDefault="00AC78F3" w:rsidP="00990024">
      <w:pPr>
        <w:pStyle w:val="Odstavecseseznamem"/>
        <w:spacing w:after="120" w:line="240" w:lineRule="auto"/>
        <w:ind w:left="0"/>
        <w:jc w:val="both"/>
        <w:rPr>
          <w:rFonts w:ascii="Times New Roman" w:hAnsi="Times New Roman" w:cs="Times New Roman"/>
          <w:sz w:val="24"/>
          <w:szCs w:val="24"/>
        </w:rPr>
      </w:pPr>
      <w:r w:rsidRPr="00DF59A5">
        <w:rPr>
          <w:rFonts w:ascii="Times New Roman" w:hAnsi="Times New Roman" w:cs="Times New Roman"/>
          <w:sz w:val="24"/>
          <w:szCs w:val="24"/>
        </w:rPr>
        <w:t xml:space="preserve">Nositelé CLLD budou zastoupeni v Komoře integrovaných nástrojů. </w:t>
      </w:r>
    </w:p>
    <w:p w:rsidR="00AC78F3" w:rsidRPr="00DF59A5" w:rsidRDefault="00AC78F3" w:rsidP="008A5125">
      <w:pPr>
        <w:keepNext/>
        <w:spacing w:after="6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 obou komorách budou dále zastoupeni: </w:t>
      </w:r>
    </w:p>
    <w:p w:rsidR="00AC78F3" w:rsidRPr="00DF59A5" w:rsidRDefault="00AC78F3" w:rsidP="00D73E28">
      <w:pPr>
        <w:pStyle w:val="Odstavecseseznamem"/>
        <w:keepNext/>
        <w:numPr>
          <w:ilvl w:val="0"/>
          <w:numId w:val="135"/>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MMR (ORSP a NOK)</w:t>
      </w:r>
      <w:r w:rsidR="00E31B59">
        <w:rPr>
          <w:rFonts w:ascii="Times New Roman" w:hAnsi="Times New Roman" w:cs="Times New Roman"/>
          <w:sz w:val="24"/>
          <w:szCs w:val="24"/>
        </w:rPr>
        <w:t>,</w:t>
      </w:r>
    </w:p>
    <w:p w:rsidR="00AC78F3" w:rsidRPr="00DF59A5" w:rsidRDefault="00AC78F3" w:rsidP="00D73E28">
      <w:pPr>
        <w:pStyle w:val="Odstavecseseznamem"/>
        <w:numPr>
          <w:ilvl w:val="0"/>
          <w:numId w:val="135"/>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Řídící orgány programů (realizovaných z různých ESI fondů)</w:t>
      </w:r>
      <w:r w:rsidR="00E31B59">
        <w:rPr>
          <w:rFonts w:ascii="Times New Roman" w:hAnsi="Times New Roman" w:cs="Times New Roman"/>
          <w:sz w:val="24"/>
          <w:szCs w:val="24"/>
        </w:rPr>
        <w:t>,</w:t>
      </w:r>
    </w:p>
    <w:p w:rsidR="00AC78F3" w:rsidRPr="00DF59A5" w:rsidRDefault="00AC78F3" w:rsidP="00D73E28">
      <w:pPr>
        <w:pStyle w:val="Odstavecseseznamem"/>
        <w:numPr>
          <w:ilvl w:val="0"/>
          <w:numId w:val="135"/>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lastRenderedPageBreak/>
        <w:t>Věcní garanti prioritních os programů</w:t>
      </w:r>
      <w:r w:rsidR="00E31B59">
        <w:rPr>
          <w:rFonts w:ascii="Times New Roman" w:hAnsi="Times New Roman" w:cs="Times New Roman"/>
          <w:sz w:val="24"/>
          <w:szCs w:val="24"/>
        </w:rPr>
        <w:t>,</w:t>
      </w:r>
    </w:p>
    <w:p w:rsidR="00AC78F3" w:rsidRPr="00DF59A5" w:rsidRDefault="00AC78F3" w:rsidP="00D73E28">
      <w:pPr>
        <w:pStyle w:val="Odstavecseseznamem"/>
        <w:numPr>
          <w:ilvl w:val="0"/>
          <w:numId w:val="135"/>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Agentura pro sociální začleňování</w:t>
      </w:r>
      <w:r w:rsidR="00E31B59">
        <w:rPr>
          <w:rFonts w:ascii="Times New Roman" w:hAnsi="Times New Roman" w:cs="Times New Roman"/>
          <w:sz w:val="24"/>
          <w:szCs w:val="24"/>
        </w:rPr>
        <w:t>,</w:t>
      </w:r>
    </w:p>
    <w:p w:rsidR="00AC78F3" w:rsidRPr="00DF59A5" w:rsidRDefault="00AC78F3" w:rsidP="00D73E28">
      <w:pPr>
        <w:pStyle w:val="Odstavecseseznamem"/>
        <w:numPr>
          <w:ilvl w:val="0"/>
          <w:numId w:val="135"/>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Zastřešující organizace územních partnerů (AKČR, SMO ČR, SMS ČR a Národní síť MAS).</w:t>
      </w:r>
    </w:p>
    <w:p w:rsidR="00AC78F3" w:rsidRPr="00DF59A5" w:rsidRDefault="00AC78F3" w:rsidP="008A5125">
      <w:pPr>
        <w:spacing w:after="60" w:line="240" w:lineRule="auto"/>
        <w:jc w:val="both"/>
        <w:rPr>
          <w:rFonts w:ascii="Times New Roman" w:hAnsi="Times New Roman" w:cs="Times New Roman"/>
          <w:sz w:val="24"/>
          <w:szCs w:val="24"/>
        </w:rPr>
      </w:pPr>
      <w:r w:rsidRPr="00DF59A5">
        <w:rPr>
          <w:rFonts w:ascii="Times New Roman" w:hAnsi="Times New Roman" w:cs="Times New Roman"/>
          <w:sz w:val="24"/>
          <w:szCs w:val="24"/>
        </w:rPr>
        <w:t>Hlavní úkoly NSK ve vztahu k CLLD:</w:t>
      </w:r>
    </w:p>
    <w:p w:rsidR="00AC78F3" w:rsidRPr="00DF59A5" w:rsidRDefault="00AC78F3" w:rsidP="00D73E28">
      <w:pPr>
        <w:pStyle w:val="Odstavecseseznamem"/>
        <w:numPr>
          <w:ilvl w:val="0"/>
          <w:numId w:val="135"/>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projednává strategie integrovaných nástrojů (v rámci hodnocení a schvalování k realizaci) </w:t>
      </w:r>
    </w:p>
    <w:p w:rsidR="00AC78F3" w:rsidRPr="00DF59A5" w:rsidRDefault="00AC78F3" w:rsidP="00D73E28">
      <w:pPr>
        <w:pStyle w:val="Odstavecseseznamem"/>
        <w:numPr>
          <w:ilvl w:val="0"/>
          <w:numId w:val="135"/>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sleduje čerpání finančních prostředků z různých prioritních os/priorit Unie různých programů na realizaci integrovaných nástrojů (ITI, IPRÚ, CLLD) </w:t>
      </w:r>
    </w:p>
    <w:p w:rsidR="00AC78F3" w:rsidRPr="00DF59A5" w:rsidRDefault="00AC78F3" w:rsidP="00D73E28">
      <w:pPr>
        <w:pStyle w:val="Odstavecseseznamem"/>
        <w:numPr>
          <w:ilvl w:val="0"/>
          <w:numId w:val="135"/>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vypracovává doporučení pro nastavení harmonogramu specifických výzev a jejich koordinaci na základě podkladů od nositelů integrovaných nástrojů a jejich projednání s řídícími orgány</w:t>
      </w:r>
    </w:p>
    <w:p w:rsidR="00AC78F3" w:rsidRPr="00DF59A5" w:rsidRDefault="00AC78F3" w:rsidP="00D73E28">
      <w:pPr>
        <w:pStyle w:val="Odstavecseseznamem"/>
        <w:numPr>
          <w:ilvl w:val="0"/>
          <w:numId w:val="135"/>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koordinuje realizaci územní dimenze na národní úrovni </w:t>
      </w:r>
    </w:p>
    <w:p w:rsidR="00AC78F3" w:rsidRPr="00DF59A5" w:rsidRDefault="00AC78F3" w:rsidP="00D73E28">
      <w:pPr>
        <w:pStyle w:val="Odstavecseseznamem"/>
        <w:numPr>
          <w:ilvl w:val="0"/>
          <w:numId w:val="135"/>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průběžně sleduje a vyhodnocuje výsledky plnění územní dimenze ve vazbě na Dohodu o partnerství </w:t>
      </w:r>
    </w:p>
    <w:p w:rsidR="00AC78F3" w:rsidRPr="00DF59A5" w:rsidRDefault="00AC78F3" w:rsidP="00D73E28">
      <w:pPr>
        <w:pStyle w:val="Odstavecseseznamem"/>
        <w:numPr>
          <w:ilvl w:val="0"/>
          <w:numId w:val="135"/>
        </w:num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projednává Zprávu o plnění územní dimenze, (včetně pokroku v plnění integrovaných nástrojů) </w:t>
      </w:r>
    </w:p>
    <w:p w:rsidR="00AC78F3" w:rsidRPr="00DF59A5" w:rsidRDefault="00AC78F3" w:rsidP="00E31B59">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Ve vztahu k CLLD podrobnosti stanoví Metodický pokyn pro využití integrovaných nástrojů, dále Statut a Jednací řád Národní stálé konference. </w:t>
      </w:r>
    </w:p>
    <w:p w:rsidR="00AC78F3" w:rsidRPr="00DF59A5" w:rsidRDefault="00AC78F3" w:rsidP="00990024">
      <w:pPr>
        <w:tabs>
          <w:tab w:val="left" w:pos="567"/>
        </w:tabs>
        <w:spacing w:after="120" w:line="240" w:lineRule="auto"/>
        <w:jc w:val="both"/>
        <w:rPr>
          <w:rFonts w:ascii="Times New Roman" w:hAnsi="Times New Roman" w:cs="Times New Roman"/>
          <w:sz w:val="24"/>
          <w:szCs w:val="24"/>
        </w:rPr>
      </w:pPr>
      <w:r w:rsidRPr="00DF59A5">
        <w:rPr>
          <w:rFonts w:ascii="Times New Roman" w:hAnsi="Times New Roman" w:cs="Times New Roman"/>
          <w:color w:val="000000"/>
          <w:sz w:val="24"/>
          <w:szCs w:val="24"/>
        </w:rPr>
        <w:t xml:space="preserve">Integrovaného nástroje CLLD bude využito </w:t>
      </w:r>
      <w:r w:rsidRPr="00DF59A5">
        <w:rPr>
          <w:rFonts w:ascii="Times New Roman" w:hAnsi="Times New Roman" w:cs="Times New Roman"/>
          <w:sz w:val="24"/>
          <w:szCs w:val="24"/>
        </w:rPr>
        <w:t xml:space="preserve">ve venkovském území, konkrétně v území MAS tvořeném správními územími obcí s méně než 25 000 obyvateli, kdy maximální velikost MAS nepřekročí hranici 100 000 obyvatel a nebude menší než 10 000 obyvatel. </w:t>
      </w:r>
    </w:p>
    <w:p w:rsidR="00AC78F3" w:rsidRPr="00DF59A5" w:rsidRDefault="00AC78F3" w:rsidP="00990024">
      <w:pPr>
        <w:tabs>
          <w:tab w:val="left" w:pos="567"/>
        </w:tabs>
        <w:spacing w:after="120" w:line="240" w:lineRule="auto"/>
        <w:jc w:val="both"/>
        <w:rPr>
          <w:rFonts w:ascii="Times New Roman" w:hAnsi="Times New Roman" w:cs="Times New Roman"/>
          <w:sz w:val="24"/>
          <w:szCs w:val="24"/>
        </w:rPr>
      </w:pPr>
      <w:r w:rsidRPr="00DF59A5">
        <w:rPr>
          <w:rFonts w:ascii="Times New Roman" w:hAnsi="Times New Roman" w:cs="Times New Roman"/>
          <w:color w:val="000000"/>
          <w:sz w:val="24"/>
          <w:szCs w:val="24"/>
        </w:rPr>
        <w:t>CLLD bude využito především pro naplňování tematického cíle 9 Podpora sociálního začleňování a boj proti chudobě v integraci s tematickými cíli 1 Posílení výzkumu, technologického rozvoje a inovací, 3 Zvýšení konkurenceschopnosti malých a středních podniků, 6</w:t>
      </w:r>
      <w:r w:rsidR="00E31B59">
        <w:rPr>
          <w:rFonts w:ascii="Times New Roman" w:hAnsi="Times New Roman" w:cs="Times New Roman"/>
          <w:color w:val="000000"/>
          <w:sz w:val="24"/>
          <w:szCs w:val="24"/>
        </w:rPr>
        <w:t> </w:t>
      </w:r>
      <w:r w:rsidRPr="00DF59A5">
        <w:rPr>
          <w:rFonts w:ascii="Times New Roman" w:hAnsi="Times New Roman" w:cs="Times New Roman"/>
          <w:color w:val="000000"/>
          <w:sz w:val="24"/>
          <w:szCs w:val="24"/>
        </w:rPr>
        <w:t>Ochrana životního prostředí a podpora účinného využívání zdrojů, 7 Podpora udržitelné dopravy a odstraňování překážek v klíčových síťových infrastrukturách, 8 Podpora zaměstnanosti a pod</w:t>
      </w:r>
      <w:r w:rsidR="00E31B59">
        <w:rPr>
          <w:rFonts w:ascii="Times New Roman" w:hAnsi="Times New Roman" w:cs="Times New Roman"/>
          <w:color w:val="000000"/>
          <w:sz w:val="24"/>
          <w:szCs w:val="24"/>
        </w:rPr>
        <w:t xml:space="preserve">pora mobility pracovních sil a </w:t>
      </w:r>
      <w:r w:rsidRPr="00DF59A5">
        <w:rPr>
          <w:rFonts w:ascii="Times New Roman" w:hAnsi="Times New Roman" w:cs="Times New Roman"/>
          <w:color w:val="000000"/>
          <w:sz w:val="24"/>
          <w:szCs w:val="24"/>
        </w:rPr>
        <w:t>10 Invest</w:t>
      </w:r>
      <w:r w:rsidR="008407B4">
        <w:rPr>
          <w:rFonts w:ascii="Times New Roman" w:hAnsi="Times New Roman" w:cs="Times New Roman"/>
          <w:color w:val="000000"/>
          <w:sz w:val="24"/>
          <w:szCs w:val="24"/>
        </w:rPr>
        <w:t>ice do vzdělávání, dovedností a </w:t>
      </w:r>
      <w:r w:rsidRPr="00DF59A5">
        <w:rPr>
          <w:rFonts w:ascii="Times New Roman" w:hAnsi="Times New Roman" w:cs="Times New Roman"/>
          <w:color w:val="000000"/>
          <w:sz w:val="24"/>
          <w:szCs w:val="24"/>
        </w:rPr>
        <w:t>celoživotního učení. V rámci jedné Strategie CLLD nebude realizováno více než pět tematických cílů. Cílovou skupinou jsou obyvatelé venkova, obecným cíle</w:t>
      </w:r>
      <w:r w:rsidR="00E31B59">
        <w:rPr>
          <w:rFonts w:ascii="Times New Roman" w:hAnsi="Times New Roman" w:cs="Times New Roman"/>
          <w:color w:val="000000"/>
          <w:sz w:val="24"/>
          <w:szCs w:val="24"/>
        </w:rPr>
        <w:t>m je zlepšení kvality života na </w:t>
      </w:r>
      <w:r w:rsidRPr="00DF59A5">
        <w:rPr>
          <w:rFonts w:ascii="Times New Roman" w:hAnsi="Times New Roman" w:cs="Times New Roman"/>
          <w:color w:val="000000"/>
          <w:sz w:val="24"/>
          <w:szCs w:val="24"/>
        </w:rPr>
        <w:t>venkově.</w:t>
      </w:r>
    </w:p>
    <w:p w:rsidR="00AC78F3" w:rsidRPr="00DF59A5" w:rsidRDefault="00AC78F3" w:rsidP="00990024">
      <w:pPr>
        <w:tabs>
          <w:tab w:val="left" w:pos="567"/>
        </w:tabs>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Hlavním cílem využití CLLD je posílení územní soudržnosti venkovského území a zajištění dlouhodobého udržitelného rozvoje území s řešením vztahů mezi obcemi s periferní a stabilizovanou typologií a venkovskými rozvojovými centry.</w:t>
      </w:r>
    </w:p>
    <w:p w:rsidR="00AC78F3" w:rsidRPr="00DF59A5" w:rsidRDefault="00AC78F3" w:rsidP="00990024">
      <w:pPr>
        <w:tabs>
          <w:tab w:val="left" w:pos="567"/>
        </w:tabs>
        <w:spacing w:before="240" w:after="120" w:line="240" w:lineRule="auto"/>
        <w:jc w:val="both"/>
        <w:rPr>
          <w:rFonts w:ascii="Times New Roman" w:hAnsi="Times New Roman" w:cs="Times New Roman"/>
          <w:b/>
          <w:sz w:val="24"/>
          <w:szCs w:val="24"/>
        </w:rPr>
      </w:pPr>
      <w:r w:rsidRPr="00DF59A5">
        <w:rPr>
          <w:rFonts w:ascii="Times New Roman" w:hAnsi="Times New Roman" w:cs="Times New Roman"/>
          <w:b/>
          <w:sz w:val="24"/>
          <w:szCs w:val="24"/>
        </w:rPr>
        <w:t>Hlavní témata řešená CLLD</w:t>
      </w:r>
    </w:p>
    <w:p w:rsidR="00AC78F3" w:rsidRPr="00DF59A5" w:rsidRDefault="00AC78F3" w:rsidP="00D73E28">
      <w:pPr>
        <w:pStyle w:val="Odstavecseseznamem"/>
        <w:numPr>
          <w:ilvl w:val="0"/>
          <w:numId w:val="89"/>
        </w:numPr>
        <w:tabs>
          <w:tab w:val="left" w:pos="709"/>
        </w:tabs>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Řešení vysoké nezaměstnanosti ve venkovských oblastech a zvýšení možnosti uplatnění uchazečů na trhu práce zvýšením počtu pracovních míst na venkově, snížení vnitřní diferenciace trhu práce v rámci místní</w:t>
      </w:r>
      <w:r w:rsidR="008407B4">
        <w:rPr>
          <w:rFonts w:ascii="Times New Roman" w:hAnsi="Times New Roman" w:cs="Times New Roman"/>
          <w:sz w:val="24"/>
          <w:szCs w:val="24"/>
        </w:rPr>
        <w:t>ch akčních skupin mezi městem a </w:t>
      </w:r>
      <w:r w:rsidRPr="00DF59A5">
        <w:rPr>
          <w:rFonts w:ascii="Times New Roman" w:hAnsi="Times New Roman" w:cs="Times New Roman"/>
          <w:sz w:val="24"/>
          <w:szCs w:val="24"/>
        </w:rPr>
        <w:t>venkovem zvýšením podílu pracovních míst na venkově</w:t>
      </w:r>
    </w:p>
    <w:p w:rsidR="00AC78F3" w:rsidRPr="00DF59A5" w:rsidRDefault="00AC78F3" w:rsidP="00D73E28">
      <w:pPr>
        <w:pStyle w:val="Odstavecseseznamem"/>
        <w:numPr>
          <w:ilvl w:val="0"/>
          <w:numId w:val="89"/>
        </w:numPr>
        <w:tabs>
          <w:tab w:val="left" w:pos="709"/>
        </w:tabs>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Stabilizace obyvatelstva zvyšování a změnami jejich kvalifikace a zajištěním pracovních příležitostí ve venkovském prostoru</w:t>
      </w:r>
    </w:p>
    <w:p w:rsidR="00AC78F3" w:rsidRPr="00DF59A5" w:rsidRDefault="00AC78F3" w:rsidP="00D73E28">
      <w:pPr>
        <w:pStyle w:val="Odstavecseseznamem"/>
        <w:numPr>
          <w:ilvl w:val="0"/>
          <w:numId w:val="89"/>
        </w:numPr>
        <w:tabs>
          <w:tab w:val="left" w:pos="709"/>
        </w:tabs>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Podpora podnikatelských příležitostí, podpora zakládání nových podnikatelských subjektů v součinnosti místních aktérů. Zastavení odlivu kvalifikované a mladé pracovní síly do lukrativnějšího nezemědělského podnikání mimo venkovské oblasti.</w:t>
      </w:r>
    </w:p>
    <w:p w:rsidR="00AC78F3" w:rsidRPr="00DF59A5" w:rsidRDefault="00AC78F3" w:rsidP="00D73E28">
      <w:pPr>
        <w:pStyle w:val="Odstavecseseznamem"/>
        <w:numPr>
          <w:ilvl w:val="0"/>
          <w:numId w:val="89"/>
        </w:numPr>
        <w:tabs>
          <w:tab w:val="left" w:pos="709"/>
        </w:tabs>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lastRenderedPageBreak/>
        <w:t>Využití rozvojového potenciálu venkova (např. lidský potenciál, atraktivita prostředí, alternativní služby, schopnost obyvatel spolupracova</w:t>
      </w:r>
      <w:r w:rsidR="0033279F">
        <w:rPr>
          <w:rFonts w:ascii="Times New Roman" w:hAnsi="Times New Roman" w:cs="Times New Roman"/>
          <w:sz w:val="24"/>
          <w:szCs w:val="24"/>
        </w:rPr>
        <w:t>t, obnova kulturního dědictví a </w:t>
      </w:r>
      <w:r w:rsidRPr="00DF59A5">
        <w:rPr>
          <w:rFonts w:ascii="Times New Roman" w:hAnsi="Times New Roman" w:cs="Times New Roman"/>
          <w:sz w:val="24"/>
          <w:szCs w:val="24"/>
        </w:rPr>
        <w:t>oživení kulturního života).</w:t>
      </w:r>
    </w:p>
    <w:p w:rsidR="00AC78F3" w:rsidRPr="00DF59A5" w:rsidRDefault="00AC78F3" w:rsidP="00D73E28">
      <w:pPr>
        <w:pStyle w:val="Odstavecseseznamem"/>
        <w:numPr>
          <w:ilvl w:val="0"/>
          <w:numId w:val="89"/>
        </w:numPr>
        <w:tabs>
          <w:tab w:val="left" w:pos="709"/>
        </w:tabs>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Vytváření podmínek pro spolupráci mezi zá</w:t>
      </w:r>
      <w:r w:rsidR="008407B4">
        <w:rPr>
          <w:rFonts w:ascii="Times New Roman" w:hAnsi="Times New Roman" w:cs="Times New Roman"/>
          <w:sz w:val="24"/>
          <w:szCs w:val="24"/>
        </w:rPr>
        <w:t>kladními a středními školami ve </w:t>
      </w:r>
      <w:r w:rsidRPr="00DF59A5">
        <w:rPr>
          <w:rFonts w:ascii="Times New Roman" w:hAnsi="Times New Roman" w:cs="Times New Roman"/>
          <w:sz w:val="24"/>
          <w:szCs w:val="24"/>
        </w:rPr>
        <w:t>venkovském prostoru.</w:t>
      </w:r>
    </w:p>
    <w:p w:rsidR="00AC78F3" w:rsidRPr="00DF59A5" w:rsidRDefault="00AC78F3" w:rsidP="00D73E28">
      <w:pPr>
        <w:pStyle w:val="Odstavecseseznamem"/>
        <w:numPr>
          <w:ilvl w:val="0"/>
          <w:numId w:val="89"/>
        </w:numPr>
        <w:tabs>
          <w:tab w:val="left" w:pos="709"/>
        </w:tabs>
        <w:spacing w:after="120" w:line="240" w:lineRule="auto"/>
        <w:jc w:val="both"/>
        <w:rPr>
          <w:rFonts w:ascii="Times New Roman" w:hAnsi="Times New Roman" w:cs="Times New Roman"/>
          <w:sz w:val="24"/>
          <w:szCs w:val="24"/>
        </w:rPr>
      </w:pPr>
      <w:r w:rsidRPr="00DF59A5">
        <w:rPr>
          <w:rFonts w:ascii="Times New Roman" w:hAnsi="Times New Roman" w:cs="Times New Roman"/>
          <w:iCs/>
          <w:sz w:val="24"/>
          <w:szCs w:val="24"/>
        </w:rPr>
        <w:t xml:space="preserve">Zvýšení funkční vybavenosti venkova, vytváření podmínek </w:t>
      </w:r>
      <w:r w:rsidRPr="00DF59A5">
        <w:rPr>
          <w:rFonts w:ascii="Times New Roman" w:hAnsi="Times New Roman" w:cs="Times New Roman"/>
          <w:bCs/>
          <w:iCs/>
          <w:sz w:val="24"/>
          <w:szCs w:val="24"/>
        </w:rPr>
        <w:t>pro spolupráci při</w:t>
      </w:r>
      <w:r w:rsidR="008407B4">
        <w:rPr>
          <w:rFonts w:ascii="Times New Roman" w:hAnsi="Times New Roman" w:cs="Times New Roman"/>
          <w:iCs/>
          <w:sz w:val="24"/>
          <w:szCs w:val="24"/>
        </w:rPr>
        <w:t> </w:t>
      </w:r>
      <w:r w:rsidRPr="00DF59A5">
        <w:rPr>
          <w:rFonts w:ascii="Times New Roman" w:hAnsi="Times New Roman" w:cs="Times New Roman"/>
          <w:iCs/>
          <w:sz w:val="24"/>
          <w:szCs w:val="24"/>
        </w:rPr>
        <w:t>zlepšování kvality a dostupnosti sítí služeb (</w:t>
      </w:r>
      <w:r w:rsidR="008407B4">
        <w:rPr>
          <w:rFonts w:ascii="Times New Roman" w:hAnsi="Times New Roman" w:cs="Times New Roman"/>
          <w:iCs/>
          <w:sz w:val="24"/>
          <w:szCs w:val="24"/>
        </w:rPr>
        <w:t>např. sociálních, zdravotních a </w:t>
      </w:r>
      <w:r w:rsidRPr="00DF59A5">
        <w:rPr>
          <w:rFonts w:ascii="Times New Roman" w:hAnsi="Times New Roman" w:cs="Times New Roman"/>
          <w:iCs/>
          <w:sz w:val="24"/>
          <w:szCs w:val="24"/>
        </w:rPr>
        <w:t xml:space="preserve">návazných). </w:t>
      </w:r>
    </w:p>
    <w:p w:rsidR="00AC78F3" w:rsidRPr="00DF59A5" w:rsidRDefault="00AC78F3" w:rsidP="00D73E28">
      <w:pPr>
        <w:pStyle w:val="Odstavecseseznamem"/>
        <w:numPr>
          <w:ilvl w:val="0"/>
          <w:numId w:val="89"/>
        </w:numPr>
        <w:tabs>
          <w:tab w:val="left" w:pos="709"/>
        </w:tabs>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Podpora rozvoje lokální ekonomiky (vč. sociálních podniků) ve venkovském prostoru, podpora rozvoje vzájemné spolupráce firem, firem a škol a dalších relevantních aktérů, podpora a rozvoj služeb v oblasti zavádění technických i netechnických inovací.</w:t>
      </w:r>
    </w:p>
    <w:p w:rsidR="00B76D16" w:rsidRPr="00DF59A5" w:rsidRDefault="00B76D16" w:rsidP="00D73E28">
      <w:pPr>
        <w:pStyle w:val="Odstavecseseznamem"/>
        <w:numPr>
          <w:ilvl w:val="0"/>
          <w:numId w:val="89"/>
        </w:numPr>
        <w:tabs>
          <w:tab w:val="left" w:pos="709"/>
        </w:tabs>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Realizace pozemkových úprav, realizace opatření zlepšujících biodiverzitu.</w:t>
      </w:r>
    </w:p>
    <w:p w:rsidR="00B76D16" w:rsidRPr="00DF59A5" w:rsidRDefault="00B76D16" w:rsidP="00D73E28">
      <w:pPr>
        <w:pStyle w:val="Odstavecseseznamem"/>
        <w:numPr>
          <w:ilvl w:val="0"/>
          <w:numId w:val="89"/>
        </w:numPr>
        <w:tabs>
          <w:tab w:val="left" w:pos="709"/>
        </w:tabs>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Podpora regenerace </w:t>
      </w:r>
      <w:proofErr w:type="spellStart"/>
      <w:r w:rsidRPr="00DF59A5">
        <w:rPr>
          <w:rFonts w:ascii="Times New Roman" w:hAnsi="Times New Roman" w:cs="Times New Roman"/>
          <w:sz w:val="24"/>
          <w:szCs w:val="24"/>
        </w:rPr>
        <w:t>brownfieldů</w:t>
      </w:r>
      <w:proofErr w:type="spellEnd"/>
      <w:r w:rsidRPr="00DF59A5">
        <w:rPr>
          <w:rFonts w:ascii="Times New Roman" w:hAnsi="Times New Roman" w:cs="Times New Roman"/>
          <w:sz w:val="24"/>
          <w:szCs w:val="24"/>
        </w:rPr>
        <w:t>, zvyšování podílu z</w:t>
      </w:r>
      <w:r w:rsidR="0033279F">
        <w:rPr>
          <w:rFonts w:ascii="Times New Roman" w:hAnsi="Times New Roman" w:cs="Times New Roman"/>
          <w:sz w:val="24"/>
          <w:szCs w:val="24"/>
        </w:rPr>
        <w:t>novuvyužití odpadů, recyklace a </w:t>
      </w:r>
      <w:r w:rsidRPr="00DF59A5">
        <w:rPr>
          <w:rFonts w:ascii="Times New Roman" w:hAnsi="Times New Roman" w:cs="Times New Roman"/>
          <w:sz w:val="24"/>
          <w:szCs w:val="24"/>
        </w:rPr>
        <w:t>podpora náhrad prvotních zdrojů za druhotné suroviny.</w:t>
      </w:r>
    </w:p>
    <w:p w:rsidR="00B76D16" w:rsidRPr="00DF59A5" w:rsidRDefault="00B76D16" w:rsidP="00D73E28">
      <w:pPr>
        <w:pStyle w:val="Odstavecseseznamem"/>
        <w:numPr>
          <w:ilvl w:val="0"/>
          <w:numId w:val="89"/>
        </w:numPr>
        <w:tabs>
          <w:tab w:val="left" w:pos="709"/>
        </w:tabs>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Zachování a obnovení propojenosti a prostupnosti krajiny, koordinace </w:t>
      </w:r>
      <w:proofErr w:type="spellStart"/>
      <w:r w:rsidRPr="00DF59A5">
        <w:rPr>
          <w:rFonts w:ascii="Times New Roman" w:hAnsi="Times New Roman" w:cs="Times New Roman"/>
          <w:sz w:val="24"/>
          <w:szCs w:val="24"/>
        </w:rPr>
        <w:t>agroenviro</w:t>
      </w:r>
      <w:r w:rsidR="00037123">
        <w:rPr>
          <w:rFonts w:ascii="Times New Roman" w:hAnsi="Times New Roman" w:cs="Times New Roman"/>
          <w:sz w:val="24"/>
          <w:szCs w:val="24"/>
        </w:rPr>
        <w:t>n</w:t>
      </w:r>
      <w:r w:rsidRPr="00DF59A5">
        <w:rPr>
          <w:rFonts w:ascii="Times New Roman" w:hAnsi="Times New Roman" w:cs="Times New Roman"/>
          <w:sz w:val="24"/>
          <w:szCs w:val="24"/>
        </w:rPr>
        <w:t>mentálních</w:t>
      </w:r>
      <w:proofErr w:type="spellEnd"/>
      <w:r w:rsidRPr="00DF59A5">
        <w:rPr>
          <w:rFonts w:ascii="Times New Roman" w:hAnsi="Times New Roman" w:cs="Times New Roman"/>
          <w:sz w:val="24"/>
          <w:szCs w:val="24"/>
        </w:rPr>
        <w:t xml:space="preserve"> opatření pro zlepšení vzhledu krajiny.</w:t>
      </w:r>
    </w:p>
    <w:p w:rsidR="00AC78F3" w:rsidRPr="00DF59A5" w:rsidRDefault="00AC78F3" w:rsidP="008A5125">
      <w:pPr>
        <w:tabs>
          <w:tab w:val="left" w:pos="567"/>
        </w:tabs>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SCLLD mohou kromě jiného napomoci také řešení problémů obyvatel lokalit ohrožených sociálním vyloučením, avšak primárně by se mělo jednat o strategie rozvojové, jak vyplývá z jejich názvu.</w:t>
      </w:r>
    </w:p>
    <w:p w:rsidR="00AC78F3" w:rsidRPr="00DF59A5" w:rsidRDefault="00AC78F3" w:rsidP="008A5125">
      <w:pPr>
        <w:spacing w:after="120" w:line="240" w:lineRule="auto"/>
        <w:jc w:val="both"/>
        <w:rPr>
          <w:rFonts w:ascii="Times New Roman" w:hAnsi="Times New Roman" w:cs="Times New Roman"/>
          <w:sz w:val="24"/>
          <w:szCs w:val="24"/>
        </w:rPr>
      </w:pPr>
      <w:bookmarkStart w:id="117" w:name="_Toc355597574"/>
      <w:r w:rsidRPr="00DF59A5">
        <w:rPr>
          <w:rFonts w:ascii="Times New Roman" w:hAnsi="Times New Roman" w:cs="Times New Roman"/>
          <w:sz w:val="24"/>
          <w:szCs w:val="24"/>
        </w:rPr>
        <w:t xml:space="preserve">Proces hodnocení </w:t>
      </w:r>
      <w:bookmarkEnd w:id="117"/>
      <w:r w:rsidRPr="00DF59A5">
        <w:rPr>
          <w:rFonts w:ascii="Times New Roman" w:hAnsi="Times New Roman" w:cs="Times New Roman"/>
          <w:sz w:val="24"/>
          <w:szCs w:val="24"/>
        </w:rPr>
        <w:t>CLLD probíhá ve dvou fázích (i) ověření kritérií přijatelnosti MAS (standardizace MAS), (</w:t>
      </w:r>
      <w:proofErr w:type="spellStart"/>
      <w:r w:rsidRPr="00DF59A5">
        <w:rPr>
          <w:rFonts w:ascii="Times New Roman" w:hAnsi="Times New Roman" w:cs="Times New Roman"/>
          <w:sz w:val="24"/>
          <w:szCs w:val="24"/>
        </w:rPr>
        <w:t>ii</w:t>
      </w:r>
      <w:proofErr w:type="spellEnd"/>
      <w:r w:rsidRPr="00DF59A5">
        <w:rPr>
          <w:rFonts w:ascii="Times New Roman" w:hAnsi="Times New Roman" w:cs="Times New Roman"/>
          <w:sz w:val="24"/>
          <w:szCs w:val="24"/>
        </w:rPr>
        <w:t xml:space="preserve">) hodnocení kvality integrované strategie rozvoje území. </w:t>
      </w:r>
    </w:p>
    <w:p w:rsidR="00AC78F3" w:rsidRPr="00DF59A5" w:rsidRDefault="00AC78F3" w:rsidP="008A5125">
      <w:pPr>
        <w:tabs>
          <w:tab w:val="left" w:pos="567"/>
        </w:tabs>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Řídicí a koordinační úlohu v procesu administrativního zajištění bude mít MMR v úzké spolupráci s </w:t>
      </w:r>
      <w:proofErr w:type="spellStart"/>
      <w:proofErr w:type="gramStart"/>
      <w:r w:rsidRPr="00DF59A5">
        <w:rPr>
          <w:rFonts w:ascii="Times New Roman" w:hAnsi="Times New Roman" w:cs="Times New Roman"/>
          <w:sz w:val="24"/>
          <w:szCs w:val="24"/>
        </w:rPr>
        <w:t>MZe</w:t>
      </w:r>
      <w:proofErr w:type="spellEnd"/>
      <w:proofErr w:type="gramEnd"/>
      <w:r w:rsidRPr="00DF59A5">
        <w:rPr>
          <w:rFonts w:ascii="Times New Roman" w:hAnsi="Times New Roman" w:cs="Times New Roman"/>
          <w:sz w:val="24"/>
          <w:szCs w:val="24"/>
        </w:rPr>
        <w:t>.</w:t>
      </w:r>
    </w:p>
    <w:p w:rsidR="00AC78F3" w:rsidRPr="00037123" w:rsidRDefault="00AC78F3" w:rsidP="008A5125">
      <w:pPr>
        <w:tabs>
          <w:tab w:val="left" w:pos="567"/>
        </w:tabs>
        <w:spacing w:after="120" w:line="240" w:lineRule="auto"/>
        <w:jc w:val="both"/>
        <w:rPr>
          <w:rFonts w:ascii="Times New Roman" w:hAnsi="Times New Roman" w:cs="Times New Roman"/>
          <w:sz w:val="24"/>
          <w:szCs w:val="24"/>
        </w:rPr>
      </w:pPr>
      <w:proofErr w:type="spellStart"/>
      <w:r w:rsidRPr="00DF59A5">
        <w:rPr>
          <w:rFonts w:ascii="Times New Roman" w:hAnsi="Times New Roman" w:cs="Times New Roman"/>
          <w:sz w:val="24"/>
          <w:szCs w:val="24"/>
        </w:rPr>
        <w:t>MZe</w:t>
      </w:r>
      <w:proofErr w:type="spellEnd"/>
      <w:r w:rsidRPr="00DF59A5">
        <w:rPr>
          <w:rFonts w:ascii="Times New Roman" w:hAnsi="Times New Roman" w:cs="Times New Roman"/>
          <w:sz w:val="24"/>
          <w:szCs w:val="24"/>
        </w:rPr>
        <w:t xml:space="preserve"> bude, na základě kritérií zohledňující kvalitu organizace a řízení procesů samotných MAS, vybírat okruh MAS, které splní základní kritéria p</w:t>
      </w:r>
      <w:r w:rsidR="0033279F">
        <w:rPr>
          <w:rFonts w:ascii="Times New Roman" w:hAnsi="Times New Roman" w:cs="Times New Roman"/>
          <w:sz w:val="24"/>
          <w:szCs w:val="24"/>
        </w:rPr>
        <w:t>řijatelnosti pro další postup a </w:t>
      </w:r>
      <w:r w:rsidRPr="00DF59A5">
        <w:rPr>
          <w:rFonts w:ascii="Times New Roman" w:hAnsi="Times New Roman" w:cs="Times New Roman"/>
          <w:sz w:val="24"/>
          <w:szCs w:val="24"/>
        </w:rPr>
        <w:t>možnost zpracování SCLLD. MAS mohou zpracovávat integrovanou strategii širšího zaměření financovatelnou z více ESI fondů, a mohou ji realizov</w:t>
      </w:r>
      <w:r w:rsidR="0033279F">
        <w:rPr>
          <w:rFonts w:ascii="Times New Roman" w:hAnsi="Times New Roman" w:cs="Times New Roman"/>
          <w:sz w:val="24"/>
          <w:szCs w:val="24"/>
        </w:rPr>
        <w:t>at také z jiných prostředků než </w:t>
      </w:r>
      <w:r w:rsidRPr="00DF59A5">
        <w:rPr>
          <w:rFonts w:ascii="Times New Roman" w:hAnsi="Times New Roman" w:cs="Times New Roman"/>
          <w:sz w:val="24"/>
          <w:szCs w:val="24"/>
        </w:rPr>
        <w:t>pouze z evropských fondů. Tyto SCLLD budou p</w:t>
      </w:r>
      <w:r w:rsidR="0033279F">
        <w:rPr>
          <w:rFonts w:ascii="Times New Roman" w:hAnsi="Times New Roman" w:cs="Times New Roman"/>
          <w:sz w:val="24"/>
          <w:szCs w:val="24"/>
        </w:rPr>
        <w:t>ak posuzovány a hodnoceny MMR a </w:t>
      </w:r>
      <w:r w:rsidRPr="00DF59A5">
        <w:rPr>
          <w:rFonts w:ascii="Times New Roman" w:hAnsi="Times New Roman" w:cs="Times New Roman"/>
          <w:sz w:val="24"/>
          <w:szCs w:val="24"/>
        </w:rPr>
        <w:t xml:space="preserve">řídícími orgány programů obdobným procesem jako strategie dalších integrovaných nástrojů. </w:t>
      </w:r>
      <w:r w:rsidRPr="00037123">
        <w:rPr>
          <w:rFonts w:ascii="Times New Roman" w:hAnsi="Times New Roman" w:cs="Times New Roman"/>
          <w:sz w:val="24"/>
          <w:szCs w:val="24"/>
        </w:rPr>
        <w:t>(Detaily implementace jsou popsány v Metodickém pokynu pro využití integrovaných nástrojů v programovém období 2014–2020).</w:t>
      </w:r>
    </w:p>
    <w:p w:rsidR="00AC78F3" w:rsidRPr="00DF59A5" w:rsidRDefault="00AC78F3" w:rsidP="008A5125">
      <w:pPr>
        <w:spacing w:after="80" w:line="240" w:lineRule="auto"/>
        <w:rPr>
          <w:rFonts w:ascii="Times New Roman" w:hAnsi="Times New Roman" w:cs="Times New Roman"/>
          <w:color w:val="000000" w:themeColor="text1"/>
          <w:sz w:val="24"/>
          <w:szCs w:val="24"/>
        </w:rPr>
      </w:pPr>
      <w:r w:rsidRPr="00DF59A5">
        <w:rPr>
          <w:rFonts w:ascii="Times New Roman" w:hAnsi="Times New Roman" w:cs="Times New Roman"/>
          <w:color w:val="000000" w:themeColor="text1"/>
          <w:sz w:val="24"/>
          <w:szCs w:val="24"/>
        </w:rPr>
        <w:t xml:space="preserve">Úkoly místních akčních skupin: </w:t>
      </w:r>
    </w:p>
    <w:p w:rsidR="00AC78F3" w:rsidRPr="00DF59A5" w:rsidRDefault="00AC78F3" w:rsidP="0033279F">
      <w:pPr>
        <w:pStyle w:val="Odstavecseseznamem"/>
        <w:numPr>
          <w:ilvl w:val="0"/>
          <w:numId w:val="136"/>
        </w:numPr>
        <w:spacing w:after="0" w:line="240" w:lineRule="auto"/>
        <w:contextualSpacing w:val="0"/>
        <w:jc w:val="both"/>
        <w:rPr>
          <w:rFonts w:ascii="Times New Roman" w:hAnsi="Times New Roman" w:cs="Times New Roman"/>
          <w:color w:val="000000" w:themeColor="text1"/>
          <w:sz w:val="24"/>
          <w:szCs w:val="24"/>
        </w:rPr>
      </w:pPr>
      <w:r w:rsidRPr="00DF59A5">
        <w:rPr>
          <w:rFonts w:ascii="Times New Roman" w:hAnsi="Times New Roman" w:cs="Times New Roman"/>
          <w:color w:val="000000" w:themeColor="text1"/>
          <w:sz w:val="24"/>
          <w:szCs w:val="24"/>
        </w:rPr>
        <w:t xml:space="preserve">zvyšování způsobilosti místních aktérů pro vypracovávání a provádění projektů, včetně jejich schopností v oblasti projektového řízení; </w:t>
      </w:r>
    </w:p>
    <w:p w:rsidR="00AC78F3" w:rsidRPr="00DF59A5" w:rsidRDefault="00AC78F3" w:rsidP="0033279F">
      <w:pPr>
        <w:pStyle w:val="Odstavecseseznamem"/>
        <w:numPr>
          <w:ilvl w:val="0"/>
          <w:numId w:val="136"/>
        </w:numPr>
        <w:spacing w:after="0" w:line="240" w:lineRule="auto"/>
        <w:contextualSpacing w:val="0"/>
        <w:jc w:val="both"/>
        <w:rPr>
          <w:rFonts w:ascii="Times New Roman" w:hAnsi="Times New Roman" w:cs="Times New Roman"/>
          <w:color w:val="000000" w:themeColor="text1"/>
          <w:sz w:val="24"/>
          <w:szCs w:val="24"/>
        </w:rPr>
      </w:pPr>
      <w:r w:rsidRPr="00DF59A5">
        <w:rPr>
          <w:rFonts w:ascii="Times New Roman" w:hAnsi="Times New Roman" w:cs="Times New Roman"/>
          <w:color w:val="000000" w:themeColor="text1"/>
          <w:sz w:val="24"/>
          <w:szCs w:val="24"/>
        </w:rPr>
        <w:t>vypracování nediskriminačního a transparentního výběrového řízení a objektivních kritérií pro výběr projektů, jež brání střetu zájmů a zajištění, aby nejméně 50 % hlasů při rozhodování o výběru projektů měli partneři, kteří nejsou veřejnými orgány;</w:t>
      </w:r>
    </w:p>
    <w:p w:rsidR="00AC78F3" w:rsidRPr="00DF59A5" w:rsidRDefault="00AC78F3" w:rsidP="0033279F">
      <w:pPr>
        <w:pStyle w:val="Odstavecseseznamem"/>
        <w:numPr>
          <w:ilvl w:val="0"/>
          <w:numId w:val="136"/>
        </w:numPr>
        <w:spacing w:after="0" w:line="240" w:lineRule="auto"/>
        <w:contextualSpacing w:val="0"/>
        <w:jc w:val="both"/>
        <w:rPr>
          <w:rFonts w:ascii="Times New Roman" w:hAnsi="Times New Roman" w:cs="Times New Roman"/>
          <w:color w:val="000000" w:themeColor="text1"/>
          <w:sz w:val="24"/>
          <w:szCs w:val="24"/>
        </w:rPr>
      </w:pPr>
      <w:r w:rsidRPr="00DF59A5">
        <w:rPr>
          <w:rFonts w:ascii="Times New Roman" w:hAnsi="Times New Roman" w:cs="Times New Roman"/>
          <w:color w:val="000000" w:themeColor="text1"/>
          <w:sz w:val="24"/>
          <w:szCs w:val="24"/>
        </w:rPr>
        <w:t>definování způsobu výběru projektů s ohledem na realizaci strategie a popis způsobu písemného záznamu výběru projektů</w:t>
      </w:r>
      <w:r w:rsidR="0033279F">
        <w:rPr>
          <w:rFonts w:ascii="Times New Roman" w:hAnsi="Times New Roman" w:cs="Times New Roman"/>
          <w:color w:val="000000" w:themeColor="text1"/>
          <w:sz w:val="24"/>
          <w:szCs w:val="24"/>
        </w:rPr>
        <w:t>;</w:t>
      </w:r>
    </w:p>
    <w:p w:rsidR="00AC78F3" w:rsidRPr="00DF59A5" w:rsidRDefault="00AC78F3" w:rsidP="0033279F">
      <w:pPr>
        <w:pStyle w:val="Odstavecseseznamem"/>
        <w:numPr>
          <w:ilvl w:val="0"/>
          <w:numId w:val="136"/>
        </w:numPr>
        <w:spacing w:after="0" w:line="240" w:lineRule="auto"/>
        <w:contextualSpacing w:val="0"/>
        <w:jc w:val="both"/>
        <w:rPr>
          <w:rFonts w:ascii="Times New Roman" w:hAnsi="Times New Roman" w:cs="Times New Roman"/>
          <w:color w:val="000000" w:themeColor="text1"/>
          <w:sz w:val="24"/>
          <w:szCs w:val="24"/>
        </w:rPr>
      </w:pPr>
      <w:r w:rsidRPr="00DF59A5">
        <w:rPr>
          <w:rFonts w:ascii="Times New Roman" w:hAnsi="Times New Roman" w:cs="Times New Roman"/>
          <w:color w:val="000000" w:themeColor="text1"/>
          <w:sz w:val="24"/>
          <w:szCs w:val="24"/>
        </w:rPr>
        <w:t xml:space="preserve">příprava a zveřejňování výzev pro předkládání projektů, včetně vymezení kritérií výběru; </w:t>
      </w:r>
    </w:p>
    <w:p w:rsidR="00AC78F3" w:rsidRPr="00DF59A5" w:rsidRDefault="00AC78F3" w:rsidP="0033279F">
      <w:pPr>
        <w:pStyle w:val="Odstavecseseznamem"/>
        <w:numPr>
          <w:ilvl w:val="0"/>
          <w:numId w:val="136"/>
        </w:numPr>
        <w:spacing w:after="0" w:line="240" w:lineRule="auto"/>
        <w:contextualSpacing w:val="0"/>
        <w:jc w:val="both"/>
        <w:rPr>
          <w:rFonts w:ascii="Times New Roman" w:hAnsi="Times New Roman" w:cs="Times New Roman"/>
          <w:color w:val="000000" w:themeColor="text1"/>
          <w:sz w:val="24"/>
          <w:szCs w:val="24"/>
        </w:rPr>
      </w:pPr>
      <w:r w:rsidRPr="00DF59A5">
        <w:rPr>
          <w:rFonts w:ascii="Times New Roman" w:hAnsi="Times New Roman" w:cs="Times New Roman"/>
          <w:color w:val="000000" w:themeColor="text1"/>
          <w:sz w:val="24"/>
          <w:szCs w:val="24"/>
        </w:rPr>
        <w:t>přijímání a posuzování žádostí o podporu;</w:t>
      </w:r>
    </w:p>
    <w:p w:rsidR="00AC78F3" w:rsidRPr="00DF59A5" w:rsidRDefault="00AC78F3" w:rsidP="0033279F">
      <w:pPr>
        <w:pStyle w:val="Odstavecseseznamem"/>
        <w:numPr>
          <w:ilvl w:val="0"/>
          <w:numId w:val="136"/>
        </w:numPr>
        <w:spacing w:after="0" w:line="240" w:lineRule="auto"/>
        <w:contextualSpacing w:val="0"/>
        <w:jc w:val="both"/>
        <w:rPr>
          <w:rFonts w:ascii="Times New Roman" w:hAnsi="Times New Roman" w:cs="Times New Roman"/>
          <w:color w:val="000000" w:themeColor="text1"/>
          <w:sz w:val="24"/>
          <w:szCs w:val="24"/>
        </w:rPr>
      </w:pPr>
      <w:r w:rsidRPr="00DF59A5">
        <w:rPr>
          <w:rFonts w:ascii="Times New Roman" w:hAnsi="Times New Roman" w:cs="Times New Roman"/>
          <w:color w:val="000000" w:themeColor="text1"/>
          <w:sz w:val="24"/>
          <w:szCs w:val="24"/>
        </w:rPr>
        <w:t xml:space="preserve">výběr projektů k realizaci tak, aby byl zajišťován jejich soulad se strategií komunitně vedeného místního rozvoje tím, že stanoví jejich pořadí podle přínosu těchto projektů k plnění záměrů a cílů strategií; </w:t>
      </w:r>
    </w:p>
    <w:p w:rsidR="00AC78F3" w:rsidRPr="00DF59A5" w:rsidRDefault="00AC78F3" w:rsidP="0033279F">
      <w:pPr>
        <w:pStyle w:val="Odstavecseseznamem"/>
        <w:numPr>
          <w:ilvl w:val="0"/>
          <w:numId w:val="136"/>
        </w:numPr>
        <w:spacing w:after="0" w:line="240" w:lineRule="auto"/>
        <w:contextualSpacing w:val="0"/>
        <w:jc w:val="both"/>
        <w:rPr>
          <w:rFonts w:ascii="Times New Roman" w:hAnsi="Times New Roman" w:cs="Times New Roman"/>
          <w:color w:val="000000" w:themeColor="text1"/>
          <w:sz w:val="24"/>
          <w:szCs w:val="24"/>
        </w:rPr>
      </w:pPr>
      <w:r w:rsidRPr="00DF59A5">
        <w:rPr>
          <w:rFonts w:ascii="Times New Roman" w:hAnsi="Times New Roman" w:cs="Times New Roman"/>
          <w:color w:val="000000" w:themeColor="text1"/>
          <w:sz w:val="24"/>
          <w:szCs w:val="24"/>
        </w:rPr>
        <w:lastRenderedPageBreak/>
        <w:t xml:space="preserve">předkládání seznamů vybraných projektů řídicímu orgánu odpovědnému za závěrečné ověření způsobilosti před schválením projektů k realizaci; </w:t>
      </w:r>
    </w:p>
    <w:p w:rsidR="00AC78F3" w:rsidRPr="00DF59A5" w:rsidRDefault="00AC78F3" w:rsidP="0033279F">
      <w:pPr>
        <w:pStyle w:val="Odstavecseseznamem"/>
        <w:numPr>
          <w:ilvl w:val="0"/>
          <w:numId w:val="136"/>
        </w:numPr>
        <w:spacing w:after="0" w:line="240" w:lineRule="auto"/>
        <w:contextualSpacing w:val="0"/>
        <w:jc w:val="both"/>
        <w:rPr>
          <w:rFonts w:ascii="Times New Roman" w:hAnsi="Times New Roman" w:cs="Times New Roman"/>
          <w:color w:val="000000" w:themeColor="text1"/>
          <w:sz w:val="24"/>
          <w:szCs w:val="24"/>
        </w:rPr>
      </w:pPr>
      <w:r w:rsidRPr="00DF59A5">
        <w:rPr>
          <w:rFonts w:ascii="Times New Roman" w:hAnsi="Times New Roman" w:cs="Times New Roman"/>
          <w:color w:val="000000" w:themeColor="text1"/>
          <w:sz w:val="24"/>
          <w:szCs w:val="24"/>
        </w:rPr>
        <w:t>sledování průběhu provádění strategie komunitně vedeného místního rozvoje;</w:t>
      </w:r>
    </w:p>
    <w:p w:rsidR="00AC78F3" w:rsidRPr="00DF59A5" w:rsidRDefault="00AC78F3" w:rsidP="0033279F">
      <w:pPr>
        <w:pStyle w:val="Odstavecseseznamem"/>
        <w:numPr>
          <w:ilvl w:val="0"/>
          <w:numId w:val="136"/>
        </w:numPr>
        <w:spacing w:after="0" w:line="240" w:lineRule="auto"/>
        <w:contextualSpacing w:val="0"/>
        <w:jc w:val="both"/>
        <w:rPr>
          <w:rFonts w:ascii="Times New Roman" w:hAnsi="Times New Roman" w:cs="Times New Roman"/>
          <w:color w:val="000000" w:themeColor="text1"/>
          <w:sz w:val="24"/>
          <w:szCs w:val="24"/>
        </w:rPr>
      </w:pPr>
      <w:r w:rsidRPr="00DF59A5">
        <w:rPr>
          <w:rFonts w:ascii="Times New Roman" w:hAnsi="Times New Roman" w:cs="Times New Roman"/>
          <w:color w:val="000000" w:themeColor="text1"/>
          <w:sz w:val="24"/>
          <w:szCs w:val="24"/>
        </w:rPr>
        <w:t>sledování realizace a udržitelnosti podporovaných projektů;</w:t>
      </w:r>
    </w:p>
    <w:p w:rsidR="00AC78F3" w:rsidRPr="00DF59A5" w:rsidRDefault="00AC78F3" w:rsidP="0033279F">
      <w:pPr>
        <w:pStyle w:val="Odstavecseseznamem"/>
        <w:numPr>
          <w:ilvl w:val="0"/>
          <w:numId w:val="136"/>
        </w:numPr>
        <w:spacing w:after="120" w:line="240" w:lineRule="auto"/>
        <w:ind w:left="714" w:hanging="357"/>
        <w:contextualSpacing w:val="0"/>
        <w:jc w:val="both"/>
        <w:rPr>
          <w:rFonts w:ascii="Times New Roman" w:hAnsi="Times New Roman" w:cs="Times New Roman"/>
          <w:color w:val="000000" w:themeColor="text1"/>
          <w:sz w:val="24"/>
          <w:szCs w:val="24"/>
        </w:rPr>
      </w:pPr>
      <w:r w:rsidRPr="00DF59A5">
        <w:rPr>
          <w:rFonts w:ascii="Times New Roman" w:hAnsi="Times New Roman" w:cs="Times New Roman"/>
          <w:color w:val="000000" w:themeColor="text1"/>
          <w:sz w:val="24"/>
          <w:szCs w:val="24"/>
        </w:rPr>
        <w:t>vykonávání evaluačních činností souvisejících se strategií CLLD.</w:t>
      </w:r>
    </w:p>
    <w:p w:rsidR="00AC78F3" w:rsidRPr="00DF59A5" w:rsidRDefault="00AC78F3" w:rsidP="00AC78F3">
      <w:pPr>
        <w:tabs>
          <w:tab w:val="left" w:pos="567"/>
        </w:tabs>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I přes kvalitní nastavení systému fungování metody LEADER ještě v rámci stávajícího programového období s ohledem na fakt, že financování z programového období 2007</w:t>
      </w:r>
      <w:r w:rsidRPr="00DF59A5">
        <w:rPr>
          <w:rFonts w:ascii="Times New Roman" w:hAnsi="Times New Roman" w:cs="Times New Roman"/>
          <w:color w:val="000000"/>
          <w:sz w:val="24"/>
          <w:szCs w:val="24"/>
        </w:rPr>
        <w:t>–</w:t>
      </w:r>
      <w:r w:rsidRPr="00DF59A5">
        <w:rPr>
          <w:rFonts w:ascii="Times New Roman" w:hAnsi="Times New Roman" w:cs="Times New Roman"/>
          <w:sz w:val="24"/>
          <w:szCs w:val="24"/>
        </w:rPr>
        <w:t>2013 není již dále k dispozici, zvažuje ČR využit institut přípravné podpory pro podporu provozních a animačních nákladů pro všechny MAS, které se na další plánovací období připravují.</w:t>
      </w:r>
    </w:p>
    <w:p w:rsidR="00AC78F3" w:rsidRPr="00DF59A5" w:rsidRDefault="00AC78F3" w:rsidP="00AC78F3">
      <w:pPr>
        <w:pStyle w:val="Nadpis3"/>
        <w:spacing w:after="120"/>
        <w:rPr>
          <w:rFonts w:ascii="Times New Roman" w:hAnsi="Times New Roman" w:cs="Times New Roman"/>
        </w:rPr>
      </w:pPr>
      <w:bookmarkStart w:id="118" w:name="_Toc395272671"/>
      <w:r w:rsidRPr="00DF59A5">
        <w:rPr>
          <w:rFonts w:ascii="Times New Roman" w:hAnsi="Times New Roman" w:cs="Times New Roman"/>
        </w:rPr>
        <w:t>Integrované územní investice (ITI)</w:t>
      </w:r>
      <w:bookmarkEnd w:id="116"/>
      <w:bookmarkEnd w:id="118"/>
    </w:p>
    <w:p w:rsidR="00AC78F3" w:rsidRPr="00DF59A5" w:rsidRDefault="00AC78F3" w:rsidP="008A5125">
      <w:pPr>
        <w:pStyle w:val="Odstavecseseznamem"/>
        <w:spacing w:after="120" w:line="240" w:lineRule="auto"/>
        <w:ind w:left="0"/>
        <w:contextualSpacing w:val="0"/>
        <w:jc w:val="both"/>
        <w:rPr>
          <w:rFonts w:ascii="Times New Roman" w:hAnsi="Times New Roman" w:cs="Times New Roman"/>
          <w:sz w:val="24"/>
          <w:szCs w:val="24"/>
        </w:rPr>
      </w:pPr>
      <w:bookmarkStart w:id="119" w:name="_Toc350333647"/>
      <w:r w:rsidRPr="00DF59A5">
        <w:rPr>
          <w:rFonts w:ascii="Times New Roman" w:hAnsi="Times New Roman" w:cs="Times New Roman"/>
          <w:sz w:val="24"/>
          <w:szCs w:val="24"/>
        </w:rPr>
        <w:t>Integrované územní investice budou v České republice, v soula</w:t>
      </w:r>
      <w:r w:rsidR="0033279F">
        <w:rPr>
          <w:rFonts w:ascii="Times New Roman" w:hAnsi="Times New Roman" w:cs="Times New Roman"/>
          <w:sz w:val="24"/>
          <w:szCs w:val="24"/>
        </w:rPr>
        <w:t>du s čl. 36 obecného nařízení a </w:t>
      </w:r>
      <w:r w:rsidRPr="00DF59A5">
        <w:rPr>
          <w:rFonts w:ascii="Times New Roman" w:hAnsi="Times New Roman" w:cs="Times New Roman"/>
          <w:sz w:val="24"/>
          <w:szCs w:val="24"/>
        </w:rPr>
        <w:t>na základě jejich vymezení ve SRR, využity v největších metropolitních oblastech celostátního významu. Jádry metropolitních oblastí (území s koncentrací nad 300 tis. obyvatel) jsou největší města v České republice (Praha, Brno, Ostrava, Plzeň), včetně jejich funkčního zázemí. Z hlediska koncentrace obyvatelstva jsou určitou částí společných problémů k těmto centrům přiřazeny i oblasti Úst</w:t>
      </w:r>
      <w:r w:rsidR="008407B4">
        <w:rPr>
          <w:rFonts w:ascii="Times New Roman" w:hAnsi="Times New Roman" w:cs="Times New Roman"/>
          <w:sz w:val="24"/>
          <w:szCs w:val="24"/>
        </w:rPr>
        <w:t>ecko – Chomutovské, Olomoucké a </w:t>
      </w:r>
      <w:r w:rsidRPr="00DF59A5">
        <w:rPr>
          <w:rFonts w:ascii="Times New Roman" w:hAnsi="Times New Roman" w:cs="Times New Roman"/>
          <w:sz w:val="24"/>
          <w:szCs w:val="24"/>
        </w:rPr>
        <w:t xml:space="preserve">Hradecko – Pardubické aglomerace. </w:t>
      </w:r>
    </w:p>
    <w:p w:rsidR="00AC78F3" w:rsidRPr="00DF59A5" w:rsidRDefault="00AC78F3" w:rsidP="008A5125">
      <w:pPr>
        <w:pStyle w:val="Odstavecseseznamem"/>
        <w:spacing w:after="80" w:line="240" w:lineRule="auto"/>
        <w:ind w:left="0"/>
        <w:contextualSpacing w:val="0"/>
        <w:jc w:val="both"/>
        <w:rPr>
          <w:rFonts w:ascii="Times New Roman" w:hAnsi="Times New Roman" w:cs="Times New Roman"/>
          <w:sz w:val="24"/>
          <w:szCs w:val="24"/>
        </w:rPr>
      </w:pPr>
      <w:r w:rsidRPr="00DF59A5">
        <w:rPr>
          <w:rFonts w:ascii="Times New Roman" w:hAnsi="Times New Roman" w:cs="Times New Roman"/>
          <w:sz w:val="24"/>
          <w:szCs w:val="24"/>
        </w:rPr>
        <w:t>Jmenovitě jde o ITI pro:</w:t>
      </w:r>
    </w:p>
    <w:p w:rsidR="00AC78F3" w:rsidRPr="00DF59A5" w:rsidRDefault="00AC78F3" w:rsidP="00D73E28">
      <w:pPr>
        <w:numPr>
          <w:ilvl w:val="1"/>
          <w:numId w:val="117"/>
        </w:numPr>
        <w:tabs>
          <w:tab w:val="left" w:pos="0"/>
        </w:tabs>
        <w:autoSpaceDE w:val="0"/>
        <w:autoSpaceDN w:val="0"/>
        <w:adjustRightInd w:val="0"/>
        <w:spacing w:after="0" w:line="240" w:lineRule="auto"/>
        <w:ind w:left="709" w:hanging="425"/>
        <w:jc w:val="both"/>
        <w:rPr>
          <w:rFonts w:ascii="Times New Roman" w:hAnsi="Times New Roman" w:cs="Times New Roman"/>
          <w:sz w:val="24"/>
          <w:szCs w:val="24"/>
        </w:rPr>
      </w:pPr>
      <w:r w:rsidRPr="00DF59A5">
        <w:rPr>
          <w:rFonts w:ascii="Times New Roman" w:hAnsi="Times New Roman" w:cs="Times New Roman"/>
          <w:sz w:val="24"/>
          <w:szCs w:val="24"/>
        </w:rPr>
        <w:t xml:space="preserve">metropolitní oblasti funkčně vymezené pro hl. m. Prahu (a Středočeský kraj), Brno, Ostravu, Plzeň a </w:t>
      </w:r>
    </w:p>
    <w:p w:rsidR="00AC78F3" w:rsidRPr="00DF59A5" w:rsidRDefault="00AC78F3" w:rsidP="00D73E28">
      <w:pPr>
        <w:numPr>
          <w:ilvl w:val="1"/>
          <w:numId w:val="117"/>
        </w:numPr>
        <w:tabs>
          <w:tab w:val="left" w:pos="0"/>
        </w:tabs>
        <w:autoSpaceDE w:val="0"/>
        <w:autoSpaceDN w:val="0"/>
        <w:adjustRightInd w:val="0"/>
        <w:spacing w:after="120" w:line="240" w:lineRule="auto"/>
        <w:ind w:left="709" w:hanging="425"/>
        <w:jc w:val="both"/>
        <w:rPr>
          <w:rFonts w:ascii="Times New Roman" w:hAnsi="Times New Roman" w:cs="Times New Roman"/>
          <w:sz w:val="24"/>
          <w:szCs w:val="24"/>
        </w:rPr>
      </w:pPr>
      <w:r w:rsidRPr="00DF59A5">
        <w:rPr>
          <w:rFonts w:ascii="Times New Roman" w:hAnsi="Times New Roman" w:cs="Times New Roman"/>
          <w:sz w:val="24"/>
          <w:szCs w:val="24"/>
        </w:rPr>
        <w:t xml:space="preserve">Hradecko-pardubickou, Olomouckou a Ústecko-chomutovskou aglomeraci. </w:t>
      </w:r>
    </w:p>
    <w:p w:rsidR="00AC78F3" w:rsidRPr="00DF59A5" w:rsidRDefault="00AC78F3" w:rsidP="008A5125">
      <w:pPr>
        <w:pStyle w:val="Default"/>
        <w:spacing w:after="120"/>
        <w:jc w:val="both"/>
        <w:rPr>
          <w:rFonts w:ascii="Times New Roman" w:hAnsi="Times New Roman" w:cs="Times New Roman"/>
        </w:rPr>
      </w:pPr>
      <w:r w:rsidRPr="00DF59A5">
        <w:rPr>
          <w:rFonts w:ascii="Times New Roman" w:hAnsi="Times New Roman" w:cs="Times New Roman"/>
        </w:rPr>
        <w:t>Realizací ITI bude v podmínkách ČR rovněž naplňována dimenze urbánní politiky charakterizovaná proporčním zastoupením ekonomické, sociální a environmentální složky, což je v</w:t>
      </w:r>
      <w:r w:rsidR="0033279F">
        <w:rPr>
          <w:rFonts w:ascii="Times New Roman" w:hAnsi="Times New Roman" w:cs="Times New Roman"/>
        </w:rPr>
        <w:t> </w:t>
      </w:r>
      <w:r w:rsidRPr="00DF59A5">
        <w:rPr>
          <w:rFonts w:ascii="Times New Roman" w:hAnsi="Times New Roman" w:cs="Times New Roman"/>
        </w:rPr>
        <w:t>souladu s  čl. 7 nařízení k EFRR pro udržitelný rozvoj měst.</w:t>
      </w:r>
    </w:p>
    <w:p w:rsidR="00AC78F3" w:rsidRPr="00DF59A5" w:rsidRDefault="00AC78F3" w:rsidP="008A5125">
      <w:pPr>
        <w:pStyle w:val="Default"/>
        <w:spacing w:after="120"/>
        <w:jc w:val="both"/>
        <w:rPr>
          <w:rFonts w:ascii="Times New Roman" w:hAnsi="Times New Roman" w:cs="Times New Roman"/>
          <w:color w:val="auto"/>
          <w:lang w:eastAsia="en-US"/>
        </w:rPr>
      </w:pPr>
      <w:r w:rsidRPr="00DF59A5">
        <w:rPr>
          <w:rFonts w:ascii="Times New Roman" w:hAnsi="Times New Roman" w:cs="Times New Roman"/>
        </w:rPr>
        <w:t xml:space="preserve">ITI jsou realizovány na základě </w:t>
      </w:r>
      <w:r w:rsidRPr="00DF59A5">
        <w:rPr>
          <w:rFonts w:ascii="Times New Roman" w:hAnsi="Times New Roman" w:cs="Times New Roman"/>
          <w:b/>
        </w:rPr>
        <w:t>integrovaných strategií</w:t>
      </w:r>
      <w:r w:rsidRPr="00DF59A5">
        <w:rPr>
          <w:rFonts w:ascii="Times New Roman" w:hAnsi="Times New Roman" w:cs="Times New Roman"/>
        </w:rPr>
        <w:t xml:space="preserve">. </w:t>
      </w:r>
      <w:r w:rsidRPr="00DF59A5">
        <w:rPr>
          <w:rFonts w:ascii="Times New Roman" w:hAnsi="Times New Roman" w:cs="Times New Roman"/>
          <w:color w:val="auto"/>
          <w:lang w:eastAsia="en-US"/>
        </w:rPr>
        <w:t>V</w:t>
      </w:r>
      <w:r w:rsidR="0033279F">
        <w:rPr>
          <w:rFonts w:ascii="Times New Roman" w:hAnsi="Times New Roman" w:cs="Times New Roman"/>
          <w:color w:val="auto"/>
          <w:lang w:eastAsia="en-US"/>
        </w:rPr>
        <w:t>ýše vymezená metropolitní oblast </w:t>
      </w:r>
      <w:r w:rsidRPr="00DF59A5">
        <w:rPr>
          <w:rFonts w:ascii="Times New Roman" w:hAnsi="Times New Roman" w:cs="Times New Roman"/>
          <w:color w:val="auto"/>
          <w:lang w:eastAsia="en-US"/>
        </w:rPr>
        <w:t>/</w:t>
      </w:r>
      <w:r w:rsidR="0033279F">
        <w:rPr>
          <w:rFonts w:ascii="Times New Roman" w:hAnsi="Times New Roman" w:cs="Times New Roman"/>
          <w:color w:val="auto"/>
          <w:lang w:eastAsia="en-US"/>
        </w:rPr>
        <w:t> </w:t>
      </w:r>
      <w:r w:rsidRPr="00DF59A5">
        <w:rPr>
          <w:rFonts w:ascii="Times New Roman" w:hAnsi="Times New Roman" w:cs="Times New Roman"/>
          <w:color w:val="auto"/>
          <w:lang w:eastAsia="en-US"/>
        </w:rPr>
        <w:t>aglomerace předloží ke schválení a realizaci jednu integrovanou územní strategii, vypracovanou na bázi partnerského přístupu v území.</w:t>
      </w:r>
    </w:p>
    <w:p w:rsidR="00AC78F3" w:rsidRPr="00DF59A5" w:rsidRDefault="00AC78F3" w:rsidP="008A5125">
      <w:pPr>
        <w:pStyle w:val="Odstavecseseznamem"/>
        <w:spacing w:after="120" w:line="240" w:lineRule="auto"/>
        <w:ind w:left="0"/>
        <w:contextualSpacing w:val="0"/>
        <w:jc w:val="both"/>
        <w:rPr>
          <w:rFonts w:ascii="Times New Roman" w:hAnsi="Times New Roman" w:cs="Times New Roman"/>
          <w:color w:val="000000"/>
          <w:sz w:val="24"/>
          <w:szCs w:val="24"/>
        </w:rPr>
      </w:pPr>
      <w:r w:rsidRPr="00DF59A5">
        <w:rPr>
          <w:rFonts w:ascii="Times New Roman" w:hAnsi="Times New Roman" w:cs="Times New Roman"/>
          <w:sz w:val="24"/>
          <w:szCs w:val="24"/>
        </w:rPr>
        <w:t>I</w:t>
      </w:r>
      <w:r w:rsidRPr="00DF59A5">
        <w:rPr>
          <w:rFonts w:ascii="Times New Roman" w:hAnsi="Times New Roman" w:cs="Times New Roman"/>
          <w:color w:val="000000"/>
          <w:sz w:val="24"/>
          <w:szCs w:val="24"/>
        </w:rPr>
        <w:t xml:space="preserve">ntegrovaná územní strategie se ve své analýze a následném definování a hierarchizací priorit soustředí na klíčové tematické okruhy rozvoje specifické pro danou metropolitní oblast v souladu s cíli a prioritami EU. Mezi nejvíce nosná témata spojující jádrová města aglomerací s jejich funkčním zázemím patří zejména doprava, vzdělávání a trh práce, propojení výzkumných kapacit a aplikace jejich výstupů </w:t>
      </w:r>
      <w:r w:rsidR="008407B4">
        <w:rPr>
          <w:rFonts w:ascii="Times New Roman" w:hAnsi="Times New Roman" w:cs="Times New Roman"/>
          <w:color w:val="000000"/>
          <w:sz w:val="24"/>
          <w:szCs w:val="24"/>
        </w:rPr>
        <w:t>do praxe, inovace a podnikání a </w:t>
      </w:r>
      <w:r w:rsidRPr="00DF59A5">
        <w:rPr>
          <w:rFonts w:ascii="Times New Roman" w:hAnsi="Times New Roman" w:cs="Times New Roman"/>
          <w:color w:val="000000"/>
          <w:sz w:val="24"/>
          <w:szCs w:val="24"/>
        </w:rPr>
        <w:t xml:space="preserve">oblast životní prostředí včetně technické infrastruktury. Dále pak může být řešena oblast veřejných služeb (především sociální, zdravotní a vzdělávací). Integrované územní investice budou zaměřeny převážně na realizaci větších strategických projektů, které mají významný dopad pro řešená území; podpořeny budou i menší projekty, které větší projekty vhodně doplní pro dosažení žádoucích synergických efektů. </w:t>
      </w:r>
    </w:p>
    <w:p w:rsidR="00AC78F3" w:rsidRPr="00DF59A5" w:rsidRDefault="00AC78F3" w:rsidP="008A5125">
      <w:pPr>
        <w:tabs>
          <w:tab w:val="left" w:pos="0"/>
        </w:tabs>
        <w:autoSpaceDE w:val="0"/>
        <w:autoSpaceDN w:val="0"/>
        <w:adjustRightInd w:val="0"/>
        <w:spacing w:after="120" w:line="240" w:lineRule="auto"/>
        <w:jc w:val="both"/>
        <w:rPr>
          <w:rFonts w:ascii="Times New Roman" w:eastAsia="Times New Roman" w:hAnsi="Times New Roman" w:cs="Times New Roman"/>
          <w:color w:val="000000"/>
          <w:sz w:val="24"/>
          <w:szCs w:val="24"/>
          <w:lang w:eastAsia="ar-SA"/>
        </w:rPr>
      </w:pPr>
      <w:r w:rsidRPr="00DF59A5">
        <w:rPr>
          <w:rFonts w:ascii="Times New Roman" w:hAnsi="Times New Roman" w:cs="Times New Roman"/>
          <w:color w:val="000000"/>
          <w:sz w:val="24"/>
          <w:szCs w:val="24"/>
        </w:rPr>
        <w:t>U předložených integrovaných strategií MMR posoudí soulad strategií s požadavky stanovenými Metodickým pokynem pro využití integrovaných nástrojů v programové</w:t>
      </w:r>
      <w:r w:rsidR="00037123">
        <w:rPr>
          <w:rFonts w:ascii="Times New Roman" w:hAnsi="Times New Roman" w:cs="Times New Roman"/>
          <w:color w:val="000000"/>
          <w:sz w:val="24"/>
          <w:szCs w:val="24"/>
        </w:rPr>
        <w:t>m období 2014–</w:t>
      </w:r>
      <w:r w:rsidRPr="00DF59A5">
        <w:rPr>
          <w:rFonts w:ascii="Times New Roman" w:hAnsi="Times New Roman" w:cs="Times New Roman"/>
          <w:color w:val="000000"/>
          <w:sz w:val="24"/>
          <w:szCs w:val="24"/>
        </w:rPr>
        <w:t>2020. Poté předložené strategie posoudí řídící orgány dotčených OP zejména z hlediska souladu strategií s cíli OP, podporovanými akt</w:t>
      </w:r>
      <w:r w:rsidR="008407B4">
        <w:rPr>
          <w:rFonts w:ascii="Times New Roman" w:hAnsi="Times New Roman" w:cs="Times New Roman"/>
          <w:color w:val="000000"/>
          <w:sz w:val="24"/>
          <w:szCs w:val="24"/>
        </w:rPr>
        <w:t>ivitami, plánovanými výsledky a </w:t>
      </w:r>
      <w:r w:rsidRPr="00DF59A5">
        <w:rPr>
          <w:rFonts w:ascii="Times New Roman" w:hAnsi="Times New Roman" w:cs="Times New Roman"/>
          <w:color w:val="000000"/>
          <w:sz w:val="24"/>
          <w:szCs w:val="24"/>
        </w:rPr>
        <w:t xml:space="preserve">možnostmi alokace </w:t>
      </w:r>
      <w:r w:rsidRPr="00DF59A5">
        <w:rPr>
          <w:rFonts w:ascii="Times New Roman" w:hAnsi="Times New Roman" w:cs="Times New Roman"/>
          <w:sz w:val="24"/>
          <w:szCs w:val="24"/>
        </w:rPr>
        <w:t>d</w:t>
      </w:r>
      <w:r w:rsidRPr="00DF59A5">
        <w:rPr>
          <w:rFonts w:ascii="Times New Roman" w:hAnsi="Times New Roman" w:cs="Times New Roman"/>
          <w:color w:val="000000"/>
          <w:sz w:val="24"/>
          <w:szCs w:val="24"/>
        </w:rPr>
        <w:t xml:space="preserve">aných OP. Na základě souhlasu </w:t>
      </w:r>
      <w:r w:rsidRPr="00DF59A5">
        <w:rPr>
          <w:rFonts w:ascii="Times New Roman" w:hAnsi="Times New Roman" w:cs="Times New Roman"/>
          <w:sz w:val="24"/>
          <w:szCs w:val="24"/>
        </w:rPr>
        <w:t xml:space="preserve">dotčených </w:t>
      </w:r>
      <w:r w:rsidRPr="00DF59A5">
        <w:rPr>
          <w:rFonts w:ascii="Times New Roman" w:hAnsi="Times New Roman" w:cs="Times New Roman"/>
          <w:color w:val="000000"/>
          <w:sz w:val="24"/>
          <w:szCs w:val="24"/>
        </w:rPr>
        <w:t>řídících orgánů bude</w:t>
      </w:r>
      <w:r w:rsidR="00037123">
        <w:rPr>
          <w:rFonts w:ascii="Times New Roman" w:hAnsi="Times New Roman" w:cs="Times New Roman"/>
          <w:color w:val="000000"/>
          <w:sz w:val="24"/>
          <w:szCs w:val="24"/>
        </w:rPr>
        <w:t xml:space="preserve"> </w:t>
      </w:r>
      <w:r w:rsidRPr="00DF59A5">
        <w:rPr>
          <w:rFonts w:ascii="Times New Roman" w:hAnsi="Times New Roman" w:cs="Times New Roman"/>
          <w:color w:val="000000"/>
          <w:sz w:val="24"/>
          <w:szCs w:val="24"/>
        </w:rPr>
        <w:t xml:space="preserve">s příslušnými nositeli </w:t>
      </w:r>
      <w:r w:rsidRPr="00DF59A5">
        <w:rPr>
          <w:rFonts w:ascii="Times New Roman" w:hAnsi="Times New Roman" w:cs="Times New Roman"/>
          <w:sz w:val="24"/>
          <w:szCs w:val="24"/>
        </w:rPr>
        <w:t>i</w:t>
      </w:r>
      <w:r w:rsidRPr="00DF59A5">
        <w:rPr>
          <w:rFonts w:ascii="Times New Roman" w:hAnsi="Times New Roman" w:cs="Times New Roman"/>
          <w:color w:val="000000"/>
          <w:sz w:val="24"/>
          <w:szCs w:val="24"/>
        </w:rPr>
        <w:t>ntegrovaných nástrojů uzavřen</w:t>
      </w:r>
      <w:r w:rsidR="00037123">
        <w:rPr>
          <w:rFonts w:ascii="Times New Roman" w:hAnsi="Times New Roman" w:cs="Times New Roman"/>
          <w:color w:val="000000"/>
          <w:sz w:val="24"/>
          <w:szCs w:val="24"/>
        </w:rPr>
        <w:t xml:space="preserve"> </w:t>
      </w:r>
      <w:r w:rsidRPr="00DF59A5">
        <w:rPr>
          <w:rFonts w:ascii="Times New Roman" w:hAnsi="Times New Roman" w:cs="Times New Roman"/>
          <w:color w:val="000000"/>
          <w:sz w:val="24"/>
          <w:szCs w:val="24"/>
        </w:rPr>
        <w:t xml:space="preserve">právní akt o jejich </w:t>
      </w:r>
      <w:r w:rsidRPr="00037123">
        <w:rPr>
          <w:rFonts w:ascii="Times New Roman" w:hAnsi="Times New Roman" w:cs="Times New Roman"/>
          <w:color w:val="000000"/>
          <w:sz w:val="24"/>
          <w:szCs w:val="24"/>
        </w:rPr>
        <w:t>realizaci.</w:t>
      </w:r>
      <w:r w:rsidRPr="00037123">
        <w:rPr>
          <w:rFonts w:ascii="Times New Roman" w:hAnsi="Times New Roman" w:cs="Times New Roman"/>
          <w:sz w:val="24"/>
          <w:szCs w:val="24"/>
        </w:rPr>
        <w:t xml:space="preserve"> </w:t>
      </w:r>
      <w:r w:rsidRPr="00037123">
        <w:rPr>
          <w:sz w:val="24"/>
          <w:szCs w:val="24"/>
        </w:rPr>
        <w:t xml:space="preserve"> </w:t>
      </w:r>
      <w:r w:rsidRPr="00037123">
        <w:rPr>
          <w:rFonts w:ascii="Times New Roman" w:hAnsi="Times New Roman" w:cs="Times New Roman"/>
          <w:sz w:val="24"/>
          <w:szCs w:val="24"/>
        </w:rPr>
        <w:t xml:space="preserve">(Detaily implementace jsou popsány v Metodickém pokynu pro využití integrovaných nástrojů v programovém období 2014–2020). </w:t>
      </w:r>
      <w:r w:rsidRPr="00037123">
        <w:rPr>
          <w:rFonts w:ascii="Times New Roman" w:eastAsia="Times New Roman" w:hAnsi="Times New Roman" w:cs="Times New Roman"/>
          <w:color w:val="000000"/>
          <w:sz w:val="24"/>
          <w:szCs w:val="24"/>
          <w:lang w:eastAsia="ar-SA"/>
        </w:rPr>
        <w:t xml:space="preserve">Schválené integrované strategie budou implementovány </w:t>
      </w:r>
      <w:r w:rsidRPr="00037123">
        <w:rPr>
          <w:rFonts w:ascii="Times New Roman" w:eastAsia="Times New Roman" w:hAnsi="Times New Roman" w:cs="Times New Roman"/>
          <w:color w:val="000000"/>
          <w:sz w:val="24"/>
          <w:szCs w:val="24"/>
          <w:lang w:eastAsia="ar-SA"/>
        </w:rPr>
        <w:lastRenderedPageBreak/>
        <w:t>zejména prostřednictvím specifických výzev vypisovaných řídícími orgány OP podle schváleného</w:t>
      </w:r>
      <w:r w:rsidRPr="00DF59A5">
        <w:rPr>
          <w:rFonts w:ascii="Times New Roman" w:eastAsia="Times New Roman" w:hAnsi="Times New Roman" w:cs="Times New Roman"/>
          <w:color w:val="000000"/>
          <w:sz w:val="24"/>
          <w:szCs w:val="24"/>
          <w:lang w:eastAsia="ar-SA"/>
        </w:rPr>
        <w:t xml:space="preserve"> harmonogramu strategií a jejich věcného naplňování.</w:t>
      </w:r>
    </w:p>
    <w:p w:rsidR="00AC78F3" w:rsidRPr="00DF59A5" w:rsidRDefault="00AC78F3" w:rsidP="008A5125">
      <w:pPr>
        <w:pStyle w:val="Default"/>
        <w:spacing w:after="120"/>
        <w:jc w:val="both"/>
        <w:rPr>
          <w:rFonts w:ascii="Times New Roman" w:hAnsi="Times New Roman" w:cs="Times New Roman"/>
        </w:rPr>
      </w:pPr>
      <w:r w:rsidRPr="00DF59A5">
        <w:rPr>
          <w:rFonts w:ascii="Times New Roman" w:eastAsia="Calibri" w:hAnsi="Times New Roman" w:cs="Times New Roman"/>
          <w:lang w:eastAsia="en-US"/>
        </w:rPr>
        <w:t>Projekty předkládané v rámci integrovaných strategií do specifických výzev programů ESIF musí respektovat podmínky stanovené příslušným programem a plnit předem stanovené závazné ukazatele včetně zajištění monitoringu a vyhodnocení.</w:t>
      </w:r>
      <w:r w:rsidRPr="00DF59A5">
        <w:rPr>
          <w:rFonts w:ascii="Times New Roman" w:hAnsi="Times New Roman" w:cs="Times New Roman"/>
        </w:rPr>
        <w:t xml:space="preserve"> Rozhodnutí/smlouvu o jejich financování podepisuje ŘO příslušného OP.</w:t>
      </w:r>
    </w:p>
    <w:p w:rsidR="00AC78F3" w:rsidRPr="00DF59A5" w:rsidRDefault="00AC78F3" w:rsidP="008A5125">
      <w:pPr>
        <w:pStyle w:val="Default"/>
        <w:spacing w:after="120"/>
        <w:jc w:val="both"/>
        <w:rPr>
          <w:rFonts w:ascii="Times New Roman" w:hAnsi="Times New Roman" w:cs="Times New Roman"/>
        </w:rPr>
      </w:pPr>
      <w:r w:rsidRPr="00DF59A5">
        <w:rPr>
          <w:rFonts w:ascii="Times New Roman" w:hAnsi="Times New Roman" w:cs="Times New Roman"/>
        </w:rPr>
        <w:t>Integrované strategie v rámci ITI budou podpořeny z EFRR prostřednictvím operačních programů IROP, OP</w:t>
      </w:r>
      <w:r w:rsidR="0033279F">
        <w:rPr>
          <w:rFonts w:ascii="Times New Roman" w:hAnsi="Times New Roman" w:cs="Times New Roman"/>
        </w:rPr>
        <w:t xml:space="preserve"> </w:t>
      </w:r>
      <w:r w:rsidRPr="00DF59A5">
        <w:rPr>
          <w:rFonts w:ascii="Times New Roman" w:hAnsi="Times New Roman" w:cs="Times New Roman"/>
        </w:rPr>
        <w:t>VVV, OP</w:t>
      </w:r>
      <w:r w:rsidR="0033279F">
        <w:rPr>
          <w:rFonts w:ascii="Times New Roman" w:hAnsi="Times New Roman" w:cs="Times New Roman"/>
        </w:rPr>
        <w:t xml:space="preserve"> </w:t>
      </w:r>
      <w:r w:rsidRPr="00DF59A5">
        <w:rPr>
          <w:rFonts w:ascii="Times New Roman" w:hAnsi="Times New Roman" w:cs="Times New Roman"/>
        </w:rPr>
        <w:t>PIK a OP PPR, a to v souladu</w:t>
      </w:r>
      <w:r w:rsidR="0033279F">
        <w:rPr>
          <w:rFonts w:ascii="Times New Roman" w:hAnsi="Times New Roman" w:cs="Times New Roman"/>
        </w:rPr>
        <w:t xml:space="preserve"> s článkem 7 odst. 4 nařízení o </w:t>
      </w:r>
      <w:r w:rsidRPr="00DF59A5">
        <w:rPr>
          <w:rFonts w:ascii="Times New Roman" w:hAnsi="Times New Roman" w:cs="Times New Roman"/>
        </w:rPr>
        <w:t>EFRR. Předpokládá se možnost zapojení i prostředků Fondu soudržnosti (OP</w:t>
      </w:r>
      <w:r w:rsidR="0033279F">
        <w:rPr>
          <w:rFonts w:ascii="Times New Roman" w:hAnsi="Times New Roman" w:cs="Times New Roman"/>
        </w:rPr>
        <w:t xml:space="preserve"> </w:t>
      </w:r>
      <w:r w:rsidRPr="00DF59A5">
        <w:rPr>
          <w:rFonts w:ascii="Times New Roman" w:hAnsi="Times New Roman" w:cs="Times New Roman"/>
        </w:rPr>
        <w:t>ŽP, OP</w:t>
      </w:r>
      <w:r w:rsidR="0033279F">
        <w:rPr>
          <w:rFonts w:ascii="Times New Roman" w:hAnsi="Times New Roman" w:cs="Times New Roman"/>
        </w:rPr>
        <w:t xml:space="preserve"> D) a </w:t>
      </w:r>
      <w:r w:rsidRPr="00DF59A5">
        <w:rPr>
          <w:rFonts w:ascii="Times New Roman" w:hAnsi="Times New Roman" w:cs="Times New Roman"/>
        </w:rPr>
        <w:t>ESF (OP</w:t>
      </w:r>
      <w:r w:rsidR="0033279F">
        <w:rPr>
          <w:rFonts w:ascii="Times New Roman" w:hAnsi="Times New Roman" w:cs="Times New Roman"/>
        </w:rPr>
        <w:t xml:space="preserve"> </w:t>
      </w:r>
      <w:r w:rsidRPr="00DF59A5">
        <w:rPr>
          <w:rFonts w:ascii="Times New Roman" w:hAnsi="Times New Roman" w:cs="Times New Roman"/>
        </w:rPr>
        <w:t>VVV a OP</w:t>
      </w:r>
      <w:r w:rsidR="0033279F">
        <w:rPr>
          <w:rFonts w:ascii="Times New Roman" w:hAnsi="Times New Roman" w:cs="Times New Roman"/>
        </w:rPr>
        <w:t xml:space="preserve"> </w:t>
      </w:r>
      <w:r w:rsidRPr="00DF59A5">
        <w:rPr>
          <w:rFonts w:ascii="Times New Roman" w:hAnsi="Times New Roman" w:cs="Times New Roman"/>
        </w:rPr>
        <w:t>Z).</w:t>
      </w:r>
    </w:p>
    <w:p w:rsidR="00AC78F3" w:rsidRPr="00DF59A5" w:rsidRDefault="00AC78F3" w:rsidP="008A5125">
      <w:pPr>
        <w:spacing w:after="120" w:line="240" w:lineRule="auto"/>
        <w:jc w:val="both"/>
        <w:rPr>
          <w:rFonts w:ascii="Times New Roman" w:hAnsi="Times New Roman" w:cs="Times New Roman"/>
          <w:color w:val="1F497D"/>
          <w:sz w:val="24"/>
          <w:szCs w:val="24"/>
        </w:rPr>
      </w:pPr>
      <w:r w:rsidRPr="00DF59A5">
        <w:rPr>
          <w:rFonts w:ascii="Times New Roman" w:hAnsi="Times New Roman" w:cs="Times New Roman"/>
          <w:sz w:val="24"/>
          <w:szCs w:val="24"/>
        </w:rPr>
        <w:t xml:space="preserve">Koordinaci mezi fondy v případě ITI bude zajištěna prostřednictvím </w:t>
      </w:r>
      <w:r w:rsidR="0033279F">
        <w:rPr>
          <w:rFonts w:ascii="Times New Roman" w:hAnsi="Times New Roman" w:cs="Times New Roman"/>
          <w:sz w:val="24"/>
          <w:szCs w:val="24"/>
        </w:rPr>
        <w:t>NSK</w:t>
      </w:r>
      <w:r w:rsidRPr="00DF59A5">
        <w:rPr>
          <w:rFonts w:ascii="Times New Roman" w:hAnsi="Times New Roman" w:cs="Times New Roman"/>
          <w:sz w:val="24"/>
          <w:szCs w:val="24"/>
        </w:rPr>
        <w:t>.</w:t>
      </w:r>
    </w:p>
    <w:p w:rsidR="00AC78F3" w:rsidRPr="00DF59A5" w:rsidRDefault="0033279F" w:rsidP="008A5125">
      <w:pPr>
        <w:spacing w:after="60" w:line="240" w:lineRule="auto"/>
        <w:rPr>
          <w:rFonts w:ascii="Times New Roman" w:hAnsi="Times New Roman" w:cs="Times New Roman"/>
          <w:sz w:val="24"/>
          <w:szCs w:val="24"/>
        </w:rPr>
      </w:pPr>
      <w:r>
        <w:rPr>
          <w:rFonts w:ascii="Times New Roman" w:hAnsi="Times New Roman" w:cs="Times New Roman"/>
          <w:sz w:val="24"/>
          <w:szCs w:val="24"/>
        </w:rPr>
        <w:t>NSK</w:t>
      </w:r>
      <w:r w:rsidR="00AC78F3" w:rsidRPr="00DF59A5">
        <w:rPr>
          <w:rFonts w:ascii="Times New Roman" w:hAnsi="Times New Roman" w:cs="Times New Roman"/>
          <w:sz w:val="24"/>
          <w:szCs w:val="24"/>
        </w:rPr>
        <w:t xml:space="preserve"> bude sestávat ze dvou komor: </w:t>
      </w:r>
    </w:p>
    <w:p w:rsidR="00AC78F3" w:rsidRPr="00DF59A5" w:rsidRDefault="00AC78F3" w:rsidP="00D73E28">
      <w:pPr>
        <w:pStyle w:val="Odstavecseseznamem"/>
        <w:numPr>
          <w:ilvl w:val="0"/>
          <w:numId w:val="134"/>
        </w:numPr>
        <w:spacing w:after="0" w:line="240" w:lineRule="auto"/>
        <w:ind w:left="714" w:hanging="357"/>
        <w:contextualSpacing w:val="0"/>
        <w:jc w:val="both"/>
        <w:rPr>
          <w:rFonts w:ascii="Times New Roman" w:hAnsi="Times New Roman" w:cs="Times New Roman"/>
          <w:sz w:val="24"/>
          <w:szCs w:val="24"/>
        </w:rPr>
      </w:pPr>
      <w:r w:rsidRPr="00DF59A5">
        <w:rPr>
          <w:rFonts w:ascii="Times New Roman" w:hAnsi="Times New Roman" w:cs="Times New Roman"/>
          <w:sz w:val="24"/>
          <w:szCs w:val="24"/>
        </w:rPr>
        <w:t>Komora integrovaných nástrojů (ITI, IPRÚ, CLLD)</w:t>
      </w:r>
      <w:r w:rsidR="0033279F">
        <w:rPr>
          <w:rFonts w:ascii="Times New Roman" w:hAnsi="Times New Roman" w:cs="Times New Roman"/>
          <w:sz w:val="24"/>
          <w:szCs w:val="24"/>
        </w:rPr>
        <w:t>,</w:t>
      </w:r>
    </w:p>
    <w:p w:rsidR="00AC78F3" w:rsidRPr="00DF59A5" w:rsidRDefault="00AC78F3" w:rsidP="00D73E28">
      <w:pPr>
        <w:pStyle w:val="Odstavecseseznamem"/>
        <w:numPr>
          <w:ilvl w:val="0"/>
          <w:numId w:val="134"/>
        </w:numPr>
        <w:spacing w:after="120" w:line="240" w:lineRule="auto"/>
        <w:contextualSpacing w:val="0"/>
        <w:jc w:val="both"/>
        <w:rPr>
          <w:rFonts w:ascii="Times New Roman" w:hAnsi="Times New Roman" w:cs="Times New Roman"/>
          <w:sz w:val="24"/>
          <w:szCs w:val="24"/>
        </w:rPr>
      </w:pPr>
      <w:r w:rsidRPr="00DF59A5">
        <w:rPr>
          <w:rFonts w:ascii="Times New Roman" w:hAnsi="Times New Roman" w:cs="Times New Roman"/>
          <w:sz w:val="24"/>
          <w:szCs w:val="24"/>
        </w:rPr>
        <w:t>Komora regionální.</w:t>
      </w:r>
    </w:p>
    <w:p w:rsidR="00AC78F3" w:rsidRPr="00DF59A5" w:rsidRDefault="00AC78F3" w:rsidP="008A5125">
      <w:pPr>
        <w:pStyle w:val="Odstavecseseznamem"/>
        <w:spacing w:after="120" w:line="240" w:lineRule="auto"/>
        <w:ind w:left="0"/>
        <w:contextualSpacing w:val="0"/>
        <w:rPr>
          <w:rFonts w:ascii="Times New Roman" w:hAnsi="Times New Roman" w:cs="Times New Roman"/>
          <w:sz w:val="24"/>
          <w:szCs w:val="24"/>
        </w:rPr>
      </w:pPr>
      <w:r w:rsidRPr="00DF59A5">
        <w:rPr>
          <w:rFonts w:ascii="Times New Roman" w:hAnsi="Times New Roman" w:cs="Times New Roman"/>
          <w:sz w:val="24"/>
          <w:szCs w:val="24"/>
        </w:rPr>
        <w:t xml:space="preserve">Nositelé ITI budou zastoupeni v Komoře integrovaných nástrojů. </w:t>
      </w:r>
    </w:p>
    <w:p w:rsidR="00AC78F3" w:rsidRPr="00DF59A5" w:rsidRDefault="00AC78F3" w:rsidP="008A5125">
      <w:pPr>
        <w:spacing w:after="60" w:line="240" w:lineRule="auto"/>
        <w:rPr>
          <w:rFonts w:ascii="Times New Roman" w:hAnsi="Times New Roman" w:cs="Times New Roman"/>
          <w:sz w:val="24"/>
          <w:szCs w:val="24"/>
        </w:rPr>
      </w:pPr>
      <w:r w:rsidRPr="00DF59A5">
        <w:rPr>
          <w:rFonts w:ascii="Times New Roman" w:hAnsi="Times New Roman" w:cs="Times New Roman"/>
          <w:sz w:val="24"/>
          <w:szCs w:val="24"/>
        </w:rPr>
        <w:t xml:space="preserve">V obou komorách budou dále zastoupeni: </w:t>
      </w:r>
    </w:p>
    <w:p w:rsidR="00AC78F3" w:rsidRPr="00DF59A5" w:rsidRDefault="00AC78F3" w:rsidP="00D73E28">
      <w:pPr>
        <w:pStyle w:val="Odstavecseseznamem"/>
        <w:numPr>
          <w:ilvl w:val="0"/>
          <w:numId w:val="135"/>
        </w:numPr>
        <w:spacing w:after="0" w:line="240" w:lineRule="auto"/>
        <w:contextualSpacing w:val="0"/>
        <w:jc w:val="both"/>
        <w:rPr>
          <w:rFonts w:ascii="Times New Roman" w:hAnsi="Times New Roman" w:cs="Times New Roman"/>
          <w:sz w:val="24"/>
          <w:szCs w:val="24"/>
        </w:rPr>
      </w:pPr>
      <w:r w:rsidRPr="00DF59A5">
        <w:rPr>
          <w:rFonts w:ascii="Times New Roman" w:hAnsi="Times New Roman" w:cs="Times New Roman"/>
          <w:sz w:val="24"/>
          <w:szCs w:val="24"/>
        </w:rPr>
        <w:t>MMR (ORSP a NOK)</w:t>
      </w:r>
      <w:r w:rsidR="0033279F">
        <w:rPr>
          <w:rFonts w:ascii="Times New Roman" w:hAnsi="Times New Roman" w:cs="Times New Roman"/>
          <w:sz w:val="24"/>
          <w:szCs w:val="24"/>
        </w:rPr>
        <w:t>,</w:t>
      </w:r>
    </w:p>
    <w:p w:rsidR="00AC78F3" w:rsidRPr="00DF59A5" w:rsidRDefault="00AC78F3" w:rsidP="00D73E28">
      <w:pPr>
        <w:pStyle w:val="Odstavecseseznamem"/>
        <w:numPr>
          <w:ilvl w:val="0"/>
          <w:numId w:val="135"/>
        </w:numPr>
        <w:spacing w:after="0" w:line="240" w:lineRule="auto"/>
        <w:contextualSpacing w:val="0"/>
        <w:jc w:val="both"/>
        <w:rPr>
          <w:rFonts w:ascii="Times New Roman" w:hAnsi="Times New Roman" w:cs="Times New Roman"/>
          <w:sz w:val="24"/>
          <w:szCs w:val="24"/>
        </w:rPr>
      </w:pPr>
      <w:r w:rsidRPr="00DF59A5">
        <w:rPr>
          <w:rFonts w:ascii="Times New Roman" w:hAnsi="Times New Roman" w:cs="Times New Roman"/>
          <w:sz w:val="24"/>
          <w:szCs w:val="24"/>
        </w:rPr>
        <w:t>Řídící orgány programů (realizovaných z různých ESI fondů)</w:t>
      </w:r>
      <w:r w:rsidR="0033279F">
        <w:rPr>
          <w:rFonts w:ascii="Times New Roman" w:hAnsi="Times New Roman" w:cs="Times New Roman"/>
          <w:sz w:val="24"/>
          <w:szCs w:val="24"/>
        </w:rPr>
        <w:t>,</w:t>
      </w:r>
    </w:p>
    <w:p w:rsidR="00AC78F3" w:rsidRPr="00DF59A5" w:rsidRDefault="00AC78F3" w:rsidP="00D73E28">
      <w:pPr>
        <w:pStyle w:val="Odstavecseseznamem"/>
        <w:numPr>
          <w:ilvl w:val="0"/>
          <w:numId w:val="135"/>
        </w:numPr>
        <w:spacing w:after="0" w:line="240" w:lineRule="auto"/>
        <w:contextualSpacing w:val="0"/>
        <w:jc w:val="both"/>
        <w:rPr>
          <w:rFonts w:ascii="Times New Roman" w:hAnsi="Times New Roman" w:cs="Times New Roman"/>
          <w:sz w:val="24"/>
          <w:szCs w:val="24"/>
        </w:rPr>
      </w:pPr>
      <w:r w:rsidRPr="00DF59A5">
        <w:rPr>
          <w:rFonts w:ascii="Times New Roman" w:hAnsi="Times New Roman" w:cs="Times New Roman"/>
          <w:sz w:val="24"/>
          <w:szCs w:val="24"/>
        </w:rPr>
        <w:t>Věcní garanti prioritních os programů</w:t>
      </w:r>
      <w:r w:rsidR="0033279F">
        <w:rPr>
          <w:rFonts w:ascii="Times New Roman" w:hAnsi="Times New Roman" w:cs="Times New Roman"/>
          <w:sz w:val="24"/>
          <w:szCs w:val="24"/>
        </w:rPr>
        <w:t>,</w:t>
      </w:r>
    </w:p>
    <w:p w:rsidR="00AC78F3" w:rsidRPr="00DF59A5" w:rsidRDefault="00AC78F3" w:rsidP="00D73E28">
      <w:pPr>
        <w:pStyle w:val="Odstavecseseznamem"/>
        <w:numPr>
          <w:ilvl w:val="0"/>
          <w:numId w:val="135"/>
        </w:numPr>
        <w:spacing w:after="0" w:line="240" w:lineRule="auto"/>
        <w:contextualSpacing w:val="0"/>
        <w:jc w:val="both"/>
        <w:rPr>
          <w:rFonts w:ascii="Times New Roman" w:hAnsi="Times New Roman" w:cs="Times New Roman"/>
          <w:sz w:val="24"/>
          <w:szCs w:val="24"/>
        </w:rPr>
      </w:pPr>
      <w:r w:rsidRPr="00DF59A5">
        <w:rPr>
          <w:rFonts w:ascii="Times New Roman" w:hAnsi="Times New Roman" w:cs="Times New Roman"/>
          <w:sz w:val="24"/>
          <w:szCs w:val="24"/>
        </w:rPr>
        <w:t>Agentura pro sociální začleňování</w:t>
      </w:r>
      <w:r w:rsidR="0033279F">
        <w:rPr>
          <w:rFonts w:ascii="Times New Roman" w:hAnsi="Times New Roman" w:cs="Times New Roman"/>
          <w:sz w:val="24"/>
          <w:szCs w:val="24"/>
        </w:rPr>
        <w:t>,</w:t>
      </w:r>
    </w:p>
    <w:p w:rsidR="00AC78F3" w:rsidRPr="00DF59A5" w:rsidRDefault="00AC78F3" w:rsidP="00D73E28">
      <w:pPr>
        <w:pStyle w:val="Odstavecseseznamem"/>
        <w:numPr>
          <w:ilvl w:val="0"/>
          <w:numId w:val="135"/>
        </w:numPr>
        <w:spacing w:after="120" w:line="240" w:lineRule="auto"/>
        <w:contextualSpacing w:val="0"/>
        <w:jc w:val="both"/>
        <w:rPr>
          <w:rFonts w:ascii="Times New Roman" w:hAnsi="Times New Roman" w:cs="Times New Roman"/>
          <w:sz w:val="24"/>
          <w:szCs w:val="24"/>
        </w:rPr>
      </w:pPr>
      <w:r w:rsidRPr="00DF59A5">
        <w:rPr>
          <w:rFonts w:ascii="Times New Roman" w:hAnsi="Times New Roman" w:cs="Times New Roman"/>
          <w:sz w:val="24"/>
          <w:szCs w:val="24"/>
        </w:rPr>
        <w:t>Zastřešující organizace územních partnerů (AKČR, SMO ČR, SMS ČR a Národní síť MAS).</w:t>
      </w:r>
    </w:p>
    <w:p w:rsidR="00AC78F3" w:rsidRPr="00DF59A5" w:rsidRDefault="00AC78F3" w:rsidP="0033279F">
      <w:pPr>
        <w:spacing w:after="60" w:line="240" w:lineRule="auto"/>
        <w:jc w:val="both"/>
        <w:rPr>
          <w:rFonts w:ascii="Times New Roman" w:hAnsi="Times New Roman" w:cs="Times New Roman"/>
          <w:sz w:val="24"/>
          <w:szCs w:val="24"/>
        </w:rPr>
      </w:pPr>
      <w:r w:rsidRPr="00DF59A5">
        <w:rPr>
          <w:rFonts w:ascii="Times New Roman" w:hAnsi="Times New Roman" w:cs="Times New Roman"/>
          <w:sz w:val="24"/>
          <w:szCs w:val="24"/>
        </w:rPr>
        <w:t>Hlavní úkoly NSK ve vztahu k ITI:</w:t>
      </w:r>
    </w:p>
    <w:p w:rsidR="00AC78F3" w:rsidRPr="00DF59A5" w:rsidRDefault="00AC78F3" w:rsidP="0033279F">
      <w:pPr>
        <w:pStyle w:val="Odstavecseseznamem"/>
        <w:numPr>
          <w:ilvl w:val="0"/>
          <w:numId w:val="135"/>
        </w:numPr>
        <w:spacing w:after="0" w:line="240" w:lineRule="auto"/>
        <w:contextualSpacing w:val="0"/>
        <w:jc w:val="both"/>
        <w:rPr>
          <w:rFonts w:ascii="Times New Roman" w:hAnsi="Times New Roman" w:cs="Times New Roman"/>
          <w:sz w:val="24"/>
          <w:szCs w:val="24"/>
        </w:rPr>
      </w:pPr>
      <w:r w:rsidRPr="00DF59A5">
        <w:rPr>
          <w:rFonts w:ascii="Times New Roman" w:hAnsi="Times New Roman" w:cs="Times New Roman"/>
          <w:sz w:val="24"/>
          <w:szCs w:val="24"/>
        </w:rPr>
        <w:t>projednává strategie integrovaných nástrojů (v rámci hodnocení a schvalování k</w:t>
      </w:r>
      <w:r w:rsidR="0033279F">
        <w:rPr>
          <w:rFonts w:ascii="Times New Roman" w:hAnsi="Times New Roman" w:cs="Times New Roman"/>
          <w:sz w:val="24"/>
          <w:szCs w:val="24"/>
        </w:rPr>
        <w:t> </w:t>
      </w:r>
      <w:r w:rsidRPr="00DF59A5">
        <w:rPr>
          <w:rFonts w:ascii="Times New Roman" w:hAnsi="Times New Roman" w:cs="Times New Roman"/>
          <w:sz w:val="24"/>
          <w:szCs w:val="24"/>
        </w:rPr>
        <w:t xml:space="preserve">realizaci) </w:t>
      </w:r>
    </w:p>
    <w:p w:rsidR="00AC78F3" w:rsidRPr="00DF59A5" w:rsidRDefault="00AC78F3" w:rsidP="0033279F">
      <w:pPr>
        <w:pStyle w:val="Odstavecseseznamem"/>
        <w:numPr>
          <w:ilvl w:val="0"/>
          <w:numId w:val="135"/>
        </w:numPr>
        <w:spacing w:after="0" w:line="240" w:lineRule="auto"/>
        <w:contextualSpacing w:val="0"/>
        <w:jc w:val="both"/>
        <w:rPr>
          <w:rFonts w:ascii="Times New Roman" w:hAnsi="Times New Roman" w:cs="Times New Roman"/>
          <w:sz w:val="24"/>
          <w:szCs w:val="24"/>
        </w:rPr>
      </w:pPr>
      <w:r w:rsidRPr="00DF59A5">
        <w:rPr>
          <w:rFonts w:ascii="Times New Roman" w:hAnsi="Times New Roman" w:cs="Times New Roman"/>
          <w:sz w:val="24"/>
          <w:szCs w:val="24"/>
        </w:rPr>
        <w:t xml:space="preserve">sleduje čerpání finančních prostředků z různých prioritních os/priorit Unie různých programů na realizaci integrovaných nástrojů (ITI, IPRÚ, CLLD) </w:t>
      </w:r>
    </w:p>
    <w:p w:rsidR="00AC78F3" w:rsidRPr="00DF59A5" w:rsidRDefault="00AC78F3" w:rsidP="0033279F">
      <w:pPr>
        <w:pStyle w:val="Odstavecseseznamem"/>
        <w:numPr>
          <w:ilvl w:val="0"/>
          <w:numId w:val="135"/>
        </w:numPr>
        <w:spacing w:after="0" w:line="240" w:lineRule="auto"/>
        <w:contextualSpacing w:val="0"/>
        <w:jc w:val="both"/>
        <w:rPr>
          <w:rFonts w:ascii="Times New Roman" w:hAnsi="Times New Roman" w:cs="Times New Roman"/>
          <w:sz w:val="24"/>
          <w:szCs w:val="24"/>
        </w:rPr>
      </w:pPr>
      <w:r w:rsidRPr="00DF59A5">
        <w:rPr>
          <w:rFonts w:ascii="Times New Roman" w:hAnsi="Times New Roman" w:cs="Times New Roman"/>
          <w:sz w:val="24"/>
          <w:szCs w:val="24"/>
        </w:rPr>
        <w:t>vypracovává doporučení pro nastavení harmonogramu specifických výzev a jejich koordinaci na základě podkladů od nositelů integrovaných nástrojů a jejich projednání s řídícími orgány</w:t>
      </w:r>
    </w:p>
    <w:p w:rsidR="00AC78F3" w:rsidRPr="00DF59A5" w:rsidRDefault="00AC78F3" w:rsidP="0033279F">
      <w:pPr>
        <w:pStyle w:val="Odstavecseseznamem"/>
        <w:numPr>
          <w:ilvl w:val="0"/>
          <w:numId w:val="135"/>
        </w:numPr>
        <w:spacing w:after="0" w:line="240" w:lineRule="auto"/>
        <w:contextualSpacing w:val="0"/>
        <w:jc w:val="both"/>
        <w:rPr>
          <w:rFonts w:ascii="Times New Roman" w:hAnsi="Times New Roman" w:cs="Times New Roman"/>
          <w:sz w:val="24"/>
          <w:szCs w:val="24"/>
        </w:rPr>
      </w:pPr>
      <w:r w:rsidRPr="00DF59A5">
        <w:rPr>
          <w:rFonts w:ascii="Times New Roman" w:hAnsi="Times New Roman" w:cs="Times New Roman"/>
          <w:sz w:val="24"/>
          <w:szCs w:val="24"/>
        </w:rPr>
        <w:t xml:space="preserve">koordinuje realizaci územní dimenze na národní úrovni </w:t>
      </w:r>
    </w:p>
    <w:p w:rsidR="00AC78F3" w:rsidRPr="00DF59A5" w:rsidRDefault="00AC78F3" w:rsidP="0033279F">
      <w:pPr>
        <w:pStyle w:val="Odstavecseseznamem"/>
        <w:numPr>
          <w:ilvl w:val="0"/>
          <w:numId w:val="135"/>
        </w:numPr>
        <w:spacing w:after="0" w:line="240" w:lineRule="auto"/>
        <w:contextualSpacing w:val="0"/>
        <w:jc w:val="both"/>
        <w:rPr>
          <w:rFonts w:ascii="Times New Roman" w:hAnsi="Times New Roman" w:cs="Times New Roman"/>
          <w:sz w:val="24"/>
          <w:szCs w:val="24"/>
        </w:rPr>
      </w:pPr>
      <w:r w:rsidRPr="00DF59A5">
        <w:rPr>
          <w:rFonts w:ascii="Times New Roman" w:hAnsi="Times New Roman" w:cs="Times New Roman"/>
          <w:sz w:val="24"/>
          <w:szCs w:val="24"/>
        </w:rPr>
        <w:t xml:space="preserve">průběžně sleduje a vyhodnocuje výsledky plnění územní dimenze ve vazbě na Dohodu o partnerství </w:t>
      </w:r>
    </w:p>
    <w:p w:rsidR="00AC78F3" w:rsidRPr="00DF59A5" w:rsidRDefault="00AC78F3" w:rsidP="0033279F">
      <w:pPr>
        <w:pStyle w:val="Odstavecseseznamem"/>
        <w:numPr>
          <w:ilvl w:val="0"/>
          <w:numId w:val="135"/>
        </w:numPr>
        <w:spacing w:after="120" w:line="240" w:lineRule="auto"/>
        <w:contextualSpacing w:val="0"/>
        <w:jc w:val="both"/>
        <w:rPr>
          <w:rFonts w:ascii="Times New Roman" w:hAnsi="Times New Roman" w:cs="Times New Roman"/>
          <w:sz w:val="24"/>
          <w:szCs w:val="24"/>
        </w:rPr>
      </w:pPr>
      <w:r w:rsidRPr="00DF59A5">
        <w:rPr>
          <w:rFonts w:ascii="Times New Roman" w:hAnsi="Times New Roman" w:cs="Times New Roman"/>
          <w:sz w:val="24"/>
          <w:szCs w:val="24"/>
        </w:rPr>
        <w:t xml:space="preserve">projednává Zprávu o plnění územní dimenze, (včetně pokroku v plnění integrovaných nástrojů) </w:t>
      </w:r>
    </w:p>
    <w:p w:rsidR="00AC78F3" w:rsidRPr="00DF59A5" w:rsidRDefault="00AC78F3" w:rsidP="0033279F">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Ve vztahu k ITI podrobnosti stanoví Metodický pokyn pro využití integrovaných nástrojů, dále Statut a Jednací řád Národní stálé konference. </w:t>
      </w:r>
    </w:p>
    <w:p w:rsidR="00AC78F3" w:rsidRPr="00DF59A5" w:rsidRDefault="00AC78F3" w:rsidP="00AC78F3">
      <w:pPr>
        <w:pStyle w:val="Default"/>
        <w:spacing w:after="120"/>
        <w:jc w:val="both"/>
        <w:rPr>
          <w:rFonts w:ascii="Times New Roman" w:hAnsi="Times New Roman" w:cs="Times New Roman"/>
        </w:rPr>
      </w:pPr>
    </w:p>
    <w:p w:rsidR="00AC78F3" w:rsidRPr="00DF59A5" w:rsidRDefault="00AC78F3" w:rsidP="00AC78F3">
      <w:pPr>
        <w:pStyle w:val="Nadpis3"/>
        <w:spacing w:after="120"/>
        <w:rPr>
          <w:rFonts w:ascii="Times New Roman" w:hAnsi="Times New Roman" w:cs="Times New Roman"/>
        </w:rPr>
      </w:pPr>
      <w:bookmarkStart w:id="120" w:name="_Toc395272672"/>
      <w:r w:rsidRPr="00DF59A5">
        <w:rPr>
          <w:rFonts w:ascii="Times New Roman" w:hAnsi="Times New Roman" w:cs="Times New Roman"/>
        </w:rPr>
        <w:lastRenderedPageBreak/>
        <w:t>Udržitelný rozvoj měst, včetně zásad pro</w:t>
      </w:r>
      <w:r w:rsidR="0033279F">
        <w:rPr>
          <w:rFonts w:ascii="Times New Roman" w:hAnsi="Times New Roman" w:cs="Times New Roman"/>
        </w:rPr>
        <w:t xml:space="preserve"> vymezení městských oblastí, ve </w:t>
      </w:r>
      <w:r w:rsidRPr="00DF59A5">
        <w:rPr>
          <w:rFonts w:ascii="Times New Roman" w:hAnsi="Times New Roman" w:cs="Times New Roman"/>
        </w:rPr>
        <w:t xml:space="preserve">kterých mají být integrované intervence uplatněny </w:t>
      </w:r>
      <w:r w:rsidRPr="00DF59A5">
        <w:rPr>
          <w:rFonts w:ascii="Times New Roman" w:hAnsi="Times New Roman" w:cs="Times New Roman"/>
          <w:b w:val="0"/>
        </w:rPr>
        <w:t>(čl. 7 a 8 nařízení k EFRR a čl. 12 nařízení k ESF)</w:t>
      </w:r>
      <w:bookmarkEnd w:id="119"/>
      <w:bookmarkEnd w:id="120"/>
    </w:p>
    <w:p w:rsidR="00AC78F3" w:rsidRPr="00DF59A5" w:rsidRDefault="00AC78F3" w:rsidP="00AC78F3">
      <w:pPr>
        <w:pStyle w:val="Default"/>
        <w:spacing w:after="120"/>
        <w:jc w:val="both"/>
        <w:rPr>
          <w:rFonts w:ascii="Times New Roman" w:hAnsi="Times New Roman" w:cs="Times New Roman"/>
          <w:color w:val="auto"/>
        </w:rPr>
      </w:pPr>
      <w:r w:rsidRPr="00DF59A5">
        <w:rPr>
          <w:rFonts w:ascii="Times New Roman" w:hAnsi="Times New Roman" w:cs="Times New Roman"/>
          <w:color w:val="auto"/>
        </w:rPr>
        <w:t>V podmínkách ČR je udržitelný rozvoj měst určován třemi dimenzemi - hospodářskou prosperitou, příznivým životním prostředím a sociální sou</w:t>
      </w:r>
      <w:r w:rsidR="0033279F">
        <w:rPr>
          <w:rFonts w:ascii="Times New Roman" w:hAnsi="Times New Roman" w:cs="Times New Roman"/>
          <w:color w:val="auto"/>
        </w:rPr>
        <w:t>držností. Hlavními zásadami pro </w:t>
      </w:r>
      <w:r w:rsidRPr="00DF59A5">
        <w:rPr>
          <w:rFonts w:ascii="Times New Roman" w:hAnsi="Times New Roman" w:cs="Times New Roman"/>
          <w:color w:val="auto"/>
        </w:rPr>
        <w:t>vymezení městských oblastí k naplnění udržitelného rozvoje měst jsou:</w:t>
      </w:r>
    </w:p>
    <w:p w:rsidR="00AC78F3" w:rsidRPr="00DF59A5" w:rsidRDefault="00AC78F3" w:rsidP="00D73E28">
      <w:pPr>
        <w:pStyle w:val="Default"/>
        <w:numPr>
          <w:ilvl w:val="0"/>
          <w:numId w:val="118"/>
        </w:numPr>
        <w:spacing w:after="120"/>
        <w:jc w:val="both"/>
        <w:rPr>
          <w:rFonts w:ascii="Times New Roman" w:hAnsi="Times New Roman" w:cs="Times New Roman"/>
          <w:color w:val="auto"/>
        </w:rPr>
      </w:pPr>
      <w:r w:rsidRPr="00DF59A5">
        <w:rPr>
          <w:rFonts w:ascii="Times New Roman" w:hAnsi="Times New Roman" w:cs="Times New Roman"/>
          <w:b/>
          <w:color w:val="auto"/>
        </w:rPr>
        <w:t xml:space="preserve">Města představují přirozené prostředí pro výzkum a inovace a na ně navazující podnikání </w:t>
      </w:r>
      <w:r w:rsidRPr="00DF59A5">
        <w:rPr>
          <w:rFonts w:ascii="Times New Roman" w:hAnsi="Times New Roman" w:cs="Times New Roman"/>
        </w:rPr>
        <w:t xml:space="preserve">– </w:t>
      </w:r>
      <w:r w:rsidRPr="00DF59A5">
        <w:rPr>
          <w:rFonts w:ascii="Times New Roman" w:hAnsi="Times New Roman" w:cs="Times New Roman"/>
          <w:color w:val="auto"/>
        </w:rPr>
        <w:t>města ovlivňují rozvoj sousedních venkovských oblastí a jsou chápána jako významný faktor konkurenceschopnosti celého regionu. Intervence zaměře</w:t>
      </w:r>
      <w:r w:rsidR="0033279F">
        <w:rPr>
          <w:rFonts w:ascii="Times New Roman" w:hAnsi="Times New Roman" w:cs="Times New Roman"/>
          <w:color w:val="auto"/>
        </w:rPr>
        <w:t>né na </w:t>
      </w:r>
      <w:r w:rsidRPr="00DF59A5">
        <w:rPr>
          <w:rFonts w:ascii="Times New Roman" w:hAnsi="Times New Roman" w:cs="Times New Roman"/>
          <w:color w:val="auto"/>
        </w:rPr>
        <w:t>posilování měst a jejich seskupení jako motorů rozvoje regionů budou podporovat vytváření urbánních sítí schopných přenášet rozvojové a inovační impulsy do regionů.</w:t>
      </w:r>
    </w:p>
    <w:p w:rsidR="00AC78F3" w:rsidRPr="00DF59A5" w:rsidRDefault="00AC78F3" w:rsidP="00D73E28">
      <w:pPr>
        <w:pStyle w:val="Odstavecseseznamem"/>
        <w:numPr>
          <w:ilvl w:val="0"/>
          <w:numId w:val="118"/>
        </w:numPr>
        <w:spacing w:after="120" w:line="240" w:lineRule="auto"/>
        <w:jc w:val="both"/>
        <w:rPr>
          <w:rFonts w:ascii="Times New Roman" w:hAnsi="Times New Roman" w:cs="Times New Roman"/>
          <w:sz w:val="24"/>
          <w:szCs w:val="24"/>
        </w:rPr>
      </w:pPr>
      <w:r w:rsidRPr="00DF59A5">
        <w:rPr>
          <w:rFonts w:ascii="Times New Roman" w:hAnsi="Times New Roman" w:cs="Times New Roman"/>
          <w:b/>
          <w:sz w:val="24"/>
          <w:szCs w:val="24"/>
        </w:rPr>
        <w:t xml:space="preserve">Infrastruktura a dostupnost služeb </w:t>
      </w:r>
      <w:r w:rsidRPr="00DF59A5">
        <w:rPr>
          <w:rFonts w:ascii="Times New Roman" w:hAnsi="Times New Roman" w:cs="Times New Roman"/>
          <w:color w:val="000000"/>
          <w:sz w:val="24"/>
          <w:szCs w:val="24"/>
        </w:rPr>
        <w:t xml:space="preserve">– </w:t>
      </w:r>
      <w:r w:rsidRPr="00DF59A5">
        <w:rPr>
          <w:rFonts w:ascii="Times New Roman" w:hAnsi="Times New Roman" w:cs="Times New Roman"/>
          <w:sz w:val="24"/>
          <w:szCs w:val="24"/>
        </w:rPr>
        <w:t>významnou m</w:t>
      </w:r>
      <w:r w:rsidR="0033279F">
        <w:rPr>
          <w:rFonts w:ascii="Times New Roman" w:hAnsi="Times New Roman" w:cs="Times New Roman"/>
          <w:sz w:val="24"/>
          <w:szCs w:val="24"/>
        </w:rPr>
        <w:t>ateriální podmínku pro rozvoj a </w:t>
      </w:r>
      <w:r w:rsidRPr="00DF59A5">
        <w:rPr>
          <w:rFonts w:ascii="Times New Roman" w:hAnsi="Times New Roman" w:cs="Times New Roman"/>
          <w:sz w:val="24"/>
          <w:szCs w:val="24"/>
        </w:rPr>
        <w:t>kvalitu udržitelného městského rozvoje představuje dopravní a technická infrastruktura (zejména vodohospodářské, energetické a další sítě). Klíčovým úkolem je podporovat rozvoj dopravních sítí a zajistit provázanost (integraci) regionálních dopravních systémů.</w:t>
      </w:r>
    </w:p>
    <w:p w:rsidR="00AC78F3" w:rsidRPr="00DF59A5" w:rsidRDefault="00AC78F3" w:rsidP="00D73E28">
      <w:pPr>
        <w:pStyle w:val="Odstavecseseznamem"/>
        <w:numPr>
          <w:ilvl w:val="0"/>
          <w:numId w:val="118"/>
        </w:numPr>
        <w:spacing w:after="120" w:line="240" w:lineRule="auto"/>
        <w:jc w:val="both"/>
        <w:rPr>
          <w:rFonts w:ascii="Times New Roman" w:hAnsi="Times New Roman" w:cs="Times New Roman"/>
          <w:sz w:val="24"/>
          <w:szCs w:val="24"/>
        </w:rPr>
      </w:pPr>
      <w:r w:rsidRPr="00DF59A5">
        <w:rPr>
          <w:rFonts w:ascii="Times New Roman" w:hAnsi="Times New Roman" w:cs="Times New Roman"/>
          <w:b/>
          <w:sz w:val="24"/>
          <w:szCs w:val="24"/>
        </w:rPr>
        <w:t xml:space="preserve">Sociální začleňování </w:t>
      </w:r>
      <w:r w:rsidRPr="00DF59A5">
        <w:rPr>
          <w:rFonts w:ascii="Times New Roman" w:hAnsi="Times New Roman" w:cs="Times New Roman"/>
          <w:color w:val="000000"/>
          <w:sz w:val="24"/>
          <w:szCs w:val="24"/>
        </w:rPr>
        <w:t xml:space="preserve">– </w:t>
      </w:r>
      <w:r w:rsidRPr="00DF59A5">
        <w:rPr>
          <w:rFonts w:ascii="Times New Roman" w:hAnsi="Times New Roman" w:cs="Times New Roman"/>
          <w:sz w:val="24"/>
          <w:szCs w:val="24"/>
        </w:rPr>
        <w:t>součástí městské problematiky je i problematika bezpečnosti, prevence kriminality a sociální soudržnosti. Problémem především velkých měst se stává narůstání sociálních rozdílů v některých místních částech. K největším problémům patří vysoká nezaměstnanost a sociální vyloučení,</w:t>
      </w:r>
      <w:r w:rsidR="0033279F">
        <w:rPr>
          <w:rFonts w:ascii="Times New Roman" w:hAnsi="Times New Roman" w:cs="Times New Roman"/>
          <w:sz w:val="24"/>
          <w:szCs w:val="24"/>
        </w:rPr>
        <w:t xml:space="preserve"> které je často lokalizováno do </w:t>
      </w:r>
      <w:r w:rsidRPr="00DF59A5">
        <w:rPr>
          <w:rFonts w:ascii="Times New Roman" w:hAnsi="Times New Roman" w:cs="Times New Roman"/>
          <w:sz w:val="24"/>
          <w:szCs w:val="24"/>
        </w:rPr>
        <w:t>určitých čtvrtí či lokalit s často</w:t>
      </w:r>
      <w:r w:rsidR="008407B4">
        <w:rPr>
          <w:rFonts w:ascii="Times New Roman" w:hAnsi="Times New Roman" w:cs="Times New Roman"/>
          <w:sz w:val="24"/>
          <w:szCs w:val="24"/>
        </w:rPr>
        <w:t xml:space="preserve"> zdevastovaným bytovým fondem a </w:t>
      </w:r>
      <w:r w:rsidRPr="00DF59A5">
        <w:rPr>
          <w:rFonts w:ascii="Times New Roman" w:hAnsi="Times New Roman" w:cs="Times New Roman"/>
          <w:sz w:val="24"/>
          <w:szCs w:val="24"/>
        </w:rPr>
        <w:t>narušeným životním prostředím.</w:t>
      </w:r>
    </w:p>
    <w:p w:rsidR="00AC78F3" w:rsidRPr="00DF59A5" w:rsidRDefault="00AC78F3" w:rsidP="00D73E28">
      <w:pPr>
        <w:pStyle w:val="Odstavecseseznamem"/>
        <w:numPr>
          <w:ilvl w:val="0"/>
          <w:numId w:val="118"/>
        </w:numPr>
        <w:spacing w:after="120" w:line="240" w:lineRule="auto"/>
        <w:jc w:val="both"/>
        <w:rPr>
          <w:rFonts w:ascii="Times New Roman" w:hAnsi="Times New Roman" w:cs="Times New Roman"/>
          <w:sz w:val="24"/>
          <w:szCs w:val="24"/>
        </w:rPr>
      </w:pPr>
      <w:r w:rsidRPr="00DF59A5">
        <w:rPr>
          <w:rFonts w:ascii="Times New Roman" w:hAnsi="Times New Roman" w:cs="Times New Roman"/>
          <w:b/>
          <w:sz w:val="24"/>
          <w:szCs w:val="24"/>
        </w:rPr>
        <w:t xml:space="preserve">Životní prostředí </w:t>
      </w:r>
      <w:r w:rsidRPr="00DF59A5">
        <w:rPr>
          <w:rFonts w:ascii="Times New Roman" w:hAnsi="Times New Roman" w:cs="Times New Roman"/>
          <w:color w:val="000000"/>
          <w:sz w:val="24"/>
          <w:szCs w:val="24"/>
        </w:rPr>
        <w:t xml:space="preserve">– </w:t>
      </w:r>
      <w:r w:rsidRPr="00DF59A5">
        <w:rPr>
          <w:rFonts w:ascii="Times New Roman" w:hAnsi="Times New Roman" w:cs="Times New Roman"/>
          <w:sz w:val="24"/>
          <w:szCs w:val="24"/>
        </w:rPr>
        <w:t>kumulativně působící negativn</w:t>
      </w:r>
      <w:r w:rsidR="0033279F">
        <w:rPr>
          <w:rFonts w:ascii="Times New Roman" w:hAnsi="Times New Roman" w:cs="Times New Roman"/>
          <w:sz w:val="24"/>
          <w:szCs w:val="24"/>
        </w:rPr>
        <w:t>í vlivy na životní prostředí ve </w:t>
      </w:r>
      <w:r w:rsidRPr="00DF59A5">
        <w:rPr>
          <w:rFonts w:ascii="Times New Roman" w:hAnsi="Times New Roman" w:cs="Times New Roman"/>
          <w:sz w:val="24"/>
          <w:szCs w:val="24"/>
        </w:rPr>
        <w:t>městech vyžadují integrovaný přístup k péči o jeho jednotlivé složky a vzájemnou provázanost s ostatními politikami rozvoje města. Zásadním problémem je omezování negativních vlivů dopravy a průmyslu (způsobující znečištění ovzduší, emise škodlivých plynů a hluk, na životní prostředí a zdr</w:t>
      </w:r>
      <w:r w:rsidR="008407B4">
        <w:rPr>
          <w:rFonts w:ascii="Times New Roman" w:hAnsi="Times New Roman" w:cs="Times New Roman"/>
          <w:sz w:val="24"/>
          <w:szCs w:val="24"/>
        </w:rPr>
        <w:t>aví obyvatel), řešení ochrany a </w:t>
      </w:r>
      <w:r w:rsidRPr="00DF59A5">
        <w:rPr>
          <w:rFonts w:ascii="Times New Roman" w:hAnsi="Times New Roman" w:cs="Times New Roman"/>
          <w:sz w:val="24"/>
          <w:szCs w:val="24"/>
        </w:rPr>
        <w:t>udržitelného využívání zdrojů a bezpečnosti prostředí.</w:t>
      </w:r>
    </w:p>
    <w:p w:rsidR="00AC78F3" w:rsidRPr="00DF59A5" w:rsidRDefault="00AC78F3" w:rsidP="00D73E28">
      <w:pPr>
        <w:pStyle w:val="Odstavecseseznamem"/>
        <w:numPr>
          <w:ilvl w:val="0"/>
          <w:numId w:val="118"/>
        </w:numPr>
        <w:spacing w:after="120" w:line="240" w:lineRule="auto"/>
        <w:ind w:left="782"/>
        <w:contextualSpacing w:val="0"/>
        <w:jc w:val="both"/>
        <w:rPr>
          <w:rFonts w:ascii="Times New Roman" w:hAnsi="Times New Roman" w:cs="Times New Roman"/>
          <w:b/>
          <w:sz w:val="24"/>
          <w:szCs w:val="24"/>
        </w:rPr>
      </w:pPr>
      <w:r w:rsidRPr="00DF59A5">
        <w:rPr>
          <w:rFonts w:ascii="Times New Roman" w:hAnsi="Times New Roman" w:cs="Times New Roman"/>
          <w:b/>
          <w:sz w:val="24"/>
          <w:szCs w:val="24"/>
        </w:rPr>
        <w:t xml:space="preserve">Strategické plánování a rozvoj vztahů měst a venkova </w:t>
      </w:r>
      <w:r w:rsidRPr="00DF59A5">
        <w:rPr>
          <w:rFonts w:ascii="Times New Roman" w:hAnsi="Times New Roman" w:cs="Times New Roman"/>
          <w:color w:val="000000"/>
          <w:sz w:val="24"/>
          <w:szCs w:val="24"/>
        </w:rPr>
        <w:t xml:space="preserve">– </w:t>
      </w:r>
      <w:r w:rsidRPr="00DF59A5">
        <w:rPr>
          <w:rFonts w:ascii="Times New Roman" w:hAnsi="Times New Roman" w:cs="Times New Roman"/>
          <w:bCs/>
          <w:sz w:val="24"/>
          <w:szCs w:val="24"/>
        </w:rPr>
        <w:t>při posilování vazby město-venkov hrají v území významnou roli koordinační a organizační opatření, především v oblasti dopravy, technické a občanské infrastruktury a cestovního ruchu. V oblasti veřejné dopravy (zajištění dopravní obslužnosti území) se ve vazbě na velká města vytvářejí integrované dopravní systémy pomáhající propojit město a jeho okolí, které umožňují lidem cestovat za prací, za vzděláním i službami. Vazba město-venkov se dále projevuje při budování technické infrastruktury, a to př</w:t>
      </w:r>
      <w:r w:rsidR="0033279F">
        <w:rPr>
          <w:rFonts w:ascii="Times New Roman" w:hAnsi="Times New Roman" w:cs="Times New Roman"/>
          <w:bCs/>
          <w:sz w:val="24"/>
          <w:szCs w:val="24"/>
        </w:rPr>
        <w:t>edevším v hospodaření s odpady,</w:t>
      </w:r>
      <w:r w:rsidRPr="00DF59A5">
        <w:rPr>
          <w:rFonts w:ascii="Times New Roman" w:hAnsi="Times New Roman" w:cs="Times New Roman"/>
          <w:bCs/>
          <w:sz w:val="24"/>
          <w:szCs w:val="24"/>
        </w:rPr>
        <w:t xml:space="preserve"> zásobování vodou a čištění odpadních vod, v oblasti občanské vybavenosti při zajištění sociálních služeb, zdravotnictví nebo vzdělání, především vyššího stupně. </w:t>
      </w:r>
      <w:r w:rsidRPr="00DF59A5">
        <w:rPr>
          <w:rFonts w:ascii="Times New Roman" w:hAnsi="Times New Roman" w:cs="Times New Roman"/>
          <w:sz w:val="24"/>
          <w:szCs w:val="24"/>
        </w:rPr>
        <w:t>Pro rozvoj vztahů mezi městem a venkovem mají velký význam mikroregionální centra poskytující široké spektrum služeb svému okolí. Jejich podporou dojde k posílení územní soudržnosti a k funkční integraci území mikroregionů.</w:t>
      </w:r>
    </w:p>
    <w:p w:rsidR="00AC78F3" w:rsidRPr="00DF59A5" w:rsidRDefault="00AC78F3" w:rsidP="00AC78F3">
      <w:pPr>
        <w:pStyle w:val="Default"/>
        <w:spacing w:after="120"/>
        <w:jc w:val="both"/>
        <w:rPr>
          <w:rFonts w:ascii="Times New Roman" w:hAnsi="Times New Roman" w:cs="Times New Roman"/>
          <w:color w:val="auto"/>
          <w:lang w:eastAsia="en-US"/>
        </w:rPr>
      </w:pPr>
      <w:r w:rsidRPr="00DF59A5">
        <w:rPr>
          <w:rFonts w:ascii="Times New Roman" w:hAnsi="Times New Roman" w:cs="Times New Roman"/>
          <w:color w:val="auto"/>
          <w:lang w:eastAsia="en-US"/>
        </w:rPr>
        <w:t>ČR se zavazuje ke splnění požadavku alokace minimálně 5% prostředků EFRR na udržitelný městský rozvoj. Naplnění požadavku na vyčlenění alespoň 5% alokace EFRR bude dosaženo prostřednictvím:</w:t>
      </w:r>
    </w:p>
    <w:p w:rsidR="00AC78F3" w:rsidRPr="00DF59A5" w:rsidRDefault="00AC78F3" w:rsidP="00D73E28">
      <w:pPr>
        <w:pStyle w:val="Default"/>
        <w:numPr>
          <w:ilvl w:val="0"/>
          <w:numId w:val="119"/>
        </w:numPr>
        <w:spacing w:after="120"/>
        <w:jc w:val="both"/>
        <w:rPr>
          <w:rFonts w:ascii="Times New Roman" w:hAnsi="Times New Roman" w:cs="Times New Roman"/>
          <w:color w:val="auto"/>
          <w:lang w:eastAsia="en-US"/>
        </w:rPr>
      </w:pPr>
      <w:r w:rsidRPr="00DF59A5">
        <w:rPr>
          <w:rFonts w:ascii="Times New Roman" w:hAnsi="Times New Roman" w:cs="Times New Roman"/>
          <w:b/>
          <w:color w:val="auto"/>
          <w:lang w:eastAsia="en-US"/>
        </w:rPr>
        <w:t>kombinace intervencí OP Praha</w:t>
      </w:r>
      <w:r w:rsidRPr="00DF59A5">
        <w:rPr>
          <w:rFonts w:ascii="Times New Roman" w:hAnsi="Times New Roman" w:cs="Times New Roman"/>
          <w:color w:val="auto"/>
          <w:lang w:eastAsia="en-US"/>
        </w:rPr>
        <w:t xml:space="preserve"> </w:t>
      </w:r>
      <w:r w:rsidRPr="00DF59A5">
        <w:rPr>
          <w:rFonts w:ascii="Times New Roman" w:hAnsi="Times New Roman" w:cs="Times New Roman"/>
          <w:b/>
          <w:color w:val="auto"/>
          <w:lang w:eastAsia="en-US"/>
        </w:rPr>
        <w:t>– pól růstu</w:t>
      </w:r>
      <w:r w:rsidRPr="00DF59A5">
        <w:rPr>
          <w:rFonts w:ascii="Times New Roman" w:hAnsi="Times New Roman" w:cs="Times New Roman"/>
          <w:color w:val="auto"/>
          <w:lang w:eastAsia="en-US"/>
        </w:rPr>
        <w:t xml:space="preserve">, který </w:t>
      </w:r>
      <w:r w:rsidR="0033279F">
        <w:rPr>
          <w:rFonts w:ascii="Times New Roman" w:hAnsi="Times New Roman" w:cs="Times New Roman"/>
          <w:color w:val="auto"/>
          <w:lang w:eastAsia="en-US"/>
        </w:rPr>
        <w:t>sám o sobě splňuje definici pro </w:t>
      </w:r>
      <w:r w:rsidRPr="00DF59A5">
        <w:rPr>
          <w:rFonts w:ascii="Times New Roman" w:hAnsi="Times New Roman" w:cs="Times New Roman"/>
          <w:color w:val="auto"/>
          <w:lang w:eastAsia="en-US"/>
        </w:rPr>
        <w:t xml:space="preserve">možný příspěvek k naplnění uvedeného cíle, </w:t>
      </w:r>
    </w:p>
    <w:p w:rsidR="00AC78F3" w:rsidRPr="00DF59A5" w:rsidRDefault="00AC78F3" w:rsidP="00D73E28">
      <w:pPr>
        <w:pStyle w:val="Default"/>
        <w:numPr>
          <w:ilvl w:val="0"/>
          <w:numId w:val="119"/>
        </w:numPr>
        <w:spacing w:after="120"/>
        <w:jc w:val="both"/>
        <w:rPr>
          <w:rFonts w:ascii="Times New Roman" w:hAnsi="Times New Roman" w:cs="Times New Roman"/>
          <w:color w:val="auto"/>
          <w:lang w:eastAsia="en-US"/>
        </w:rPr>
      </w:pPr>
      <w:r w:rsidRPr="00DF59A5">
        <w:rPr>
          <w:rFonts w:ascii="Times New Roman" w:hAnsi="Times New Roman" w:cs="Times New Roman"/>
          <w:b/>
          <w:color w:val="auto"/>
          <w:lang w:eastAsia="en-US"/>
        </w:rPr>
        <w:t>realizace aktivit v rámci 7 ITI</w:t>
      </w:r>
      <w:r w:rsidRPr="00DF59A5">
        <w:rPr>
          <w:rFonts w:ascii="Times New Roman" w:hAnsi="Times New Roman" w:cs="Times New Roman"/>
          <w:color w:val="auto"/>
          <w:lang w:eastAsia="en-US"/>
        </w:rPr>
        <w:t xml:space="preserve"> uvedených v kapitole 3.1.2.</w:t>
      </w:r>
    </w:p>
    <w:p w:rsidR="00AC78F3" w:rsidRPr="00DF59A5" w:rsidRDefault="00AC78F3" w:rsidP="008A5125">
      <w:pPr>
        <w:pStyle w:val="Default"/>
        <w:spacing w:after="120"/>
        <w:ind w:left="60"/>
        <w:jc w:val="both"/>
        <w:rPr>
          <w:rFonts w:ascii="Times New Roman" w:hAnsi="Times New Roman" w:cs="Times New Roman"/>
          <w:color w:val="auto"/>
          <w:lang w:eastAsia="en-US"/>
        </w:rPr>
      </w:pPr>
      <w:r w:rsidRPr="00DF59A5">
        <w:rPr>
          <w:rFonts w:ascii="Times New Roman" w:hAnsi="Times New Roman" w:cs="Times New Roman"/>
        </w:rPr>
        <w:lastRenderedPageBreak/>
        <w:t xml:space="preserve">V těchto metropolitních oblastech se tvoří více jak 55 % HDP ČR, žije zde více jak 45 % obyvatel a aglomerace mají klíčový význam pro ČR </w:t>
      </w:r>
      <w:r w:rsidR="0033279F">
        <w:rPr>
          <w:rFonts w:ascii="Times New Roman" w:hAnsi="Times New Roman" w:cs="Times New Roman"/>
        </w:rPr>
        <w:t>z hlediska ekonomického růstu a </w:t>
      </w:r>
      <w:r w:rsidRPr="00DF59A5">
        <w:rPr>
          <w:rFonts w:ascii="Times New Roman" w:hAnsi="Times New Roman" w:cs="Times New Roman"/>
        </w:rPr>
        <w:t xml:space="preserve">mezinárodní konkurenceschopnosti. Jsou zde </w:t>
      </w:r>
      <w:r w:rsidRPr="00DF59A5">
        <w:rPr>
          <w:rFonts w:ascii="Times New Roman" w:hAnsi="Times New Roman" w:cs="Times New Roman"/>
          <w:color w:val="auto"/>
          <w:lang w:eastAsia="en-US"/>
        </w:rPr>
        <w:t>koncentrován</w:t>
      </w:r>
      <w:r w:rsidR="0033279F">
        <w:rPr>
          <w:rFonts w:ascii="Times New Roman" w:hAnsi="Times New Roman" w:cs="Times New Roman"/>
          <w:color w:val="auto"/>
          <w:lang w:eastAsia="en-US"/>
        </w:rPr>
        <w:t>y funkce nejvyššího řádu (např. </w:t>
      </w:r>
      <w:r w:rsidRPr="00DF59A5">
        <w:rPr>
          <w:rFonts w:ascii="Times New Roman" w:hAnsi="Times New Roman" w:cs="Times New Roman"/>
          <w:color w:val="auto"/>
          <w:lang w:eastAsia="en-US"/>
        </w:rPr>
        <w:t>administrativa, finanční</w:t>
      </w:r>
      <w:r w:rsidRPr="00DF59A5">
        <w:rPr>
          <w:rFonts w:ascii="Times New Roman" w:hAnsi="Times New Roman" w:cs="Times New Roman"/>
        </w:rPr>
        <w:t xml:space="preserve"> sektor, věda, výzkum, vývoj, vysoké školství, infrastruktura, kultura a manažerské struktury). Výrazným trendem ve vývoji jejich prostorové struktury je intenzivní </w:t>
      </w:r>
      <w:proofErr w:type="spellStart"/>
      <w:r w:rsidRPr="00DF59A5">
        <w:rPr>
          <w:rFonts w:ascii="Times New Roman" w:hAnsi="Times New Roman" w:cs="Times New Roman"/>
        </w:rPr>
        <w:t>suburbanizace</w:t>
      </w:r>
      <w:proofErr w:type="spellEnd"/>
      <w:r w:rsidRPr="00DF59A5">
        <w:rPr>
          <w:rFonts w:ascii="Times New Roman" w:hAnsi="Times New Roman" w:cs="Times New Roman"/>
        </w:rPr>
        <w:t xml:space="preserve">, ovšem s řadou negativních důsledků, ovlivňujících jejich celkový vývoj. </w:t>
      </w:r>
    </w:p>
    <w:p w:rsidR="00AC78F3" w:rsidRPr="00DF59A5" w:rsidRDefault="00AC78F3" w:rsidP="008A5125">
      <w:pPr>
        <w:pStyle w:val="Default"/>
        <w:spacing w:after="120"/>
        <w:jc w:val="both"/>
        <w:rPr>
          <w:rFonts w:ascii="Times New Roman" w:hAnsi="Times New Roman" w:cs="Times New Roman"/>
          <w:color w:val="auto"/>
          <w:lang w:eastAsia="en-US"/>
        </w:rPr>
      </w:pPr>
      <w:r w:rsidRPr="00DF59A5">
        <w:rPr>
          <w:rFonts w:ascii="Times New Roman" w:hAnsi="Times New Roman" w:cs="Times New Roman"/>
          <w:i/>
        </w:rPr>
        <w:t>Pražská metropolitní oblast</w:t>
      </w:r>
      <w:r w:rsidRPr="00DF59A5">
        <w:rPr>
          <w:rFonts w:ascii="Times New Roman" w:hAnsi="Times New Roman" w:cs="Times New Roman"/>
        </w:rPr>
        <w:t xml:space="preserve"> svým významem přímo ovlivňuje podstatnou část území státu (obyvatel), prostorový vliv </w:t>
      </w:r>
      <w:r w:rsidRPr="00DF59A5">
        <w:rPr>
          <w:rFonts w:ascii="Times New Roman" w:hAnsi="Times New Roman" w:cs="Times New Roman"/>
          <w:i/>
        </w:rPr>
        <w:t>brněnské, ostravské a plzeňské</w:t>
      </w:r>
      <w:r w:rsidRPr="00DF59A5">
        <w:rPr>
          <w:rFonts w:ascii="Times New Roman" w:hAnsi="Times New Roman" w:cs="Times New Roman"/>
        </w:rPr>
        <w:t xml:space="preserve"> met</w:t>
      </w:r>
      <w:r w:rsidR="0033279F">
        <w:rPr>
          <w:rFonts w:ascii="Times New Roman" w:hAnsi="Times New Roman" w:cs="Times New Roman"/>
        </w:rPr>
        <w:t>ropolitní oblasti je omezený na </w:t>
      </w:r>
      <w:r w:rsidRPr="00DF59A5">
        <w:rPr>
          <w:rFonts w:ascii="Times New Roman" w:hAnsi="Times New Roman" w:cs="Times New Roman"/>
        </w:rPr>
        <w:t xml:space="preserve">příslušné části republiky. Určitou částí společných problémů jsou k těmto centrům přiřazeny i dvě aglomerace </w:t>
      </w:r>
      <w:proofErr w:type="spellStart"/>
      <w:r w:rsidRPr="00DF59A5">
        <w:rPr>
          <w:rFonts w:ascii="Times New Roman" w:hAnsi="Times New Roman" w:cs="Times New Roman"/>
          <w:i/>
        </w:rPr>
        <w:t>ústecko</w:t>
      </w:r>
      <w:proofErr w:type="spellEnd"/>
      <w:r w:rsidRPr="00DF59A5">
        <w:rPr>
          <w:rFonts w:ascii="Times New Roman" w:hAnsi="Times New Roman" w:cs="Times New Roman"/>
          <w:i/>
        </w:rPr>
        <w:t xml:space="preserve"> – chomutovská, </w:t>
      </w:r>
      <w:proofErr w:type="spellStart"/>
      <w:r w:rsidRPr="00DF59A5">
        <w:rPr>
          <w:rFonts w:ascii="Times New Roman" w:hAnsi="Times New Roman" w:cs="Times New Roman"/>
          <w:i/>
        </w:rPr>
        <w:t>hradecko</w:t>
      </w:r>
      <w:proofErr w:type="spellEnd"/>
      <w:r w:rsidRPr="00DF59A5">
        <w:rPr>
          <w:rFonts w:ascii="Times New Roman" w:hAnsi="Times New Roman" w:cs="Times New Roman"/>
          <w:i/>
        </w:rPr>
        <w:t xml:space="preserve"> – pardubická a olomoucká</w:t>
      </w:r>
      <w:r w:rsidRPr="00DF59A5">
        <w:rPr>
          <w:rFonts w:ascii="Times New Roman" w:hAnsi="Times New Roman" w:cs="Times New Roman"/>
        </w:rPr>
        <w:t>.</w:t>
      </w:r>
    </w:p>
    <w:p w:rsidR="00AC78F3" w:rsidRPr="00DF59A5" w:rsidRDefault="00AC78F3" w:rsidP="008A5125">
      <w:pPr>
        <w:pStyle w:val="Default"/>
        <w:spacing w:after="120"/>
        <w:jc w:val="both"/>
        <w:rPr>
          <w:rFonts w:ascii="Times New Roman" w:hAnsi="Times New Roman" w:cs="Times New Roman"/>
          <w:color w:val="auto"/>
          <w:lang w:eastAsia="en-US"/>
        </w:rPr>
      </w:pPr>
      <w:r w:rsidRPr="00DF59A5">
        <w:rPr>
          <w:rFonts w:ascii="Times New Roman" w:hAnsi="Times New Roman" w:cs="Times New Roman"/>
          <w:i/>
        </w:rPr>
        <w:t>Ústecko – chomutovská aglomerace</w:t>
      </w:r>
      <w:r w:rsidRPr="00DF59A5">
        <w:rPr>
          <w:rFonts w:ascii="Times New Roman" w:hAnsi="Times New Roman" w:cs="Times New Roman"/>
        </w:rPr>
        <w:t xml:space="preserve"> je tematicky propojena především problémy plynoucími z těžby uhlí, výroby elektrické energie, alokovaných chemických výrob a poškozeným životním prostředím s nutností rekultivace rozsáhlých území. Je</w:t>
      </w:r>
      <w:r w:rsidR="008407B4">
        <w:rPr>
          <w:rFonts w:ascii="Times New Roman" w:hAnsi="Times New Roman" w:cs="Times New Roman"/>
        </w:rPr>
        <w:t xml:space="preserve"> oblastí, která prochází od </w:t>
      </w:r>
      <w:r w:rsidRPr="00DF59A5">
        <w:rPr>
          <w:rFonts w:ascii="Times New Roman" w:hAnsi="Times New Roman" w:cs="Times New Roman"/>
        </w:rPr>
        <w:t>roku 1989 složitými strukturálními změnami, které se promítají d</w:t>
      </w:r>
      <w:r w:rsidR="0033279F">
        <w:rPr>
          <w:rFonts w:ascii="Times New Roman" w:hAnsi="Times New Roman" w:cs="Times New Roman"/>
        </w:rPr>
        <w:t>o vysoké míry nezaměstnanosti a </w:t>
      </w:r>
      <w:r w:rsidRPr="00DF59A5">
        <w:rPr>
          <w:rFonts w:ascii="Times New Roman" w:hAnsi="Times New Roman" w:cs="Times New Roman"/>
        </w:rPr>
        <w:t>vyskytují se zde ve zvýšené míře problémy spojené se sociálním vyloučením. Přes tyto skutečnosti a přes výrazný pokles významu v ekonomické struktuře patří k hospodářsky velmi významným oblastem České republiky. Tato charakteristika je z naprosté většiny platná i pro</w:t>
      </w:r>
      <w:r w:rsidR="0033279F">
        <w:rPr>
          <w:rFonts w:ascii="Times New Roman" w:hAnsi="Times New Roman" w:cs="Times New Roman"/>
        </w:rPr>
        <w:t> </w:t>
      </w:r>
      <w:r w:rsidRPr="00DF59A5">
        <w:rPr>
          <w:rFonts w:ascii="Times New Roman" w:hAnsi="Times New Roman" w:cs="Times New Roman"/>
          <w:i/>
        </w:rPr>
        <w:t>ostravskou oblast</w:t>
      </w:r>
      <w:r w:rsidRPr="00DF59A5">
        <w:rPr>
          <w:rFonts w:ascii="Times New Roman" w:hAnsi="Times New Roman" w:cs="Times New Roman"/>
        </w:rPr>
        <w:t xml:space="preserve"> s tím rozdílem, že místo výroby elektrické energie v ní dominuje těžký průmysl</w:t>
      </w:r>
      <w:r w:rsidR="0033279F">
        <w:rPr>
          <w:rFonts w:ascii="Times New Roman" w:hAnsi="Times New Roman" w:cs="Times New Roman"/>
        </w:rPr>
        <w:t>,</w:t>
      </w:r>
      <w:r w:rsidRPr="00DF59A5">
        <w:rPr>
          <w:rFonts w:ascii="Times New Roman" w:hAnsi="Times New Roman" w:cs="Times New Roman"/>
        </w:rPr>
        <w:t xml:space="preserve"> především hutnictví.</w:t>
      </w:r>
    </w:p>
    <w:p w:rsidR="00AC78F3" w:rsidRPr="00DF59A5" w:rsidRDefault="00AC78F3" w:rsidP="008A5125">
      <w:pPr>
        <w:pStyle w:val="Default"/>
        <w:spacing w:after="120"/>
        <w:jc w:val="both"/>
        <w:rPr>
          <w:rFonts w:ascii="Times New Roman" w:hAnsi="Times New Roman" w:cs="Times New Roman"/>
          <w:color w:val="auto"/>
          <w:lang w:eastAsia="en-US"/>
        </w:rPr>
      </w:pPr>
      <w:r w:rsidRPr="00DF59A5">
        <w:rPr>
          <w:rFonts w:ascii="Times New Roman" w:hAnsi="Times New Roman" w:cs="Times New Roman"/>
        </w:rPr>
        <w:t xml:space="preserve">V případě </w:t>
      </w:r>
      <w:proofErr w:type="spellStart"/>
      <w:r w:rsidRPr="00DF59A5">
        <w:rPr>
          <w:rFonts w:ascii="Times New Roman" w:hAnsi="Times New Roman" w:cs="Times New Roman"/>
          <w:i/>
        </w:rPr>
        <w:t>hradecko</w:t>
      </w:r>
      <w:proofErr w:type="spellEnd"/>
      <w:r w:rsidRPr="00DF59A5">
        <w:rPr>
          <w:rFonts w:ascii="Times New Roman" w:hAnsi="Times New Roman" w:cs="Times New Roman"/>
          <w:i/>
        </w:rPr>
        <w:t xml:space="preserve"> – pardubické </w:t>
      </w:r>
      <w:r w:rsidRPr="00DF59A5">
        <w:rPr>
          <w:rFonts w:ascii="Times New Roman" w:hAnsi="Times New Roman" w:cs="Times New Roman"/>
        </w:rPr>
        <w:t>aglomerace se jedná o území s víceméně stejně dominantními dvěma jádry, ve významné části orientované na chemickou výrobu a služby, postižené však zánikem významné části průmyslu. Olomoucká aglomerace tvořená nejvýznamnějším jádrem – městem Olomouc a dále</w:t>
      </w:r>
      <w:r w:rsidR="008407B4">
        <w:rPr>
          <w:rFonts w:ascii="Times New Roman" w:hAnsi="Times New Roman" w:cs="Times New Roman"/>
        </w:rPr>
        <w:t xml:space="preserve"> menšími jádry – městy Přerov a </w:t>
      </w:r>
      <w:r w:rsidRPr="00DF59A5">
        <w:rPr>
          <w:rFonts w:ascii="Times New Roman" w:hAnsi="Times New Roman" w:cs="Times New Roman"/>
        </w:rPr>
        <w:t>Prostějov je orientovaná kromě strojního a chemi</w:t>
      </w:r>
      <w:r w:rsidR="008407B4">
        <w:rPr>
          <w:rFonts w:ascii="Times New Roman" w:hAnsi="Times New Roman" w:cs="Times New Roman"/>
        </w:rPr>
        <w:t>ckého průmyslu významně také na </w:t>
      </w:r>
      <w:r w:rsidRPr="00DF59A5">
        <w:rPr>
          <w:rFonts w:ascii="Times New Roman" w:hAnsi="Times New Roman" w:cs="Times New Roman"/>
        </w:rPr>
        <w:t>potravinářský průmysl. Olomoucká a hradecko-pardubická aglomerace disponují celkem třemi uni</w:t>
      </w:r>
      <w:r w:rsidR="0033279F">
        <w:rPr>
          <w:rFonts w:ascii="Times New Roman" w:hAnsi="Times New Roman" w:cs="Times New Roman"/>
        </w:rPr>
        <w:t xml:space="preserve">verzitami </w:t>
      </w:r>
      <w:r w:rsidRPr="00DF59A5">
        <w:rPr>
          <w:rFonts w:ascii="Times New Roman" w:hAnsi="Times New Roman" w:cs="Times New Roman"/>
        </w:rPr>
        <w:t xml:space="preserve">s významným potenciálem v oblasti </w:t>
      </w:r>
      <w:proofErr w:type="spellStart"/>
      <w:r w:rsidRPr="00DF59A5">
        <w:rPr>
          <w:rFonts w:ascii="Times New Roman" w:hAnsi="Times New Roman" w:cs="Times New Roman"/>
        </w:rPr>
        <w:t>VaV</w:t>
      </w:r>
      <w:proofErr w:type="spellEnd"/>
      <w:r w:rsidRPr="00DF59A5">
        <w:rPr>
          <w:rFonts w:ascii="Times New Roman" w:hAnsi="Times New Roman" w:cs="Times New Roman"/>
        </w:rPr>
        <w:t>. Na území těchto aglomerací se nachází významné podniky s mezinárodní konkurenceschopností, přičemž důležitým faktorem rozvoje obou území je jejich poměrně v</w:t>
      </w:r>
      <w:r w:rsidR="008407B4">
        <w:rPr>
          <w:rFonts w:ascii="Times New Roman" w:hAnsi="Times New Roman" w:cs="Times New Roman"/>
        </w:rPr>
        <w:t>ýhodná dopravní poloha, avšak s </w:t>
      </w:r>
      <w:r w:rsidRPr="00DF59A5">
        <w:rPr>
          <w:rFonts w:ascii="Times New Roman" w:hAnsi="Times New Roman" w:cs="Times New Roman"/>
        </w:rPr>
        <w:t>naléhavou nutností řešit dopravu uvnitř měst těchto aglomerací.</w:t>
      </w:r>
    </w:p>
    <w:p w:rsidR="00AC78F3" w:rsidRPr="00DF59A5" w:rsidRDefault="00AC78F3" w:rsidP="008A5125">
      <w:pPr>
        <w:pStyle w:val="Default"/>
        <w:spacing w:after="120"/>
        <w:jc w:val="both"/>
        <w:rPr>
          <w:rFonts w:ascii="Times New Roman" w:hAnsi="Times New Roman" w:cs="Times New Roman"/>
        </w:rPr>
      </w:pPr>
      <w:r w:rsidRPr="00DF59A5">
        <w:rPr>
          <w:rFonts w:ascii="Times New Roman" w:hAnsi="Times New Roman" w:cs="Times New Roman"/>
        </w:rPr>
        <w:t>Určité specifikum k realizaci udržitelného rozvoje</w:t>
      </w:r>
      <w:r w:rsidR="0033279F">
        <w:rPr>
          <w:rFonts w:ascii="Times New Roman" w:hAnsi="Times New Roman" w:cs="Times New Roman"/>
        </w:rPr>
        <w:t xml:space="preserve"> </w:t>
      </w:r>
      <w:r w:rsidR="008407B4">
        <w:rPr>
          <w:rFonts w:ascii="Times New Roman" w:hAnsi="Times New Roman" w:cs="Times New Roman"/>
        </w:rPr>
        <w:t>měst v podmínkách ČR budou před</w:t>
      </w:r>
      <w:r w:rsidRPr="00DF59A5">
        <w:rPr>
          <w:rFonts w:ascii="Times New Roman" w:hAnsi="Times New Roman" w:cs="Times New Roman"/>
        </w:rPr>
        <w:t>stavovat tzv. Integrované plány rozvoje území (IPRÚ). Ty bude možné (nikoli povinně) realizovat v Českých Budějovicích, Jihlavě, Karlových Var</w:t>
      </w:r>
      <w:r w:rsidR="0033279F">
        <w:rPr>
          <w:rFonts w:ascii="Times New Roman" w:hAnsi="Times New Roman" w:cs="Times New Roman"/>
        </w:rPr>
        <w:t>ech, Liberci, Mladé Boleslavi a </w:t>
      </w:r>
      <w:r w:rsidRPr="00DF59A5">
        <w:rPr>
          <w:rFonts w:ascii="Times New Roman" w:hAnsi="Times New Roman" w:cs="Times New Roman"/>
        </w:rPr>
        <w:t>Zlíně včetně funkčního zázemí těchto měst. Mladá Boleslav je významným průmyslovým centrem a významným zdrojem růstu celé ekonomiky ČR, v případě dalších 5 měst</w:t>
      </w:r>
      <w:r w:rsidRPr="00DF59A5">
        <w:rPr>
          <w:rStyle w:val="Znakapoznpodarou"/>
          <w:rFonts w:ascii="Times New Roman" w:hAnsi="Times New Roman" w:cs="Times New Roman"/>
          <w:color w:val="auto"/>
          <w:lang w:eastAsia="en-US"/>
        </w:rPr>
        <w:footnoteReference w:id="141"/>
      </w:r>
      <w:r w:rsidR="0033279F">
        <w:rPr>
          <w:rFonts w:ascii="Times New Roman" w:hAnsi="Times New Roman" w:cs="Times New Roman"/>
          <w:color w:val="auto"/>
          <w:lang w:eastAsia="en-US"/>
        </w:rPr>
        <w:t xml:space="preserve"> se </w:t>
      </w:r>
      <w:r w:rsidRPr="00DF59A5">
        <w:rPr>
          <w:rFonts w:ascii="Times New Roman" w:hAnsi="Times New Roman" w:cs="Times New Roman"/>
          <w:color w:val="auto"/>
          <w:lang w:eastAsia="en-US"/>
        </w:rPr>
        <w:t xml:space="preserve">jedná se o regionálně významné aglomerace, které jsou charakterizovány jako regionální póly růstu s přirozeným spádovým územím. </w:t>
      </w:r>
      <w:r w:rsidRPr="00DF59A5">
        <w:rPr>
          <w:rFonts w:ascii="Times New Roman" w:hAnsi="Times New Roman" w:cs="Times New Roman"/>
        </w:rPr>
        <w:t>V těchto územích je esenciální potřeba zaměřit intervence na dobudování potřebné infrastruktury, které jsou pro následný rozvoj naprosto nezbytné a bez jejichž realizace by hrozilo zaostávání nejen samotného regionálního centra, ale také celého přilehlého regionu.</w:t>
      </w:r>
    </w:p>
    <w:p w:rsidR="00AC78F3" w:rsidRPr="00DF59A5" w:rsidRDefault="00AC78F3" w:rsidP="0033279F">
      <w:pPr>
        <w:pStyle w:val="Default"/>
        <w:spacing w:after="240"/>
        <w:jc w:val="both"/>
        <w:rPr>
          <w:rFonts w:ascii="Times New Roman" w:hAnsi="Times New Roman" w:cs="Times New Roman"/>
        </w:rPr>
      </w:pPr>
      <w:r w:rsidRPr="00DF59A5">
        <w:rPr>
          <w:rFonts w:ascii="Times New Roman" w:hAnsi="Times New Roman" w:cs="Times New Roman"/>
        </w:rPr>
        <w:t xml:space="preserve">IPRÚ je integrovaná rozvojová strategie popisující problémy a potřeby vymezeného území, cíle a priority z nich vycházející (včetně investiční a neinvestičních záměrů). IPRÚ systémově navazují na IPRM (realizované v programovém období 2007–2013); jsou však modifikovány pro potřeby širšího území a doplněny o způsob implementace (vyčleněné alokace v rámci programů ESIF a specifické výzvy pro projekty z těchto IPRÚ, včetně smluvního zajištění). </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820"/>
        <w:gridCol w:w="2267"/>
      </w:tblGrid>
      <w:tr w:rsidR="00AC78F3" w:rsidRPr="00DF59A5" w:rsidTr="008A5125">
        <w:trPr>
          <w:trHeight w:val="710"/>
        </w:trPr>
        <w:tc>
          <w:tcPr>
            <w:tcW w:w="1140" w:type="pct"/>
            <w:shd w:val="clear" w:color="auto" w:fill="8DB3E2" w:themeFill="text2" w:themeFillTint="66"/>
            <w:vAlign w:val="center"/>
          </w:tcPr>
          <w:p w:rsidR="00AC78F3" w:rsidRPr="00DF59A5" w:rsidRDefault="00AC78F3" w:rsidP="008A5125">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lastRenderedPageBreak/>
              <w:t>Fond</w:t>
            </w:r>
          </w:p>
        </w:tc>
        <w:tc>
          <w:tcPr>
            <w:tcW w:w="2625" w:type="pct"/>
            <w:shd w:val="clear" w:color="auto" w:fill="8DB3E2" w:themeFill="text2" w:themeFillTint="66"/>
            <w:vAlign w:val="center"/>
          </w:tcPr>
          <w:p w:rsidR="00AC78F3" w:rsidRPr="00DF59A5" w:rsidRDefault="00AC78F3" w:rsidP="008A5125">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Orientační alokace prostředků na národní úrovni na integrované aktivity pro udržitelný rozvoj měst (EUR)</w:t>
            </w:r>
          </w:p>
        </w:tc>
        <w:tc>
          <w:tcPr>
            <w:tcW w:w="1235" w:type="pct"/>
            <w:shd w:val="clear" w:color="auto" w:fill="8DB3E2" w:themeFill="text2" w:themeFillTint="66"/>
            <w:vAlign w:val="center"/>
          </w:tcPr>
          <w:p w:rsidR="00AC78F3" w:rsidRPr="00DF59A5" w:rsidRDefault="00AC78F3" w:rsidP="008A5125">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Podíl celkové alokace na fond (%)</w:t>
            </w:r>
          </w:p>
        </w:tc>
      </w:tr>
      <w:tr w:rsidR="00AC78F3" w:rsidRPr="00DF59A5" w:rsidTr="008A5125">
        <w:trPr>
          <w:trHeight w:val="510"/>
        </w:trPr>
        <w:tc>
          <w:tcPr>
            <w:tcW w:w="1140" w:type="pct"/>
            <w:shd w:val="clear" w:color="auto" w:fill="C6D9F1" w:themeFill="text2" w:themeFillTint="33"/>
            <w:vAlign w:val="center"/>
          </w:tcPr>
          <w:p w:rsidR="00AC78F3" w:rsidRPr="00DF59A5" w:rsidRDefault="00AC78F3" w:rsidP="008A5125">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EFRR</w:t>
            </w:r>
          </w:p>
        </w:tc>
        <w:tc>
          <w:tcPr>
            <w:tcW w:w="2625" w:type="pct"/>
            <w:shd w:val="clear" w:color="auto" w:fill="auto"/>
            <w:vAlign w:val="center"/>
          </w:tcPr>
          <w:p w:rsidR="00AC78F3" w:rsidRPr="00DF59A5" w:rsidRDefault="00AC78F3" w:rsidP="008A5125">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1,482 mld. EUR</w:t>
            </w:r>
          </w:p>
        </w:tc>
        <w:tc>
          <w:tcPr>
            <w:tcW w:w="1235" w:type="pct"/>
            <w:shd w:val="clear" w:color="auto" w:fill="auto"/>
            <w:vAlign w:val="center"/>
          </w:tcPr>
          <w:p w:rsidR="00AC78F3" w:rsidRPr="00DF59A5" w:rsidRDefault="00AC78F3" w:rsidP="008A5125">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12,4%</w:t>
            </w:r>
          </w:p>
        </w:tc>
      </w:tr>
      <w:tr w:rsidR="00AC78F3" w:rsidRPr="00DF59A5" w:rsidTr="008A5125">
        <w:trPr>
          <w:trHeight w:val="510"/>
        </w:trPr>
        <w:tc>
          <w:tcPr>
            <w:tcW w:w="1140" w:type="pct"/>
            <w:shd w:val="clear" w:color="auto" w:fill="C6D9F1" w:themeFill="text2" w:themeFillTint="33"/>
            <w:vAlign w:val="center"/>
          </w:tcPr>
          <w:p w:rsidR="00AC78F3" w:rsidRPr="00DF59A5" w:rsidRDefault="00AC78F3" w:rsidP="008A5125">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 xml:space="preserve">(ESF) </w:t>
            </w:r>
          </w:p>
        </w:tc>
        <w:tc>
          <w:tcPr>
            <w:tcW w:w="2625" w:type="pct"/>
            <w:shd w:val="clear" w:color="auto" w:fill="auto"/>
            <w:vAlign w:val="center"/>
          </w:tcPr>
          <w:p w:rsidR="00AC78F3" w:rsidRPr="00DF59A5" w:rsidRDefault="00AC78F3" w:rsidP="008A5125">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0,148 mld. EUR</w:t>
            </w:r>
          </w:p>
        </w:tc>
        <w:tc>
          <w:tcPr>
            <w:tcW w:w="1235" w:type="pct"/>
            <w:shd w:val="clear" w:color="auto" w:fill="auto"/>
            <w:vAlign w:val="center"/>
          </w:tcPr>
          <w:p w:rsidR="00AC78F3" w:rsidRPr="00DF59A5" w:rsidRDefault="00AC78F3" w:rsidP="008A5125">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4,3 %</w:t>
            </w:r>
          </w:p>
        </w:tc>
      </w:tr>
    </w:tbl>
    <w:p w:rsidR="00AC78F3" w:rsidRPr="00DF59A5" w:rsidRDefault="00AC78F3" w:rsidP="00153D6D">
      <w:pPr>
        <w:spacing w:after="0" w:line="240" w:lineRule="auto"/>
        <w:jc w:val="both"/>
        <w:rPr>
          <w:rFonts w:ascii="Times New Roman" w:eastAsia="Times New Roman" w:hAnsi="Times New Roman" w:cs="Times New Roman"/>
          <w:sz w:val="24"/>
          <w:szCs w:val="24"/>
          <w:lang w:eastAsia="cs-CZ"/>
        </w:rPr>
      </w:pPr>
      <w:r w:rsidRPr="00DF59A5">
        <w:rPr>
          <w:rFonts w:ascii="Times New Roman" w:hAnsi="Times New Roman" w:cs="Times New Roman"/>
          <w:sz w:val="20"/>
          <w:szCs w:val="20"/>
        </w:rPr>
        <w:t>Pozn.: Orientační alokace prostředků na národní úrovni na integrované aktivity pro udržitelný rozvoj měst z Fondu soudržnosti je 0,778 mld. EUR. Rozdělení finančních prostředků na ITI bude upřesněno dle Národního dokumentu k vymezení územní dimenze v programovém období 2014</w:t>
      </w:r>
      <w:r w:rsidR="00037123">
        <w:rPr>
          <w:rFonts w:ascii="Times New Roman" w:hAnsi="Times New Roman" w:cs="Times New Roman"/>
          <w:sz w:val="20"/>
          <w:szCs w:val="20"/>
        </w:rPr>
        <w:t>–</w:t>
      </w:r>
      <w:r w:rsidRPr="00DF59A5">
        <w:rPr>
          <w:rFonts w:ascii="Times New Roman" w:hAnsi="Times New Roman" w:cs="Times New Roman"/>
          <w:sz w:val="20"/>
          <w:szCs w:val="20"/>
        </w:rPr>
        <w:t>2020.</w:t>
      </w:r>
    </w:p>
    <w:p w:rsidR="00507842" w:rsidRPr="00DF59A5" w:rsidRDefault="00507842" w:rsidP="0059011D">
      <w:pPr>
        <w:pStyle w:val="Nadpis3"/>
        <w:spacing w:after="120"/>
        <w:rPr>
          <w:rFonts w:ascii="Times New Roman" w:hAnsi="Times New Roman" w:cs="Times New Roman"/>
        </w:rPr>
      </w:pPr>
      <w:bookmarkStart w:id="121" w:name="_Toc395272673"/>
      <w:r w:rsidRPr="00DF59A5">
        <w:rPr>
          <w:rFonts w:ascii="Times New Roman" w:hAnsi="Times New Roman" w:cs="Times New Roman"/>
        </w:rPr>
        <w:t>Určení hlavních prioritních oblastí</w:t>
      </w:r>
      <w:r w:rsidR="0033279F">
        <w:rPr>
          <w:rFonts w:ascii="Times New Roman" w:hAnsi="Times New Roman" w:cs="Times New Roman"/>
        </w:rPr>
        <w:t xml:space="preserve"> pro spolupráci v rámci fondů a </w:t>
      </w:r>
      <w:r w:rsidRPr="00DF59A5">
        <w:rPr>
          <w:rFonts w:ascii="Times New Roman" w:hAnsi="Times New Roman" w:cs="Times New Roman"/>
        </w:rPr>
        <w:t xml:space="preserve">v relevantních případech se zohledněním </w:t>
      </w:r>
      <w:proofErr w:type="spellStart"/>
      <w:r w:rsidRPr="00DF59A5">
        <w:rPr>
          <w:rFonts w:ascii="Times New Roman" w:hAnsi="Times New Roman" w:cs="Times New Roman"/>
        </w:rPr>
        <w:t>makroregionálních</w:t>
      </w:r>
      <w:proofErr w:type="spellEnd"/>
      <w:r w:rsidRPr="00DF59A5">
        <w:rPr>
          <w:rFonts w:ascii="Times New Roman" w:hAnsi="Times New Roman" w:cs="Times New Roman"/>
        </w:rPr>
        <w:t xml:space="preserve"> aj. strategií</w:t>
      </w:r>
      <w:bookmarkEnd w:id="111"/>
      <w:bookmarkEnd w:id="121"/>
    </w:p>
    <w:p w:rsidR="00507842" w:rsidRPr="008A5125" w:rsidRDefault="00D42ED4" w:rsidP="008A5125">
      <w:pPr>
        <w:pStyle w:val="Nadpis6"/>
        <w:numPr>
          <w:ilvl w:val="0"/>
          <w:numId w:val="0"/>
        </w:numPr>
        <w:spacing w:before="240" w:after="120"/>
        <w:rPr>
          <w:rStyle w:val="Zdraznnintenzivn"/>
          <w:rFonts w:ascii="Times New Roman" w:hAnsi="Times New Roman" w:cs="Times New Roman"/>
          <w:color w:val="auto"/>
          <w:sz w:val="24"/>
          <w:szCs w:val="24"/>
        </w:rPr>
      </w:pPr>
      <w:r w:rsidRPr="008A5125">
        <w:rPr>
          <w:rStyle w:val="Zdraznnintenzivn"/>
          <w:rFonts w:ascii="Times New Roman" w:hAnsi="Times New Roman" w:cs="Times New Roman"/>
          <w:color w:val="auto"/>
          <w:sz w:val="24"/>
          <w:szCs w:val="24"/>
        </w:rPr>
        <w:t>Hlavní prioritní oblasti EÚS a jejich vazby na pro</w:t>
      </w:r>
      <w:r w:rsidR="0033279F">
        <w:rPr>
          <w:rStyle w:val="Zdraznnintenzivn"/>
          <w:rFonts w:ascii="Times New Roman" w:hAnsi="Times New Roman" w:cs="Times New Roman"/>
          <w:color w:val="auto"/>
          <w:sz w:val="24"/>
          <w:szCs w:val="24"/>
        </w:rPr>
        <w:t>gramy cíle Investice pro růst a </w:t>
      </w:r>
      <w:r w:rsidRPr="008A5125">
        <w:rPr>
          <w:rStyle w:val="Zdraznnintenzivn"/>
          <w:rFonts w:ascii="Times New Roman" w:hAnsi="Times New Roman" w:cs="Times New Roman"/>
          <w:color w:val="auto"/>
          <w:sz w:val="24"/>
          <w:szCs w:val="24"/>
        </w:rPr>
        <w:t>zaměstnanost</w:t>
      </w:r>
    </w:p>
    <w:p w:rsidR="009318EE" w:rsidRPr="00DF59A5" w:rsidRDefault="009318EE" w:rsidP="009318EE">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Česká republika se bude v programovém období 2014–2020 v rámci cíle Evropská územní spolupráce (EÚS) účastnit programů přeshraniční spolupráce ČR – Polsko, Slovensko – ČR, Rakousko – ČR, Svobodný stát Bavorsko – ČR a Svobodný stát Sasko – ČR, programů nadnárodní spolupráce </w:t>
      </w:r>
      <w:proofErr w:type="spellStart"/>
      <w:r w:rsidRPr="00DF59A5">
        <w:rPr>
          <w:rFonts w:ascii="Times New Roman" w:hAnsi="Times New Roman" w:cs="Times New Roman"/>
          <w:sz w:val="24"/>
          <w:szCs w:val="24"/>
        </w:rPr>
        <w:t>Central</w:t>
      </w:r>
      <w:proofErr w:type="spellEnd"/>
      <w:r w:rsidRPr="00DF59A5">
        <w:rPr>
          <w:rFonts w:ascii="Times New Roman" w:hAnsi="Times New Roman" w:cs="Times New Roman"/>
          <w:sz w:val="24"/>
          <w:szCs w:val="24"/>
        </w:rPr>
        <w:t xml:space="preserve"> </w:t>
      </w:r>
      <w:proofErr w:type="spellStart"/>
      <w:r w:rsidRPr="00DF59A5">
        <w:rPr>
          <w:rFonts w:ascii="Times New Roman" w:hAnsi="Times New Roman" w:cs="Times New Roman"/>
          <w:sz w:val="24"/>
          <w:szCs w:val="24"/>
        </w:rPr>
        <w:t>Europe</w:t>
      </w:r>
      <w:proofErr w:type="spellEnd"/>
      <w:r w:rsidRPr="00DF59A5">
        <w:rPr>
          <w:rFonts w:ascii="Times New Roman" w:hAnsi="Times New Roman" w:cs="Times New Roman"/>
          <w:sz w:val="24"/>
          <w:szCs w:val="24"/>
        </w:rPr>
        <w:t xml:space="preserve"> 2020 a Dunajský program a programů meziregionální spolupráce INTERREG EUROPE, ESPON 2020, INTERACT III a URBACT III.</w:t>
      </w:r>
    </w:p>
    <w:p w:rsidR="005F3F46" w:rsidRPr="008A5125" w:rsidRDefault="005F3F46" w:rsidP="008A5125">
      <w:pPr>
        <w:spacing w:before="240" w:after="120" w:line="240" w:lineRule="auto"/>
        <w:jc w:val="both"/>
        <w:rPr>
          <w:rFonts w:ascii="Times New Roman" w:hAnsi="Times New Roman" w:cs="Times New Roman"/>
          <w:b/>
          <w:i/>
          <w:sz w:val="24"/>
          <w:szCs w:val="24"/>
        </w:rPr>
      </w:pPr>
      <w:r w:rsidRPr="008A5125">
        <w:rPr>
          <w:rFonts w:ascii="Times New Roman" w:hAnsi="Times New Roman" w:cs="Times New Roman"/>
          <w:b/>
          <w:i/>
          <w:sz w:val="24"/>
          <w:szCs w:val="24"/>
        </w:rPr>
        <w:t>Hlavní prioritní oblasti EÚS</w:t>
      </w:r>
    </w:p>
    <w:p w:rsidR="009318EE" w:rsidRPr="00DF59A5" w:rsidRDefault="009318EE" w:rsidP="008A512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Česká republika se v rámci cíle Evropská územní spolupráce p</w:t>
      </w:r>
      <w:r w:rsidR="0033279F">
        <w:rPr>
          <w:rFonts w:ascii="Times New Roman" w:hAnsi="Times New Roman" w:cs="Times New Roman"/>
          <w:sz w:val="24"/>
          <w:szCs w:val="24"/>
        </w:rPr>
        <w:t>lánuje zaměřit na spolupráci se </w:t>
      </w:r>
      <w:r w:rsidRPr="00DF59A5">
        <w:rPr>
          <w:rFonts w:ascii="Times New Roman" w:hAnsi="Times New Roman" w:cs="Times New Roman"/>
          <w:sz w:val="24"/>
          <w:szCs w:val="24"/>
        </w:rPr>
        <w:t>zahraničními partnery v následujících prioritních oblastech:</w:t>
      </w:r>
    </w:p>
    <w:p w:rsidR="009318EE" w:rsidRPr="00DF59A5" w:rsidRDefault="009318EE" w:rsidP="008A5125">
      <w:pPr>
        <w:spacing w:after="6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Výzkum, vývoj a inovace</w:t>
      </w:r>
    </w:p>
    <w:p w:rsidR="009318EE" w:rsidRPr="00DF59A5" w:rsidRDefault="009318EE" w:rsidP="008A512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 oblasti výzkumu, vývoje a inovací bude podpora zam</w:t>
      </w:r>
      <w:r w:rsidR="00177996">
        <w:rPr>
          <w:rFonts w:ascii="Times New Roman" w:hAnsi="Times New Roman" w:cs="Times New Roman"/>
          <w:sz w:val="24"/>
          <w:szCs w:val="24"/>
        </w:rPr>
        <w:t>ěřena na rozvoj spolupráce mezi </w:t>
      </w:r>
      <w:r w:rsidRPr="00DF59A5">
        <w:rPr>
          <w:rFonts w:ascii="Times New Roman" w:hAnsi="Times New Roman" w:cs="Times New Roman"/>
          <w:sz w:val="24"/>
          <w:szCs w:val="24"/>
        </w:rPr>
        <w:t>vědeckovýzkumnými institucemi navzájem a na podporu vytváření a posilování vazeb mezi výzkumem a vývojem na jedné straně a soukromým (zejm</w:t>
      </w:r>
      <w:r w:rsidR="00177996">
        <w:rPr>
          <w:rFonts w:ascii="Times New Roman" w:hAnsi="Times New Roman" w:cs="Times New Roman"/>
          <w:sz w:val="24"/>
          <w:szCs w:val="24"/>
        </w:rPr>
        <w:t>éna MSP) a veřejným sektorem na </w:t>
      </w:r>
      <w:r w:rsidRPr="00DF59A5">
        <w:rPr>
          <w:rFonts w:ascii="Times New Roman" w:hAnsi="Times New Roman" w:cs="Times New Roman"/>
          <w:sz w:val="24"/>
          <w:szCs w:val="24"/>
        </w:rPr>
        <w:t>straně druhé (usnadnění přístupu veřejné správy a MSP k výsledkům aktivit v oblasti vývoje a inovací, přímé i nepřímo zapojení MSP do inovač</w:t>
      </w:r>
      <w:r w:rsidR="00177996">
        <w:rPr>
          <w:rFonts w:ascii="Times New Roman" w:hAnsi="Times New Roman" w:cs="Times New Roman"/>
          <w:sz w:val="24"/>
          <w:szCs w:val="24"/>
        </w:rPr>
        <w:t>ních procesů, rozvíjení sítí na </w:t>
      </w:r>
      <w:r w:rsidRPr="00DF59A5">
        <w:rPr>
          <w:rFonts w:ascii="Times New Roman" w:hAnsi="Times New Roman" w:cs="Times New Roman"/>
          <w:sz w:val="24"/>
          <w:szCs w:val="24"/>
        </w:rPr>
        <w:t>podporu zprostředkování spolupráce MSP a vědeckovýzkumných institucí, rozvíjení klastrů atd.).</w:t>
      </w:r>
    </w:p>
    <w:p w:rsidR="009318EE" w:rsidRPr="00DF59A5" w:rsidRDefault="009318EE" w:rsidP="008A5125">
      <w:pPr>
        <w:spacing w:after="6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 xml:space="preserve">Prevence, monitoring a řízení rizik </w:t>
      </w:r>
    </w:p>
    <w:p w:rsidR="009318EE" w:rsidRPr="00DF59A5" w:rsidRDefault="009318EE" w:rsidP="008A512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Podpora bude zaměřena na vytváření společných systémů prevence, monitoringu a řešení rizik, sdílení informací o potenciálních hrozbách, zvyšování kompatibility a propojenosti integrovaných záchranných systémů a prohlubování spolupráce jednotlivých složek integrovaného záchranného systému přes hranici s cílem zvýšení úči</w:t>
      </w:r>
      <w:r w:rsidR="00177996">
        <w:rPr>
          <w:rFonts w:ascii="Times New Roman" w:hAnsi="Times New Roman" w:cs="Times New Roman"/>
          <w:sz w:val="24"/>
          <w:szCs w:val="24"/>
        </w:rPr>
        <w:t>nnosti a efektivity opatření na </w:t>
      </w:r>
      <w:r w:rsidRPr="00DF59A5">
        <w:rPr>
          <w:rFonts w:ascii="Times New Roman" w:hAnsi="Times New Roman" w:cs="Times New Roman"/>
          <w:sz w:val="24"/>
          <w:szCs w:val="24"/>
        </w:rPr>
        <w:t>ochranu obyvatelstva, materiálních a kulturních hodnot.</w:t>
      </w:r>
    </w:p>
    <w:p w:rsidR="009318EE" w:rsidRPr="00DF59A5" w:rsidRDefault="009318EE" w:rsidP="008A5125">
      <w:pPr>
        <w:spacing w:after="6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Životní prostředí a účinné využívání zdrojů</w:t>
      </w:r>
    </w:p>
    <w:p w:rsidR="009318EE" w:rsidRPr="00DF59A5" w:rsidRDefault="009318EE" w:rsidP="008A512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 rámci této oblasti bude spolupráce zaměřena na aktivity v oblasti společné ochrany povrchových a podzemních vod, ochrany půdy a zachování a obnovy biodiverzity, ochrany ovzduší, zvyšování energetické účinnosti a podílu využívání obnovitelných zdrojů ve veřejné správě a bydlení, zavádění nízkouhlíkových strategií ve městech, regionech a funkčních městských oblastech prostřednictvím zavádění inovací, přenosu know-how a budování kapacit v oblasti ochrany životního prostředí a efektivního využívání zdrojů.</w:t>
      </w:r>
    </w:p>
    <w:p w:rsidR="009318EE" w:rsidRPr="00DF59A5" w:rsidRDefault="009318EE" w:rsidP="008407B4">
      <w:pPr>
        <w:keepNext/>
        <w:spacing w:after="6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lastRenderedPageBreak/>
        <w:t>Kulturní a přírodní dědictví</w:t>
      </w:r>
    </w:p>
    <w:p w:rsidR="009318EE" w:rsidRPr="00DF59A5" w:rsidRDefault="009318EE" w:rsidP="008A512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 rámci této prioritní oblasti bude podpora zaměřena na </w:t>
      </w:r>
      <w:r w:rsidR="00177996">
        <w:rPr>
          <w:rFonts w:ascii="Times New Roman" w:hAnsi="Times New Roman" w:cs="Times New Roman"/>
          <w:sz w:val="24"/>
          <w:szCs w:val="24"/>
        </w:rPr>
        <w:t>zachování a obnovu kulturních a </w:t>
      </w:r>
      <w:r w:rsidRPr="00DF59A5">
        <w:rPr>
          <w:rFonts w:ascii="Times New Roman" w:hAnsi="Times New Roman" w:cs="Times New Roman"/>
          <w:sz w:val="24"/>
          <w:szCs w:val="24"/>
        </w:rPr>
        <w:t xml:space="preserve">přírodních památek, jejich zpřístupnění a přiblížení obyvatelům a návštěvníkům dotčených regionů prostřednictvím budování potřebné infrastruktury, vytváření strategií, budování kapacit a začlenění do konceptů udržitelného hospodářského rozvoje dotčených oblastí. </w:t>
      </w:r>
    </w:p>
    <w:p w:rsidR="009318EE" w:rsidRPr="00DF59A5" w:rsidRDefault="009318EE" w:rsidP="008A5125">
      <w:pPr>
        <w:spacing w:after="6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Doprava</w:t>
      </w:r>
    </w:p>
    <w:p w:rsidR="009318EE" w:rsidRPr="00DF59A5" w:rsidRDefault="009318EE" w:rsidP="008A512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 rámci této prioritní oblasti bude podporováno plánování rozvoje dopravní infrastruktury, rozvoj dopravních systémů šetrných k životnímu prostředí jak v osobní dopravě (systémy veřejné dopravy osob), tak v nákladní dopravě (nástroje, sítě a služby v oblasti logistiky), rozvoj multimodálních dopravních uzlů apod.</w:t>
      </w:r>
    </w:p>
    <w:p w:rsidR="009318EE" w:rsidRPr="00DF59A5" w:rsidRDefault="009318EE" w:rsidP="00177996">
      <w:pPr>
        <w:keepNext/>
        <w:spacing w:after="6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Zaměstnanost</w:t>
      </w:r>
    </w:p>
    <w:p w:rsidR="009318EE" w:rsidRPr="00DF59A5" w:rsidRDefault="009318EE" w:rsidP="008A512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V rámci této prioritní oblasti bude podporováno zlepšování podmínek pro zaměstnanost aktivací a využitím vnitřního potenciálu příhraničních území.</w:t>
      </w:r>
    </w:p>
    <w:p w:rsidR="009318EE" w:rsidRPr="00DF59A5" w:rsidRDefault="009318EE" w:rsidP="008A5125">
      <w:pPr>
        <w:spacing w:after="6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Vzdělávání, dovednosti a celoživotní učení</w:t>
      </w:r>
    </w:p>
    <w:p w:rsidR="009318EE" w:rsidRPr="00DF59A5" w:rsidRDefault="009318EE" w:rsidP="008A512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Podpora v rámci této prioritní oblasti bude zaměřena na rozvoj a realizaci společných konceptů a programů všeobecného a profesního vzdělávání, výměnu zkušeností a know-how atd. Spolupráce bude podporována jak mezi vzdělávacími </w:t>
      </w:r>
      <w:r w:rsidR="00177996">
        <w:rPr>
          <w:rFonts w:ascii="Times New Roman" w:hAnsi="Times New Roman" w:cs="Times New Roman"/>
          <w:sz w:val="24"/>
          <w:szCs w:val="24"/>
        </w:rPr>
        <w:t>institucemi navzájem, tak např. </w:t>
      </w:r>
      <w:r w:rsidRPr="00DF59A5">
        <w:rPr>
          <w:rFonts w:ascii="Times New Roman" w:hAnsi="Times New Roman" w:cs="Times New Roman"/>
          <w:sz w:val="24"/>
          <w:szCs w:val="24"/>
        </w:rPr>
        <w:t xml:space="preserve"> mezi vzdělávacími institucemi a institucemi na trhu práce, ve veřejném sektoru apod.</w:t>
      </w:r>
    </w:p>
    <w:p w:rsidR="009318EE" w:rsidRPr="00DF59A5" w:rsidRDefault="009318EE" w:rsidP="008A5125">
      <w:pPr>
        <w:spacing w:after="6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Právní a správní spolupráce a spolupráce mezi občany a institucemi</w:t>
      </w:r>
    </w:p>
    <w:p w:rsidR="009318EE" w:rsidRPr="00DF59A5" w:rsidRDefault="009318EE" w:rsidP="008A512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 rámci této prioritní oblasti bude rozvíjena spolupráce institucí veřejné správy, zájmové samosprávy, neziskového sektoru, místních iniciativ s cílem </w:t>
      </w:r>
      <w:r w:rsidR="00177996">
        <w:rPr>
          <w:rFonts w:ascii="Times New Roman" w:hAnsi="Times New Roman" w:cs="Times New Roman"/>
          <w:sz w:val="24"/>
          <w:szCs w:val="24"/>
        </w:rPr>
        <w:t>prohlubovat integraci regionů a </w:t>
      </w:r>
      <w:r w:rsidRPr="00DF59A5">
        <w:rPr>
          <w:rFonts w:ascii="Times New Roman" w:hAnsi="Times New Roman" w:cs="Times New Roman"/>
          <w:sz w:val="24"/>
          <w:szCs w:val="24"/>
        </w:rPr>
        <w:t xml:space="preserve">budovat administrativní kapacitu pro další rozvoj přeshraniční a nadnárodní spolupráce v různých oblastech.  </w:t>
      </w:r>
    </w:p>
    <w:p w:rsidR="009318EE" w:rsidRPr="00DF59A5" w:rsidRDefault="009318EE" w:rsidP="008A5125">
      <w:pPr>
        <w:spacing w:after="60" w:line="240" w:lineRule="auto"/>
        <w:jc w:val="both"/>
        <w:rPr>
          <w:rFonts w:ascii="Times New Roman" w:hAnsi="Times New Roman" w:cs="Times New Roman"/>
          <w:i/>
          <w:sz w:val="24"/>
          <w:szCs w:val="24"/>
        </w:rPr>
      </w:pPr>
      <w:r w:rsidRPr="00DF59A5">
        <w:rPr>
          <w:rFonts w:ascii="Times New Roman" w:hAnsi="Times New Roman" w:cs="Times New Roman"/>
          <w:i/>
          <w:sz w:val="24"/>
          <w:szCs w:val="24"/>
        </w:rPr>
        <w:t>Podpora podnikání</w:t>
      </w:r>
    </w:p>
    <w:p w:rsidR="009318EE" w:rsidRPr="00DF59A5" w:rsidRDefault="009318EE" w:rsidP="008A512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Tato prioritní oblast se zaměřuje na podporu malých a středních podniků s cílem podpořit jejich růst a využívání inovací ve všech fázích jejich životního cyklu a to zejména prostřednictvím jejich zapojování do meziregionálních sítí, přenosu know-how apod. </w:t>
      </w:r>
    </w:p>
    <w:p w:rsidR="005F3F46" w:rsidRPr="008A5125" w:rsidRDefault="005F3F46" w:rsidP="008A5125">
      <w:pPr>
        <w:spacing w:before="240" w:after="120" w:line="240" w:lineRule="auto"/>
        <w:jc w:val="both"/>
        <w:rPr>
          <w:rFonts w:ascii="Times New Roman" w:hAnsi="Times New Roman" w:cs="Times New Roman"/>
          <w:b/>
          <w:i/>
          <w:sz w:val="24"/>
          <w:szCs w:val="24"/>
        </w:rPr>
      </w:pPr>
      <w:r w:rsidRPr="008A5125">
        <w:rPr>
          <w:rFonts w:ascii="Times New Roman" w:hAnsi="Times New Roman" w:cs="Times New Roman"/>
          <w:b/>
          <w:i/>
          <w:sz w:val="24"/>
          <w:szCs w:val="24"/>
        </w:rPr>
        <w:t>Vazby na programy cíle Investice pro růst a zaměstnanost</w:t>
      </w:r>
    </w:p>
    <w:p w:rsidR="005F3F46" w:rsidRPr="00DF59A5" w:rsidRDefault="001F2A83"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Zaměřením na v</w:t>
      </w:r>
      <w:r w:rsidR="005F3F46" w:rsidRPr="00DF59A5">
        <w:rPr>
          <w:rFonts w:ascii="Times New Roman" w:hAnsi="Times New Roman" w:cs="Times New Roman"/>
          <w:sz w:val="24"/>
          <w:szCs w:val="24"/>
        </w:rPr>
        <w:t xml:space="preserve">ýše uvedené prioritní oblasti </w:t>
      </w:r>
      <w:r w:rsidRPr="00DF59A5">
        <w:rPr>
          <w:rFonts w:ascii="Times New Roman" w:hAnsi="Times New Roman" w:cs="Times New Roman"/>
          <w:sz w:val="24"/>
          <w:szCs w:val="24"/>
        </w:rPr>
        <w:t>vznikají vaz</w:t>
      </w:r>
      <w:r w:rsidR="00177996">
        <w:rPr>
          <w:rFonts w:ascii="Times New Roman" w:hAnsi="Times New Roman" w:cs="Times New Roman"/>
          <w:sz w:val="24"/>
          <w:szCs w:val="24"/>
        </w:rPr>
        <w:t>by v podobě možných synergií či </w:t>
      </w:r>
      <w:r w:rsidRPr="00DF59A5">
        <w:rPr>
          <w:rFonts w:ascii="Times New Roman" w:hAnsi="Times New Roman" w:cs="Times New Roman"/>
          <w:sz w:val="24"/>
          <w:szCs w:val="24"/>
        </w:rPr>
        <w:t xml:space="preserve">komplementarit na </w:t>
      </w:r>
      <w:r w:rsidR="005F3F46" w:rsidRPr="00DF59A5">
        <w:rPr>
          <w:rFonts w:ascii="Times New Roman" w:hAnsi="Times New Roman" w:cs="Times New Roman"/>
          <w:sz w:val="24"/>
          <w:szCs w:val="24"/>
        </w:rPr>
        <w:t>operační program</w:t>
      </w:r>
      <w:r w:rsidRPr="00DF59A5">
        <w:rPr>
          <w:rFonts w:ascii="Times New Roman" w:hAnsi="Times New Roman" w:cs="Times New Roman"/>
          <w:sz w:val="24"/>
          <w:szCs w:val="24"/>
        </w:rPr>
        <w:t>y</w:t>
      </w:r>
      <w:r w:rsidR="005F3F46" w:rsidRPr="00DF59A5">
        <w:rPr>
          <w:rFonts w:ascii="Times New Roman" w:hAnsi="Times New Roman" w:cs="Times New Roman"/>
          <w:sz w:val="24"/>
          <w:szCs w:val="24"/>
        </w:rPr>
        <w:t xml:space="preserve"> cíle Investice pro růst a zaměstnanost. Obsahově </w:t>
      </w:r>
      <w:r w:rsidR="00177996">
        <w:rPr>
          <w:rFonts w:ascii="Times New Roman" w:hAnsi="Times New Roman" w:cs="Times New Roman"/>
          <w:sz w:val="24"/>
          <w:szCs w:val="24"/>
        </w:rPr>
        <w:t>se </w:t>
      </w:r>
      <w:r w:rsidRPr="00DF59A5">
        <w:rPr>
          <w:rFonts w:ascii="Times New Roman" w:hAnsi="Times New Roman" w:cs="Times New Roman"/>
          <w:sz w:val="24"/>
          <w:szCs w:val="24"/>
        </w:rPr>
        <w:t xml:space="preserve">však EÚS </w:t>
      </w:r>
      <w:r w:rsidR="005F3F46" w:rsidRPr="00DF59A5">
        <w:rPr>
          <w:rFonts w:ascii="Times New Roman" w:hAnsi="Times New Roman" w:cs="Times New Roman"/>
          <w:sz w:val="24"/>
          <w:szCs w:val="24"/>
        </w:rPr>
        <w:t>zaměř</w:t>
      </w:r>
      <w:r w:rsidRPr="00DF59A5">
        <w:rPr>
          <w:rFonts w:ascii="Times New Roman" w:hAnsi="Times New Roman" w:cs="Times New Roman"/>
          <w:sz w:val="24"/>
          <w:szCs w:val="24"/>
        </w:rPr>
        <w:t>uje</w:t>
      </w:r>
      <w:r w:rsidR="005F3F46" w:rsidRPr="00DF59A5">
        <w:rPr>
          <w:rFonts w:ascii="Times New Roman" w:hAnsi="Times New Roman" w:cs="Times New Roman"/>
          <w:sz w:val="24"/>
          <w:szCs w:val="24"/>
        </w:rPr>
        <w:t xml:space="preserve"> na řešení společných výzev konkrétních přeshraničních a nadnárodních regionů a cílem bude zejména aktivovat potenciál, který spolupráce při řešení společných problémů nabízí. </w:t>
      </w:r>
    </w:p>
    <w:p w:rsidR="005F3F46" w:rsidRPr="00DF59A5" w:rsidRDefault="005F3F46"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Zde se otevírá potenciál navazovat na výstupy a výsled</w:t>
      </w:r>
      <w:r w:rsidR="008407B4">
        <w:rPr>
          <w:rFonts w:ascii="Times New Roman" w:hAnsi="Times New Roman" w:cs="Times New Roman"/>
          <w:sz w:val="24"/>
          <w:szCs w:val="24"/>
        </w:rPr>
        <w:t>ky OP cíle Investice pro růst a </w:t>
      </w:r>
      <w:r w:rsidRPr="00DF59A5">
        <w:rPr>
          <w:rFonts w:ascii="Times New Roman" w:hAnsi="Times New Roman" w:cs="Times New Roman"/>
          <w:sz w:val="24"/>
          <w:szCs w:val="24"/>
        </w:rPr>
        <w:t xml:space="preserve">zaměstnanost a tyto dále v kontextu územní spolupráce rozvíjet a realizovat přidanou hodnotu spolupráce. </w:t>
      </w:r>
    </w:p>
    <w:p w:rsidR="005F3F46" w:rsidRPr="00DF59A5" w:rsidRDefault="005F3F46"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Příkladem může být v oblasti výzkumu a vývoje sdílení na národní úrovni vybudovaných výzkumných kapacit se zahraničními výzkumnými subjekty; v oblasti vzdělávání například využívání pořízené vzdělávací infrastruktury pro realizaci společných přeshraničních vzdělávacích programů nebo v oblasti rizik sdílení infr</w:t>
      </w:r>
      <w:r w:rsidR="008407B4">
        <w:rPr>
          <w:rFonts w:ascii="Times New Roman" w:hAnsi="Times New Roman" w:cs="Times New Roman"/>
          <w:sz w:val="24"/>
          <w:szCs w:val="24"/>
        </w:rPr>
        <w:t>astruktury a její zapojování do </w:t>
      </w:r>
      <w:r w:rsidRPr="00DF59A5">
        <w:rPr>
          <w:rFonts w:ascii="Times New Roman" w:hAnsi="Times New Roman" w:cs="Times New Roman"/>
          <w:sz w:val="24"/>
          <w:szCs w:val="24"/>
        </w:rPr>
        <w:t xml:space="preserve">společných přeshraničních plánů a systémů řízení rizik. </w:t>
      </w:r>
    </w:p>
    <w:p w:rsidR="005F3F46" w:rsidRPr="00DF59A5" w:rsidRDefault="005F3F46"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Vedle toho se mohou programy EÚS stát katalyzátorem inovací při řešení konkrétních problémů a výzev na národní úrovni, a to realizací pilotních projektů využívajících přenosu </w:t>
      </w:r>
      <w:r w:rsidRPr="00DF59A5">
        <w:rPr>
          <w:rFonts w:ascii="Times New Roman" w:hAnsi="Times New Roman" w:cs="Times New Roman"/>
          <w:sz w:val="24"/>
          <w:szCs w:val="24"/>
        </w:rPr>
        <w:lastRenderedPageBreak/>
        <w:t xml:space="preserve">know-how a příkladů dobré praxe uplatňovaných v partnerských státech, které pak mohou být ve větším měřítku rozvíjeny v rámci OP cíle Investice pro růst a zaměstnanost. </w:t>
      </w:r>
    </w:p>
    <w:p w:rsidR="005F3F46" w:rsidRPr="00DF59A5" w:rsidRDefault="005F3F46" w:rsidP="0059011D">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Následující tabulka poskytuje přehled,</w:t>
      </w:r>
      <w:r w:rsidR="001F2A83" w:rsidRPr="00DF59A5">
        <w:rPr>
          <w:rFonts w:ascii="Times New Roman" w:hAnsi="Times New Roman" w:cs="Times New Roman"/>
          <w:sz w:val="24"/>
          <w:szCs w:val="24"/>
        </w:rPr>
        <w:t xml:space="preserve"> u </w:t>
      </w:r>
      <w:proofErr w:type="gramStart"/>
      <w:r w:rsidR="001F2A83" w:rsidRPr="00DF59A5">
        <w:rPr>
          <w:rFonts w:ascii="Times New Roman" w:hAnsi="Times New Roman" w:cs="Times New Roman"/>
          <w:sz w:val="24"/>
          <w:szCs w:val="24"/>
        </w:rPr>
        <w:t>kterých</w:t>
      </w:r>
      <w:proofErr w:type="gramEnd"/>
      <w:r w:rsidR="001F2A83" w:rsidRPr="00DF59A5">
        <w:rPr>
          <w:rFonts w:ascii="Times New Roman" w:hAnsi="Times New Roman" w:cs="Times New Roman"/>
          <w:sz w:val="24"/>
          <w:szCs w:val="24"/>
        </w:rPr>
        <w:t xml:space="preserve"> OP cíle Inve</w:t>
      </w:r>
      <w:r w:rsidR="00177996">
        <w:rPr>
          <w:rFonts w:ascii="Times New Roman" w:hAnsi="Times New Roman" w:cs="Times New Roman"/>
          <w:sz w:val="24"/>
          <w:szCs w:val="24"/>
        </w:rPr>
        <w:t>stice pro růst a zaměstnanost a </w:t>
      </w:r>
      <w:r w:rsidR="001F2A83" w:rsidRPr="00DF59A5">
        <w:rPr>
          <w:rFonts w:ascii="Times New Roman" w:hAnsi="Times New Roman" w:cs="Times New Roman"/>
          <w:sz w:val="24"/>
          <w:szCs w:val="24"/>
        </w:rPr>
        <w:t>hlavních prioritních oblastí EÚS existuje potenciál pro realizací synergií a komplementarit.</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5562"/>
      </w:tblGrid>
      <w:tr w:rsidR="009318EE" w:rsidRPr="00DF59A5" w:rsidTr="00177996">
        <w:trPr>
          <w:trHeight w:val="567"/>
          <w:tblHeader/>
        </w:trPr>
        <w:tc>
          <w:tcPr>
            <w:tcW w:w="3510" w:type="dxa"/>
            <w:shd w:val="clear" w:color="auto" w:fill="8DB3E2" w:themeFill="text2" w:themeFillTint="66"/>
            <w:vAlign w:val="center"/>
          </w:tcPr>
          <w:p w:rsidR="009318EE" w:rsidRPr="00DF59A5" w:rsidRDefault="009318EE" w:rsidP="008A5125">
            <w:pPr>
              <w:spacing w:after="0" w:line="240" w:lineRule="auto"/>
              <w:rPr>
                <w:rFonts w:ascii="Times New Roman" w:hAnsi="Times New Roman" w:cs="Times New Roman"/>
                <w:b/>
                <w:sz w:val="24"/>
                <w:szCs w:val="24"/>
              </w:rPr>
            </w:pPr>
            <w:r w:rsidRPr="00DF59A5">
              <w:rPr>
                <w:rFonts w:ascii="Times New Roman" w:hAnsi="Times New Roman" w:cs="Times New Roman"/>
                <w:b/>
                <w:sz w:val="24"/>
                <w:szCs w:val="24"/>
              </w:rPr>
              <w:t>Hlavní prioritní oblast EÚS</w:t>
            </w:r>
          </w:p>
        </w:tc>
        <w:tc>
          <w:tcPr>
            <w:tcW w:w="5562" w:type="dxa"/>
            <w:shd w:val="clear" w:color="auto" w:fill="8DB3E2" w:themeFill="text2" w:themeFillTint="66"/>
            <w:vAlign w:val="center"/>
          </w:tcPr>
          <w:p w:rsidR="009318EE" w:rsidRPr="00DF59A5" w:rsidRDefault="009318EE" w:rsidP="008A5125">
            <w:pPr>
              <w:spacing w:after="0" w:line="240" w:lineRule="auto"/>
              <w:rPr>
                <w:rFonts w:ascii="Times New Roman" w:hAnsi="Times New Roman" w:cs="Times New Roman"/>
                <w:b/>
                <w:sz w:val="24"/>
                <w:szCs w:val="24"/>
              </w:rPr>
            </w:pPr>
            <w:r w:rsidRPr="00DF59A5">
              <w:rPr>
                <w:rFonts w:ascii="Times New Roman" w:hAnsi="Times New Roman" w:cs="Times New Roman"/>
                <w:b/>
                <w:sz w:val="24"/>
                <w:szCs w:val="24"/>
              </w:rPr>
              <w:t>OP cíle Investice pro růst a zaměstnanost</w:t>
            </w:r>
          </w:p>
        </w:tc>
      </w:tr>
      <w:tr w:rsidR="009318EE" w:rsidRPr="00DF59A5" w:rsidTr="008A5125">
        <w:tc>
          <w:tcPr>
            <w:tcW w:w="3510" w:type="dxa"/>
            <w:shd w:val="clear" w:color="auto" w:fill="C6D9F1" w:themeFill="text2" w:themeFillTint="33"/>
            <w:vAlign w:val="center"/>
          </w:tcPr>
          <w:p w:rsidR="009318EE" w:rsidRPr="00DF59A5" w:rsidRDefault="009318EE" w:rsidP="008A5125">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Výzkum, vývoj a inovace</w:t>
            </w:r>
          </w:p>
        </w:tc>
        <w:tc>
          <w:tcPr>
            <w:tcW w:w="5562" w:type="dxa"/>
            <w:shd w:val="clear" w:color="auto" w:fill="auto"/>
            <w:vAlign w:val="center"/>
          </w:tcPr>
          <w:p w:rsidR="009318EE" w:rsidRPr="00DF59A5" w:rsidRDefault="009318EE" w:rsidP="00D73E28">
            <w:pPr>
              <w:pStyle w:val="Odstavecseseznamem"/>
              <w:numPr>
                <w:ilvl w:val="0"/>
                <w:numId w:val="65"/>
              </w:numPr>
              <w:spacing w:after="0" w:line="240" w:lineRule="auto"/>
              <w:ind w:left="318" w:hanging="284"/>
              <w:contextualSpacing w:val="0"/>
              <w:rPr>
                <w:rFonts w:ascii="Times New Roman" w:hAnsi="Times New Roman" w:cs="Times New Roman"/>
                <w:sz w:val="24"/>
                <w:szCs w:val="24"/>
              </w:rPr>
            </w:pPr>
            <w:r w:rsidRPr="00DF59A5">
              <w:rPr>
                <w:rFonts w:ascii="Times New Roman" w:hAnsi="Times New Roman" w:cs="Times New Roman"/>
                <w:sz w:val="24"/>
                <w:szCs w:val="24"/>
              </w:rPr>
              <w:t>OP výzkum, vývoj a vzdělávání</w:t>
            </w:r>
          </w:p>
          <w:p w:rsidR="009318EE" w:rsidRPr="00DF59A5" w:rsidRDefault="009318EE" w:rsidP="00D73E28">
            <w:pPr>
              <w:pStyle w:val="Odstavecseseznamem"/>
              <w:numPr>
                <w:ilvl w:val="0"/>
                <w:numId w:val="65"/>
              </w:numPr>
              <w:spacing w:after="0" w:line="240" w:lineRule="auto"/>
              <w:ind w:left="318" w:hanging="284"/>
              <w:contextualSpacing w:val="0"/>
              <w:rPr>
                <w:rFonts w:ascii="Times New Roman" w:hAnsi="Times New Roman" w:cs="Times New Roman"/>
                <w:sz w:val="24"/>
                <w:szCs w:val="24"/>
              </w:rPr>
            </w:pPr>
            <w:r w:rsidRPr="00DF59A5">
              <w:rPr>
                <w:rFonts w:ascii="Times New Roman" w:hAnsi="Times New Roman" w:cs="Times New Roman"/>
                <w:sz w:val="24"/>
                <w:szCs w:val="24"/>
              </w:rPr>
              <w:t>OP podnikání a inovace pro konkurenceschopnost</w:t>
            </w:r>
          </w:p>
        </w:tc>
      </w:tr>
      <w:tr w:rsidR="009318EE" w:rsidRPr="00DF59A5" w:rsidTr="008A5125">
        <w:tc>
          <w:tcPr>
            <w:tcW w:w="3510" w:type="dxa"/>
            <w:shd w:val="clear" w:color="auto" w:fill="C6D9F1" w:themeFill="text2" w:themeFillTint="33"/>
            <w:vAlign w:val="center"/>
          </w:tcPr>
          <w:p w:rsidR="009318EE" w:rsidRPr="00DF59A5" w:rsidRDefault="009318EE" w:rsidP="008A5125">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Prevence, monitoring a řízení rizik</w:t>
            </w:r>
          </w:p>
        </w:tc>
        <w:tc>
          <w:tcPr>
            <w:tcW w:w="5562" w:type="dxa"/>
            <w:shd w:val="clear" w:color="auto" w:fill="auto"/>
            <w:vAlign w:val="center"/>
          </w:tcPr>
          <w:p w:rsidR="009318EE" w:rsidRPr="00DF59A5" w:rsidRDefault="009318EE" w:rsidP="00D73E28">
            <w:pPr>
              <w:pStyle w:val="Odstavecseseznamem"/>
              <w:numPr>
                <w:ilvl w:val="0"/>
                <w:numId w:val="65"/>
              </w:numPr>
              <w:spacing w:after="0" w:line="240" w:lineRule="auto"/>
              <w:ind w:left="318" w:hanging="284"/>
              <w:contextualSpacing w:val="0"/>
              <w:rPr>
                <w:rFonts w:ascii="Times New Roman" w:hAnsi="Times New Roman" w:cs="Times New Roman"/>
                <w:sz w:val="24"/>
                <w:szCs w:val="24"/>
              </w:rPr>
            </w:pPr>
            <w:r w:rsidRPr="00DF59A5">
              <w:rPr>
                <w:rFonts w:ascii="Times New Roman" w:hAnsi="Times New Roman" w:cs="Times New Roman"/>
                <w:sz w:val="24"/>
                <w:szCs w:val="24"/>
              </w:rPr>
              <w:t>OP životní prostředí</w:t>
            </w:r>
          </w:p>
          <w:p w:rsidR="009318EE" w:rsidRPr="00DF59A5" w:rsidRDefault="009318EE" w:rsidP="00D73E28">
            <w:pPr>
              <w:pStyle w:val="Odstavecseseznamem"/>
              <w:numPr>
                <w:ilvl w:val="0"/>
                <w:numId w:val="65"/>
              </w:numPr>
              <w:spacing w:after="0" w:line="240" w:lineRule="auto"/>
              <w:ind w:left="318" w:hanging="284"/>
              <w:contextualSpacing w:val="0"/>
              <w:rPr>
                <w:rFonts w:ascii="Times New Roman" w:hAnsi="Times New Roman" w:cs="Times New Roman"/>
                <w:sz w:val="24"/>
                <w:szCs w:val="24"/>
              </w:rPr>
            </w:pPr>
            <w:r w:rsidRPr="00DF59A5">
              <w:rPr>
                <w:rFonts w:ascii="Times New Roman" w:hAnsi="Times New Roman" w:cs="Times New Roman"/>
                <w:sz w:val="24"/>
                <w:szCs w:val="24"/>
              </w:rPr>
              <w:t>Integrovaný regionální operační program</w:t>
            </w:r>
          </w:p>
        </w:tc>
      </w:tr>
      <w:tr w:rsidR="009318EE" w:rsidRPr="00DF59A5" w:rsidTr="008A5125">
        <w:tc>
          <w:tcPr>
            <w:tcW w:w="3510" w:type="dxa"/>
            <w:shd w:val="clear" w:color="auto" w:fill="C6D9F1" w:themeFill="text2" w:themeFillTint="33"/>
            <w:vAlign w:val="center"/>
          </w:tcPr>
          <w:p w:rsidR="009318EE" w:rsidRPr="00DF59A5" w:rsidRDefault="009318EE" w:rsidP="00177996">
            <w:pPr>
              <w:keepNext/>
              <w:spacing w:after="0" w:line="240" w:lineRule="auto"/>
              <w:rPr>
                <w:rFonts w:ascii="Times New Roman" w:hAnsi="Times New Roman" w:cs="Times New Roman"/>
                <w:sz w:val="24"/>
                <w:szCs w:val="24"/>
              </w:rPr>
            </w:pPr>
            <w:r w:rsidRPr="00DF59A5">
              <w:rPr>
                <w:rFonts w:ascii="Times New Roman" w:hAnsi="Times New Roman" w:cs="Times New Roman"/>
                <w:sz w:val="24"/>
                <w:szCs w:val="24"/>
              </w:rPr>
              <w:t>Životní prostředí a účinné využívání zdrojů</w:t>
            </w:r>
          </w:p>
        </w:tc>
        <w:tc>
          <w:tcPr>
            <w:tcW w:w="5562" w:type="dxa"/>
            <w:shd w:val="clear" w:color="auto" w:fill="auto"/>
            <w:vAlign w:val="center"/>
          </w:tcPr>
          <w:p w:rsidR="009318EE" w:rsidRPr="00DF59A5" w:rsidRDefault="009318EE" w:rsidP="00177996">
            <w:pPr>
              <w:pStyle w:val="Odstavecseseznamem"/>
              <w:keepNext/>
              <w:numPr>
                <w:ilvl w:val="0"/>
                <w:numId w:val="65"/>
              </w:numPr>
              <w:spacing w:after="0" w:line="240" w:lineRule="auto"/>
              <w:ind w:left="318" w:hanging="284"/>
              <w:contextualSpacing w:val="0"/>
              <w:rPr>
                <w:rFonts w:ascii="Times New Roman" w:hAnsi="Times New Roman" w:cs="Times New Roman"/>
                <w:sz w:val="24"/>
                <w:szCs w:val="24"/>
              </w:rPr>
            </w:pPr>
            <w:r w:rsidRPr="00DF59A5">
              <w:rPr>
                <w:rFonts w:ascii="Times New Roman" w:hAnsi="Times New Roman" w:cs="Times New Roman"/>
                <w:sz w:val="24"/>
                <w:szCs w:val="24"/>
              </w:rPr>
              <w:t>OP životní prostředí</w:t>
            </w:r>
          </w:p>
          <w:p w:rsidR="009318EE" w:rsidRPr="00DF59A5" w:rsidRDefault="009318EE" w:rsidP="00177996">
            <w:pPr>
              <w:pStyle w:val="Odstavecseseznamem"/>
              <w:keepNext/>
              <w:numPr>
                <w:ilvl w:val="0"/>
                <w:numId w:val="65"/>
              </w:numPr>
              <w:spacing w:after="0" w:line="240" w:lineRule="auto"/>
              <w:ind w:left="318" w:hanging="284"/>
              <w:contextualSpacing w:val="0"/>
              <w:rPr>
                <w:rFonts w:ascii="Times New Roman" w:hAnsi="Times New Roman" w:cs="Times New Roman"/>
                <w:sz w:val="24"/>
                <w:szCs w:val="24"/>
              </w:rPr>
            </w:pPr>
            <w:r w:rsidRPr="00DF59A5">
              <w:rPr>
                <w:rFonts w:ascii="Times New Roman" w:hAnsi="Times New Roman" w:cs="Times New Roman"/>
                <w:sz w:val="24"/>
                <w:szCs w:val="24"/>
              </w:rPr>
              <w:t>Integrovaný regionální operační program</w:t>
            </w:r>
          </w:p>
        </w:tc>
      </w:tr>
      <w:tr w:rsidR="009318EE" w:rsidRPr="00DF59A5" w:rsidTr="008A5125">
        <w:tc>
          <w:tcPr>
            <w:tcW w:w="3510" w:type="dxa"/>
            <w:shd w:val="clear" w:color="auto" w:fill="C6D9F1" w:themeFill="text2" w:themeFillTint="33"/>
            <w:vAlign w:val="center"/>
          </w:tcPr>
          <w:p w:rsidR="009318EE" w:rsidRPr="00DF59A5" w:rsidRDefault="009318EE" w:rsidP="008A5125">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Kulturní a přírodní dědictví</w:t>
            </w:r>
          </w:p>
        </w:tc>
        <w:tc>
          <w:tcPr>
            <w:tcW w:w="5562" w:type="dxa"/>
            <w:shd w:val="clear" w:color="auto" w:fill="auto"/>
            <w:vAlign w:val="center"/>
          </w:tcPr>
          <w:p w:rsidR="009318EE" w:rsidRPr="00DF59A5" w:rsidRDefault="009318EE" w:rsidP="00D73E28">
            <w:pPr>
              <w:pStyle w:val="Odstavecseseznamem"/>
              <w:numPr>
                <w:ilvl w:val="0"/>
                <w:numId w:val="65"/>
              </w:numPr>
              <w:spacing w:after="0" w:line="240" w:lineRule="auto"/>
              <w:ind w:left="318" w:hanging="284"/>
              <w:contextualSpacing w:val="0"/>
              <w:rPr>
                <w:rFonts w:ascii="Times New Roman" w:hAnsi="Times New Roman" w:cs="Times New Roman"/>
                <w:sz w:val="24"/>
                <w:szCs w:val="24"/>
              </w:rPr>
            </w:pPr>
            <w:r w:rsidRPr="00DF59A5">
              <w:rPr>
                <w:rFonts w:ascii="Times New Roman" w:hAnsi="Times New Roman" w:cs="Times New Roman"/>
                <w:sz w:val="24"/>
                <w:szCs w:val="24"/>
              </w:rPr>
              <w:t>Integrovaný regionální operační program</w:t>
            </w:r>
          </w:p>
          <w:p w:rsidR="009318EE" w:rsidRPr="00DF59A5" w:rsidRDefault="009318EE" w:rsidP="00D73E28">
            <w:pPr>
              <w:pStyle w:val="Odstavecseseznamem"/>
              <w:numPr>
                <w:ilvl w:val="0"/>
                <w:numId w:val="65"/>
              </w:numPr>
              <w:spacing w:after="0" w:line="240" w:lineRule="auto"/>
              <w:ind w:left="318" w:hanging="284"/>
              <w:contextualSpacing w:val="0"/>
              <w:rPr>
                <w:rFonts w:ascii="Times New Roman" w:hAnsi="Times New Roman" w:cs="Times New Roman"/>
                <w:sz w:val="24"/>
                <w:szCs w:val="24"/>
              </w:rPr>
            </w:pPr>
            <w:r w:rsidRPr="00DF59A5">
              <w:rPr>
                <w:rFonts w:ascii="Times New Roman" w:hAnsi="Times New Roman" w:cs="Times New Roman"/>
                <w:sz w:val="24"/>
                <w:szCs w:val="24"/>
              </w:rPr>
              <w:t>Program rozvoje venkova</w:t>
            </w:r>
          </w:p>
        </w:tc>
      </w:tr>
      <w:tr w:rsidR="009318EE" w:rsidRPr="00DF59A5" w:rsidTr="008A5125">
        <w:tc>
          <w:tcPr>
            <w:tcW w:w="3510" w:type="dxa"/>
            <w:shd w:val="clear" w:color="auto" w:fill="C6D9F1" w:themeFill="text2" w:themeFillTint="33"/>
            <w:vAlign w:val="center"/>
          </w:tcPr>
          <w:p w:rsidR="009318EE" w:rsidRPr="00DF59A5" w:rsidRDefault="009318EE" w:rsidP="008A5125">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Doprava</w:t>
            </w:r>
          </w:p>
        </w:tc>
        <w:tc>
          <w:tcPr>
            <w:tcW w:w="5562" w:type="dxa"/>
            <w:shd w:val="clear" w:color="auto" w:fill="auto"/>
            <w:vAlign w:val="center"/>
          </w:tcPr>
          <w:p w:rsidR="009318EE" w:rsidRPr="00DF59A5" w:rsidRDefault="009318EE" w:rsidP="00D73E28">
            <w:pPr>
              <w:pStyle w:val="Odstavecseseznamem"/>
              <w:numPr>
                <w:ilvl w:val="0"/>
                <w:numId w:val="65"/>
              </w:numPr>
              <w:spacing w:after="0" w:line="240" w:lineRule="auto"/>
              <w:ind w:left="318" w:hanging="284"/>
              <w:contextualSpacing w:val="0"/>
              <w:rPr>
                <w:rFonts w:ascii="Times New Roman" w:hAnsi="Times New Roman" w:cs="Times New Roman"/>
                <w:sz w:val="24"/>
                <w:szCs w:val="24"/>
              </w:rPr>
            </w:pPr>
            <w:r w:rsidRPr="00DF59A5">
              <w:rPr>
                <w:rFonts w:ascii="Times New Roman" w:hAnsi="Times New Roman" w:cs="Times New Roman"/>
                <w:sz w:val="24"/>
                <w:szCs w:val="24"/>
              </w:rPr>
              <w:t>Integrovaný regionální operační program</w:t>
            </w:r>
          </w:p>
          <w:p w:rsidR="009318EE" w:rsidRPr="00DF59A5" w:rsidRDefault="009318EE" w:rsidP="00D73E28">
            <w:pPr>
              <w:pStyle w:val="Odstavecseseznamem"/>
              <w:numPr>
                <w:ilvl w:val="0"/>
                <w:numId w:val="65"/>
              </w:numPr>
              <w:spacing w:after="0" w:line="240" w:lineRule="auto"/>
              <w:ind w:left="318" w:hanging="284"/>
              <w:contextualSpacing w:val="0"/>
              <w:rPr>
                <w:rFonts w:ascii="Times New Roman" w:hAnsi="Times New Roman" w:cs="Times New Roman"/>
                <w:sz w:val="24"/>
                <w:szCs w:val="24"/>
              </w:rPr>
            </w:pPr>
            <w:r w:rsidRPr="00DF59A5">
              <w:rPr>
                <w:rFonts w:ascii="Times New Roman" w:hAnsi="Times New Roman" w:cs="Times New Roman"/>
                <w:sz w:val="24"/>
                <w:szCs w:val="24"/>
              </w:rPr>
              <w:t xml:space="preserve">OP Doprava </w:t>
            </w:r>
          </w:p>
        </w:tc>
      </w:tr>
      <w:tr w:rsidR="009318EE" w:rsidRPr="00DF59A5" w:rsidTr="008A5125">
        <w:trPr>
          <w:trHeight w:val="567"/>
        </w:trPr>
        <w:tc>
          <w:tcPr>
            <w:tcW w:w="3510" w:type="dxa"/>
            <w:shd w:val="clear" w:color="auto" w:fill="C6D9F1" w:themeFill="text2" w:themeFillTint="33"/>
            <w:vAlign w:val="center"/>
          </w:tcPr>
          <w:p w:rsidR="009318EE" w:rsidRPr="00DF59A5" w:rsidRDefault="009318EE" w:rsidP="008A5125">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Zaměstnanost</w:t>
            </w:r>
          </w:p>
        </w:tc>
        <w:tc>
          <w:tcPr>
            <w:tcW w:w="5562" w:type="dxa"/>
            <w:shd w:val="clear" w:color="auto" w:fill="auto"/>
            <w:vAlign w:val="center"/>
          </w:tcPr>
          <w:p w:rsidR="009318EE" w:rsidRPr="00DF59A5" w:rsidRDefault="009318EE" w:rsidP="00D73E28">
            <w:pPr>
              <w:pStyle w:val="Odstavecseseznamem"/>
              <w:numPr>
                <w:ilvl w:val="0"/>
                <w:numId w:val="65"/>
              </w:numPr>
              <w:spacing w:after="0" w:line="240" w:lineRule="auto"/>
              <w:ind w:left="318" w:hanging="284"/>
              <w:contextualSpacing w:val="0"/>
              <w:rPr>
                <w:rFonts w:ascii="Times New Roman" w:hAnsi="Times New Roman" w:cs="Times New Roman"/>
                <w:sz w:val="24"/>
                <w:szCs w:val="24"/>
              </w:rPr>
            </w:pPr>
            <w:r w:rsidRPr="00DF59A5">
              <w:rPr>
                <w:rFonts w:ascii="Times New Roman" w:hAnsi="Times New Roman" w:cs="Times New Roman"/>
                <w:sz w:val="24"/>
                <w:szCs w:val="24"/>
              </w:rPr>
              <w:t>Integrovaný regionální operační program</w:t>
            </w:r>
          </w:p>
        </w:tc>
      </w:tr>
      <w:tr w:rsidR="009318EE" w:rsidRPr="00DF59A5" w:rsidTr="008A5125">
        <w:tc>
          <w:tcPr>
            <w:tcW w:w="3510" w:type="dxa"/>
            <w:shd w:val="clear" w:color="auto" w:fill="C6D9F1" w:themeFill="text2" w:themeFillTint="33"/>
            <w:vAlign w:val="center"/>
          </w:tcPr>
          <w:p w:rsidR="009318EE" w:rsidRPr="00DF59A5" w:rsidRDefault="009318EE" w:rsidP="008A5125">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Vzdělávání, dovednosti a celoživotní učení</w:t>
            </w:r>
          </w:p>
        </w:tc>
        <w:tc>
          <w:tcPr>
            <w:tcW w:w="5562" w:type="dxa"/>
            <w:shd w:val="clear" w:color="auto" w:fill="auto"/>
            <w:vAlign w:val="center"/>
          </w:tcPr>
          <w:p w:rsidR="009318EE" w:rsidRPr="00DF59A5" w:rsidRDefault="009318EE" w:rsidP="00D73E28">
            <w:pPr>
              <w:pStyle w:val="Odstavecseseznamem"/>
              <w:numPr>
                <w:ilvl w:val="0"/>
                <w:numId w:val="65"/>
              </w:numPr>
              <w:spacing w:after="0" w:line="240" w:lineRule="auto"/>
              <w:ind w:left="318" w:hanging="284"/>
              <w:contextualSpacing w:val="0"/>
              <w:rPr>
                <w:rFonts w:ascii="Times New Roman" w:hAnsi="Times New Roman" w:cs="Times New Roman"/>
                <w:sz w:val="24"/>
                <w:szCs w:val="24"/>
              </w:rPr>
            </w:pPr>
            <w:r w:rsidRPr="00DF59A5">
              <w:rPr>
                <w:rFonts w:ascii="Times New Roman" w:hAnsi="Times New Roman" w:cs="Times New Roman"/>
                <w:sz w:val="24"/>
                <w:szCs w:val="24"/>
              </w:rPr>
              <w:t>Výzkum, vývoj a vzdělávání</w:t>
            </w:r>
          </w:p>
          <w:p w:rsidR="009318EE" w:rsidRPr="00DF59A5" w:rsidRDefault="009318EE" w:rsidP="00D73E28">
            <w:pPr>
              <w:pStyle w:val="Odstavecseseznamem"/>
              <w:numPr>
                <w:ilvl w:val="0"/>
                <w:numId w:val="65"/>
              </w:numPr>
              <w:spacing w:after="0" w:line="240" w:lineRule="auto"/>
              <w:ind w:left="318" w:hanging="284"/>
              <w:contextualSpacing w:val="0"/>
              <w:rPr>
                <w:rFonts w:ascii="Times New Roman" w:hAnsi="Times New Roman" w:cs="Times New Roman"/>
                <w:sz w:val="24"/>
                <w:szCs w:val="24"/>
              </w:rPr>
            </w:pPr>
            <w:r w:rsidRPr="00DF59A5">
              <w:rPr>
                <w:rFonts w:ascii="Times New Roman" w:hAnsi="Times New Roman" w:cs="Times New Roman"/>
                <w:sz w:val="24"/>
                <w:szCs w:val="24"/>
              </w:rPr>
              <w:t>Integrovaný regionální operační program</w:t>
            </w:r>
          </w:p>
        </w:tc>
      </w:tr>
      <w:tr w:rsidR="009318EE" w:rsidRPr="00DF59A5" w:rsidTr="008A5125">
        <w:tc>
          <w:tcPr>
            <w:tcW w:w="3510" w:type="dxa"/>
            <w:shd w:val="clear" w:color="auto" w:fill="C6D9F1" w:themeFill="text2" w:themeFillTint="33"/>
            <w:vAlign w:val="center"/>
          </w:tcPr>
          <w:p w:rsidR="009318EE" w:rsidRPr="00DF59A5" w:rsidRDefault="009318EE" w:rsidP="008A5125">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Právní a správní spolupráce a spolupráce mezi občany a institucemi</w:t>
            </w:r>
          </w:p>
        </w:tc>
        <w:tc>
          <w:tcPr>
            <w:tcW w:w="5562" w:type="dxa"/>
            <w:shd w:val="clear" w:color="auto" w:fill="auto"/>
            <w:vAlign w:val="center"/>
          </w:tcPr>
          <w:p w:rsidR="009318EE" w:rsidRPr="00DF59A5" w:rsidRDefault="009318EE" w:rsidP="00D73E28">
            <w:pPr>
              <w:pStyle w:val="Odstavecseseznamem"/>
              <w:numPr>
                <w:ilvl w:val="0"/>
                <w:numId w:val="65"/>
              </w:numPr>
              <w:spacing w:after="0" w:line="240" w:lineRule="auto"/>
              <w:ind w:left="318" w:hanging="284"/>
              <w:contextualSpacing w:val="0"/>
              <w:rPr>
                <w:rFonts w:ascii="Times New Roman" w:hAnsi="Times New Roman" w:cs="Times New Roman"/>
                <w:sz w:val="24"/>
                <w:szCs w:val="24"/>
              </w:rPr>
            </w:pPr>
            <w:r w:rsidRPr="00DF59A5">
              <w:rPr>
                <w:rFonts w:ascii="Times New Roman" w:hAnsi="Times New Roman" w:cs="Times New Roman"/>
                <w:sz w:val="24"/>
                <w:szCs w:val="24"/>
              </w:rPr>
              <w:t>OP zaměstnanost</w:t>
            </w:r>
          </w:p>
          <w:p w:rsidR="009318EE" w:rsidRPr="00DF59A5" w:rsidRDefault="009318EE" w:rsidP="00D73E28">
            <w:pPr>
              <w:pStyle w:val="Odstavecseseznamem"/>
              <w:numPr>
                <w:ilvl w:val="0"/>
                <w:numId w:val="65"/>
              </w:numPr>
              <w:spacing w:after="0" w:line="240" w:lineRule="auto"/>
              <w:ind w:left="318" w:hanging="284"/>
              <w:contextualSpacing w:val="0"/>
              <w:rPr>
                <w:rFonts w:ascii="Times New Roman" w:hAnsi="Times New Roman" w:cs="Times New Roman"/>
                <w:sz w:val="24"/>
                <w:szCs w:val="24"/>
              </w:rPr>
            </w:pPr>
            <w:r w:rsidRPr="00DF59A5">
              <w:rPr>
                <w:rFonts w:ascii="Times New Roman" w:hAnsi="Times New Roman" w:cs="Times New Roman"/>
                <w:sz w:val="24"/>
                <w:szCs w:val="24"/>
              </w:rPr>
              <w:t>Integrovaný regionální operační program</w:t>
            </w:r>
          </w:p>
        </w:tc>
      </w:tr>
      <w:tr w:rsidR="009318EE" w:rsidRPr="00DF59A5" w:rsidTr="008A5125">
        <w:trPr>
          <w:trHeight w:val="567"/>
        </w:trPr>
        <w:tc>
          <w:tcPr>
            <w:tcW w:w="3510" w:type="dxa"/>
            <w:shd w:val="clear" w:color="auto" w:fill="C6D9F1" w:themeFill="text2" w:themeFillTint="33"/>
            <w:vAlign w:val="center"/>
          </w:tcPr>
          <w:p w:rsidR="009318EE" w:rsidRPr="00DF59A5" w:rsidRDefault="009318EE" w:rsidP="008A5125">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t>Podpora podnikání</w:t>
            </w:r>
          </w:p>
        </w:tc>
        <w:tc>
          <w:tcPr>
            <w:tcW w:w="5562" w:type="dxa"/>
            <w:shd w:val="clear" w:color="auto" w:fill="auto"/>
            <w:vAlign w:val="center"/>
          </w:tcPr>
          <w:p w:rsidR="009318EE" w:rsidRPr="00DF59A5" w:rsidRDefault="009318EE" w:rsidP="00D73E28">
            <w:pPr>
              <w:pStyle w:val="Odstavecseseznamem"/>
              <w:numPr>
                <w:ilvl w:val="0"/>
                <w:numId w:val="65"/>
              </w:numPr>
              <w:spacing w:after="0" w:line="240" w:lineRule="auto"/>
              <w:ind w:left="318" w:hanging="284"/>
              <w:contextualSpacing w:val="0"/>
              <w:rPr>
                <w:rFonts w:ascii="Times New Roman" w:hAnsi="Times New Roman" w:cs="Times New Roman"/>
                <w:sz w:val="24"/>
                <w:szCs w:val="24"/>
              </w:rPr>
            </w:pPr>
            <w:r w:rsidRPr="00DF59A5">
              <w:rPr>
                <w:rFonts w:ascii="Times New Roman" w:hAnsi="Times New Roman" w:cs="Times New Roman"/>
                <w:sz w:val="24"/>
                <w:szCs w:val="24"/>
              </w:rPr>
              <w:t>Podnikání a inovace pro konkurenceschopnost</w:t>
            </w:r>
          </w:p>
        </w:tc>
      </w:tr>
    </w:tbl>
    <w:p w:rsidR="00507842" w:rsidRPr="008A5125" w:rsidRDefault="00507842" w:rsidP="008A5125">
      <w:pPr>
        <w:spacing w:before="240" w:after="120" w:line="240" w:lineRule="auto"/>
        <w:jc w:val="both"/>
        <w:rPr>
          <w:rFonts w:ascii="Times New Roman" w:hAnsi="Times New Roman" w:cs="Times New Roman"/>
          <w:b/>
          <w:i/>
          <w:sz w:val="24"/>
          <w:szCs w:val="24"/>
        </w:rPr>
      </w:pPr>
      <w:r w:rsidRPr="008A5125">
        <w:rPr>
          <w:rFonts w:ascii="Times New Roman" w:hAnsi="Times New Roman" w:cs="Times New Roman"/>
          <w:b/>
          <w:i/>
          <w:sz w:val="24"/>
          <w:szCs w:val="24"/>
        </w:rPr>
        <w:t xml:space="preserve">Zohlednění </w:t>
      </w:r>
      <w:proofErr w:type="spellStart"/>
      <w:r w:rsidRPr="008A5125">
        <w:rPr>
          <w:rFonts w:ascii="Times New Roman" w:hAnsi="Times New Roman" w:cs="Times New Roman"/>
          <w:b/>
          <w:i/>
          <w:sz w:val="24"/>
          <w:szCs w:val="24"/>
        </w:rPr>
        <w:t>makroregionálních</w:t>
      </w:r>
      <w:proofErr w:type="spellEnd"/>
      <w:r w:rsidRPr="008A5125">
        <w:rPr>
          <w:rFonts w:ascii="Times New Roman" w:hAnsi="Times New Roman" w:cs="Times New Roman"/>
          <w:b/>
          <w:i/>
          <w:sz w:val="24"/>
          <w:szCs w:val="24"/>
        </w:rPr>
        <w:t xml:space="preserve"> strategií</w:t>
      </w:r>
    </w:p>
    <w:p w:rsidR="005A37D3" w:rsidRPr="00DF59A5" w:rsidRDefault="005A37D3" w:rsidP="008A5125">
      <w:pPr>
        <w:pStyle w:val="Odstavecseseznamem"/>
        <w:autoSpaceDE w:val="0"/>
        <w:autoSpaceDN w:val="0"/>
        <w:adjustRightInd w:val="0"/>
        <w:spacing w:after="120" w:line="240" w:lineRule="auto"/>
        <w:ind w:left="0"/>
        <w:contextualSpacing w:val="0"/>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 xml:space="preserve">Z existujících </w:t>
      </w:r>
      <w:proofErr w:type="spellStart"/>
      <w:r w:rsidRPr="00DF59A5">
        <w:rPr>
          <w:rFonts w:ascii="Times New Roman" w:hAnsi="Times New Roman" w:cs="Times New Roman"/>
          <w:color w:val="000000"/>
          <w:sz w:val="24"/>
          <w:szCs w:val="24"/>
        </w:rPr>
        <w:t>makroregionálních</w:t>
      </w:r>
      <w:proofErr w:type="spellEnd"/>
      <w:r w:rsidRPr="00DF59A5">
        <w:rPr>
          <w:rFonts w:ascii="Times New Roman" w:hAnsi="Times New Roman" w:cs="Times New Roman"/>
          <w:color w:val="000000"/>
          <w:sz w:val="24"/>
          <w:szCs w:val="24"/>
        </w:rPr>
        <w:t xml:space="preserve"> strategií se Česká repub</w:t>
      </w:r>
      <w:r w:rsidR="00177996">
        <w:rPr>
          <w:rFonts w:ascii="Times New Roman" w:hAnsi="Times New Roman" w:cs="Times New Roman"/>
          <w:color w:val="000000"/>
          <w:sz w:val="24"/>
          <w:szCs w:val="24"/>
        </w:rPr>
        <w:t>lika podílí na Strategii EU pro </w:t>
      </w:r>
      <w:r w:rsidRPr="00DF59A5">
        <w:rPr>
          <w:rFonts w:ascii="Times New Roman" w:hAnsi="Times New Roman" w:cs="Times New Roman"/>
          <w:color w:val="000000"/>
          <w:sz w:val="24"/>
          <w:szCs w:val="24"/>
        </w:rPr>
        <w:t>Podunají. Základním dokumentem pro její implementaci je Sdělení Evropské komise</w:t>
      </w:r>
      <w:r w:rsidRPr="00DF59A5">
        <w:rPr>
          <w:rStyle w:val="Znakapoznpodarou"/>
          <w:rFonts w:ascii="Times New Roman" w:hAnsi="Times New Roman" w:cs="Times New Roman"/>
          <w:color w:val="000000"/>
          <w:sz w:val="24"/>
          <w:szCs w:val="24"/>
        </w:rPr>
        <w:footnoteReference w:id="142"/>
      </w:r>
      <w:r w:rsidR="00177996">
        <w:rPr>
          <w:rFonts w:ascii="Times New Roman" w:hAnsi="Times New Roman" w:cs="Times New Roman"/>
          <w:color w:val="000000"/>
          <w:sz w:val="24"/>
          <w:szCs w:val="24"/>
        </w:rPr>
        <w:t xml:space="preserve"> a </w:t>
      </w:r>
      <w:r w:rsidRPr="00DF59A5">
        <w:rPr>
          <w:rFonts w:ascii="Times New Roman" w:hAnsi="Times New Roman" w:cs="Times New Roman"/>
          <w:color w:val="000000"/>
          <w:sz w:val="24"/>
          <w:szCs w:val="24"/>
        </w:rPr>
        <w:t xml:space="preserve">zvláště pak doprovodný Akční plán, který tematicky vymezuje oblasti, v nichž by měla být Strategie implementována. Implementací tohoto Akčního plánu jsou na </w:t>
      </w:r>
      <w:proofErr w:type="spellStart"/>
      <w:r w:rsidRPr="00DF59A5">
        <w:rPr>
          <w:rFonts w:ascii="Times New Roman" w:hAnsi="Times New Roman" w:cs="Times New Roman"/>
          <w:color w:val="000000"/>
          <w:sz w:val="24"/>
          <w:szCs w:val="24"/>
        </w:rPr>
        <w:t>makroregionální</w:t>
      </w:r>
      <w:proofErr w:type="spellEnd"/>
      <w:r w:rsidRPr="00DF59A5">
        <w:rPr>
          <w:rFonts w:ascii="Times New Roman" w:hAnsi="Times New Roman" w:cs="Times New Roman"/>
          <w:color w:val="000000"/>
          <w:sz w:val="24"/>
          <w:szCs w:val="24"/>
        </w:rPr>
        <w:t xml:space="preserve"> úrovni pověřeny tzv. řídící výbory, které jsou zřízeny pro každou z jedenácti prioritních oblastí Strategie EU pro Podunají. Za Českou republiku se jednání těchto řídících výborů účastní jako gestoři či </w:t>
      </w:r>
      <w:proofErr w:type="spellStart"/>
      <w:r w:rsidRPr="00DF59A5">
        <w:rPr>
          <w:rFonts w:ascii="Times New Roman" w:hAnsi="Times New Roman" w:cs="Times New Roman"/>
          <w:color w:val="000000"/>
          <w:sz w:val="24"/>
          <w:szCs w:val="24"/>
        </w:rPr>
        <w:t>spolugestoři</w:t>
      </w:r>
      <w:proofErr w:type="spellEnd"/>
      <w:r w:rsidRPr="00DF59A5">
        <w:rPr>
          <w:rFonts w:ascii="Times New Roman" w:hAnsi="Times New Roman" w:cs="Times New Roman"/>
          <w:color w:val="000000"/>
          <w:sz w:val="24"/>
          <w:szCs w:val="24"/>
        </w:rPr>
        <w:t xml:space="preserve"> zástupci věcně příslušných ministerstev (MD, MMR, MK, MPO, MŽP, MV, MŠMT). Zároveň je zaručena jejich vzájemná informovanost prostřednictvím Resortní koordinační skupiny ÚV pro </w:t>
      </w:r>
      <w:proofErr w:type="spellStart"/>
      <w:r w:rsidRPr="00DF59A5">
        <w:rPr>
          <w:rFonts w:ascii="Times New Roman" w:hAnsi="Times New Roman" w:cs="Times New Roman"/>
          <w:color w:val="000000"/>
          <w:sz w:val="24"/>
          <w:szCs w:val="24"/>
        </w:rPr>
        <w:t>makroregionální</w:t>
      </w:r>
      <w:proofErr w:type="spellEnd"/>
      <w:r w:rsidRPr="00DF59A5">
        <w:rPr>
          <w:rFonts w:ascii="Times New Roman" w:hAnsi="Times New Roman" w:cs="Times New Roman"/>
          <w:color w:val="000000"/>
          <w:sz w:val="24"/>
          <w:szCs w:val="24"/>
        </w:rPr>
        <w:t xml:space="preserve"> strategie, </w:t>
      </w:r>
      <w:r w:rsidR="00177996">
        <w:rPr>
          <w:rFonts w:ascii="Times New Roman" w:hAnsi="Times New Roman" w:cs="Times New Roman"/>
          <w:color w:val="000000"/>
          <w:sz w:val="24"/>
          <w:szCs w:val="24"/>
        </w:rPr>
        <w:t xml:space="preserve">jejímiž členy jsou </w:t>
      </w:r>
      <w:r w:rsidRPr="00DF59A5">
        <w:rPr>
          <w:rFonts w:ascii="Times New Roman" w:hAnsi="Times New Roman" w:cs="Times New Roman"/>
          <w:color w:val="000000"/>
          <w:sz w:val="24"/>
          <w:szCs w:val="24"/>
        </w:rPr>
        <w:t>zástupci těchto ministerstev, a které předsedá národní kont</w:t>
      </w:r>
      <w:r w:rsidR="00177996">
        <w:rPr>
          <w:rFonts w:ascii="Times New Roman" w:hAnsi="Times New Roman" w:cs="Times New Roman"/>
          <w:color w:val="000000"/>
          <w:sz w:val="24"/>
          <w:szCs w:val="24"/>
        </w:rPr>
        <w:t>aktní bod pro Strategii EU pro P</w:t>
      </w:r>
      <w:r w:rsidRPr="00DF59A5">
        <w:rPr>
          <w:rFonts w:ascii="Times New Roman" w:hAnsi="Times New Roman" w:cs="Times New Roman"/>
          <w:color w:val="000000"/>
          <w:sz w:val="24"/>
          <w:szCs w:val="24"/>
        </w:rPr>
        <w:t>odunají v ČR (viz dále). Tato resortní koordinační skupina se schází podle potřeby, zpravidla čtyřikrát ročně.</w:t>
      </w:r>
    </w:p>
    <w:p w:rsidR="005A37D3" w:rsidRPr="00DF59A5" w:rsidRDefault="005A37D3" w:rsidP="008A5125">
      <w:pPr>
        <w:pStyle w:val="Odstavecseseznamem"/>
        <w:autoSpaceDE w:val="0"/>
        <w:autoSpaceDN w:val="0"/>
        <w:adjustRightInd w:val="0"/>
        <w:spacing w:after="120" w:line="240" w:lineRule="auto"/>
        <w:ind w:left="0"/>
        <w:contextualSpacing w:val="0"/>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 xml:space="preserve">Česká republika vidí v možnosti identifikace společných cílů na </w:t>
      </w:r>
      <w:proofErr w:type="spellStart"/>
      <w:r w:rsidRPr="00DF59A5">
        <w:rPr>
          <w:rFonts w:ascii="Times New Roman" w:hAnsi="Times New Roman" w:cs="Times New Roman"/>
          <w:color w:val="000000"/>
          <w:sz w:val="24"/>
          <w:szCs w:val="24"/>
        </w:rPr>
        <w:t>makroregionální</w:t>
      </w:r>
      <w:proofErr w:type="spellEnd"/>
      <w:r w:rsidRPr="00DF59A5">
        <w:rPr>
          <w:rFonts w:ascii="Times New Roman" w:hAnsi="Times New Roman" w:cs="Times New Roman"/>
          <w:color w:val="000000"/>
          <w:sz w:val="24"/>
          <w:szCs w:val="24"/>
        </w:rPr>
        <w:t xml:space="preserve"> úrovni podstatnou přidanou hodnotu pro řešení těch vlastních potřeb,</w:t>
      </w:r>
      <w:r w:rsidR="00177996">
        <w:rPr>
          <w:rFonts w:ascii="Times New Roman" w:hAnsi="Times New Roman" w:cs="Times New Roman"/>
          <w:color w:val="000000"/>
          <w:sz w:val="24"/>
          <w:szCs w:val="24"/>
        </w:rPr>
        <w:t xml:space="preserve"> které jsou lépe naplnitelné na </w:t>
      </w:r>
      <w:r w:rsidRPr="00DF59A5">
        <w:rPr>
          <w:rFonts w:ascii="Times New Roman" w:hAnsi="Times New Roman" w:cs="Times New Roman"/>
          <w:color w:val="000000"/>
          <w:sz w:val="24"/>
          <w:szCs w:val="24"/>
        </w:rPr>
        <w:t xml:space="preserve">úrovni makroregionu a z tohoto hlediska je pro ni podstatné </w:t>
      </w:r>
      <w:r w:rsidR="00177996">
        <w:rPr>
          <w:rFonts w:ascii="Times New Roman" w:hAnsi="Times New Roman" w:cs="Times New Roman"/>
          <w:color w:val="000000"/>
          <w:sz w:val="24"/>
          <w:szCs w:val="24"/>
        </w:rPr>
        <w:t>zajistit funkční propojení mezi </w:t>
      </w:r>
      <w:r w:rsidRPr="00DF59A5">
        <w:rPr>
          <w:rFonts w:ascii="Times New Roman" w:hAnsi="Times New Roman" w:cs="Times New Roman"/>
          <w:color w:val="000000"/>
          <w:sz w:val="24"/>
          <w:szCs w:val="24"/>
        </w:rPr>
        <w:t xml:space="preserve">Strategií pro Podunají a přípravou i implementací </w:t>
      </w:r>
      <w:r w:rsidR="00AA5AB8" w:rsidRPr="00DF59A5">
        <w:rPr>
          <w:rFonts w:ascii="Times New Roman" w:hAnsi="Times New Roman" w:cs="Times New Roman"/>
          <w:color w:val="000000"/>
          <w:sz w:val="24"/>
          <w:szCs w:val="24"/>
        </w:rPr>
        <w:t>programu</w:t>
      </w:r>
      <w:r w:rsidRPr="00DF59A5">
        <w:rPr>
          <w:rFonts w:ascii="Times New Roman" w:hAnsi="Times New Roman" w:cs="Times New Roman"/>
          <w:color w:val="000000"/>
          <w:sz w:val="24"/>
          <w:szCs w:val="24"/>
        </w:rPr>
        <w:t xml:space="preserve">. Ministerstva pověřená gescí řídících výborů na úrovni ČR jsou zároveň řídícími orgány </w:t>
      </w:r>
      <w:r w:rsidR="00AA5AB8" w:rsidRPr="00DF59A5">
        <w:rPr>
          <w:rFonts w:ascii="Times New Roman" w:hAnsi="Times New Roman" w:cs="Times New Roman"/>
          <w:color w:val="000000"/>
          <w:sz w:val="24"/>
          <w:szCs w:val="24"/>
        </w:rPr>
        <w:t>programů</w:t>
      </w:r>
      <w:r w:rsidR="00580B8A" w:rsidRPr="00DF59A5">
        <w:rPr>
          <w:rFonts w:ascii="Times New Roman" w:hAnsi="Times New Roman" w:cs="Times New Roman"/>
          <w:color w:val="000000"/>
          <w:sz w:val="24"/>
          <w:szCs w:val="24"/>
        </w:rPr>
        <w:t>,</w:t>
      </w:r>
      <w:r w:rsidRPr="00DF59A5">
        <w:rPr>
          <w:rFonts w:ascii="Times New Roman" w:hAnsi="Times New Roman" w:cs="Times New Roman"/>
          <w:color w:val="000000"/>
          <w:sz w:val="24"/>
          <w:szCs w:val="24"/>
        </w:rPr>
        <w:t xml:space="preserve"> čímž jsou dány vhodné podmínky pro zajištění vazby mezi Strategií EU pro Podunají, konkrétně </w:t>
      </w:r>
      <w:r w:rsidRPr="00DF59A5">
        <w:rPr>
          <w:rFonts w:ascii="Times New Roman" w:hAnsi="Times New Roman" w:cs="Times New Roman"/>
          <w:color w:val="000000"/>
          <w:sz w:val="24"/>
          <w:szCs w:val="24"/>
        </w:rPr>
        <w:lastRenderedPageBreak/>
        <w:t xml:space="preserve">implementací jejího Akčního plánu na </w:t>
      </w:r>
      <w:proofErr w:type="spellStart"/>
      <w:r w:rsidRPr="00DF59A5">
        <w:rPr>
          <w:rFonts w:ascii="Times New Roman" w:hAnsi="Times New Roman" w:cs="Times New Roman"/>
          <w:color w:val="000000"/>
          <w:sz w:val="24"/>
          <w:szCs w:val="24"/>
        </w:rPr>
        <w:t>makroregionální</w:t>
      </w:r>
      <w:proofErr w:type="spellEnd"/>
      <w:r w:rsidRPr="00DF59A5">
        <w:rPr>
          <w:rFonts w:ascii="Times New Roman" w:hAnsi="Times New Roman" w:cs="Times New Roman"/>
          <w:color w:val="000000"/>
          <w:sz w:val="24"/>
          <w:szCs w:val="24"/>
        </w:rPr>
        <w:t xml:space="preserve"> úrovni a </w:t>
      </w:r>
      <w:r w:rsidR="00AA5AB8" w:rsidRPr="00DF59A5">
        <w:rPr>
          <w:rFonts w:ascii="Times New Roman" w:hAnsi="Times New Roman" w:cs="Times New Roman"/>
          <w:color w:val="000000"/>
          <w:sz w:val="24"/>
          <w:szCs w:val="24"/>
        </w:rPr>
        <w:t>programů</w:t>
      </w:r>
      <w:r w:rsidRPr="00DF59A5">
        <w:rPr>
          <w:rFonts w:ascii="Times New Roman" w:hAnsi="Times New Roman" w:cs="Times New Roman"/>
          <w:color w:val="000000"/>
          <w:sz w:val="24"/>
          <w:szCs w:val="24"/>
        </w:rPr>
        <w:t xml:space="preserve"> na národní úrovni.  Členové řídících výborů byli požádáni o spolupráci na přípravě </w:t>
      </w:r>
      <w:r w:rsidR="00AA5AB8" w:rsidRPr="00DF59A5">
        <w:rPr>
          <w:rFonts w:ascii="Times New Roman" w:hAnsi="Times New Roman" w:cs="Times New Roman"/>
          <w:color w:val="000000"/>
          <w:sz w:val="24"/>
          <w:szCs w:val="24"/>
        </w:rPr>
        <w:t>programů</w:t>
      </w:r>
      <w:r w:rsidRPr="00DF59A5">
        <w:rPr>
          <w:rFonts w:ascii="Times New Roman" w:hAnsi="Times New Roman" w:cs="Times New Roman"/>
          <w:color w:val="000000"/>
          <w:sz w:val="24"/>
          <w:szCs w:val="24"/>
        </w:rPr>
        <w:t xml:space="preserve"> řídícími orgány těch </w:t>
      </w:r>
      <w:r w:rsidR="00AA5AB8" w:rsidRPr="00DF59A5">
        <w:rPr>
          <w:rFonts w:ascii="Times New Roman" w:hAnsi="Times New Roman" w:cs="Times New Roman"/>
          <w:color w:val="000000"/>
          <w:sz w:val="24"/>
          <w:szCs w:val="24"/>
        </w:rPr>
        <w:t>programů</w:t>
      </w:r>
      <w:r w:rsidRPr="00DF59A5">
        <w:rPr>
          <w:rFonts w:ascii="Times New Roman" w:hAnsi="Times New Roman" w:cs="Times New Roman"/>
          <w:color w:val="000000"/>
          <w:sz w:val="24"/>
          <w:szCs w:val="24"/>
        </w:rPr>
        <w:t xml:space="preserve">, které byly vyhodnoceny jako pro daný </w:t>
      </w:r>
      <w:r w:rsidR="00AA5AB8" w:rsidRPr="00DF59A5">
        <w:rPr>
          <w:rFonts w:ascii="Times New Roman" w:hAnsi="Times New Roman" w:cs="Times New Roman"/>
          <w:color w:val="000000"/>
          <w:sz w:val="24"/>
          <w:szCs w:val="24"/>
        </w:rPr>
        <w:t>program</w:t>
      </w:r>
      <w:r w:rsidRPr="00DF59A5">
        <w:rPr>
          <w:rFonts w:ascii="Times New Roman" w:hAnsi="Times New Roman" w:cs="Times New Roman"/>
          <w:color w:val="000000"/>
          <w:sz w:val="24"/>
          <w:szCs w:val="24"/>
        </w:rPr>
        <w:t xml:space="preserve"> relevantní na základě podkladů vyp</w:t>
      </w:r>
      <w:r w:rsidR="00BA38ED" w:rsidRPr="00DF59A5">
        <w:rPr>
          <w:rFonts w:ascii="Times New Roman" w:hAnsi="Times New Roman" w:cs="Times New Roman"/>
          <w:color w:val="000000"/>
          <w:sz w:val="24"/>
          <w:szCs w:val="24"/>
        </w:rPr>
        <w:t>r</w:t>
      </w:r>
      <w:r w:rsidRPr="00DF59A5">
        <w:rPr>
          <w:rFonts w:ascii="Times New Roman" w:hAnsi="Times New Roman" w:cs="Times New Roman"/>
          <w:color w:val="000000"/>
          <w:sz w:val="24"/>
          <w:szCs w:val="24"/>
        </w:rPr>
        <w:t>a</w:t>
      </w:r>
      <w:r w:rsidR="00BA38ED" w:rsidRPr="00DF59A5">
        <w:rPr>
          <w:rFonts w:ascii="Times New Roman" w:hAnsi="Times New Roman" w:cs="Times New Roman"/>
          <w:color w:val="000000"/>
          <w:sz w:val="24"/>
          <w:szCs w:val="24"/>
        </w:rPr>
        <w:t>c</w:t>
      </w:r>
      <w:r w:rsidRPr="00DF59A5">
        <w:rPr>
          <w:rFonts w:ascii="Times New Roman" w:hAnsi="Times New Roman" w:cs="Times New Roman"/>
          <w:color w:val="000000"/>
          <w:sz w:val="24"/>
          <w:szCs w:val="24"/>
        </w:rPr>
        <w:t xml:space="preserve">ovaných Resortní koordinační skupinou pro </w:t>
      </w:r>
      <w:proofErr w:type="spellStart"/>
      <w:r w:rsidRPr="00DF59A5">
        <w:rPr>
          <w:rFonts w:ascii="Times New Roman" w:hAnsi="Times New Roman" w:cs="Times New Roman"/>
          <w:color w:val="000000"/>
          <w:sz w:val="24"/>
          <w:szCs w:val="24"/>
        </w:rPr>
        <w:t>makroregionální</w:t>
      </w:r>
      <w:proofErr w:type="spellEnd"/>
      <w:r w:rsidRPr="00DF59A5">
        <w:rPr>
          <w:rFonts w:ascii="Times New Roman" w:hAnsi="Times New Roman" w:cs="Times New Roman"/>
          <w:color w:val="000000"/>
          <w:sz w:val="24"/>
          <w:szCs w:val="24"/>
        </w:rPr>
        <w:t xml:space="preserve"> strategie.</w:t>
      </w:r>
      <w:r w:rsidR="00806969" w:rsidRPr="00DF59A5">
        <w:rPr>
          <w:rFonts w:ascii="Times New Roman" w:hAnsi="Times New Roman" w:cs="Times New Roman"/>
          <w:color w:val="000000"/>
          <w:sz w:val="24"/>
          <w:szCs w:val="24"/>
        </w:rPr>
        <w:t xml:space="preserve"> Členové řídicích výborů budou ve fázi implementace vykonávat konzultace či asistencí v monitorovacích výborech příslušných programů.</w:t>
      </w:r>
      <w:r w:rsidRPr="00DF59A5">
        <w:rPr>
          <w:rFonts w:ascii="Times New Roman" w:hAnsi="Times New Roman" w:cs="Times New Roman"/>
          <w:color w:val="000000"/>
          <w:sz w:val="24"/>
          <w:szCs w:val="24"/>
        </w:rPr>
        <w:t xml:space="preserve"> Tato vazba je využitelná oběma směry, neboť umožňuje jednak vzít v potaz priority Strategie EU </w:t>
      </w:r>
      <w:r w:rsidR="00177996">
        <w:rPr>
          <w:rFonts w:ascii="Times New Roman" w:hAnsi="Times New Roman" w:cs="Times New Roman"/>
          <w:color w:val="000000"/>
          <w:sz w:val="24"/>
          <w:szCs w:val="24"/>
        </w:rPr>
        <w:t>pro Podunají při programování a </w:t>
      </w:r>
      <w:r w:rsidRPr="00DF59A5">
        <w:rPr>
          <w:rFonts w:ascii="Times New Roman" w:hAnsi="Times New Roman" w:cs="Times New Roman"/>
          <w:color w:val="000000"/>
          <w:sz w:val="24"/>
          <w:szCs w:val="24"/>
        </w:rPr>
        <w:t>vypisování výzev na národní úrovni, a zároveň také zohlednit priority České republiky ve</w:t>
      </w:r>
      <w:r w:rsidR="00177996">
        <w:rPr>
          <w:rFonts w:ascii="Times New Roman" w:hAnsi="Times New Roman" w:cs="Times New Roman"/>
          <w:color w:val="000000"/>
          <w:sz w:val="24"/>
          <w:szCs w:val="24"/>
        </w:rPr>
        <w:t> </w:t>
      </w:r>
      <w:r w:rsidRPr="00DF59A5">
        <w:rPr>
          <w:rFonts w:ascii="Times New Roman" w:hAnsi="Times New Roman" w:cs="Times New Roman"/>
          <w:color w:val="000000"/>
          <w:sz w:val="24"/>
          <w:szCs w:val="24"/>
        </w:rPr>
        <w:t xml:space="preserve">společném stanovení konkrétních cílů makroregionu prostřednictvím činnosti těchto zástupců v řídících výborech. </w:t>
      </w:r>
    </w:p>
    <w:p w:rsidR="005A37D3" w:rsidRPr="00DF59A5" w:rsidRDefault="005A37D3" w:rsidP="008A5125">
      <w:pPr>
        <w:pStyle w:val="Odstavecseseznamem"/>
        <w:autoSpaceDE w:val="0"/>
        <w:autoSpaceDN w:val="0"/>
        <w:adjustRightInd w:val="0"/>
        <w:spacing w:after="120" w:line="240" w:lineRule="auto"/>
        <w:ind w:left="0"/>
        <w:contextualSpacing w:val="0"/>
        <w:jc w:val="both"/>
        <w:rPr>
          <w:rFonts w:ascii="Times New Roman" w:hAnsi="Times New Roman" w:cs="Times New Roman"/>
          <w:color w:val="000000"/>
          <w:sz w:val="24"/>
          <w:szCs w:val="24"/>
        </w:rPr>
      </w:pPr>
      <w:r w:rsidRPr="00DF59A5">
        <w:rPr>
          <w:rFonts w:ascii="Times New Roman" w:hAnsi="Times New Roman" w:cs="Times New Roman"/>
          <w:sz w:val="24"/>
          <w:szCs w:val="24"/>
        </w:rPr>
        <w:t xml:space="preserve">Na horizontální úrovni zaštiťuje provázanost mezi cíli Strategie a </w:t>
      </w:r>
      <w:r w:rsidR="00AA5AB8" w:rsidRPr="00DF59A5">
        <w:rPr>
          <w:rFonts w:ascii="Times New Roman" w:hAnsi="Times New Roman" w:cs="Times New Roman"/>
          <w:sz w:val="24"/>
          <w:szCs w:val="24"/>
        </w:rPr>
        <w:t xml:space="preserve">programem </w:t>
      </w:r>
      <w:r w:rsidRPr="00DF59A5">
        <w:rPr>
          <w:rFonts w:ascii="Times New Roman" w:hAnsi="Times New Roman" w:cs="Times New Roman"/>
          <w:sz w:val="24"/>
          <w:szCs w:val="24"/>
        </w:rPr>
        <w:t xml:space="preserve">národní kontaktní bod, který koordinuje aktivity v rámci Strategie pro Podunají na úrovni ČR. Jde primárně o politickou roli, jejímž cílem je zajištění prosazování </w:t>
      </w:r>
      <w:proofErr w:type="spellStart"/>
      <w:r w:rsidRPr="00DF59A5">
        <w:rPr>
          <w:rFonts w:ascii="Times New Roman" w:hAnsi="Times New Roman" w:cs="Times New Roman"/>
          <w:sz w:val="24"/>
          <w:szCs w:val="24"/>
        </w:rPr>
        <w:t>makroregionálního</w:t>
      </w:r>
      <w:proofErr w:type="spellEnd"/>
      <w:r w:rsidRPr="00DF59A5">
        <w:rPr>
          <w:rFonts w:ascii="Times New Roman" w:hAnsi="Times New Roman" w:cs="Times New Roman"/>
          <w:sz w:val="24"/>
          <w:szCs w:val="24"/>
        </w:rPr>
        <w:t xml:space="preserve"> přístupu k řešení problémů tam, kde je to relevantní. </w:t>
      </w:r>
      <w:r w:rsidRPr="00DF59A5">
        <w:rPr>
          <w:rFonts w:ascii="Times New Roman" w:hAnsi="Times New Roman" w:cs="Times New Roman"/>
          <w:color w:val="000000"/>
          <w:sz w:val="24"/>
          <w:szCs w:val="24"/>
        </w:rPr>
        <w:t>Národním ko</w:t>
      </w:r>
      <w:r w:rsidR="00177996">
        <w:rPr>
          <w:rFonts w:ascii="Times New Roman" w:hAnsi="Times New Roman" w:cs="Times New Roman"/>
          <w:color w:val="000000"/>
          <w:sz w:val="24"/>
          <w:szCs w:val="24"/>
        </w:rPr>
        <w:t>ntaktním bodem Strategie EU pro </w:t>
      </w:r>
      <w:r w:rsidRPr="00DF59A5">
        <w:rPr>
          <w:rFonts w:ascii="Times New Roman" w:hAnsi="Times New Roman" w:cs="Times New Roman"/>
          <w:color w:val="000000"/>
          <w:sz w:val="24"/>
          <w:szCs w:val="24"/>
        </w:rPr>
        <w:t>Podunají v rámci České republiky je Státní tajemník pro evropské zá</w:t>
      </w:r>
      <w:r w:rsidR="00177996">
        <w:rPr>
          <w:rFonts w:ascii="Times New Roman" w:hAnsi="Times New Roman" w:cs="Times New Roman"/>
          <w:color w:val="000000"/>
          <w:sz w:val="24"/>
          <w:szCs w:val="24"/>
        </w:rPr>
        <w:t>ležitosti při ÚV. Pro </w:t>
      </w:r>
      <w:r w:rsidRPr="00DF59A5">
        <w:rPr>
          <w:rFonts w:ascii="Times New Roman" w:hAnsi="Times New Roman" w:cs="Times New Roman"/>
          <w:color w:val="000000"/>
          <w:sz w:val="24"/>
          <w:szCs w:val="24"/>
        </w:rPr>
        <w:t xml:space="preserve">potřeby koordinace zřídil výše zmíněnou resortní koordinační skupinu, které předsedá. Státní tajemník pro evropské záležitosti má právo účasti na jednáních vlády, jednání relevantních pracovních skupin pro přípravu i implementaci budoucího programového </w:t>
      </w:r>
      <w:r w:rsidR="00E91F0C" w:rsidRPr="00DF59A5">
        <w:rPr>
          <w:rFonts w:ascii="Times New Roman" w:hAnsi="Times New Roman" w:cs="Times New Roman"/>
          <w:color w:val="000000"/>
          <w:sz w:val="24"/>
          <w:szCs w:val="24"/>
        </w:rPr>
        <w:t>období, především Ř</w:t>
      </w:r>
      <w:r w:rsidRPr="00DF59A5">
        <w:rPr>
          <w:rFonts w:ascii="Times New Roman" w:hAnsi="Times New Roman" w:cs="Times New Roman"/>
          <w:color w:val="000000"/>
          <w:sz w:val="24"/>
          <w:szCs w:val="24"/>
        </w:rPr>
        <w:t>ídícího výboru Pracovní skupiny k přípravě Dohody o partnerství 2014–2020, vyjednávacího týmu pro Dohodu o partnerství či monitorovacích výborů jednotlivých OP, čímž je zajištěno propojení na horizontální úrovni jak ve fázi přípravy, tak ve fázi implementace.</w:t>
      </w:r>
    </w:p>
    <w:p w:rsidR="005A37D3" w:rsidRPr="00DF59A5" w:rsidRDefault="005A37D3" w:rsidP="008A5125">
      <w:pPr>
        <w:pStyle w:val="Odstavecseseznamem"/>
        <w:autoSpaceDE w:val="0"/>
        <w:autoSpaceDN w:val="0"/>
        <w:adjustRightInd w:val="0"/>
        <w:spacing w:after="120" w:line="240" w:lineRule="auto"/>
        <w:ind w:left="0"/>
        <w:contextualSpacing w:val="0"/>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Specifická situace existuje v rámci Prioritní oblasti 2 “Povzbuzení udržitelnější energetiky“ Strategie EU pro Podunají, ve které je ČR koordinátorem</w:t>
      </w:r>
      <w:r w:rsidR="00177996">
        <w:rPr>
          <w:rFonts w:ascii="Times New Roman" w:hAnsi="Times New Roman" w:cs="Times New Roman"/>
          <w:color w:val="000000"/>
          <w:sz w:val="24"/>
          <w:szCs w:val="24"/>
        </w:rPr>
        <w:t xml:space="preserve"> společně s Maďarskem. Jednání </w:t>
      </w:r>
      <w:r w:rsidRPr="00DF59A5">
        <w:rPr>
          <w:rFonts w:ascii="Times New Roman" w:hAnsi="Times New Roman" w:cs="Times New Roman"/>
          <w:color w:val="000000"/>
          <w:sz w:val="24"/>
          <w:szCs w:val="24"/>
        </w:rPr>
        <w:t>řídícího výboru této skupiny se zpravidla účastní také národní kontaktní bod, přičemž ČR některá tato jednání pořádala a bude pořádat. Koordinační úloh</w:t>
      </w:r>
      <w:r w:rsidR="006F1668" w:rsidRPr="00DF59A5">
        <w:rPr>
          <w:rFonts w:ascii="Times New Roman" w:hAnsi="Times New Roman" w:cs="Times New Roman"/>
          <w:color w:val="000000"/>
          <w:sz w:val="24"/>
          <w:szCs w:val="24"/>
        </w:rPr>
        <w:t>u</w:t>
      </w:r>
      <w:r w:rsidRPr="00DF59A5">
        <w:rPr>
          <w:rFonts w:ascii="Times New Roman" w:hAnsi="Times New Roman" w:cs="Times New Roman"/>
          <w:color w:val="000000"/>
          <w:sz w:val="24"/>
          <w:szCs w:val="24"/>
        </w:rPr>
        <w:t xml:space="preserve"> ze strany ČR vykonává MPO, přičemž na jeho žádost tato role přejde na ÚV. Tím se dostane roli koordinátora prioritní oblasti vyšší politická váha a budou také umo</w:t>
      </w:r>
      <w:r w:rsidR="008407B4">
        <w:rPr>
          <w:rFonts w:ascii="Times New Roman" w:hAnsi="Times New Roman" w:cs="Times New Roman"/>
          <w:color w:val="000000"/>
          <w:sz w:val="24"/>
          <w:szCs w:val="24"/>
        </w:rPr>
        <w:t>žněny odpovídající investice do </w:t>
      </w:r>
      <w:r w:rsidRPr="00DF59A5">
        <w:rPr>
          <w:rFonts w:ascii="Times New Roman" w:hAnsi="Times New Roman" w:cs="Times New Roman"/>
          <w:color w:val="000000"/>
          <w:sz w:val="24"/>
          <w:szCs w:val="24"/>
        </w:rPr>
        <w:t xml:space="preserve">lidských zdrojů. Zároveň seskupením obou rolí pod jednu instituci bude usnadněna součinnost mezi nimi. </w:t>
      </w:r>
    </w:p>
    <w:p w:rsidR="005A37D3" w:rsidRPr="00DF59A5" w:rsidRDefault="005A37D3" w:rsidP="008A5125">
      <w:pPr>
        <w:pStyle w:val="Odstavecseseznamem"/>
        <w:autoSpaceDE w:val="0"/>
        <w:autoSpaceDN w:val="0"/>
        <w:adjustRightInd w:val="0"/>
        <w:spacing w:after="120" w:line="240" w:lineRule="auto"/>
        <w:ind w:left="0"/>
        <w:contextualSpacing w:val="0"/>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Česká republika vidí možnost zesílené koordinace v rámci těc</w:t>
      </w:r>
      <w:r w:rsidR="00177996">
        <w:rPr>
          <w:rFonts w:ascii="Times New Roman" w:hAnsi="Times New Roman" w:cs="Times New Roman"/>
          <w:color w:val="000000"/>
          <w:sz w:val="24"/>
          <w:szCs w:val="24"/>
        </w:rPr>
        <w:t>h OP přeshraniční, nadnárodní a </w:t>
      </w:r>
      <w:r w:rsidRPr="00DF59A5">
        <w:rPr>
          <w:rFonts w:ascii="Times New Roman" w:hAnsi="Times New Roman" w:cs="Times New Roman"/>
          <w:color w:val="000000"/>
          <w:sz w:val="24"/>
          <w:szCs w:val="24"/>
        </w:rPr>
        <w:t xml:space="preserve">meziregionální spolupráce, které nepřesahují teritorium makroregionu Podunají. Specificky se nabízí nově zřízený OP nadnárodní spolupráce Dunaj, jehož území je zcela identické s územím makroregionu. Při uvažování o těchto možnostech je ovšem třeba vzít v potaz objem disponibilních zdrojů tohoto OP. </w:t>
      </w:r>
    </w:p>
    <w:p w:rsidR="00AD615F" w:rsidRPr="00DF59A5" w:rsidRDefault="005A37D3" w:rsidP="008A5125">
      <w:pPr>
        <w:pStyle w:val="Odstavecseseznamem"/>
        <w:autoSpaceDE w:val="0"/>
        <w:autoSpaceDN w:val="0"/>
        <w:adjustRightInd w:val="0"/>
        <w:spacing w:after="120" w:line="240" w:lineRule="auto"/>
        <w:ind w:left="0"/>
        <w:contextualSpacing w:val="0"/>
        <w:jc w:val="both"/>
        <w:rPr>
          <w:rFonts w:ascii="Times New Roman" w:hAnsi="Times New Roman" w:cs="Times New Roman"/>
          <w:color w:val="000000"/>
          <w:sz w:val="24"/>
          <w:szCs w:val="24"/>
        </w:rPr>
      </w:pPr>
      <w:r w:rsidRPr="00DF59A5">
        <w:rPr>
          <w:rFonts w:ascii="Times New Roman" w:hAnsi="Times New Roman" w:cs="Times New Roman"/>
          <w:color w:val="000000"/>
          <w:sz w:val="24"/>
          <w:szCs w:val="24"/>
        </w:rPr>
        <w:t xml:space="preserve">Zapracování konkrétních priorit bude upřesněno v návrzích </w:t>
      </w:r>
      <w:r w:rsidR="00343795" w:rsidRPr="00DF59A5">
        <w:rPr>
          <w:rFonts w:ascii="Times New Roman" w:hAnsi="Times New Roman" w:cs="Times New Roman"/>
          <w:color w:val="000000"/>
          <w:sz w:val="24"/>
          <w:szCs w:val="24"/>
        </w:rPr>
        <w:t>programů</w:t>
      </w:r>
      <w:r w:rsidRPr="00DF59A5">
        <w:rPr>
          <w:rFonts w:ascii="Times New Roman" w:hAnsi="Times New Roman" w:cs="Times New Roman"/>
          <w:color w:val="000000"/>
          <w:sz w:val="24"/>
          <w:szCs w:val="24"/>
        </w:rPr>
        <w:t>.</w:t>
      </w:r>
    </w:p>
    <w:p w:rsidR="00507842" w:rsidRPr="00DF59A5" w:rsidRDefault="00BF44A0" w:rsidP="0059011D">
      <w:pPr>
        <w:pStyle w:val="Nadpis3"/>
        <w:spacing w:after="120"/>
        <w:rPr>
          <w:rFonts w:ascii="Times New Roman" w:hAnsi="Times New Roman" w:cs="Times New Roman"/>
        </w:rPr>
      </w:pPr>
      <w:bookmarkStart w:id="122" w:name="_Toc350333649"/>
      <w:bookmarkStart w:id="123" w:name="_Toc395272674"/>
      <w:r w:rsidRPr="00DF59A5">
        <w:rPr>
          <w:rFonts w:ascii="Times New Roman" w:hAnsi="Times New Roman" w:cs="Times New Roman"/>
        </w:rPr>
        <w:t>I</w:t>
      </w:r>
      <w:r w:rsidR="00507842" w:rsidRPr="00DF59A5">
        <w:rPr>
          <w:rFonts w:ascii="Times New Roman" w:hAnsi="Times New Roman" w:cs="Times New Roman"/>
        </w:rPr>
        <w:t>ntegrovaný přístup k řešení specifických potřeb území, která jsou nejvíce zasažena chudobou nebo cílových skupin s nejvyšším rizikem diskriminace nebo sociálního vyloučení</w:t>
      </w:r>
      <w:bookmarkEnd w:id="122"/>
      <w:bookmarkEnd w:id="123"/>
    </w:p>
    <w:p w:rsidR="00B10F24" w:rsidRPr="008A5125" w:rsidRDefault="003C301B" w:rsidP="008A5125">
      <w:pPr>
        <w:spacing w:after="120" w:line="240" w:lineRule="auto"/>
        <w:jc w:val="both"/>
        <w:rPr>
          <w:rFonts w:ascii="Times New Roman" w:hAnsi="Times New Roman" w:cs="Times New Roman"/>
          <w:b/>
          <w:sz w:val="24"/>
          <w:szCs w:val="24"/>
        </w:rPr>
      </w:pPr>
      <w:bookmarkStart w:id="124" w:name="_Toc350333650"/>
      <w:r w:rsidRPr="008A5125">
        <w:rPr>
          <w:rFonts w:ascii="Times New Roman" w:hAnsi="Times New Roman" w:cs="Times New Roman"/>
          <w:sz w:val="24"/>
          <w:szCs w:val="24"/>
        </w:rPr>
        <w:t xml:space="preserve">V ČR je možné identifikovat </w:t>
      </w:r>
      <w:r w:rsidR="00622973" w:rsidRPr="008A5125">
        <w:rPr>
          <w:rFonts w:ascii="Times New Roman" w:hAnsi="Times New Roman" w:cs="Times New Roman"/>
          <w:b/>
          <w:sz w:val="24"/>
          <w:szCs w:val="24"/>
        </w:rPr>
        <w:t>oblasti</w:t>
      </w:r>
      <w:r w:rsidRPr="008A5125">
        <w:rPr>
          <w:rFonts w:ascii="Times New Roman" w:hAnsi="Times New Roman" w:cs="Times New Roman"/>
          <w:sz w:val="24"/>
          <w:szCs w:val="24"/>
        </w:rPr>
        <w:t xml:space="preserve"> a cílové skupiny s výskytem nebo zvýšeným rizikem sociálního vyloučení, které jsou v řadě případů spojeny s problematikou chudoby a existencí sociálně patologických jevů. </w:t>
      </w:r>
      <w:r w:rsidR="00622973" w:rsidRPr="008A5125">
        <w:rPr>
          <w:rFonts w:ascii="Times New Roman" w:hAnsi="Times New Roman" w:cs="Times New Roman"/>
          <w:b/>
          <w:sz w:val="24"/>
          <w:szCs w:val="24"/>
        </w:rPr>
        <w:t>Mezi území s největším rizikem diskriminace nebo sociálního vyloučení jsou v ČR považovány sociálně vyloučené lokality.</w:t>
      </w:r>
    </w:p>
    <w:p w:rsidR="00A6654E" w:rsidRPr="008A5125" w:rsidRDefault="00B10F24" w:rsidP="008A5125">
      <w:pPr>
        <w:spacing w:after="120" w:line="240" w:lineRule="auto"/>
        <w:jc w:val="both"/>
        <w:rPr>
          <w:rFonts w:ascii="Times New Roman" w:hAnsi="Times New Roman" w:cs="Times New Roman"/>
          <w:sz w:val="24"/>
          <w:szCs w:val="24"/>
        </w:rPr>
      </w:pPr>
      <w:r w:rsidRPr="008A5125">
        <w:rPr>
          <w:rFonts w:ascii="Times New Roman" w:hAnsi="Times New Roman" w:cs="Times New Roman"/>
          <w:sz w:val="24"/>
          <w:szCs w:val="24"/>
        </w:rPr>
        <w:t>V těchto lokalitách dochází k souběhu</w:t>
      </w:r>
      <w:r w:rsidR="00A6654E" w:rsidRPr="008A5125">
        <w:rPr>
          <w:rFonts w:ascii="Times New Roman" w:hAnsi="Times New Roman" w:cs="Times New Roman"/>
          <w:sz w:val="24"/>
          <w:szCs w:val="24"/>
        </w:rPr>
        <w:t xml:space="preserve"> faktorů,</w:t>
      </w:r>
      <w:r w:rsidR="00A6654E" w:rsidRPr="008A5125">
        <w:rPr>
          <w:rFonts w:ascii="Times New Roman" w:hAnsi="Times New Roman" w:cs="Times New Roman"/>
          <w:sz w:val="24"/>
          <w:szCs w:val="24"/>
          <w:vertAlign w:val="superscript"/>
        </w:rPr>
        <w:t xml:space="preserve"> </w:t>
      </w:r>
      <w:r w:rsidR="00A6654E" w:rsidRPr="008A5125">
        <w:rPr>
          <w:rFonts w:ascii="Times New Roman" w:hAnsi="Times New Roman" w:cs="Times New Roman"/>
          <w:sz w:val="24"/>
          <w:szCs w:val="24"/>
        </w:rPr>
        <w:t xml:space="preserve">které výrazně omezují možnosti k </w:t>
      </w:r>
      <w:r w:rsidR="00A6654E" w:rsidRPr="008A5125">
        <w:rPr>
          <w:rFonts w:ascii="Times New Roman" w:hAnsi="Times New Roman" w:cs="Times New Roman"/>
          <w:b/>
          <w:bCs/>
          <w:sz w:val="24"/>
          <w:szCs w:val="24"/>
        </w:rPr>
        <w:t>(1) přístupu na otevřený trh práce</w:t>
      </w:r>
      <w:r w:rsidR="00A6654E" w:rsidRPr="008A5125">
        <w:rPr>
          <w:rFonts w:ascii="Times New Roman" w:hAnsi="Times New Roman" w:cs="Times New Roman"/>
          <w:sz w:val="24"/>
          <w:szCs w:val="24"/>
        </w:rPr>
        <w:t>, (</w:t>
      </w:r>
      <w:r w:rsidR="00A6654E" w:rsidRPr="008A5125">
        <w:rPr>
          <w:rFonts w:ascii="Times New Roman" w:hAnsi="Times New Roman" w:cs="Times New Roman"/>
          <w:b/>
          <w:bCs/>
          <w:sz w:val="24"/>
          <w:szCs w:val="24"/>
        </w:rPr>
        <w:t>2) přístupu k veřejným službám</w:t>
      </w:r>
      <w:r w:rsidR="00A6654E" w:rsidRPr="008A5125">
        <w:rPr>
          <w:rFonts w:ascii="Times New Roman" w:hAnsi="Times New Roman" w:cs="Times New Roman"/>
          <w:sz w:val="24"/>
          <w:szCs w:val="24"/>
        </w:rPr>
        <w:t>, včetně s</w:t>
      </w:r>
      <w:r w:rsidR="00177996">
        <w:rPr>
          <w:rFonts w:ascii="Times New Roman" w:hAnsi="Times New Roman" w:cs="Times New Roman"/>
          <w:sz w:val="24"/>
          <w:szCs w:val="24"/>
        </w:rPr>
        <w:t>ociálních služeb či </w:t>
      </w:r>
      <w:r w:rsidR="00A6654E" w:rsidRPr="008A5125">
        <w:rPr>
          <w:rFonts w:ascii="Times New Roman" w:hAnsi="Times New Roman" w:cs="Times New Roman"/>
          <w:sz w:val="24"/>
          <w:szCs w:val="24"/>
        </w:rPr>
        <w:t xml:space="preserve">vzdělávání, </w:t>
      </w:r>
      <w:r w:rsidR="00A6654E" w:rsidRPr="008A5125">
        <w:rPr>
          <w:rFonts w:ascii="Times New Roman" w:hAnsi="Times New Roman" w:cs="Times New Roman"/>
          <w:b/>
          <w:bCs/>
          <w:sz w:val="24"/>
          <w:szCs w:val="24"/>
        </w:rPr>
        <w:t xml:space="preserve">(3) kontaktu </w:t>
      </w:r>
      <w:r w:rsidR="00177996">
        <w:rPr>
          <w:rFonts w:ascii="Times New Roman" w:hAnsi="Times New Roman" w:cs="Times New Roman"/>
          <w:b/>
          <w:bCs/>
          <w:sz w:val="24"/>
          <w:szCs w:val="24"/>
        </w:rPr>
        <w:t>s</w:t>
      </w:r>
      <w:r w:rsidR="00A6654E" w:rsidRPr="008A5125">
        <w:rPr>
          <w:rFonts w:ascii="Times New Roman" w:hAnsi="Times New Roman" w:cs="Times New Roman"/>
          <w:b/>
          <w:bCs/>
          <w:sz w:val="24"/>
          <w:szCs w:val="24"/>
        </w:rPr>
        <w:t>e sociálním</w:t>
      </w:r>
      <w:r w:rsidR="00177996">
        <w:rPr>
          <w:rFonts w:ascii="Times New Roman" w:hAnsi="Times New Roman" w:cs="Times New Roman"/>
          <w:b/>
          <w:bCs/>
          <w:sz w:val="24"/>
          <w:szCs w:val="24"/>
        </w:rPr>
        <w:t xml:space="preserve"> </w:t>
      </w:r>
      <w:r w:rsidR="00A6654E" w:rsidRPr="008A5125">
        <w:rPr>
          <w:rFonts w:ascii="Times New Roman" w:hAnsi="Times New Roman" w:cs="Times New Roman"/>
          <w:b/>
          <w:bCs/>
          <w:sz w:val="24"/>
          <w:szCs w:val="24"/>
        </w:rPr>
        <w:t>okolím,</w:t>
      </w:r>
      <w:r w:rsidR="00A6654E" w:rsidRPr="008A5125">
        <w:rPr>
          <w:rFonts w:ascii="Times New Roman" w:hAnsi="Times New Roman" w:cs="Times New Roman"/>
          <w:sz w:val="24"/>
          <w:szCs w:val="24"/>
        </w:rPr>
        <w:t xml:space="preserve"> (</w:t>
      </w:r>
      <w:r w:rsidR="00A6654E" w:rsidRPr="008A5125">
        <w:rPr>
          <w:rFonts w:ascii="Times New Roman" w:hAnsi="Times New Roman" w:cs="Times New Roman"/>
          <w:b/>
          <w:bCs/>
          <w:sz w:val="24"/>
          <w:szCs w:val="24"/>
        </w:rPr>
        <w:t xml:space="preserve">4) řešení osobních krize (zadlužení, </w:t>
      </w:r>
      <w:r w:rsidR="00A6654E" w:rsidRPr="008A5125">
        <w:rPr>
          <w:rFonts w:ascii="Times New Roman" w:hAnsi="Times New Roman" w:cs="Times New Roman"/>
          <w:b/>
          <w:bCs/>
          <w:sz w:val="24"/>
          <w:szCs w:val="24"/>
        </w:rPr>
        <w:lastRenderedPageBreak/>
        <w:t>nemoc, apod.)</w:t>
      </w:r>
      <w:r w:rsidR="00A6654E" w:rsidRPr="008A5125">
        <w:rPr>
          <w:rFonts w:ascii="Times New Roman" w:hAnsi="Times New Roman" w:cs="Times New Roman"/>
          <w:sz w:val="24"/>
          <w:szCs w:val="24"/>
        </w:rPr>
        <w:t xml:space="preserve"> a (</w:t>
      </w:r>
      <w:r w:rsidR="00A6654E" w:rsidRPr="008A5125">
        <w:rPr>
          <w:rFonts w:ascii="Times New Roman" w:hAnsi="Times New Roman" w:cs="Times New Roman"/>
          <w:b/>
          <w:bCs/>
          <w:sz w:val="24"/>
          <w:szCs w:val="24"/>
        </w:rPr>
        <w:t xml:space="preserve">5) politické participaci </w:t>
      </w:r>
      <w:r w:rsidR="00A6654E" w:rsidRPr="008A5125">
        <w:rPr>
          <w:rFonts w:ascii="Times New Roman" w:hAnsi="Times New Roman" w:cs="Times New Roman"/>
          <w:sz w:val="24"/>
          <w:szCs w:val="24"/>
        </w:rPr>
        <w:t xml:space="preserve">či omezují schopnosti a dovednosti těchto možnosti využívat. Specifickou roli v sociálním vyloučení v českém kontextu hraje </w:t>
      </w:r>
      <w:r w:rsidR="00A6654E" w:rsidRPr="008A5125">
        <w:rPr>
          <w:rFonts w:ascii="Times New Roman" w:hAnsi="Times New Roman" w:cs="Times New Roman"/>
          <w:b/>
          <w:bCs/>
          <w:sz w:val="24"/>
          <w:szCs w:val="24"/>
        </w:rPr>
        <w:t>etnicita.</w:t>
      </w:r>
      <w:r w:rsidR="00A6654E" w:rsidRPr="008A5125">
        <w:rPr>
          <w:rFonts w:ascii="Times New Roman" w:hAnsi="Times New Roman" w:cs="Times New Roman"/>
          <w:sz w:val="24"/>
          <w:szCs w:val="24"/>
        </w:rPr>
        <w:t xml:space="preserve"> </w:t>
      </w:r>
    </w:p>
    <w:p w:rsidR="003C301B" w:rsidRPr="008A5125" w:rsidRDefault="003C301B" w:rsidP="008A5125">
      <w:pPr>
        <w:spacing w:after="120" w:line="240" w:lineRule="auto"/>
        <w:jc w:val="both"/>
        <w:rPr>
          <w:rFonts w:ascii="Times New Roman" w:hAnsi="Times New Roman" w:cs="Times New Roman"/>
          <w:sz w:val="24"/>
          <w:szCs w:val="24"/>
        </w:rPr>
      </w:pPr>
      <w:r w:rsidRPr="008A5125">
        <w:rPr>
          <w:rFonts w:ascii="Times New Roman" w:hAnsi="Times New Roman" w:cs="Times New Roman"/>
          <w:sz w:val="24"/>
          <w:szCs w:val="24"/>
        </w:rPr>
        <w:t xml:space="preserve">Řešení specifických potřeb těchto </w:t>
      </w:r>
      <w:r w:rsidR="00B10F24" w:rsidRPr="008A5125">
        <w:rPr>
          <w:rFonts w:ascii="Times New Roman" w:hAnsi="Times New Roman" w:cs="Times New Roman"/>
          <w:sz w:val="24"/>
          <w:szCs w:val="24"/>
        </w:rPr>
        <w:t xml:space="preserve">lokalit </w:t>
      </w:r>
      <w:r w:rsidRPr="008A5125">
        <w:rPr>
          <w:rFonts w:ascii="Times New Roman" w:hAnsi="Times New Roman" w:cs="Times New Roman"/>
          <w:sz w:val="24"/>
          <w:szCs w:val="24"/>
        </w:rPr>
        <w:t>je nejen vzhledem k jejich příčinám vzniku velmi obtížné a nelze jej zvládnout bez širší, koordinované spolupráce více subjektů včetně aktivní pomoci státu. To s sebou nese i diferencovanou aplikac</w:t>
      </w:r>
      <w:r w:rsidR="006F1668" w:rsidRPr="008A5125">
        <w:rPr>
          <w:rFonts w:ascii="Times New Roman" w:hAnsi="Times New Roman" w:cs="Times New Roman"/>
          <w:sz w:val="24"/>
          <w:szCs w:val="24"/>
        </w:rPr>
        <w:t>i</w:t>
      </w:r>
      <w:r w:rsidRPr="008A5125">
        <w:rPr>
          <w:rFonts w:ascii="Times New Roman" w:hAnsi="Times New Roman" w:cs="Times New Roman"/>
          <w:sz w:val="24"/>
          <w:szCs w:val="24"/>
        </w:rPr>
        <w:t xml:space="preserve"> územní dimenze tj. preference potřeby na specifické oblasti, koncentrace a využití všech dostupných finančních prostředků (evropských i národních) a určení </w:t>
      </w:r>
      <w:r w:rsidR="00422528" w:rsidRPr="008A5125">
        <w:rPr>
          <w:rFonts w:ascii="Times New Roman" w:hAnsi="Times New Roman" w:cs="Times New Roman"/>
          <w:sz w:val="24"/>
          <w:szCs w:val="24"/>
        </w:rPr>
        <w:t xml:space="preserve">komplexního/integrovaného </w:t>
      </w:r>
      <w:r w:rsidRPr="008A5125">
        <w:rPr>
          <w:rFonts w:ascii="Times New Roman" w:hAnsi="Times New Roman" w:cs="Times New Roman"/>
          <w:sz w:val="24"/>
          <w:szCs w:val="24"/>
        </w:rPr>
        <w:t>přístupu při definování podpory s cílem zabránit nárůstu hrozby sociálního vyloučení, reagovat odpovídajícím způsobem na prohlubující se socioekonomické nerovnosti a snížit riziko chudoby.</w:t>
      </w:r>
      <w:r w:rsidR="00EB3395" w:rsidRPr="008A5125">
        <w:rPr>
          <w:rFonts w:ascii="Times New Roman" w:hAnsi="Times New Roman" w:cs="Times New Roman"/>
          <w:sz w:val="24"/>
          <w:szCs w:val="24"/>
        </w:rPr>
        <w:t xml:space="preserve"> Vodítkem státních politik v této oblasti jsou Strategie romské integrace a Strategie boje proti sociálnímu vyloučení, které se doplňují v cílech a opatřeních pro řešení situace Romů v ČR a kumulující se chudoby ve vyloučených lokalitách.   </w:t>
      </w:r>
    </w:p>
    <w:p w:rsidR="003C301B" w:rsidRPr="008A5125" w:rsidRDefault="003C301B" w:rsidP="008A5125">
      <w:pPr>
        <w:spacing w:before="240" w:after="120" w:line="240" w:lineRule="auto"/>
        <w:jc w:val="both"/>
        <w:rPr>
          <w:rFonts w:ascii="Times New Roman" w:hAnsi="Times New Roman" w:cs="Times New Roman"/>
          <w:i/>
          <w:iCs/>
          <w:sz w:val="24"/>
          <w:szCs w:val="24"/>
        </w:rPr>
      </w:pPr>
      <w:r w:rsidRPr="008A5125">
        <w:rPr>
          <w:rFonts w:ascii="Times New Roman" w:hAnsi="Times New Roman" w:cs="Times New Roman"/>
          <w:i/>
          <w:iCs/>
          <w:sz w:val="24"/>
          <w:szCs w:val="24"/>
        </w:rPr>
        <w:t>Geografická identifikace</w:t>
      </w:r>
    </w:p>
    <w:p w:rsidR="00A91333" w:rsidRPr="008A5125" w:rsidRDefault="00940A4A" w:rsidP="008A5125">
      <w:pPr>
        <w:spacing w:after="120" w:line="240" w:lineRule="auto"/>
        <w:jc w:val="both"/>
        <w:rPr>
          <w:rFonts w:ascii="Times New Roman" w:hAnsi="Times New Roman" w:cs="Times New Roman"/>
          <w:sz w:val="24"/>
          <w:szCs w:val="24"/>
        </w:rPr>
      </w:pPr>
      <w:r w:rsidRPr="008A5125">
        <w:rPr>
          <w:rFonts w:ascii="Times New Roman" w:hAnsi="Times New Roman" w:cs="Times New Roman"/>
          <w:sz w:val="24"/>
          <w:szCs w:val="24"/>
        </w:rPr>
        <w:t>V</w:t>
      </w:r>
      <w:r w:rsidR="003C301B" w:rsidRPr="008A5125">
        <w:rPr>
          <w:rFonts w:ascii="Times New Roman" w:hAnsi="Times New Roman" w:cs="Times New Roman"/>
          <w:sz w:val="24"/>
          <w:szCs w:val="24"/>
        </w:rPr>
        <w:t xml:space="preserve">ymezení sociálně </w:t>
      </w:r>
      <w:r w:rsidR="00B10F24" w:rsidRPr="008A5125">
        <w:rPr>
          <w:rFonts w:ascii="Times New Roman" w:hAnsi="Times New Roman" w:cs="Times New Roman"/>
          <w:sz w:val="24"/>
          <w:szCs w:val="24"/>
        </w:rPr>
        <w:t>vyloučených lokalit</w:t>
      </w:r>
      <w:r w:rsidR="003C301B" w:rsidRPr="008A5125">
        <w:rPr>
          <w:rFonts w:ascii="Times New Roman" w:hAnsi="Times New Roman" w:cs="Times New Roman"/>
          <w:sz w:val="24"/>
          <w:szCs w:val="24"/>
        </w:rPr>
        <w:t xml:space="preserve"> </w:t>
      </w:r>
      <w:r w:rsidRPr="008A5125">
        <w:rPr>
          <w:rFonts w:ascii="Times New Roman" w:hAnsi="Times New Roman" w:cs="Times New Roman"/>
          <w:sz w:val="24"/>
          <w:szCs w:val="24"/>
        </w:rPr>
        <w:t>vychází ze studie zpracované pro MPSV</w:t>
      </w:r>
      <w:r w:rsidR="00C22B0B" w:rsidRPr="008A5125">
        <w:rPr>
          <w:rStyle w:val="Znakapoznpodarou"/>
          <w:rFonts w:ascii="Times New Roman" w:hAnsi="Times New Roman" w:cs="Times New Roman"/>
          <w:sz w:val="24"/>
          <w:szCs w:val="24"/>
        </w:rPr>
        <w:footnoteReference w:id="143"/>
      </w:r>
      <w:r w:rsidR="00177996">
        <w:rPr>
          <w:rFonts w:ascii="Times New Roman" w:hAnsi="Times New Roman" w:cs="Times New Roman"/>
          <w:sz w:val="24"/>
          <w:szCs w:val="24"/>
        </w:rPr>
        <w:t xml:space="preserve">, která </w:t>
      </w:r>
      <w:r w:rsidR="003C301B" w:rsidRPr="008A5125">
        <w:rPr>
          <w:rFonts w:ascii="Times New Roman" w:hAnsi="Times New Roman" w:cs="Times New Roman"/>
          <w:sz w:val="24"/>
          <w:szCs w:val="24"/>
        </w:rPr>
        <w:t xml:space="preserve">byla </w:t>
      </w:r>
      <w:r w:rsidRPr="008A5125">
        <w:rPr>
          <w:rFonts w:ascii="Times New Roman" w:hAnsi="Times New Roman" w:cs="Times New Roman"/>
          <w:sz w:val="24"/>
          <w:szCs w:val="24"/>
        </w:rPr>
        <w:t>následně</w:t>
      </w:r>
      <w:r w:rsidR="003C301B" w:rsidRPr="008A5125">
        <w:rPr>
          <w:rFonts w:ascii="Times New Roman" w:hAnsi="Times New Roman" w:cs="Times New Roman"/>
          <w:sz w:val="24"/>
          <w:szCs w:val="24"/>
        </w:rPr>
        <w:t xml:space="preserve"> aktualizována </w:t>
      </w:r>
      <w:r w:rsidR="00FE2251" w:rsidRPr="008A5125">
        <w:rPr>
          <w:rFonts w:ascii="Times New Roman" w:hAnsi="Times New Roman" w:cs="Times New Roman"/>
          <w:sz w:val="24"/>
          <w:szCs w:val="24"/>
        </w:rPr>
        <w:t xml:space="preserve">na základě </w:t>
      </w:r>
      <w:r w:rsidR="003C301B" w:rsidRPr="008A5125">
        <w:rPr>
          <w:rFonts w:ascii="Times New Roman" w:hAnsi="Times New Roman" w:cs="Times New Roman"/>
          <w:sz w:val="24"/>
          <w:szCs w:val="24"/>
        </w:rPr>
        <w:t xml:space="preserve">analýz </w:t>
      </w:r>
      <w:r w:rsidR="007D3A52" w:rsidRPr="008A5125">
        <w:rPr>
          <w:rFonts w:ascii="Times New Roman" w:hAnsi="Times New Roman" w:cs="Times New Roman"/>
          <w:sz w:val="24"/>
          <w:szCs w:val="24"/>
        </w:rPr>
        <w:t>zpracovaných</w:t>
      </w:r>
      <w:r w:rsidR="00FE2251" w:rsidRPr="008A5125">
        <w:rPr>
          <w:rFonts w:ascii="Times New Roman" w:hAnsi="Times New Roman" w:cs="Times New Roman"/>
          <w:sz w:val="24"/>
          <w:szCs w:val="24"/>
        </w:rPr>
        <w:t xml:space="preserve"> </w:t>
      </w:r>
      <w:r w:rsidR="003C301B" w:rsidRPr="008A5125">
        <w:rPr>
          <w:rFonts w:ascii="Times New Roman" w:hAnsi="Times New Roman" w:cs="Times New Roman"/>
          <w:sz w:val="24"/>
          <w:szCs w:val="24"/>
        </w:rPr>
        <w:t>v letech 2010</w:t>
      </w:r>
      <w:r w:rsidR="00E91F0C" w:rsidRPr="008A5125">
        <w:rPr>
          <w:rFonts w:ascii="Times New Roman" w:hAnsi="Times New Roman" w:cs="Times New Roman"/>
          <w:color w:val="000000"/>
          <w:sz w:val="24"/>
          <w:szCs w:val="24"/>
        </w:rPr>
        <w:t>–</w:t>
      </w:r>
      <w:r w:rsidR="003C301B" w:rsidRPr="008A5125">
        <w:rPr>
          <w:rFonts w:ascii="Times New Roman" w:hAnsi="Times New Roman" w:cs="Times New Roman"/>
          <w:sz w:val="24"/>
          <w:szCs w:val="24"/>
        </w:rPr>
        <w:t>2013 v 11 krajích ČR</w:t>
      </w:r>
      <w:r w:rsidR="00FE2251" w:rsidRPr="008A5125">
        <w:rPr>
          <w:rStyle w:val="Znakapoznpodarou"/>
          <w:rFonts w:ascii="Times New Roman" w:hAnsi="Times New Roman" w:cs="Times New Roman"/>
          <w:sz w:val="24"/>
          <w:szCs w:val="24"/>
        </w:rPr>
        <w:footnoteReference w:id="144"/>
      </w:r>
      <w:r w:rsidR="003C301B" w:rsidRPr="008A5125">
        <w:rPr>
          <w:rFonts w:ascii="Times New Roman" w:hAnsi="Times New Roman" w:cs="Times New Roman"/>
          <w:sz w:val="24"/>
          <w:szCs w:val="24"/>
        </w:rPr>
        <w:t xml:space="preserve">. V ostatních třech krajích, ve kterých nejsou k dispozici zcela aktuální data, je </w:t>
      </w:r>
      <w:r w:rsidR="00FE2251" w:rsidRPr="008A5125">
        <w:rPr>
          <w:rFonts w:ascii="Times New Roman" w:hAnsi="Times New Roman" w:cs="Times New Roman"/>
          <w:sz w:val="24"/>
          <w:szCs w:val="24"/>
        </w:rPr>
        <w:t xml:space="preserve">níže uvedená </w:t>
      </w:r>
      <w:r w:rsidR="003C301B" w:rsidRPr="008A5125">
        <w:rPr>
          <w:rFonts w:ascii="Times New Roman" w:hAnsi="Times New Roman" w:cs="Times New Roman"/>
          <w:sz w:val="24"/>
          <w:szCs w:val="24"/>
        </w:rPr>
        <w:t xml:space="preserve">mapa sestavena z údajů z </w:t>
      </w:r>
      <w:r w:rsidR="00FE2251" w:rsidRPr="008A5125">
        <w:rPr>
          <w:rFonts w:ascii="Times New Roman" w:hAnsi="Times New Roman" w:cs="Times New Roman"/>
          <w:sz w:val="24"/>
          <w:szCs w:val="24"/>
        </w:rPr>
        <w:t xml:space="preserve">výše uvedené studie MPSV </w:t>
      </w:r>
      <w:r w:rsidR="003C301B" w:rsidRPr="008A5125">
        <w:rPr>
          <w:rFonts w:ascii="Times New Roman" w:hAnsi="Times New Roman" w:cs="Times New Roman"/>
          <w:sz w:val="24"/>
          <w:szCs w:val="24"/>
        </w:rPr>
        <w:t>provedené plošně na celém území ČR v roce 2006.</w:t>
      </w:r>
      <w:r w:rsidR="00FE2251" w:rsidRPr="008A5125">
        <w:rPr>
          <w:rFonts w:ascii="Times New Roman" w:hAnsi="Times New Roman" w:cs="Times New Roman"/>
          <w:sz w:val="24"/>
          <w:szCs w:val="24"/>
        </w:rPr>
        <w:t xml:space="preserve"> </w:t>
      </w:r>
      <w:r w:rsidR="00622973" w:rsidRPr="008A5125">
        <w:rPr>
          <w:rFonts w:ascii="Times New Roman" w:hAnsi="Times New Roman" w:cs="Times New Roman"/>
          <w:b/>
          <w:i/>
          <w:sz w:val="24"/>
          <w:szCs w:val="24"/>
        </w:rPr>
        <w:t>V</w:t>
      </w:r>
      <w:r w:rsidR="00FB57D0" w:rsidRPr="008A5125">
        <w:rPr>
          <w:rFonts w:ascii="Times New Roman" w:hAnsi="Times New Roman" w:cs="Times New Roman"/>
          <w:b/>
          <w:i/>
          <w:sz w:val="24"/>
          <w:szCs w:val="24"/>
        </w:rPr>
        <w:t> období let 2014</w:t>
      </w:r>
      <w:r w:rsidR="00037123" w:rsidRPr="008A5125">
        <w:rPr>
          <w:rFonts w:ascii="Times New Roman" w:hAnsi="Times New Roman" w:cs="Times New Roman"/>
          <w:b/>
          <w:i/>
          <w:sz w:val="24"/>
          <w:szCs w:val="24"/>
        </w:rPr>
        <w:t>–</w:t>
      </w:r>
      <w:r w:rsidR="00FB57D0" w:rsidRPr="008A5125">
        <w:rPr>
          <w:rFonts w:ascii="Times New Roman" w:hAnsi="Times New Roman" w:cs="Times New Roman"/>
          <w:b/>
          <w:i/>
          <w:sz w:val="24"/>
          <w:szCs w:val="24"/>
        </w:rPr>
        <w:t>2015</w:t>
      </w:r>
      <w:r w:rsidR="00622973" w:rsidRPr="008A5125">
        <w:rPr>
          <w:rFonts w:ascii="Times New Roman" w:hAnsi="Times New Roman" w:cs="Times New Roman"/>
          <w:b/>
          <w:i/>
          <w:sz w:val="24"/>
          <w:szCs w:val="24"/>
        </w:rPr>
        <w:t xml:space="preserve"> probíhá aktualizace </w:t>
      </w:r>
      <w:r w:rsidR="00177996">
        <w:rPr>
          <w:rFonts w:ascii="Times New Roman" w:hAnsi="Times New Roman" w:cs="Times New Roman"/>
          <w:b/>
          <w:bCs/>
          <w:i/>
          <w:sz w:val="24"/>
          <w:szCs w:val="24"/>
        </w:rPr>
        <w:t>celkového přehledu o </w:t>
      </w:r>
      <w:r w:rsidR="00622973" w:rsidRPr="008A5125">
        <w:rPr>
          <w:rFonts w:ascii="Times New Roman" w:hAnsi="Times New Roman" w:cs="Times New Roman"/>
          <w:b/>
          <w:bCs/>
          <w:i/>
          <w:sz w:val="24"/>
          <w:szCs w:val="24"/>
        </w:rPr>
        <w:t>sociálně vyloučených a sociálním vyloučením ohrožených lokalitách v ČR a jejich vývoji</w:t>
      </w:r>
      <w:r w:rsidR="00360FFD" w:rsidRPr="008A5125">
        <w:rPr>
          <w:rFonts w:ascii="Times New Roman" w:hAnsi="Times New Roman" w:cs="Times New Roman"/>
          <w:b/>
          <w:bCs/>
          <w:i/>
          <w:sz w:val="24"/>
          <w:szCs w:val="24"/>
        </w:rPr>
        <w:t>, jejíž výstupy</w:t>
      </w:r>
      <w:r w:rsidR="00BD5035" w:rsidRPr="008A5125">
        <w:rPr>
          <w:rFonts w:ascii="Times New Roman" w:hAnsi="Times New Roman" w:cs="Times New Roman"/>
          <w:b/>
          <w:bCs/>
          <w:i/>
          <w:sz w:val="24"/>
          <w:szCs w:val="24"/>
        </w:rPr>
        <w:t xml:space="preserve"> </w:t>
      </w:r>
      <w:r w:rsidR="00360FFD" w:rsidRPr="008A5125">
        <w:rPr>
          <w:rFonts w:ascii="Times New Roman" w:hAnsi="Times New Roman" w:cs="Times New Roman"/>
          <w:b/>
          <w:bCs/>
          <w:i/>
          <w:sz w:val="24"/>
          <w:szCs w:val="24"/>
        </w:rPr>
        <w:t>(lokality) budou relevantní při aplikaci integrovaného řešení sociálně vyloučených lokalit.</w:t>
      </w:r>
    </w:p>
    <w:p w:rsidR="00AD615F" w:rsidRPr="00DF59A5" w:rsidRDefault="00AD615F">
      <w:pPr>
        <w:spacing w:after="0" w:line="240" w:lineRule="auto"/>
        <w:rPr>
          <w:rFonts w:ascii="Times New Roman" w:hAnsi="Times New Roman" w:cs="Times New Roman"/>
          <w:sz w:val="24"/>
          <w:szCs w:val="24"/>
        </w:rPr>
      </w:pPr>
      <w:r w:rsidRPr="00DF59A5">
        <w:rPr>
          <w:rFonts w:ascii="Times New Roman" w:hAnsi="Times New Roman" w:cs="Times New Roman"/>
          <w:sz w:val="24"/>
          <w:szCs w:val="24"/>
        </w:rPr>
        <w:br w:type="page"/>
      </w:r>
    </w:p>
    <w:p w:rsidR="003C301B" w:rsidRPr="00DF59A5" w:rsidRDefault="003C301B" w:rsidP="0059011D">
      <w:pPr>
        <w:pStyle w:val="Titulek"/>
        <w:spacing w:after="120"/>
        <w:rPr>
          <w:sz w:val="24"/>
          <w:szCs w:val="24"/>
        </w:rPr>
      </w:pPr>
      <w:bookmarkStart w:id="125" w:name="_Toc370399040"/>
      <w:r w:rsidRPr="00DF59A5">
        <w:rPr>
          <w:sz w:val="24"/>
          <w:szCs w:val="24"/>
        </w:rPr>
        <w:lastRenderedPageBreak/>
        <w:t>Schéma 3-1</w:t>
      </w:r>
      <w:r w:rsidR="00E91F0C" w:rsidRPr="00DF59A5">
        <w:rPr>
          <w:sz w:val="24"/>
          <w:szCs w:val="24"/>
        </w:rPr>
        <w:t>:</w:t>
      </w:r>
      <w:r w:rsidRPr="00DF59A5">
        <w:rPr>
          <w:sz w:val="24"/>
          <w:szCs w:val="24"/>
        </w:rPr>
        <w:t xml:space="preserve"> Sociálně vyloučené lokality a oblasti s potenciálem sociálního vyloučení</w:t>
      </w:r>
      <w:bookmarkEnd w:id="125"/>
    </w:p>
    <w:p w:rsidR="003C301B" w:rsidRPr="00DF59A5" w:rsidRDefault="0042011C" w:rsidP="0059011D">
      <w:pPr>
        <w:spacing w:after="120" w:line="240" w:lineRule="auto"/>
        <w:rPr>
          <w:rFonts w:ascii="Times New Roman" w:hAnsi="Times New Roman" w:cs="Times New Roman"/>
          <w:sz w:val="24"/>
          <w:szCs w:val="24"/>
        </w:rPr>
      </w:pPr>
      <w:r w:rsidRPr="00DF59A5">
        <w:rPr>
          <w:rFonts w:ascii="Times New Roman" w:hAnsi="Times New Roman" w:cs="Times New Roman"/>
          <w:noProof/>
          <w:sz w:val="24"/>
          <w:szCs w:val="24"/>
          <w:lang w:eastAsia="cs-CZ"/>
        </w:rPr>
        <w:drawing>
          <wp:inline distT="0" distB="0" distL="0" distR="0" wp14:anchorId="16574462" wp14:editId="2CE72876">
            <wp:extent cx="5759450" cy="4033809"/>
            <wp:effectExtent l="0" t="0" r="0" b="0"/>
            <wp:docPr id="3" name="Obrázek 3" descr="F:\mmr\lok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mr\lokalit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4033809"/>
                    </a:xfrm>
                    <a:prstGeom prst="rect">
                      <a:avLst/>
                    </a:prstGeom>
                    <a:noFill/>
                    <a:ln>
                      <a:noFill/>
                    </a:ln>
                  </pic:spPr>
                </pic:pic>
              </a:graphicData>
            </a:graphic>
          </wp:inline>
        </w:drawing>
      </w:r>
    </w:p>
    <w:p w:rsidR="00A00CA8" w:rsidRPr="008A5125" w:rsidRDefault="00A91333" w:rsidP="0059011D">
      <w:pPr>
        <w:spacing w:after="120" w:line="240" w:lineRule="auto"/>
        <w:jc w:val="both"/>
        <w:rPr>
          <w:rFonts w:ascii="Times New Roman" w:hAnsi="Times New Roman" w:cs="Times New Roman"/>
          <w:sz w:val="20"/>
          <w:szCs w:val="24"/>
        </w:rPr>
      </w:pPr>
      <w:r w:rsidRPr="008A5125">
        <w:rPr>
          <w:rFonts w:ascii="Times New Roman" w:hAnsi="Times New Roman" w:cs="Times New Roman"/>
          <w:sz w:val="20"/>
          <w:szCs w:val="24"/>
        </w:rPr>
        <w:t xml:space="preserve">Pozn.: </w:t>
      </w:r>
      <w:r w:rsidR="00A00CA8" w:rsidRPr="008A5125">
        <w:rPr>
          <w:rFonts w:ascii="Times New Roman" w:hAnsi="Times New Roman" w:cs="Times New Roman"/>
          <w:sz w:val="20"/>
          <w:szCs w:val="24"/>
        </w:rPr>
        <w:t xml:space="preserve">Černé tečky jsou ORP bez uváděných SVL, červené tečky jsou místa s výskytem SVL. Velikost červené tečky je daná velikostí SVL. </w:t>
      </w:r>
    </w:p>
    <w:p w:rsidR="003C301B" w:rsidRPr="00DF59A5" w:rsidRDefault="003C301B" w:rsidP="008A5125">
      <w:pPr>
        <w:spacing w:before="240" w:after="120" w:line="240" w:lineRule="auto"/>
        <w:jc w:val="both"/>
        <w:rPr>
          <w:rFonts w:ascii="Times New Roman" w:hAnsi="Times New Roman" w:cs="Times New Roman"/>
          <w:i/>
          <w:iCs/>
          <w:sz w:val="24"/>
          <w:szCs w:val="24"/>
        </w:rPr>
      </w:pPr>
      <w:r w:rsidRPr="00DF59A5">
        <w:rPr>
          <w:rFonts w:ascii="Times New Roman" w:hAnsi="Times New Roman" w:cs="Times New Roman"/>
          <w:i/>
          <w:iCs/>
          <w:sz w:val="24"/>
          <w:szCs w:val="24"/>
        </w:rPr>
        <w:t xml:space="preserve">Identifikace hlavních cílových skupin </w:t>
      </w:r>
    </w:p>
    <w:p w:rsidR="003C301B" w:rsidRPr="00DF59A5" w:rsidRDefault="003C301B" w:rsidP="008A512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Mezi cílové skupiny sociálně vyloučených/sociálním vyloučením ohrožených osob a osob zasažených chudobou patří zejména etnické menšiny (zejména Romové), osoby žijící v</w:t>
      </w:r>
      <w:r w:rsidR="00526672">
        <w:rPr>
          <w:rFonts w:ascii="Times New Roman" w:hAnsi="Times New Roman" w:cs="Times New Roman"/>
          <w:sz w:val="24"/>
          <w:szCs w:val="24"/>
        </w:rPr>
        <w:t> </w:t>
      </w:r>
      <w:r w:rsidRPr="00DF59A5">
        <w:rPr>
          <w:rFonts w:ascii="Times New Roman" w:hAnsi="Times New Roman" w:cs="Times New Roman"/>
          <w:sz w:val="24"/>
          <w:szCs w:val="24"/>
        </w:rPr>
        <w:t>sociálně vyloučených lokalitách a v jejich okolí, bezdomovci, senioři, osoby se zdravotním postižením, nízkopříjmové skupiny obyvatel, dlouhodobě nezaměstnaní (opakovaně nezaměstnaní), osoby ohrožené závislostí nebo závislé na návykových látkách, v nepříznivě sociální situaci žijící rodiny, děti, mládež a osoby opouštějící ústavní zařízení nebo zařízení výkonu trestu.</w:t>
      </w:r>
      <w:r w:rsidR="00422528" w:rsidRPr="00DF59A5">
        <w:rPr>
          <w:rFonts w:ascii="Times New Roman" w:hAnsi="Times New Roman" w:cs="Times New Roman"/>
          <w:sz w:val="24"/>
          <w:szCs w:val="24"/>
        </w:rPr>
        <w:t xml:space="preserve"> Zvýšenou pozornost je třeba věnovat osobám ohroženým vícenásobnými riziky (kumulace znevýhodnění z více hledisek, jako je např. věk, pohlaví, zdravotní postižení, finanční zdroje, etnicita)</w:t>
      </w:r>
    </w:p>
    <w:p w:rsidR="003C301B" w:rsidRPr="00DF59A5" w:rsidRDefault="003C301B" w:rsidP="008A5125">
      <w:pPr>
        <w:spacing w:before="240" w:after="120" w:line="240" w:lineRule="auto"/>
        <w:jc w:val="both"/>
        <w:rPr>
          <w:rFonts w:ascii="Times New Roman" w:hAnsi="Times New Roman" w:cs="Times New Roman"/>
          <w:i/>
          <w:iCs/>
          <w:sz w:val="24"/>
          <w:szCs w:val="24"/>
        </w:rPr>
      </w:pPr>
      <w:r w:rsidRPr="00DF59A5">
        <w:rPr>
          <w:rFonts w:ascii="Times New Roman" w:hAnsi="Times New Roman" w:cs="Times New Roman"/>
          <w:i/>
          <w:iCs/>
          <w:sz w:val="24"/>
          <w:szCs w:val="24"/>
        </w:rPr>
        <w:t>Integrovaný přístup a potřeby identifikovaných oblastí a cílových skupin</w:t>
      </w:r>
    </w:p>
    <w:p w:rsidR="003C301B" w:rsidRPr="00DF59A5" w:rsidRDefault="003C301B" w:rsidP="008A5125">
      <w:pPr>
        <w:spacing w:after="4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Cílem podpory vymezených oblastí je snížení či zmírnění nežádoucích </w:t>
      </w:r>
      <w:proofErr w:type="spellStart"/>
      <w:r w:rsidRPr="00DF59A5">
        <w:rPr>
          <w:rFonts w:ascii="Times New Roman" w:hAnsi="Times New Roman" w:cs="Times New Roman"/>
          <w:sz w:val="24"/>
          <w:szCs w:val="24"/>
        </w:rPr>
        <w:t>socio</w:t>
      </w:r>
      <w:proofErr w:type="spellEnd"/>
      <w:r w:rsidRPr="00DF59A5">
        <w:rPr>
          <w:rFonts w:ascii="Times New Roman" w:hAnsi="Times New Roman" w:cs="Times New Roman"/>
          <w:sz w:val="24"/>
          <w:szCs w:val="24"/>
        </w:rPr>
        <w:t>-ekonomických regionálních disparit. Mezi nejvýznamnější opatření vyžad</w:t>
      </w:r>
      <w:r w:rsidR="00526672">
        <w:rPr>
          <w:rFonts w:ascii="Times New Roman" w:hAnsi="Times New Roman" w:cs="Times New Roman"/>
          <w:sz w:val="24"/>
          <w:szCs w:val="24"/>
        </w:rPr>
        <w:t>ující integrovaný přístup vedle </w:t>
      </w:r>
      <w:r w:rsidRPr="00DF59A5">
        <w:rPr>
          <w:rFonts w:ascii="Times New Roman" w:hAnsi="Times New Roman" w:cs="Times New Roman"/>
          <w:sz w:val="24"/>
          <w:szCs w:val="24"/>
        </w:rPr>
        <w:t>aktivit, jež podporují pobídky na trhu práce, patří zejména:</w:t>
      </w:r>
    </w:p>
    <w:p w:rsidR="008206A4" w:rsidRPr="00DF59A5" w:rsidRDefault="003C301B" w:rsidP="00D73E28">
      <w:pPr>
        <w:pStyle w:val="Odstavecseseznamem"/>
        <w:numPr>
          <w:ilvl w:val="0"/>
          <w:numId w:val="4"/>
        </w:numPr>
        <w:spacing w:after="120" w:line="240" w:lineRule="auto"/>
        <w:ind w:left="771" w:hanging="357"/>
        <w:jc w:val="both"/>
        <w:rPr>
          <w:rFonts w:ascii="Times New Roman" w:hAnsi="Times New Roman" w:cs="Times New Roman"/>
          <w:sz w:val="24"/>
          <w:szCs w:val="24"/>
        </w:rPr>
      </w:pPr>
      <w:r w:rsidRPr="00DF59A5">
        <w:rPr>
          <w:rFonts w:ascii="Times New Roman" w:hAnsi="Times New Roman" w:cs="Times New Roman"/>
          <w:sz w:val="24"/>
          <w:szCs w:val="24"/>
        </w:rPr>
        <w:t>rozvoj aktivní politiky zaměstnanosti pro nejvíce ohrožené kategorie (např. dlouhodobě nezaměstnané, nekvalifikované, zdravotně handicapované, sociálně vyloučené</w:t>
      </w:r>
      <w:r w:rsidR="00BA3F76" w:rsidRPr="00DF59A5">
        <w:rPr>
          <w:rFonts w:ascii="Times New Roman" w:hAnsi="Times New Roman" w:cs="Times New Roman"/>
          <w:sz w:val="24"/>
          <w:szCs w:val="24"/>
        </w:rPr>
        <w:t>,</w:t>
      </w:r>
      <w:r w:rsidR="00BA3F76" w:rsidRPr="00DF59A5">
        <w:t xml:space="preserve"> </w:t>
      </w:r>
      <w:r w:rsidR="00BA3F76" w:rsidRPr="00DF59A5">
        <w:rPr>
          <w:rFonts w:ascii="Times New Roman" w:hAnsi="Times New Roman" w:cs="Times New Roman"/>
          <w:sz w:val="24"/>
          <w:szCs w:val="24"/>
        </w:rPr>
        <w:t>příslušníky etnických menšin, zejména Romy a osoby ohrožené vícenásobnou diskriminací</w:t>
      </w:r>
      <w:r w:rsidRPr="00DF59A5">
        <w:rPr>
          <w:rFonts w:ascii="Times New Roman" w:hAnsi="Times New Roman" w:cs="Times New Roman"/>
          <w:sz w:val="24"/>
          <w:szCs w:val="24"/>
        </w:rPr>
        <w:t>), včetně podpory sociálních podniků</w:t>
      </w:r>
      <w:r w:rsidR="00C10D5B" w:rsidRPr="00DF59A5">
        <w:rPr>
          <w:rFonts w:ascii="Times New Roman" w:hAnsi="Times New Roman" w:cs="Times New Roman"/>
          <w:sz w:val="24"/>
          <w:szCs w:val="24"/>
        </w:rPr>
        <w:t>,</w:t>
      </w:r>
    </w:p>
    <w:p w:rsidR="008206A4" w:rsidRPr="00DF59A5" w:rsidRDefault="003C301B" w:rsidP="00D73E28">
      <w:pPr>
        <w:pStyle w:val="Odstavecseseznamem"/>
        <w:numPr>
          <w:ilvl w:val="0"/>
          <w:numId w:val="4"/>
        </w:numPr>
        <w:spacing w:after="120" w:line="240" w:lineRule="auto"/>
        <w:ind w:left="771" w:hanging="357"/>
        <w:jc w:val="both"/>
        <w:rPr>
          <w:rFonts w:ascii="Times New Roman" w:hAnsi="Times New Roman" w:cs="Times New Roman"/>
          <w:sz w:val="24"/>
          <w:szCs w:val="24"/>
        </w:rPr>
      </w:pPr>
      <w:r w:rsidRPr="00DF59A5">
        <w:rPr>
          <w:rFonts w:ascii="Times New Roman" w:hAnsi="Times New Roman" w:cs="Times New Roman"/>
          <w:sz w:val="24"/>
          <w:szCs w:val="24"/>
        </w:rPr>
        <w:t>podpora vzdělávání, rozšíření nabídky rekvalifikací a specifických forem zvyšování kvality znalostí a dovedností,</w:t>
      </w:r>
    </w:p>
    <w:p w:rsidR="008206A4" w:rsidRPr="00DF59A5" w:rsidRDefault="003C301B" w:rsidP="00D73E28">
      <w:pPr>
        <w:pStyle w:val="Odstavecseseznamem"/>
        <w:numPr>
          <w:ilvl w:val="0"/>
          <w:numId w:val="4"/>
        </w:numPr>
        <w:spacing w:after="120" w:line="240" w:lineRule="auto"/>
        <w:ind w:left="771"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podpora inkluzívního vzdělávání, </w:t>
      </w:r>
    </w:p>
    <w:p w:rsidR="008206A4" w:rsidRPr="00DF59A5" w:rsidRDefault="003C301B" w:rsidP="00D73E28">
      <w:pPr>
        <w:pStyle w:val="Odstavecseseznamem"/>
        <w:numPr>
          <w:ilvl w:val="0"/>
          <w:numId w:val="4"/>
        </w:numPr>
        <w:spacing w:after="120" w:line="240" w:lineRule="auto"/>
        <w:ind w:left="771" w:hanging="357"/>
        <w:jc w:val="both"/>
        <w:rPr>
          <w:rFonts w:ascii="Times New Roman" w:hAnsi="Times New Roman" w:cs="Times New Roman"/>
          <w:sz w:val="24"/>
          <w:szCs w:val="24"/>
        </w:rPr>
      </w:pPr>
      <w:r w:rsidRPr="00DF59A5">
        <w:rPr>
          <w:rFonts w:ascii="Times New Roman" w:hAnsi="Times New Roman" w:cs="Times New Roman"/>
          <w:sz w:val="24"/>
          <w:szCs w:val="24"/>
        </w:rPr>
        <w:lastRenderedPageBreak/>
        <w:t>podpora zvyšování kvality a flexibility v</w:t>
      </w:r>
      <w:r w:rsidR="00C10D5B" w:rsidRPr="00DF59A5">
        <w:rPr>
          <w:rFonts w:ascii="Times New Roman" w:hAnsi="Times New Roman" w:cs="Times New Roman"/>
          <w:sz w:val="24"/>
          <w:szCs w:val="24"/>
        </w:rPr>
        <w:t> </w:t>
      </w:r>
      <w:r w:rsidRPr="00DF59A5">
        <w:rPr>
          <w:rFonts w:ascii="Times New Roman" w:hAnsi="Times New Roman" w:cs="Times New Roman"/>
          <w:sz w:val="24"/>
          <w:szCs w:val="24"/>
        </w:rPr>
        <w:t>poskytování sociálních služeb, uplatnění preventivní</w:t>
      </w:r>
      <w:r w:rsidR="00AE29E3" w:rsidRPr="00DF59A5">
        <w:rPr>
          <w:rFonts w:ascii="Times New Roman" w:hAnsi="Times New Roman" w:cs="Times New Roman"/>
          <w:sz w:val="24"/>
          <w:szCs w:val="24"/>
        </w:rPr>
        <w:t>ch</w:t>
      </w:r>
      <w:r w:rsidRPr="00DF59A5">
        <w:rPr>
          <w:rFonts w:ascii="Times New Roman" w:hAnsi="Times New Roman" w:cs="Times New Roman"/>
          <w:sz w:val="24"/>
          <w:szCs w:val="24"/>
        </w:rPr>
        <w:t xml:space="preserve"> programů v</w:t>
      </w:r>
      <w:r w:rsidR="00C10D5B" w:rsidRPr="00DF59A5">
        <w:rPr>
          <w:rFonts w:ascii="Times New Roman" w:hAnsi="Times New Roman" w:cs="Times New Roman"/>
          <w:sz w:val="24"/>
          <w:szCs w:val="24"/>
        </w:rPr>
        <w:t> </w:t>
      </w:r>
      <w:r w:rsidRPr="00DF59A5">
        <w:rPr>
          <w:rFonts w:ascii="Times New Roman" w:hAnsi="Times New Roman" w:cs="Times New Roman"/>
          <w:sz w:val="24"/>
          <w:szCs w:val="24"/>
        </w:rPr>
        <w:t>ohrožených oblastech a strategického plánování, dostupnost nájemního bydlení</w:t>
      </w:r>
      <w:r w:rsidR="00C10D5B" w:rsidRPr="00DF59A5">
        <w:rPr>
          <w:rFonts w:ascii="Times New Roman" w:hAnsi="Times New Roman" w:cs="Times New Roman"/>
          <w:sz w:val="24"/>
          <w:szCs w:val="24"/>
        </w:rPr>
        <w:t>,</w:t>
      </w:r>
    </w:p>
    <w:p w:rsidR="008206A4" w:rsidRPr="00DF59A5" w:rsidRDefault="003C301B" w:rsidP="00D73E28">
      <w:pPr>
        <w:pStyle w:val="Odstavecseseznamem"/>
        <w:numPr>
          <w:ilvl w:val="0"/>
          <w:numId w:val="4"/>
        </w:numPr>
        <w:spacing w:after="120" w:line="240" w:lineRule="auto"/>
        <w:ind w:left="771" w:hanging="357"/>
        <w:jc w:val="both"/>
        <w:rPr>
          <w:rFonts w:ascii="Times New Roman" w:hAnsi="Times New Roman" w:cs="Times New Roman"/>
          <w:sz w:val="24"/>
          <w:szCs w:val="24"/>
        </w:rPr>
      </w:pPr>
      <w:r w:rsidRPr="00DF59A5">
        <w:rPr>
          <w:rFonts w:ascii="Times New Roman" w:hAnsi="Times New Roman" w:cs="Times New Roman"/>
          <w:sz w:val="24"/>
          <w:szCs w:val="24"/>
        </w:rPr>
        <w:t xml:space="preserve">podpora malého a středního podnikání, podpora </w:t>
      </w:r>
      <w:proofErr w:type="spellStart"/>
      <w:r w:rsidRPr="00DF59A5">
        <w:rPr>
          <w:rFonts w:ascii="Times New Roman" w:hAnsi="Times New Roman" w:cs="Times New Roman"/>
          <w:sz w:val="24"/>
          <w:szCs w:val="24"/>
        </w:rPr>
        <w:t>sebezaměstnávání</w:t>
      </w:r>
      <w:proofErr w:type="spellEnd"/>
      <w:r w:rsidRPr="00DF59A5">
        <w:rPr>
          <w:rFonts w:ascii="Times New Roman" w:hAnsi="Times New Roman" w:cs="Times New Roman"/>
          <w:sz w:val="24"/>
          <w:szCs w:val="24"/>
        </w:rPr>
        <w:t xml:space="preserve"> a začínajících podnikatelů a aktivní zapojení místních samospráv při řešení předmětné problematiky.</w:t>
      </w:r>
    </w:p>
    <w:p w:rsidR="003C301B" w:rsidRPr="00DF59A5" w:rsidRDefault="003C301B" w:rsidP="008A5125">
      <w:pPr>
        <w:spacing w:after="120" w:line="240" w:lineRule="auto"/>
        <w:jc w:val="both"/>
        <w:rPr>
          <w:rFonts w:ascii="Times New Roman" w:hAnsi="Times New Roman" w:cs="Times New Roman"/>
          <w:sz w:val="24"/>
          <w:szCs w:val="24"/>
        </w:rPr>
      </w:pPr>
      <w:r w:rsidRPr="00DF59A5">
        <w:rPr>
          <w:rFonts w:ascii="Times New Roman" w:hAnsi="Times New Roman" w:cs="Times New Roman"/>
          <w:sz w:val="24"/>
          <w:szCs w:val="24"/>
        </w:rPr>
        <w:t>Hlavní potřeby identifikovaných cílových skupin jsou zejména zvýšení jejich uplatnitelnosti na trhu práce, zlepšení kvality jejich života, zdraví, dále pak zvýšení účasti místních samospráv na prevenci a řešení problémů v oblasti sociálního začleňování prostřednictvím vytváření a realizace místních rozvojových strategií, zvýšení kvality a dostupnosti v</w:t>
      </w:r>
      <w:r w:rsidR="00526672">
        <w:rPr>
          <w:rFonts w:ascii="Times New Roman" w:hAnsi="Times New Roman" w:cs="Times New Roman"/>
          <w:sz w:val="24"/>
          <w:szCs w:val="24"/>
        </w:rPr>
        <w:t> </w:t>
      </w:r>
      <w:r w:rsidRPr="00DF59A5">
        <w:rPr>
          <w:rFonts w:ascii="Times New Roman" w:hAnsi="Times New Roman" w:cs="Times New Roman"/>
          <w:sz w:val="24"/>
          <w:szCs w:val="24"/>
        </w:rPr>
        <w:t xml:space="preserve">poskytování sociálních a zdravotních služeb. </w:t>
      </w:r>
    </w:p>
    <w:p w:rsidR="003C301B" w:rsidRPr="00DF59A5" w:rsidRDefault="003C301B" w:rsidP="008A5125">
      <w:pPr>
        <w:spacing w:before="240" w:after="120" w:line="240" w:lineRule="auto"/>
        <w:jc w:val="both"/>
        <w:rPr>
          <w:rFonts w:ascii="Times New Roman" w:hAnsi="Times New Roman" w:cs="Times New Roman"/>
          <w:i/>
          <w:iCs/>
          <w:sz w:val="24"/>
          <w:szCs w:val="24"/>
        </w:rPr>
      </w:pPr>
      <w:r w:rsidRPr="00DF59A5">
        <w:rPr>
          <w:rFonts w:ascii="Times New Roman" w:hAnsi="Times New Roman" w:cs="Times New Roman"/>
          <w:i/>
          <w:iCs/>
          <w:sz w:val="24"/>
          <w:szCs w:val="24"/>
        </w:rPr>
        <w:t>ESI fondy a integrované nástroje</w:t>
      </w:r>
    </w:p>
    <w:p w:rsidR="00340819" w:rsidRPr="00DF59A5" w:rsidRDefault="003C301B" w:rsidP="008A5125">
      <w:pPr>
        <w:spacing w:after="0" w:line="240" w:lineRule="auto"/>
        <w:jc w:val="both"/>
        <w:rPr>
          <w:rFonts w:ascii="Times New Roman" w:hAnsi="Times New Roman" w:cs="Times New Roman"/>
          <w:sz w:val="24"/>
          <w:szCs w:val="24"/>
        </w:rPr>
      </w:pPr>
      <w:r w:rsidRPr="00DF59A5">
        <w:rPr>
          <w:rFonts w:ascii="Times New Roman" w:hAnsi="Times New Roman" w:cs="Times New Roman"/>
          <w:sz w:val="24"/>
          <w:szCs w:val="24"/>
        </w:rPr>
        <w:t xml:space="preserve">Pro řešení problémů identifikovaných oblastí a cílových skupin se využije kombinace vhodných integrovaných nástrojů a provázanosti/komplementarity </w:t>
      </w:r>
      <w:r w:rsidR="00B37CA7" w:rsidRPr="00DF59A5">
        <w:rPr>
          <w:rFonts w:ascii="Times New Roman" w:hAnsi="Times New Roman" w:cs="Times New Roman"/>
          <w:sz w:val="24"/>
          <w:szCs w:val="24"/>
        </w:rPr>
        <w:t xml:space="preserve">(při zajištění koordinace výzev) </w:t>
      </w:r>
      <w:r w:rsidRPr="00DF59A5">
        <w:rPr>
          <w:rFonts w:ascii="Times New Roman" w:hAnsi="Times New Roman" w:cs="Times New Roman"/>
          <w:sz w:val="24"/>
          <w:szCs w:val="24"/>
        </w:rPr>
        <w:t>aktivit mezi relevantními programy financovaných z ESF, EFRR (např. problematika zaměstnanosti, sociálních a zdravotních služeb, vzdělávání, rozvoje podnikání a dostupnosti bydlení pro cílové skupiny) a okrajově z EZFRV (</w:t>
      </w:r>
      <w:r w:rsidR="00041452" w:rsidRPr="00DF59A5">
        <w:rPr>
          <w:rFonts w:ascii="Times New Roman" w:hAnsi="Times New Roman" w:cs="Times New Roman"/>
          <w:sz w:val="24"/>
          <w:szCs w:val="24"/>
        </w:rPr>
        <w:t>cílené interven</w:t>
      </w:r>
      <w:r w:rsidR="00526672">
        <w:rPr>
          <w:rFonts w:ascii="Times New Roman" w:hAnsi="Times New Roman" w:cs="Times New Roman"/>
          <w:sz w:val="24"/>
          <w:szCs w:val="24"/>
        </w:rPr>
        <w:t>ce na tvorbu pracovních míst do </w:t>
      </w:r>
      <w:r w:rsidR="00041452" w:rsidRPr="00DF59A5">
        <w:rPr>
          <w:rFonts w:ascii="Times New Roman" w:hAnsi="Times New Roman" w:cs="Times New Roman"/>
          <w:sz w:val="24"/>
          <w:szCs w:val="24"/>
        </w:rPr>
        <w:t xml:space="preserve">oblastí s vysokou mírou nezaměstnanosti, </w:t>
      </w:r>
      <w:r w:rsidRPr="00DF59A5">
        <w:rPr>
          <w:rFonts w:ascii="Times New Roman" w:hAnsi="Times New Roman" w:cs="Times New Roman"/>
          <w:sz w:val="24"/>
          <w:szCs w:val="24"/>
        </w:rPr>
        <w:t xml:space="preserve">metoda LEADER – místní rozvoj). Příkladem jsou </w:t>
      </w:r>
      <w:r w:rsidR="00600D16" w:rsidRPr="00DF59A5">
        <w:rPr>
          <w:rFonts w:ascii="Times New Roman" w:hAnsi="Times New Roman" w:cs="Times New Roman"/>
          <w:sz w:val="24"/>
          <w:szCs w:val="24"/>
        </w:rPr>
        <w:t>strategické</w:t>
      </w:r>
      <w:r w:rsidRPr="00DF59A5">
        <w:rPr>
          <w:rFonts w:ascii="Times New Roman" w:hAnsi="Times New Roman" w:cs="Times New Roman"/>
          <w:sz w:val="24"/>
          <w:szCs w:val="24"/>
        </w:rPr>
        <w:t xml:space="preserve"> plány sociálního začleňování, na jejich základ</w:t>
      </w:r>
      <w:r w:rsidR="00526672">
        <w:rPr>
          <w:rFonts w:ascii="Times New Roman" w:hAnsi="Times New Roman" w:cs="Times New Roman"/>
          <w:sz w:val="24"/>
          <w:szCs w:val="24"/>
        </w:rPr>
        <w:t>ě již dnes pracuje Agentura pro </w:t>
      </w:r>
      <w:r w:rsidRPr="00DF59A5">
        <w:rPr>
          <w:rFonts w:ascii="Times New Roman" w:hAnsi="Times New Roman" w:cs="Times New Roman"/>
          <w:sz w:val="24"/>
          <w:szCs w:val="24"/>
        </w:rPr>
        <w:t>sociální začleňování</w:t>
      </w:r>
      <w:r w:rsidR="00D17878" w:rsidRPr="00DF59A5">
        <w:rPr>
          <w:rFonts w:ascii="Times New Roman" w:hAnsi="Times New Roman" w:cs="Times New Roman"/>
          <w:sz w:val="24"/>
          <w:szCs w:val="24"/>
        </w:rPr>
        <w:t xml:space="preserve">. </w:t>
      </w:r>
      <w:r w:rsidR="00600D16" w:rsidRPr="00DF59A5">
        <w:rPr>
          <w:rFonts w:ascii="Times New Roman" w:hAnsi="Times New Roman" w:cs="Times New Roman"/>
          <w:sz w:val="24"/>
          <w:szCs w:val="24"/>
        </w:rPr>
        <w:t>Tento přístup bude nadále podporován a místní</w:t>
      </w:r>
      <w:r w:rsidR="00D17878" w:rsidRPr="00DF59A5">
        <w:rPr>
          <w:rFonts w:ascii="Times New Roman" w:hAnsi="Times New Roman" w:cs="Times New Roman"/>
          <w:sz w:val="24"/>
          <w:szCs w:val="24"/>
        </w:rPr>
        <w:t xml:space="preserve"> plány</w:t>
      </w:r>
      <w:r w:rsidR="00600D16" w:rsidRPr="00DF59A5">
        <w:rPr>
          <w:rFonts w:ascii="Times New Roman" w:hAnsi="Times New Roman" w:cs="Times New Roman"/>
          <w:sz w:val="24"/>
          <w:szCs w:val="24"/>
        </w:rPr>
        <w:t xml:space="preserve"> sociálního začleňování</w:t>
      </w:r>
      <w:r w:rsidR="00D17878" w:rsidRPr="00DF59A5">
        <w:rPr>
          <w:rFonts w:ascii="Times New Roman" w:hAnsi="Times New Roman" w:cs="Times New Roman"/>
          <w:sz w:val="24"/>
          <w:szCs w:val="24"/>
        </w:rPr>
        <w:t>, které integrovaně řeší bydlení, zaměstnanost</w:t>
      </w:r>
      <w:r w:rsidR="00526672">
        <w:rPr>
          <w:rFonts w:ascii="Times New Roman" w:hAnsi="Times New Roman" w:cs="Times New Roman"/>
          <w:sz w:val="24"/>
          <w:szCs w:val="24"/>
        </w:rPr>
        <w:t>, sociální služby, vzdělávání a </w:t>
      </w:r>
      <w:r w:rsidR="00D17878" w:rsidRPr="00DF59A5">
        <w:rPr>
          <w:rFonts w:ascii="Times New Roman" w:hAnsi="Times New Roman" w:cs="Times New Roman"/>
          <w:sz w:val="24"/>
          <w:szCs w:val="24"/>
        </w:rPr>
        <w:t>zdraví, budou předpokladem podpory</w:t>
      </w:r>
      <w:r w:rsidRPr="00DF59A5">
        <w:rPr>
          <w:rFonts w:ascii="Times New Roman" w:hAnsi="Times New Roman" w:cs="Times New Roman"/>
          <w:sz w:val="24"/>
          <w:szCs w:val="24"/>
        </w:rPr>
        <w:t xml:space="preserve"> Funkčně vymezeným územím pro řešení sociálně vyloučených lokalit a prevence jejich vzniku jsou především mikroregiony, obce, svazky obcí, regionální centra a jejich zázemí (na úrovni ORP) apod.  </w:t>
      </w:r>
    </w:p>
    <w:p w:rsidR="00F71718" w:rsidRPr="00DF59A5" w:rsidRDefault="00F71718" w:rsidP="008A5125">
      <w:pPr>
        <w:pStyle w:val="Tabulka"/>
        <w:spacing w:before="240" w:after="60"/>
        <w:rPr>
          <w:szCs w:val="20"/>
        </w:rPr>
      </w:pPr>
      <w:r w:rsidRPr="00DF59A5">
        <w:rPr>
          <w:szCs w:val="20"/>
        </w:rPr>
        <w:t>Tabulka</w:t>
      </w:r>
      <w:r w:rsidR="00A91333" w:rsidRPr="00DF59A5">
        <w:rPr>
          <w:szCs w:val="20"/>
        </w:rPr>
        <w:t xml:space="preserve"> 3-1</w:t>
      </w:r>
      <w:r w:rsidRPr="00DF59A5">
        <w:rPr>
          <w:szCs w:val="20"/>
        </w:rPr>
        <w:t>: Indikativní přehled shrnující integrovaný přístup k řešení specifických potřeb sociálně vyloučených oblastí/lokalit a identifikovaných cílových skupin.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410"/>
        <w:gridCol w:w="1134"/>
        <w:gridCol w:w="2495"/>
        <w:gridCol w:w="1191"/>
      </w:tblGrid>
      <w:tr w:rsidR="003C301B" w:rsidRPr="00DF59A5" w:rsidTr="008A5125">
        <w:trPr>
          <w:trHeight w:val="454"/>
          <w:tblHeader/>
        </w:trPr>
        <w:tc>
          <w:tcPr>
            <w:tcW w:w="1809" w:type="dxa"/>
            <w:shd w:val="clear" w:color="auto" w:fill="8DB3E2" w:themeFill="text2" w:themeFillTint="66"/>
            <w:vAlign w:val="center"/>
          </w:tcPr>
          <w:p w:rsidR="00526672" w:rsidRDefault="003C301B" w:rsidP="008A5125">
            <w:pPr>
              <w:autoSpaceDE w:val="0"/>
              <w:autoSpaceDN w:val="0"/>
              <w:adjustRightInd w:val="0"/>
              <w:spacing w:after="0" w:line="240" w:lineRule="auto"/>
              <w:rPr>
                <w:rFonts w:ascii="Times New Roman" w:hAnsi="Times New Roman" w:cs="Times New Roman"/>
                <w:b/>
                <w:bCs/>
                <w:color w:val="000000"/>
                <w:sz w:val="20"/>
                <w:szCs w:val="20"/>
              </w:rPr>
            </w:pPr>
            <w:r w:rsidRPr="00DF59A5">
              <w:rPr>
                <w:rFonts w:ascii="Times New Roman" w:hAnsi="Times New Roman" w:cs="Times New Roman"/>
                <w:b/>
                <w:bCs/>
                <w:color w:val="000000"/>
                <w:sz w:val="20"/>
                <w:szCs w:val="20"/>
              </w:rPr>
              <w:t>Specifické cílové skupiny/</w:t>
            </w:r>
          </w:p>
          <w:p w:rsidR="003C301B" w:rsidRPr="00DF59A5" w:rsidRDefault="003C301B" w:rsidP="008A5125">
            <w:pPr>
              <w:autoSpaceDE w:val="0"/>
              <w:autoSpaceDN w:val="0"/>
              <w:adjustRightInd w:val="0"/>
              <w:spacing w:after="0" w:line="240" w:lineRule="auto"/>
              <w:rPr>
                <w:rFonts w:ascii="Times New Roman" w:hAnsi="Times New Roman" w:cs="Times New Roman"/>
                <w:b/>
                <w:bCs/>
                <w:color w:val="000000"/>
                <w:sz w:val="20"/>
                <w:szCs w:val="20"/>
              </w:rPr>
            </w:pPr>
            <w:r w:rsidRPr="00DF59A5">
              <w:rPr>
                <w:rFonts w:ascii="Times New Roman" w:hAnsi="Times New Roman" w:cs="Times New Roman"/>
                <w:b/>
                <w:bCs/>
                <w:color w:val="000000"/>
                <w:sz w:val="20"/>
                <w:szCs w:val="20"/>
              </w:rPr>
              <w:t>zeměpisná oblast</w:t>
            </w:r>
          </w:p>
        </w:tc>
        <w:tc>
          <w:tcPr>
            <w:tcW w:w="2410" w:type="dxa"/>
            <w:shd w:val="clear" w:color="auto" w:fill="8DB3E2" w:themeFill="text2" w:themeFillTint="66"/>
            <w:vAlign w:val="center"/>
          </w:tcPr>
          <w:p w:rsidR="003C301B" w:rsidRPr="00DF59A5" w:rsidRDefault="003C301B" w:rsidP="008A5125">
            <w:pPr>
              <w:autoSpaceDE w:val="0"/>
              <w:autoSpaceDN w:val="0"/>
              <w:adjustRightInd w:val="0"/>
              <w:spacing w:after="0" w:line="240" w:lineRule="auto"/>
              <w:rPr>
                <w:rFonts w:ascii="Times New Roman" w:hAnsi="Times New Roman" w:cs="Times New Roman"/>
                <w:b/>
                <w:bCs/>
                <w:color w:val="000000"/>
                <w:sz w:val="20"/>
                <w:szCs w:val="20"/>
              </w:rPr>
            </w:pPr>
            <w:r w:rsidRPr="00DF59A5">
              <w:rPr>
                <w:rFonts w:ascii="Times New Roman" w:hAnsi="Times New Roman" w:cs="Times New Roman"/>
                <w:b/>
                <w:bCs/>
                <w:color w:val="000000"/>
                <w:sz w:val="20"/>
                <w:szCs w:val="20"/>
              </w:rPr>
              <w:t xml:space="preserve">Stručný popis jejich potřeb </w:t>
            </w:r>
          </w:p>
        </w:tc>
        <w:tc>
          <w:tcPr>
            <w:tcW w:w="1134" w:type="dxa"/>
            <w:shd w:val="clear" w:color="auto" w:fill="8DB3E2" w:themeFill="text2" w:themeFillTint="66"/>
            <w:vAlign w:val="center"/>
          </w:tcPr>
          <w:p w:rsidR="003C301B" w:rsidRPr="00DF59A5" w:rsidRDefault="003C301B" w:rsidP="008A5125">
            <w:pPr>
              <w:autoSpaceDE w:val="0"/>
              <w:autoSpaceDN w:val="0"/>
              <w:adjustRightInd w:val="0"/>
              <w:spacing w:after="0" w:line="240" w:lineRule="auto"/>
              <w:rPr>
                <w:rFonts w:ascii="Times New Roman" w:hAnsi="Times New Roman" w:cs="Times New Roman"/>
                <w:b/>
                <w:bCs/>
                <w:color w:val="000000"/>
                <w:sz w:val="20"/>
                <w:szCs w:val="20"/>
              </w:rPr>
            </w:pPr>
            <w:r w:rsidRPr="00DF59A5">
              <w:rPr>
                <w:rFonts w:ascii="Times New Roman" w:hAnsi="Times New Roman" w:cs="Times New Roman"/>
                <w:b/>
                <w:bCs/>
                <w:color w:val="000000"/>
                <w:sz w:val="20"/>
                <w:szCs w:val="20"/>
              </w:rPr>
              <w:t xml:space="preserve">ESI fondy, které budou využity </w:t>
            </w:r>
          </w:p>
        </w:tc>
        <w:tc>
          <w:tcPr>
            <w:tcW w:w="2495" w:type="dxa"/>
            <w:shd w:val="clear" w:color="auto" w:fill="8DB3E2" w:themeFill="text2" w:themeFillTint="66"/>
            <w:vAlign w:val="center"/>
          </w:tcPr>
          <w:p w:rsidR="003C301B" w:rsidRPr="00DF59A5" w:rsidRDefault="003C301B" w:rsidP="008A5125">
            <w:pPr>
              <w:autoSpaceDE w:val="0"/>
              <w:autoSpaceDN w:val="0"/>
              <w:adjustRightInd w:val="0"/>
              <w:spacing w:after="0" w:line="240" w:lineRule="auto"/>
              <w:rPr>
                <w:rFonts w:ascii="Times New Roman" w:hAnsi="Times New Roman" w:cs="Times New Roman"/>
                <w:b/>
                <w:bCs/>
                <w:color w:val="000000"/>
                <w:sz w:val="20"/>
                <w:szCs w:val="20"/>
              </w:rPr>
            </w:pPr>
            <w:r w:rsidRPr="00DF59A5">
              <w:rPr>
                <w:rFonts w:ascii="Times New Roman" w:hAnsi="Times New Roman" w:cs="Times New Roman"/>
                <w:b/>
                <w:bCs/>
                <w:color w:val="000000"/>
                <w:sz w:val="20"/>
                <w:szCs w:val="20"/>
              </w:rPr>
              <w:t xml:space="preserve">Hlavní typy plánových akcí zahrnující integrovaný přístup </w:t>
            </w:r>
          </w:p>
        </w:tc>
        <w:tc>
          <w:tcPr>
            <w:tcW w:w="1191" w:type="dxa"/>
            <w:shd w:val="clear" w:color="auto" w:fill="8DB3E2" w:themeFill="text2" w:themeFillTint="66"/>
            <w:vAlign w:val="center"/>
          </w:tcPr>
          <w:p w:rsidR="003C301B" w:rsidRPr="00DF59A5" w:rsidRDefault="003C301B" w:rsidP="008A5125">
            <w:pPr>
              <w:autoSpaceDE w:val="0"/>
              <w:autoSpaceDN w:val="0"/>
              <w:adjustRightInd w:val="0"/>
              <w:spacing w:after="0" w:line="240" w:lineRule="auto"/>
              <w:rPr>
                <w:rFonts w:ascii="Times New Roman" w:hAnsi="Times New Roman" w:cs="Times New Roman"/>
                <w:b/>
                <w:bCs/>
                <w:color w:val="000000"/>
                <w:sz w:val="20"/>
                <w:szCs w:val="20"/>
              </w:rPr>
            </w:pPr>
            <w:r w:rsidRPr="00DF59A5">
              <w:rPr>
                <w:rFonts w:ascii="Times New Roman" w:hAnsi="Times New Roman" w:cs="Times New Roman"/>
                <w:b/>
                <w:bCs/>
                <w:color w:val="000000"/>
                <w:sz w:val="20"/>
                <w:szCs w:val="20"/>
              </w:rPr>
              <w:t>Program</w:t>
            </w:r>
          </w:p>
        </w:tc>
      </w:tr>
      <w:tr w:rsidR="003C301B" w:rsidRPr="00DF59A5" w:rsidTr="008A5125">
        <w:trPr>
          <w:trHeight w:val="601"/>
        </w:trPr>
        <w:tc>
          <w:tcPr>
            <w:tcW w:w="1809" w:type="dxa"/>
            <w:vMerge w:val="restart"/>
          </w:tcPr>
          <w:p w:rsidR="003C301B" w:rsidRPr="00DF59A5" w:rsidRDefault="003C301B" w:rsidP="0059011D">
            <w:pPr>
              <w:autoSpaceDE w:val="0"/>
              <w:autoSpaceDN w:val="0"/>
              <w:adjustRightInd w:val="0"/>
              <w:spacing w:after="120" w:line="240" w:lineRule="auto"/>
              <w:rPr>
                <w:rFonts w:ascii="Times New Roman" w:hAnsi="Times New Roman" w:cs="Times New Roman"/>
                <w:i/>
                <w:iCs/>
                <w:color w:val="000000"/>
                <w:sz w:val="20"/>
                <w:szCs w:val="20"/>
              </w:rPr>
            </w:pPr>
            <w:r w:rsidRPr="00DF59A5">
              <w:rPr>
                <w:rFonts w:ascii="Times New Roman" w:hAnsi="Times New Roman" w:cs="Times New Roman"/>
                <w:i/>
                <w:iCs/>
                <w:color w:val="000000"/>
                <w:sz w:val="20"/>
                <w:szCs w:val="20"/>
              </w:rPr>
              <w:t>Oblasti sociálně znevýhodněné</w:t>
            </w:r>
          </w:p>
          <w:p w:rsidR="003C301B" w:rsidRPr="00DF59A5" w:rsidRDefault="007D2BEC" w:rsidP="0059011D">
            <w:pPr>
              <w:pStyle w:val="Odstavecseseznamem"/>
              <w:autoSpaceDE w:val="0"/>
              <w:autoSpaceDN w:val="0"/>
              <w:adjustRightInd w:val="0"/>
              <w:spacing w:after="0" w:line="240" w:lineRule="auto"/>
              <w:ind w:left="0"/>
              <w:rPr>
                <w:rFonts w:ascii="Times New Roman" w:hAnsi="Times New Roman" w:cs="Times New Roman"/>
                <w:sz w:val="20"/>
                <w:szCs w:val="20"/>
              </w:rPr>
            </w:pPr>
            <w:r w:rsidRPr="00DF59A5">
              <w:rPr>
                <w:rFonts w:ascii="Times New Roman" w:hAnsi="Times New Roman" w:cs="Times New Roman"/>
                <w:iCs/>
                <w:color w:val="000000"/>
                <w:sz w:val="20"/>
                <w:szCs w:val="20"/>
              </w:rPr>
              <w:t>Sociálně vyloučené lokality</w:t>
            </w:r>
          </w:p>
          <w:p w:rsidR="003C301B" w:rsidRPr="00DF59A5" w:rsidRDefault="003C301B" w:rsidP="0059011D">
            <w:pPr>
              <w:autoSpaceDE w:val="0"/>
              <w:autoSpaceDN w:val="0"/>
              <w:adjustRightInd w:val="0"/>
              <w:spacing w:after="120" w:line="240" w:lineRule="auto"/>
              <w:rPr>
                <w:rFonts w:ascii="Times New Roman" w:hAnsi="Times New Roman" w:cs="Times New Roman"/>
                <w:color w:val="000000"/>
                <w:sz w:val="20"/>
                <w:szCs w:val="20"/>
              </w:rPr>
            </w:pPr>
          </w:p>
          <w:p w:rsidR="003C301B" w:rsidRPr="00DF59A5" w:rsidRDefault="003C301B" w:rsidP="0059011D">
            <w:pPr>
              <w:autoSpaceDE w:val="0"/>
              <w:autoSpaceDN w:val="0"/>
              <w:adjustRightInd w:val="0"/>
              <w:spacing w:after="120" w:line="240" w:lineRule="auto"/>
              <w:rPr>
                <w:rFonts w:ascii="Times New Roman" w:hAnsi="Times New Roman" w:cs="Times New Roman"/>
                <w:color w:val="000000"/>
                <w:sz w:val="20"/>
                <w:szCs w:val="20"/>
              </w:rPr>
            </w:pPr>
          </w:p>
          <w:p w:rsidR="003C301B" w:rsidRPr="00DF59A5" w:rsidRDefault="003C301B" w:rsidP="0059011D">
            <w:pPr>
              <w:autoSpaceDE w:val="0"/>
              <w:autoSpaceDN w:val="0"/>
              <w:adjustRightInd w:val="0"/>
              <w:spacing w:after="0" w:line="240" w:lineRule="auto"/>
              <w:rPr>
                <w:rFonts w:ascii="Times New Roman" w:hAnsi="Times New Roman" w:cs="Times New Roman"/>
                <w:i/>
                <w:iCs/>
                <w:color w:val="000000"/>
                <w:sz w:val="20"/>
                <w:szCs w:val="20"/>
              </w:rPr>
            </w:pPr>
          </w:p>
        </w:tc>
        <w:tc>
          <w:tcPr>
            <w:tcW w:w="2410" w:type="dxa"/>
            <w:vMerge w:val="restart"/>
          </w:tcPr>
          <w:p w:rsidR="008206A4" w:rsidRPr="00DF59A5" w:rsidRDefault="003C301B" w:rsidP="00D73E28">
            <w:pPr>
              <w:pStyle w:val="Odstavecseseznamem"/>
              <w:numPr>
                <w:ilvl w:val="0"/>
                <w:numId w:val="81"/>
              </w:numPr>
              <w:autoSpaceDE w:val="0"/>
              <w:autoSpaceDN w:val="0"/>
              <w:adjustRightInd w:val="0"/>
              <w:spacing w:after="0" w:line="240" w:lineRule="auto"/>
              <w:ind w:left="176" w:hanging="176"/>
              <w:rPr>
                <w:rFonts w:ascii="Times New Roman" w:hAnsi="Times New Roman" w:cs="Times New Roman"/>
                <w:color w:val="000000"/>
                <w:sz w:val="20"/>
                <w:szCs w:val="20"/>
              </w:rPr>
            </w:pPr>
            <w:r w:rsidRPr="00DF59A5">
              <w:rPr>
                <w:rFonts w:ascii="Times New Roman" w:hAnsi="Times New Roman" w:cs="Times New Roman"/>
                <w:color w:val="000000"/>
                <w:sz w:val="20"/>
                <w:szCs w:val="20"/>
              </w:rPr>
              <w:t>podpora vzdělávání (inkluzivního), ro</w:t>
            </w:r>
            <w:r w:rsidR="00526672">
              <w:rPr>
                <w:rFonts w:ascii="Times New Roman" w:hAnsi="Times New Roman" w:cs="Times New Roman"/>
                <w:color w:val="000000"/>
                <w:sz w:val="20"/>
                <w:szCs w:val="20"/>
              </w:rPr>
              <w:t>zšíření nabídky rekvalifikací a </w:t>
            </w:r>
            <w:r w:rsidRPr="00DF59A5">
              <w:rPr>
                <w:rFonts w:ascii="Times New Roman" w:hAnsi="Times New Roman" w:cs="Times New Roman"/>
                <w:color w:val="000000"/>
                <w:sz w:val="20"/>
                <w:szCs w:val="20"/>
              </w:rPr>
              <w:t>specifických forem zvyšování kvality znalostí a dovedností,</w:t>
            </w:r>
          </w:p>
          <w:p w:rsidR="008206A4" w:rsidRPr="00DF59A5" w:rsidRDefault="003C301B" w:rsidP="00D73E28">
            <w:pPr>
              <w:pStyle w:val="Odstavecseseznamem"/>
              <w:numPr>
                <w:ilvl w:val="0"/>
                <w:numId w:val="81"/>
              </w:numPr>
              <w:autoSpaceDE w:val="0"/>
              <w:autoSpaceDN w:val="0"/>
              <w:adjustRightInd w:val="0"/>
              <w:spacing w:after="0" w:line="240" w:lineRule="auto"/>
              <w:ind w:left="176" w:hanging="176"/>
              <w:rPr>
                <w:rFonts w:ascii="Times New Roman" w:hAnsi="Times New Roman" w:cs="Times New Roman"/>
                <w:color w:val="000000"/>
                <w:sz w:val="20"/>
                <w:szCs w:val="20"/>
              </w:rPr>
            </w:pPr>
            <w:r w:rsidRPr="00DF59A5">
              <w:rPr>
                <w:rFonts w:ascii="Times New Roman" w:hAnsi="Times New Roman" w:cs="Times New Roman"/>
                <w:color w:val="000000"/>
                <w:sz w:val="20"/>
                <w:szCs w:val="20"/>
              </w:rPr>
              <w:t>podpora zvyšování</w:t>
            </w:r>
            <w:r w:rsidR="00526672">
              <w:rPr>
                <w:rFonts w:ascii="Times New Roman" w:hAnsi="Times New Roman" w:cs="Times New Roman"/>
                <w:color w:val="000000"/>
                <w:sz w:val="20"/>
                <w:szCs w:val="20"/>
              </w:rPr>
              <w:t xml:space="preserve"> kvality a flexibility v poskytování sociálních služeb</w:t>
            </w:r>
            <w:r w:rsidRPr="00DF59A5">
              <w:rPr>
                <w:rFonts w:ascii="Times New Roman" w:hAnsi="Times New Roman" w:cs="Times New Roman"/>
                <w:color w:val="000000"/>
                <w:sz w:val="20"/>
                <w:szCs w:val="20"/>
              </w:rPr>
              <w:t xml:space="preserve">, </w:t>
            </w:r>
          </w:p>
          <w:p w:rsidR="008206A4" w:rsidRPr="00DF59A5" w:rsidRDefault="003C301B" w:rsidP="00D73E28">
            <w:pPr>
              <w:pStyle w:val="Odstavecseseznamem"/>
              <w:numPr>
                <w:ilvl w:val="0"/>
                <w:numId w:val="81"/>
              </w:numPr>
              <w:autoSpaceDE w:val="0"/>
              <w:autoSpaceDN w:val="0"/>
              <w:adjustRightInd w:val="0"/>
              <w:spacing w:after="0" w:line="240" w:lineRule="auto"/>
              <w:ind w:left="176" w:hanging="176"/>
              <w:rPr>
                <w:rFonts w:ascii="Times New Roman" w:hAnsi="Times New Roman" w:cs="Times New Roman"/>
                <w:color w:val="000000"/>
                <w:sz w:val="20"/>
                <w:szCs w:val="20"/>
              </w:rPr>
            </w:pPr>
            <w:r w:rsidRPr="00DF59A5">
              <w:rPr>
                <w:rFonts w:ascii="Times New Roman" w:hAnsi="Times New Roman" w:cs="Times New Roman"/>
                <w:color w:val="000000"/>
                <w:sz w:val="20"/>
                <w:szCs w:val="20"/>
              </w:rPr>
              <w:t xml:space="preserve">podpora malého a středního podnikání, podpora </w:t>
            </w:r>
            <w:proofErr w:type="spellStart"/>
            <w:r w:rsidRPr="00DF59A5">
              <w:rPr>
                <w:rFonts w:ascii="Times New Roman" w:hAnsi="Times New Roman" w:cs="Times New Roman"/>
                <w:color w:val="000000"/>
                <w:sz w:val="20"/>
                <w:szCs w:val="20"/>
              </w:rPr>
              <w:t>sebe</w:t>
            </w:r>
            <w:r w:rsidR="008407B4">
              <w:rPr>
                <w:rFonts w:ascii="Times New Roman" w:hAnsi="Times New Roman" w:cs="Times New Roman"/>
                <w:color w:val="000000"/>
                <w:sz w:val="20"/>
                <w:szCs w:val="20"/>
              </w:rPr>
              <w:t>zaměstnávání</w:t>
            </w:r>
            <w:proofErr w:type="spellEnd"/>
            <w:r w:rsidR="008407B4">
              <w:rPr>
                <w:rFonts w:ascii="Times New Roman" w:hAnsi="Times New Roman" w:cs="Times New Roman"/>
                <w:color w:val="000000"/>
                <w:sz w:val="20"/>
                <w:szCs w:val="20"/>
              </w:rPr>
              <w:t xml:space="preserve"> a </w:t>
            </w:r>
            <w:r w:rsidRPr="00DF59A5">
              <w:rPr>
                <w:rFonts w:ascii="Times New Roman" w:hAnsi="Times New Roman" w:cs="Times New Roman"/>
                <w:color w:val="000000"/>
                <w:sz w:val="20"/>
                <w:szCs w:val="20"/>
              </w:rPr>
              <w:t>začínajících podnikatelů</w:t>
            </w:r>
            <w:r w:rsidR="00526672">
              <w:rPr>
                <w:rFonts w:ascii="Times New Roman" w:hAnsi="Times New Roman" w:cs="Times New Roman"/>
                <w:color w:val="000000"/>
                <w:sz w:val="20"/>
                <w:szCs w:val="20"/>
              </w:rPr>
              <w:t>,</w:t>
            </w:r>
            <w:r w:rsidRPr="00DF59A5">
              <w:rPr>
                <w:rFonts w:ascii="Times New Roman" w:hAnsi="Times New Roman" w:cs="Times New Roman"/>
                <w:color w:val="000000"/>
                <w:sz w:val="20"/>
                <w:szCs w:val="20"/>
              </w:rPr>
              <w:t xml:space="preserve"> </w:t>
            </w:r>
          </w:p>
          <w:p w:rsidR="008206A4" w:rsidRPr="00DF59A5" w:rsidRDefault="003C301B" w:rsidP="00D73E28">
            <w:pPr>
              <w:pStyle w:val="Odstavecseseznamem"/>
              <w:numPr>
                <w:ilvl w:val="0"/>
                <w:numId w:val="81"/>
              </w:numPr>
              <w:autoSpaceDE w:val="0"/>
              <w:autoSpaceDN w:val="0"/>
              <w:adjustRightInd w:val="0"/>
              <w:spacing w:after="0" w:line="240" w:lineRule="auto"/>
              <w:ind w:left="176" w:hanging="176"/>
              <w:rPr>
                <w:rFonts w:ascii="Times New Roman" w:hAnsi="Times New Roman" w:cs="Times New Roman"/>
                <w:color w:val="000000"/>
                <w:sz w:val="20"/>
                <w:szCs w:val="20"/>
              </w:rPr>
            </w:pPr>
            <w:r w:rsidRPr="00DF59A5">
              <w:rPr>
                <w:rFonts w:ascii="Times New Roman" w:hAnsi="Times New Roman" w:cs="Times New Roman"/>
                <w:color w:val="000000"/>
                <w:sz w:val="20"/>
                <w:szCs w:val="20"/>
              </w:rPr>
              <w:t xml:space="preserve">zvýšit aktivní </w:t>
            </w:r>
            <w:r w:rsidR="00526672">
              <w:rPr>
                <w:rFonts w:ascii="Times New Roman" w:hAnsi="Times New Roman" w:cs="Times New Roman"/>
                <w:color w:val="000000"/>
                <w:sz w:val="20"/>
                <w:szCs w:val="20"/>
              </w:rPr>
              <w:t>zapojení místních samospráv při </w:t>
            </w:r>
            <w:r w:rsidRPr="00DF59A5">
              <w:rPr>
                <w:rFonts w:ascii="Times New Roman" w:hAnsi="Times New Roman" w:cs="Times New Roman"/>
                <w:color w:val="000000"/>
                <w:sz w:val="20"/>
                <w:szCs w:val="20"/>
              </w:rPr>
              <w:t>ř</w:t>
            </w:r>
            <w:r w:rsidR="00526672">
              <w:rPr>
                <w:rFonts w:ascii="Times New Roman" w:hAnsi="Times New Roman" w:cs="Times New Roman"/>
                <w:color w:val="000000"/>
                <w:sz w:val="20"/>
                <w:szCs w:val="20"/>
              </w:rPr>
              <w:t>ešení předmětné problematiky,</w:t>
            </w:r>
          </w:p>
          <w:p w:rsidR="008206A4" w:rsidRPr="00DF59A5" w:rsidRDefault="003C301B" w:rsidP="00D73E28">
            <w:pPr>
              <w:pStyle w:val="Odstavecseseznamem"/>
              <w:numPr>
                <w:ilvl w:val="0"/>
                <w:numId w:val="81"/>
              </w:numPr>
              <w:autoSpaceDE w:val="0"/>
              <w:autoSpaceDN w:val="0"/>
              <w:adjustRightInd w:val="0"/>
              <w:spacing w:after="0" w:line="240" w:lineRule="auto"/>
              <w:ind w:left="176" w:hanging="176"/>
              <w:rPr>
                <w:rFonts w:ascii="Times New Roman" w:hAnsi="Times New Roman" w:cs="Times New Roman"/>
                <w:color w:val="000000"/>
                <w:sz w:val="20"/>
                <w:szCs w:val="20"/>
              </w:rPr>
            </w:pPr>
            <w:r w:rsidRPr="00DF59A5">
              <w:rPr>
                <w:rFonts w:ascii="Times New Roman" w:hAnsi="Times New Roman" w:cs="Times New Roman"/>
                <w:sz w:val="20"/>
                <w:szCs w:val="20"/>
              </w:rPr>
              <w:t xml:space="preserve">zvýšení uplatnitelnosti na trhu práce, </w:t>
            </w:r>
          </w:p>
          <w:p w:rsidR="008206A4" w:rsidRPr="00DF59A5" w:rsidRDefault="003C301B" w:rsidP="00D73E28">
            <w:pPr>
              <w:pStyle w:val="Odstavecseseznamem"/>
              <w:numPr>
                <w:ilvl w:val="0"/>
                <w:numId w:val="81"/>
              </w:numPr>
              <w:autoSpaceDE w:val="0"/>
              <w:autoSpaceDN w:val="0"/>
              <w:adjustRightInd w:val="0"/>
              <w:spacing w:after="0" w:line="240" w:lineRule="auto"/>
              <w:ind w:left="176" w:hanging="176"/>
              <w:rPr>
                <w:rFonts w:ascii="Times New Roman" w:hAnsi="Times New Roman" w:cs="Times New Roman"/>
                <w:color w:val="000000"/>
                <w:sz w:val="20"/>
                <w:szCs w:val="20"/>
              </w:rPr>
            </w:pPr>
            <w:r w:rsidRPr="00DF59A5">
              <w:rPr>
                <w:rFonts w:ascii="Times New Roman" w:hAnsi="Times New Roman" w:cs="Times New Roman"/>
                <w:sz w:val="20"/>
                <w:szCs w:val="20"/>
              </w:rPr>
              <w:lastRenderedPageBreak/>
              <w:t xml:space="preserve">zlepšení kvality života, zdraví, </w:t>
            </w:r>
          </w:p>
          <w:p w:rsidR="008206A4" w:rsidRPr="00DF59A5" w:rsidRDefault="003C301B" w:rsidP="00D73E28">
            <w:pPr>
              <w:pStyle w:val="Odstavecseseznamem"/>
              <w:numPr>
                <w:ilvl w:val="0"/>
                <w:numId w:val="81"/>
              </w:numPr>
              <w:autoSpaceDE w:val="0"/>
              <w:autoSpaceDN w:val="0"/>
              <w:adjustRightInd w:val="0"/>
              <w:spacing w:after="0" w:line="240" w:lineRule="auto"/>
              <w:ind w:left="176" w:hanging="176"/>
              <w:rPr>
                <w:rFonts w:ascii="Times New Roman" w:hAnsi="Times New Roman" w:cs="Times New Roman"/>
                <w:color w:val="000000"/>
                <w:sz w:val="20"/>
                <w:szCs w:val="20"/>
              </w:rPr>
            </w:pPr>
            <w:r w:rsidRPr="00DF59A5">
              <w:rPr>
                <w:rFonts w:ascii="Times New Roman" w:hAnsi="Times New Roman" w:cs="Times New Roman"/>
                <w:sz w:val="20"/>
                <w:szCs w:val="20"/>
              </w:rPr>
              <w:t xml:space="preserve">zvýšení účasti </w:t>
            </w:r>
            <w:r w:rsidR="00ED791F">
              <w:rPr>
                <w:rFonts w:ascii="Times New Roman" w:hAnsi="Times New Roman" w:cs="Times New Roman"/>
                <w:sz w:val="20"/>
                <w:szCs w:val="20"/>
              </w:rPr>
              <w:t>místních samospráv na prevenci a řešení problémů v </w:t>
            </w:r>
            <w:r w:rsidRPr="00DF59A5">
              <w:rPr>
                <w:rFonts w:ascii="Times New Roman" w:hAnsi="Times New Roman" w:cs="Times New Roman"/>
                <w:sz w:val="20"/>
                <w:szCs w:val="20"/>
              </w:rPr>
              <w:t>oblasti sociálního začleňování prostřednictvím vytváření a realizace místních rozvojových strategií,</w:t>
            </w:r>
          </w:p>
          <w:p w:rsidR="008206A4" w:rsidRPr="00DF59A5" w:rsidRDefault="003C301B" w:rsidP="00D73E28">
            <w:pPr>
              <w:pStyle w:val="Odstavecseseznamem"/>
              <w:numPr>
                <w:ilvl w:val="0"/>
                <w:numId w:val="81"/>
              </w:numPr>
              <w:autoSpaceDE w:val="0"/>
              <w:autoSpaceDN w:val="0"/>
              <w:adjustRightInd w:val="0"/>
              <w:spacing w:after="0" w:line="240" w:lineRule="auto"/>
              <w:ind w:left="176" w:hanging="176"/>
              <w:rPr>
                <w:rFonts w:ascii="Times New Roman" w:hAnsi="Times New Roman" w:cs="Times New Roman"/>
                <w:color w:val="000000"/>
                <w:sz w:val="20"/>
                <w:szCs w:val="20"/>
              </w:rPr>
            </w:pPr>
            <w:r w:rsidRPr="00DF59A5">
              <w:rPr>
                <w:rFonts w:ascii="Times New Roman" w:hAnsi="Times New Roman" w:cs="Times New Roman"/>
                <w:sz w:val="20"/>
                <w:szCs w:val="20"/>
              </w:rPr>
              <w:t>zvýšení kval</w:t>
            </w:r>
            <w:r w:rsidR="00ED791F">
              <w:rPr>
                <w:rFonts w:ascii="Times New Roman" w:hAnsi="Times New Roman" w:cs="Times New Roman"/>
                <w:sz w:val="20"/>
                <w:szCs w:val="20"/>
              </w:rPr>
              <w:t>ity a </w:t>
            </w:r>
            <w:r w:rsidRPr="00DF59A5">
              <w:rPr>
                <w:rFonts w:ascii="Times New Roman" w:hAnsi="Times New Roman" w:cs="Times New Roman"/>
                <w:sz w:val="20"/>
                <w:szCs w:val="20"/>
              </w:rPr>
              <w:t>dostu</w:t>
            </w:r>
            <w:r w:rsidR="00ED791F">
              <w:rPr>
                <w:rFonts w:ascii="Times New Roman" w:hAnsi="Times New Roman" w:cs="Times New Roman"/>
                <w:sz w:val="20"/>
                <w:szCs w:val="20"/>
              </w:rPr>
              <w:t xml:space="preserve">pnosti v poskytování sociálních </w:t>
            </w:r>
            <w:r w:rsidRPr="00DF59A5">
              <w:rPr>
                <w:rFonts w:ascii="Times New Roman" w:hAnsi="Times New Roman" w:cs="Times New Roman"/>
                <w:sz w:val="20"/>
                <w:szCs w:val="20"/>
              </w:rPr>
              <w:t>a zdravotních služeb.</w:t>
            </w:r>
          </w:p>
          <w:p w:rsidR="003C301B" w:rsidRPr="00DF59A5" w:rsidDel="00DD4C21" w:rsidRDefault="003C301B" w:rsidP="0059011D">
            <w:pPr>
              <w:autoSpaceDE w:val="0"/>
              <w:autoSpaceDN w:val="0"/>
              <w:adjustRightInd w:val="0"/>
              <w:spacing w:after="0" w:line="240" w:lineRule="auto"/>
              <w:rPr>
                <w:rFonts w:ascii="Times New Roman" w:hAnsi="Times New Roman" w:cs="Times New Roman"/>
                <w:color w:val="000000"/>
                <w:sz w:val="20"/>
                <w:szCs w:val="20"/>
              </w:rPr>
            </w:pPr>
          </w:p>
        </w:tc>
        <w:tc>
          <w:tcPr>
            <w:tcW w:w="1134" w:type="dxa"/>
            <w:vAlign w:val="center"/>
          </w:tcPr>
          <w:p w:rsidR="003C301B" w:rsidRPr="00DF59A5" w:rsidRDefault="003C301B" w:rsidP="0059011D">
            <w:pPr>
              <w:autoSpaceDE w:val="0"/>
              <w:autoSpaceDN w:val="0"/>
              <w:adjustRightInd w:val="0"/>
              <w:spacing w:after="120" w:line="240" w:lineRule="auto"/>
              <w:jc w:val="center"/>
              <w:rPr>
                <w:rFonts w:ascii="Times New Roman" w:hAnsi="Times New Roman" w:cs="Times New Roman"/>
                <w:color w:val="000000"/>
                <w:sz w:val="20"/>
                <w:szCs w:val="20"/>
              </w:rPr>
            </w:pPr>
            <w:r w:rsidRPr="00DF59A5">
              <w:rPr>
                <w:rFonts w:ascii="Times New Roman" w:hAnsi="Times New Roman" w:cs="Times New Roman"/>
                <w:color w:val="000000"/>
                <w:sz w:val="20"/>
                <w:szCs w:val="20"/>
              </w:rPr>
              <w:lastRenderedPageBreak/>
              <w:t>EFRR</w:t>
            </w:r>
          </w:p>
        </w:tc>
        <w:tc>
          <w:tcPr>
            <w:tcW w:w="2495" w:type="dxa"/>
          </w:tcPr>
          <w:p w:rsidR="008206A4" w:rsidRPr="00DF59A5" w:rsidRDefault="003C301B" w:rsidP="00D73E28">
            <w:pPr>
              <w:pStyle w:val="Odstavecseseznamem"/>
              <w:numPr>
                <w:ilvl w:val="0"/>
                <w:numId w:val="82"/>
              </w:numPr>
              <w:autoSpaceDE w:val="0"/>
              <w:autoSpaceDN w:val="0"/>
              <w:adjustRightInd w:val="0"/>
              <w:spacing w:after="0" w:line="240" w:lineRule="auto"/>
              <w:rPr>
                <w:rFonts w:ascii="Times New Roman" w:hAnsi="Times New Roman" w:cs="Times New Roman"/>
                <w:color w:val="000000"/>
                <w:sz w:val="20"/>
                <w:szCs w:val="20"/>
              </w:rPr>
            </w:pPr>
            <w:r w:rsidRPr="00DF59A5">
              <w:rPr>
                <w:rFonts w:ascii="Times New Roman" w:hAnsi="Times New Roman" w:cs="Times New Roman"/>
                <w:color w:val="000000"/>
                <w:sz w:val="20"/>
                <w:szCs w:val="20"/>
              </w:rPr>
              <w:t xml:space="preserve">zřizování a rozšiřování kapacity služeb poskytovaných v komunitě (terénní, ambulantní a pobytové </w:t>
            </w:r>
            <w:r w:rsidR="00526672">
              <w:rPr>
                <w:rFonts w:ascii="Times New Roman" w:hAnsi="Times New Roman" w:cs="Times New Roman"/>
                <w:color w:val="000000"/>
                <w:sz w:val="20"/>
                <w:szCs w:val="20"/>
              </w:rPr>
              <w:t>formy sociálních, zdravotních a </w:t>
            </w:r>
            <w:r w:rsidRPr="00DF59A5">
              <w:rPr>
                <w:rFonts w:ascii="Times New Roman" w:hAnsi="Times New Roman" w:cs="Times New Roman"/>
                <w:color w:val="000000"/>
                <w:sz w:val="20"/>
                <w:szCs w:val="20"/>
              </w:rPr>
              <w:t>návazných služeb</w:t>
            </w:r>
            <w:r w:rsidR="00526672">
              <w:rPr>
                <w:rFonts w:ascii="Times New Roman" w:hAnsi="Times New Roman" w:cs="Times New Roman"/>
                <w:color w:val="000000"/>
                <w:sz w:val="20"/>
                <w:szCs w:val="20"/>
              </w:rPr>
              <w:t>,</w:t>
            </w:r>
            <w:r w:rsidRPr="00DF59A5">
              <w:rPr>
                <w:rFonts w:ascii="Times New Roman" w:hAnsi="Times New Roman" w:cs="Times New Roman"/>
                <w:color w:val="000000"/>
                <w:sz w:val="20"/>
                <w:szCs w:val="20"/>
              </w:rPr>
              <w:t xml:space="preserve"> </w:t>
            </w:r>
          </w:p>
          <w:p w:rsidR="008206A4" w:rsidRPr="00DF59A5" w:rsidRDefault="00526672" w:rsidP="00D73E28">
            <w:pPr>
              <w:pStyle w:val="Odstavecseseznamem"/>
              <w:numPr>
                <w:ilvl w:val="0"/>
                <w:numId w:val="82"/>
              </w:num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podpora zázemí pro vznik integračních </w:t>
            </w:r>
            <w:r w:rsidR="003C301B" w:rsidRPr="00DF59A5">
              <w:rPr>
                <w:rFonts w:ascii="Times New Roman" w:hAnsi="Times New Roman" w:cs="Times New Roman"/>
                <w:color w:val="000000"/>
                <w:sz w:val="20"/>
                <w:szCs w:val="20"/>
              </w:rPr>
              <w:t>center, komunitních center</w:t>
            </w:r>
            <w:r>
              <w:rPr>
                <w:rFonts w:ascii="Times New Roman" w:hAnsi="Times New Roman" w:cs="Times New Roman"/>
                <w:color w:val="000000"/>
                <w:sz w:val="20"/>
                <w:szCs w:val="20"/>
              </w:rPr>
              <w:t>,</w:t>
            </w:r>
          </w:p>
          <w:p w:rsidR="008206A4" w:rsidRPr="00DF59A5" w:rsidRDefault="00795446" w:rsidP="00526672">
            <w:pPr>
              <w:pStyle w:val="Odstavecseseznamem"/>
              <w:numPr>
                <w:ilvl w:val="0"/>
                <w:numId w:val="82"/>
              </w:numPr>
              <w:autoSpaceDE w:val="0"/>
              <w:autoSpaceDN w:val="0"/>
              <w:adjustRightInd w:val="0"/>
              <w:spacing w:after="0" w:line="240" w:lineRule="auto"/>
              <w:rPr>
                <w:rFonts w:ascii="Times New Roman" w:hAnsi="Times New Roman" w:cs="Times New Roman"/>
                <w:color w:val="000000"/>
                <w:sz w:val="20"/>
                <w:szCs w:val="20"/>
              </w:rPr>
            </w:pPr>
            <w:r w:rsidRPr="00DF59A5">
              <w:rPr>
                <w:rFonts w:ascii="Times New Roman" w:hAnsi="Times New Roman" w:cs="Times New Roman"/>
                <w:bCs/>
                <w:color w:val="000000"/>
                <w:sz w:val="20"/>
                <w:szCs w:val="20"/>
              </w:rPr>
              <w:t>vytváření kapacit pro</w:t>
            </w:r>
            <w:r w:rsidR="00526672">
              <w:rPr>
                <w:rFonts w:ascii="Times New Roman" w:hAnsi="Times New Roman" w:cs="Times New Roman"/>
                <w:bCs/>
                <w:color w:val="000000"/>
                <w:sz w:val="20"/>
                <w:szCs w:val="20"/>
              </w:rPr>
              <w:t> </w:t>
            </w:r>
            <w:r w:rsidRPr="00DF59A5">
              <w:rPr>
                <w:rFonts w:ascii="Times New Roman" w:hAnsi="Times New Roman" w:cs="Times New Roman"/>
                <w:bCs/>
                <w:color w:val="000000"/>
                <w:sz w:val="20"/>
                <w:szCs w:val="20"/>
              </w:rPr>
              <w:t>sociální bydlení</w:t>
            </w:r>
            <w:r w:rsidR="00526672">
              <w:rPr>
                <w:rFonts w:ascii="Times New Roman" w:hAnsi="Times New Roman" w:cs="Times New Roman"/>
                <w:bCs/>
                <w:color w:val="000000"/>
                <w:sz w:val="20"/>
                <w:szCs w:val="20"/>
              </w:rPr>
              <w:t xml:space="preserve"> (tj. </w:t>
            </w:r>
            <w:r w:rsidR="009D6C78" w:rsidRPr="00DF59A5">
              <w:rPr>
                <w:rFonts w:ascii="Times New Roman" w:hAnsi="Times New Roman" w:cs="Times New Roman"/>
                <w:bCs/>
                <w:color w:val="000000"/>
                <w:sz w:val="20"/>
                <w:szCs w:val="20"/>
              </w:rPr>
              <w:t xml:space="preserve">byty a </w:t>
            </w:r>
            <w:r w:rsidR="004E14F3" w:rsidRPr="00DF59A5">
              <w:rPr>
                <w:rFonts w:ascii="Times New Roman" w:hAnsi="Times New Roman" w:cs="Times New Roman"/>
                <w:bCs/>
                <w:color w:val="000000"/>
                <w:sz w:val="20"/>
                <w:szCs w:val="20"/>
              </w:rPr>
              <w:t>zařízení pobytových sociálních služeb</w:t>
            </w:r>
            <w:r w:rsidR="009D6C78" w:rsidRPr="00DF59A5">
              <w:rPr>
                <w:rFonts w:ascii="Times New Roman" w:hAnsi="Times New Roman" w:cs="Times New Roman"/>
                <w:bCs/>
                <w:color w:val="000000"/>
                <w:sz w:val="20"/>
                <w:szCs w:val="20"/>
              </w:rPr>
              <w:t>)</w:t>
            </w:r>
            <w:r w:rsidR="009D6C78" w:rsidRPr="00DF59A5" w:rsidDel="009D6C78">
              <w:rPr>
                <w:rFonts w:ascii="Times New Roman" w:hAnsi="Times New Roman" w:cs="Times New Roman"/>
                <w:color w:val="000000"/>
                <w:sz w:val="20"/>
                <w:szCs w:val="20"/>
              </w:rPr>
              <w:t xml:space="preserve"> </w:t>
            </w:r>
            <w:r w:rsidR="00526672">
              <w:rPr>
                <w:rFonts w:ascii="Times New Roman" w:hAnsi="Times New Roman" w:cs="Times New Roman"/>
                <w:color w:val="000000"/>
                <w:sz w:val="20"/>
                <w:szCs w:val="20"/>
              </w:rPr>
              <w:t>vznik nových a </w:t>
            </w:r>
            <w:r w:rsidR="003C301B" w:rsidRPr="00DF59A5">
              <w:rPr>
                <w:rFonts w:ascii="Times New Roman" w:hAnsi="Times New Roman" w:cs="Times New Roman"/>
                <w:color w:val="000000"/>
                <w:sz w:val="20"/>
                <w:szCs w:val="20"/>
              </w:rPr>
              <w:t>rozvoj exist</w:t>
            </w:r>
            <w:r w:rsidR="00526672">
              <w:rPr>
                <w:rFonts w:ascii="Times New Roman" w:hAnsi="Times New Roman" w:cs="Times New Roman"/>
                <w:color w:val="000000"/>
                <w:sz w:val="20"/>
                <w:szCs w:val="20"/>
              </w:rPr>
              <w:t>ujících podnikatelských aktivit </w:t>
            </w:r>
            <w:r w:rsidR="003C301B" w:rsidRPr="00DF59A5">
              <w:rPr>
                <w:rFonts w:ascii="Times New Roman" w:hAnsi="Times New Roman" w:cs="Times New Roman"/>
                <w:color w:val="000000"/>
                <w:sz w:val="20"/>
                <w:szCs w:val="20"/>
              </w:rPr>
              <w:t>v oblasti sociálního podnikání</w:t>
            </w:r>
            <w:r w:rsidR="00526672">
              <w:rPr>
                <w:rFonts w:ascii="Times New Roman" w:hAnsi="Times New Roman" w:cs="Times New Roman"/>
                <w:color w:val="000000"/>
                <w:sz w:val="20"/>
                <w:szCs w:val="20"/>
              </w:rPr>
              <w:t>,</w:t>
            </w:r>
            <w:r w:rsidR="003C301B" w:rsidRPr="00DF59A5">
              <w:rPr>
                <w:rFonts w:ascii="Times New Roman" w:hAnsi="Times New Roman" w:cs="Times New Roman"/>
                <w:color w:val="000000"/>
                <w:sz w:val="20"/>
                <w:szCs w:val="20"/>
              </w:rPr>
              <w:t xml:space="preserve"> </w:t>
            </w:r>
          </w:p>
        </w:tc>
        <w:tc>
          <w:tcPr>
            <w:tcW w:w="1191" w:type="dxa"/>
            <w:vAlign w:val="center"/>
          </w:tcPr>
          <w:p w:rsidR="003C301B" w:rsidRPr="00DF59A5" w:rsidRDefault="003C301B" w:rsidP="0059011D">
            <w:pPr>
              <w:autoSpaceDE w:val="0"/>
              <w:autoSpaceDN w:val="0"/>
              <w:adjustRightInd w:val="0"/>
              <w:spacing w:after="120" w:line="240" w:lineRule="auto"/>
              <w:jc w:val="center"/>
              <w:rPr>
                <w:rFonts w:ascii="Times New Roman" w:hAnsi="Times New Roman" w:cs="Times New Roman"/>
                <w:color w:val="000000"/>
                <w:sz w:val="20"/>
                <w:szCs w:val="20"/>
              </w:rPr>
            </w:pPr>
            <w:r w:rsidRPr="00DF59A5">
              <w:rPr>
                <w:rFonts w:ascii="Times New Roman" w:hAnsi="Times New Roman" w:cs="Times New Roman"/>
                <w:color w:val="000000"/>
                <w:sz w:val="20"/>
                <w:szCs w:val="20"/>
              </w:rPr>
              <w:t>IROP</w:t>
            </w:r>
          </w:p>
        </w:tc>
      </w:tr>
      <w:tr w:rsidR="003C301B" w:rsidRPr="00DF59A5" w:rsidTr="00ED791F">
        <w:trPr>
          <w:trHeight w:val="510"/>
        </w:trPr>
        <w:tc>
          <w:tcPr>
            <w:tcW w:w="1809" w:type="dxa"/>
            <w:vMerge/>
          </w:tcPr>
          <w:p w:rsidR="003C301B" w:rsidRPr="00DF59A5" w:rsidRDefault="003C301B" w:rsidP="0059011D">
            <w:pPr>
              <w:autoSpaceDE w:val="0"/>
              <w:autoSpaceDN w:val="0"/>
              <w:adjustRightInd w:val="0"/>
              <w:spacing w:after="0" w:line="240" w:lineRule="auto"/>
              <w:rPr>
                <w:rFonts w:ascii="Times New Roman" w:hAnsi="Times New Roman" w:cs="Times New Roman"/>
                <w:color w:val="000000"/>
                <w:sz w:val="20"/>
                <w:szCs w:val="20"/>
              </w:rPr>
            </w:pPr>
          </w:p>
        </w:tc>
        <w:tc>
          <w:tcPr>
            <w:tcW w:w="2410" w:type="dxa"/>
            <w:vMerge/>
          </w:tcPr>
          <w:p w:rsidR="003C301B" w:rsidRPr="00DF59A5" w:rsidRDefault="003C301B" w:rsidP="0059011D">
            <w:pPr>
              <w:autoSpaceDE w:val="0"/>
              <w:autoSpaceDN w:val="0"/>
              <w:adjustRightInd w:val="0"/>
              <w:spacing w:after="0" w:line="240" w:lineRule="auto"/>
              <w:rPr>
                <w:rFonts w:ascii="Times New Roman" w:hAnsi="Times New Roman" w:cs="Times New Roman"/>
                <w:color w:val="000000"/>
                <w:sz w:val="20"/>
                <w:szCs w:val="20"/>
              </w:rPr>
            </w:pPr>
          </w:p>
        </w:tc>
        <w:tc>
          <w:tcPr>
            <w:tcW w:w="1134" w:type="dxa"/>
            <w:vMerge w:val="restart"/>
            <w:vAlign w:val="center"/>
          </w:tcPr>
          <w:p w:rsidR="003C301B" w:rsidRPr="00DF59A5" w:rsidRDefault="003C301B" w:rsidP="0059011D">
            <w:pPr>
              <w:autoSpaceDE w:val="0"/>
              <w:autoSpaceDN w:val="0"/>
              <w:adjustRightInd w:val="0"/>
              <w:spacing w:after="120" w:line="240" w:lineRule="auto"/>
              <w:jc w:val="center"/>
              <w:rPr>
                <w:rFonts w:ascii="Times New Roman" w:hAnsi="Times New Roman" w:cs="Times New Roman"/>
                <w:color w:val="000000"/>
                <w:sz w:val="20"/>
                <w:szCs w:val="20"/>
              </w:rPr>
            </w:pPr>
            <w:r w:rsidRPr="00DF59A5">
              <w:rPr>
                <w:rFonts w:ascii="Times New Roman" w:hAnsi="Times New Roman" w:cs="Times New Roman"/>
                <w:color w:val="000000"/>
                <w:sz w:val="20"/>
                <w:szCs w:val="20"/>
              </w:rPr>
              <w:t>ESF</w:t>
            </w:r>
          </w:p>
          <w:p w:rsidR="003C301B" w:rsidRPr="00DF59A5" w:rsidRDefault="003C301B" w:rsidP="0059011D">
            <w:pPr>
              <w:autoSpaceDE w:val="0"/>
              <w:autoSpaceDN w:val="0"/>
              <w:adjustRightInd w:val="0"/>
              <w:spacing w:after="0" w:line="240" w:lineRule="auto"/>
              <w:jc w:val="center"/>
              <w:rPr>
                <w:rFonts w:ascii="Times New Roman" w:hAnsi="Times New Roman" w:cs="Times New Roman"/>
                <w:color w:val="000000"/>
                <w:sz w:val="20"/>
                <w:szCs w:val="20"/>
              </w:rPr>
            </w:pPr>
          </w:p>
        </w:tc>
        <w:tc>
          <w:tcPr>
            <w:tcW w:w="2495" w:type="dxa"/>
          </w:tcPr>
          <w:p w:rsidR="008206A4" w:rsidRPr="00DF59A5" w:rsidRDefault="003C301B" w:rsidP="00D73E28">
            <w:pPr>
              <w:pStyle w:val="Odstavecseseznamem"/>
              <w:numPr>
                <w:ilvl w:val="0"/>
                <w:numId w:val="82"/>
              </w:numPr>
              <w:autoSpaceDE w:val="0"/>
              <w:autoSpaceDN w:val="0"/>
              <w:adjustRightInd w:val="0"/>
              <w:spacing w:after="0" w:line="240" w:lineRule="auto"/>
              <w:rPr>
                <w:rFonts w:ascii="Times New Roman" w:hAnsi="Times New Roman" w:cs="Times New Roman"/>
                <w:color w:val="000000"/>
                <w:sz w:val="20"/>
                <w:szCs w:val="20"/>
              </w:rPr>
            </w:pPr>
            <w:r w:rsidRPr="00DF59A5">
              <w:rPr>
                <w:rFonts w:ascii="Times New Roman" w:hAnsi="Times New Roman" w:cs="Times New Roman"/>
                <w:color w:val="000000"/>
                <w:sz w:val="20"/>
                <w:szCs w:val="20"/>
              </w:rPr>
              <w:t>podpora vytváření nových pracovních míst na lokální úrovni</w:t>
            </w:r>
            <w:r w:rsidR="00ED791F">
              <w:rPr>
                <w:rFonts w:ascii="Times New Roman" w:hAnsi="Times New Roman" w:cs="Times New Roman"/>
                <w:color w:val="000000"/>
                <w:sz w:val="20"/>
                <w:szCs w:val="20"/>
              </w:rPr>
              <w:t>,</w:t>
            </w:r>
          </w:p>
          <w:p w:rsidR="008206A4" w:rsidRPr="00DF59A5" w:rsidRDefault="00622973" w:rsidP="00D73E28">
            <w:pPr>
              <w:pStyle w:val="Odstavecseseznamem"/>
              <w:numPr>
                <w:ilvl w:val="0"/>
                <w:numId w:val="82"/>
              </w:numPr>
              <w:autoSpaceDE w:val="0"/>
              <w:autoSpaceDN w:val="0"/>
              <w:adjustRightInd w:val="0"/>
              <w:spacing w:after="0" w:line="240" w:lineRule="auto"/>
              <w:rPr>
                <w:rFonts w:ascii="Times New Roman" w:hAnsi="Times New Roman" w:cs="Times New Roman"/>
                <w:color w:val="000000"/>
                <w:sz w:val="20"/>
                <w:szCs w:val="20"/>
              </w:rPr>
            </w:pPr>
            <w:r w:rsidRPr="00DF59A5">
              <w:rPr>
                <w:rFonts w:ascii="Times New Roman" w:hAnsi="Times New Roman" w:cs="Times New Roman"/>
                <w:color w:val="000000"/>
                <w:sz w:val="20"/>
                <w:szCs w:val="20"/>
              </w:rPr>
              <w:t>rozvoj</w:t>
            </w:r>
            <w:r w:rsidR="0093520A" w:rsidRPr="00DF59A5">
              <w:rPr>
                <w:rFonts w:ascii="Times New Roman" w:hAnsi="Times New Roman" w:cs="Times New Roman"/>
                <w:color w:val="000000"/>
                <w:sz w:val="20"/>
                <w:szCs w:val="20"/>
              </w:rPr>
              <w:t xml:space="preserve"> </w:t>
            </w:r>
            <w:r w:rsidR="003C301B" w:rsidRPr="00DF59A5">
              <w:rPr>
                <w:rFonts w:ascii="Times New Roman" w:hAnsi="Times New Roman" w:cs="Times New Roman"/>
                <w:color w:val="000000"/>
                <w:sz w:val="20"/>
                <w:szCs w:val="20"/>
              </w:rPr>
              <w:t>spolupráce aktérů na místní úrovni s důrazem na řešení nezaměstnanosti</w:t>
            </w:r>
            <w:r w:rsidR="00ED791F">
              <w:rPr>
                <w:rFonts w:ascii="Times New Roman" w:hAnsi="Times New Roman" w:cs="Times New Roman"/>
                <w:color w:val="000000"/>
                <w:sz w:val="20"/>
                <w:szCs w:val="20"/>
              </w:rPr>
              <w:t>,</w:t>
            </w:r>
          </w:p>
          <w:p w:rsidR="008206A4" w:rsidRPr="00DF59A5" w:rsidRDefault="003C301B" w:rsidP="00D73E28">
            <w:pPr>
              <w:pStyle w:val="Odstavecseseznamem"/>
              <w:numPr>
                <w:ilvl w:val="0"/>
                <w:numId w:val="82"/>
              </w:numPr>
              <w:autoSpaceDE w:val="0"/>
              <w:autoSpaceDN w:val="0"/>
              <w:adjustRightInd w:val="0"/>
              <w:spacing w:after="0" w:line="240" w:lineRule="auto"/>
              <w:rPr>
                <w:rFonts w:ascii="Times New Roman" w:hAnsi="Times New Roman" w:cs="Times New Roman"/>
                <w:color w:val="000000"/>
                <w:sz w:val="20"/>
                <w:szCs w:val="20"/>
              </w:rPr>
            </w:pPr>
            <w:r w:rsidRPr="00DF59A5">
              <w:rPr>
                <w:rFonts w:ascii="Times New Roman" w:hAnsi="Times New Roman" w:cs="Times New Roman"/>
                <w:color w:val="000000"/>
                <w:sz w:val="20"/>
                <w:szCs w:val="20"/>
              </w:rPr>
              <w:t>vznik a rozvoj specifických nástrojů k prevenci a řešení problémů</w:t>
            </w:r>
            <w:r w:rsidR="00ED791F">
              <w:rPr>
                <w:rFonts w:ascii="Times New Roman" w:hAnsi="Times New Roman" w:cs="Times New Roman"/>
                <w:color w:val="000000"/>
                <w:sz w:val="20"/>
                <w:szCs w:val="20"/>
              </w:rPr>
              <w:t>,</w:t>
            </w:r>
          </w:p>
          <w:p w:rsidR="008206A4" w:rsidRPr="00DF59A5" w:rsidRDefault="003C301B" w:rsidP="00D73E28">
            <w:pPr>
              <w:pStyle w:val="Odstavecseseznamem"/>
              <w:numPr>
                <w:ilvl w:val="0"/>
                <w:numId w:val="83"/>
              </w:numPr>
              <w:autoSpaceDE w:val="0"/>
              <w:autoSpaceDN w:val="0"/>
              <w:adjustRightInd w:val="0"/>
              <w:spacing w:after="0" w:line="240" w:lineRule="auto"/>
              <w:rPr>
                <w:rFonts w:ascii="Times New Roman" w:hAnsi="Times New Roman" w:cs="Times New Roman"/>
                <w:color w:val="000000"/>
                <w:sz w:val="20"/>
                <w:szCs w:val="20"/>
              </w:rPr>
            </w:pPr>
            <w:r w:rsidRPr="00DF59A5">
              <w:rPr>
                <w:rFonts w:ascii="Times New Roman" w:hAnsi="Times New Roman" w:cs="Times New Roman"/>
                <w:color w:val="000000"/>
                <w:sz w:val="20"/>
                <w:szCs w:val="20"/>
              </w:rPr>
              <w:t>podpora komunitní sociální práce</w:t>
            </w:r>
            <w:r w:rsidR="00ED791F">
              <w:rPr>
                <w:rFonts w:ascii="Times New Roman" w:hAnsi="Times New Roman" w:cs="Times New Roman"/>
                <w:color w:val="000000"/>
                <w:sz w:val="20"/>
                <w:szCs w:val="20"/>
              </w:rPr>
              <w:t>,</w:t>
            </w:r>
          </w:p>
          <w:p w:rsidR="008206A4" w:rsidRPr="00DF59A5" w:rsidRDefault="003C301B" w:rsidP="00D73E28">
            <w:pPr>
              <w:pStyle w:val="Odstavecseseznamem"/>
              <w:numPr>
                <w:ilvl w:val="0"/>
                <w:numId w:val="83"/>
              </w:numPr>
              <w:autoSpaceDE w:val="0"/>
              <w:autoSpaceDN w:val="0"/>
              <w:adjustRightInd w:val="0"/>
              <w:spacing w:after="0" w:line="240" w:lineRule="auto"/>
              <w:rPr>
                <w:rFonts w:ascii="Times New Roman" w:hAnsi="Times New Roman" w:cs="Times New Roman"/>
                <w:color w:val="000000"/>
                <w:sz w:val="20"/>
                <w:szCs w:val="20"/>
              </w:rPr>
            </w:pPr>
            <w:r w:rsidRPr="00DF59A5">
              <w:rPr>
                <w:rFonts w:ascii="Times New Roman" w:hAnsi="Times New Roman" w:cs="Times New Roman"/>
                <w:color w:val="000000"/>
                <w:sz w:val="20"/>
                <w:szCs w:val="20"/>
              </w:rPr>
              <w:t>podpora procesu střednědobého plánování služeb</w:t>
            </w:r>
            <w:r w:rsidR="00ED791F">
              <w:rPr>
                <w:rFonts w:ascii="Times New Roman" w:hAnsi="Times New Roman" w:cs="Times New Roman"/>
                <w:color w:val="000000"/>
                <w:sz w:val="20"/>
                <w:szCs w:val="20"/>
              </w:rPr>
              <w:t>,</w:t>
            </w:r>
          </w:p>
          <w:p w:rsidR="003C301B" w:rsidRPr="00ED791F" w:rsidRDefault="003C301B" w:rsidP="0059011D">
            <w:pPr>
              <w:pStyle w:val="Odstavecseseznamem"/>
              <w:numPr>
                <w:ilvl w:val="0"/>
                <w:numId w:val="83"/>
              </w:numPr>
              <w:autoSpaceDE w:val="0"/>
              <w:autoSpaceDN w:val="0"/>
              <w:adjustRightInd w:val="0"/>
              <w:spacing w:after="0" w:line="240" w:lineRule="auto"/>
              <w:rPr>
                <w:rFonts w:ascii="Times New Roman" w:hAnsi="Times New Roman" w:cs="Times New Roman"/>
                <w:color w:val="000000"/>
                <w:sz w:val="20"/>
                <w:szCs w:val="20"/>
              </w:rPr>
            </w:pPr>
            <w:r w:rsidRPr="00DF59A5">
              <w:rPr>
                <w:rFonts w:ascii="Times New Roman" w:hAnsi="Times New Roman" w:cs="Times New Roman"/>
                <w:color w:val="000000"/>
                <w:sz w:val="20"/>
                <w:szCs w:val="20"/>
              </w:rPr>
              <w:t xml:space="preserve">vzdělávání v sociální oblasti, vzdělávání sociálních pracovníků ve službách a </w:t>
            </w:r>
            <w:proofErr w:type="gramStart"/>
            <w:r w:rsidRPr="00DF59A5">
              <w:rPr>
                <w:rFonts w:ascii="Times New Roman" w:hAnsi="Times New Roman" w:cs="Times New Roman"/>
                <w:color w:val="000000"/>
                <w:sz w:val="20"/>
                <w:szCs w:val="20"/>
              </w:rPr>
              <w:t>VS</w:t>
            </w:r>
            <w:r w:rsidR="00ED791F">
              <w:rPr>
                <w:rFonts w:ascii="Times New Roman" w:hAnsi="Times New Roman" w:cs="Times New Roman"/>
                <w:color w:val="000000"/>
                <w:sz w:val="20"/>
                <w:szCs w:val="20"/>
              </w:rPr>
              <w:t>.</w:t>
            </w:r>
            <w:proofErr w:type="gramEnd"/>
          </w:p>
        </w:tc>
        <w:tc>
          <w:tcPr>
            <w:tcW w:w="1191" w:type="dxa"/>
            <w:vAlign w:val="center"/>
          </w:tcPr>
          <w:p w:rsidR="003C301B" w:rsidRPr="00DF59A5" w:rsidRDefault="003C301B" w:rsidP="0059011D">
            <w:pPr>
              <w:autoSpaceDE w:val="0"/>
              <w:autoSpaceDN w:val="0"/>
              <w:adjustRightInd w:val="0"/>
              <w:spacing w:after="120" w:line="240" w:lineRule="auto"/>
              <w:jc w:val="center"/>
              <w:rPr>
                <w:rFonts w:ascii="Times New Roman" w:hAnsi="Times New Roman" w:cs="Times New Roman"/>
                <w:color w:val="000000"/>
                <w:sz w:val="20"/>
                <w:szCs w:val="20"/>
              </w:rPr>
            </w:pPr>
            <w:r w:rsidRPr="00DF59A5">
              <w:rPr>
                <w:rFonts w:ascii="Times New Roman" w:hAnsi="Times New Roman" w:cs="Times New Roman"/>
                <w:color w:val="000000"/>
                <w:sz w:val="20"/>
                <w:szCs w:val="20"/>
              </w:rPr>
              <w:t>OP Z</w:t>
            </w:r>
          </w:p>
          <w:p w:rsidR="003C301B" w:rsidRPr="00DF59A5" w:rsidRDefault="003C301B" w:rsidP="0059011D">
            <w:pPr>
              <w:autoSpaceDE w:val="0"/>
              <w:autoSpaceDN w:val="0"/>
              <w:adjustRightInd w:val="0"/>
              <w:spacing w:after="0" w:line="240" w:lineRule="auto"/>
              <w:jc w:val="center"/>
              <w:rPr>
                <w:rFonts w:ascii="Times New Roman" w:hAnsi="Times New Roman" w:cs="Times New Roman"/>
                <w:color w:val="000000"/>
                <w:sz w:val="20"/>
                <w:szCs w:val="20"/>
              </w:rPr>
            </w:pPr>
          </w:p>
        </w:tc>
      </w:tr>
      <w:tr w:rsidR="003C301B" w:rsidRPr="00DF59A5" w:rsidTr="008A5125">
        <w:trPr>
          <w:trHeight w:val="601"/>
        </w:trPr>
        <w:tc>
          <w:tcPr>
            <w:tcW w:w="1809" w:type="dxa"/>
            <w:vMerge/>
          </w:tcPr>
          <w:p w:rsidR="003C301B" w:rsidRPr="00DF59A5" w:rsidRDefault="003C301B" w:rsidP="0059011D">
            <w:pPr>
              <w:autoSpaceDE w:val="0"/>
              <w:autoSpaceDN w:val="0"/>
              <w:adjustRightInd w:val="0"/>
              <w:spacing w:after="0" w:line="240" w:lineRule="auto"/>
              <w:rPr>
                <w:rFonts w:ascii="Times New Roman" w:hAnsi="Times New Roman" w:cs="Times New Roman"/>
                <w:color w:val="000000"/>
                <w:sz w:val="20"/>
                <w:szCs w:val="20"/>
              </w:rPr>
            </w:pPr>
          </w:p>
        </w:tc>
        <w:tc>
          <w:tcPr>
            <w:tcW w:w="2410" w:type="dxa"/>
            <w:vMerge/>
          </w:tcPr>
          <w:p w:rsidR="003C301B" w:rsidRPr="00DF59A5" w:rsidRDefault="003C301B" w:rsidP="0059011D">
            <w:pPr>
              <w:autoSpaceDE w:val="0"/>
              <w:autoSpaceDN w:val="0"/>
              <w:adjustRightInd w:val="0"/>
              <w:spacing w:after="0" w:line="240" w:lineRule="auto"/>
              <w:rPr>
                <w:rFonts w:ascii="Times New Roman" w:hAnsi="Times New Roman" w:cs="Times New Roman"/>
                <w:color w:val="000000"/>
                <w:sz w:val="20"/>
                <w:szCs w:val="20"/>
              </w:rPr>
            </w:pPr>
          </w:p>
        </w:tc>
        <w:tc>
          <w:tcPr>
            <w:tcW w:w="1134" w:type="dxa"/>
            <w:vMerge/>
          </w:tcPr>
          <w:p w:rsidR="003C301B" w:rsidRPr="00DF59A5" w:rsidDel="009D7669" w:rsidRDefault="003C301B" w:rsidP="0059011D">
            <w:pPr>
              <w:autoSpaceDE w:val="0"/>
              <w:autoSpaceDN w:val="0"/>
              <w:adjustRightInd w:val="0"/>
              <w:spacing w:after="0" w:line="240" w:lineRule="auto"/>
              <w:rPr>
                <w:rFonts w:ascii="Times New Roman" w:hAnsi="Times New Roman" w:cs="Times New Roman"/>
                <w:color w:val="000000"/>
                <w:sz w:val="20"/>
                <w:szCs w:val="20"/>
              </w:rPr>
            </w:pPr>
          </w:p>
        </w:tc>
        <w:tc>
          <w:tcPr>
            <w:tcW w:w="2495" w:type="dxa"/>
          </w:tcPr>
          <w:p w:rsidR="008206A4" w:rsidRPr="00DF59A5" w:rsidRDefault="003C301B" w:rsidP="00D73E28">
            <w:pPr>
              <w:pStyle w:val="Odstavecseseznamem"/>
              <w:numPr>
                <w:ilvl w:val="0"/>
                <w:numId w:val="82"/>
              </w:numPr>
              <w:autoSpaceDE w:val="0"/>
              <w:autoSpaceDN w:val="0"/>
              <w:adjustRightInd w:val="0"/>
              <w:spacing w:after="0" w:line="240" w:lineRule="auto"/>
              <w:rPr>
                <w:rFonts w:ascii="Times New Roman" w:hAnsi="Times New Roman" w:cs="Times New Roman"/>
                <w:color w:val="000000"/>
                <w:sz w:val="20"/>
                <w:szCs w:val="20"/>
              </w:rPr>
            </w:pPr>
            <w:r w:rsidRPr="00DF59A5">
              <w:rPr>
                <w:rFonts w:ascii="Times New Roman" w:hAnsi="Times New Roman" w:cs="Times New Roman"/>
                <w:color w:val="000000"/>
                <w:sz w:val="20"/>
                <w:szCs w:val="20"/>
              </w:rPr>
              <w:t>rozvoj inkluzivního vzdělávání</w:t>
            </w:r>
            <w:r w:rsidR="00ED791F">
              <w:rPr>
                <w:rFonts w:ascii="Times New Roman" w:hAnsi="Times New Roman" w:cs="Times New Roman"/>
                <w:color w:val="000000"/>
                <w:sz w:val="20"/>
                <w:szCs w:val="20"/>
              </w:rPr>
              <w:t>,</w:t>
            </w:r>
          </w:p>
          <w:p w:rsidR="008206A4" w:rsidRPr="00DF59A5" w:rsidRDefault="003C301B" w:rsidP="00D73E28">
            <w:pPr>
              <w:pStyle w:val="Odstavecseseznamem"/>
              <w:numPr>
                <w:ilvl w:val="0"/>
                <w:numId w:val="82"/>
              </w:numPr>
              <w:autoSpaceDE w:val="0"/>
              <w:autoSpaceDN w:val="0"/>
              <w:adjustRightInd w:val="0"/>
              <w:spacing w:after="0" w:line="240" w:lineRule="auto"/>
              <w:rPr>
                <w:rFonts w:ascii="Times New Roman" w:hAnsi="Times New Roman" w:cs="Times New Roman"/>
                <w:color w:val="000000"/>
                <w:sz w:val="20"/>
                <w:szCs w:val="20"/>
              </w:rPr>
            </w:pPr>
            <w:r w:rsidRPr="00DF59A5">
              <w:rPr>
                <w:rFonts w:ascii="Times New Roman" w:hAnsi="Times New Roman" w:cs="Times New Roman"/>
                <w:color w:val="000000"/>
                <w:sz w:val="20"/>
                <w:szCs w:val="20"/>
              </w:rPr>
              <w:t xml:space="preserve">zvýšení počtu </w:t>
            </w:r>
            <w:proofErr w:type="spellStart"/>
            <w:r w:rsidRPr="00DF59A5">
              <w:rPr>
                <w:rFonts w:ascii="Times New Roman" w:hAnsi="Times New Roman" w:cs="Times New Roman"/>
                <w:color w:val="000000"/>
                <w:sz w:val="20"/>
                <w:szCs w:val="20"/>
              </w:rPr>
              <w:t>proinkluzivně</w:t>
            </w:r>
            <w:proofErr w:type="spellEnd"/>
            <w:r w:rsidRPr="00DF59A5">
              <w:rPr>
                <w:rFonts w:ascii="Times New Roman" w:hAnsi="Times New Roman" w:cs="Times New Roman"/>
                <w:color w:val="000000"/>
                <w:sz w:val="20"/>
                <w:szCs w:val="20"/>
              </w:rPr>
              <w:t xml:space="preserve"> nastavených běžných škol a školských zařízení směrem k</w:t>
            </w:r>
            <w:r w:rsidR="00ED791F">
              <w:rPr>
                <w:rFonts w:ascii="Times New Roman" w:hAnsi="Times New Roman" w:cs="Times New Roman"/>
                <w:color w:val="000000"/>
                <w:sz w:val="20"/>
                <w:szCs w:val="20"/>
              </w:rPr>
              <w:t> </w:t>
            </w:r>
            <w:r w:rsidRPr="00DF59A5">
              <w:rPr>
                <w:rFonts w:ascii="Times New Roman" w:hAnsi="Times New Roman" w:cs="Times New Roman"/>
                <w:color w:val="000000"/>
                <w:sz w:val="20"/>
                <w:szCs w:val="20"/>
              </w:rPr>
              <w:t>vyšší úrovni sociálního začleňování</w:t>
            </w:r>
            <w:r w:rsidR="00ED791F">
              <w:rPr>
                <w:rFonts w:ascii="Times New Roman" w:hAnsi="Times New Roman" w:cs="Times New Roman"/>
                <w:color w:val="000000"/>
                <w:sz w:val="20"/>
                <w:szCs w:val="20"/>
              </w:rPr>
              <w:t>,</w:t>
            </w:r>
          </w:p>
          <w:p w:rsidR="008206A4" w:rsidRPr="00DF59A5" w:rsidRDefault="003C301B" w:rsidP="00D73E28">
            <w:pPr>
              <w:pStyle w:val="Odstavecseseznamem"/>
              <w:numPr>
                <w:ilvl w:val="0"/>
                <w:numId w:val="82"/>
              </w:numPr>
              <w:autoSpaceDE w:val="0"/>
              <w:autoSpaceDN w:val="0"/>
              <w:adjustRightInd w:val="0"/>
              <w:spacing w:after="0" w:line="240" w:lineRule="auto"/>
              <w:rPr>
                <w:rFonts w:ascii="Times New Roman" w:hAnsi="Times New Roman" w:cs="Times New Roman"/>
                <w:color w:val="000000"/>
                <w:sz w:val="20"/>
                <w:szCs w:val="20"/>
              </w:rPr>
            </w:pPr>
            <w:r w:rsidRPr="00DF59A5">
              <w:rPr>
                <w:rFonts w:ascii="Times New Roman" w:hAnsi="Times New Roman" w:cs="Times New Roman"/>
                <w:color w:val="000000"/>
                <w:sz w:val="20"/>
                <w:szCs w:val="20"/>
              </w:rPr>
              <w:t xml:space="preserve">zvýšení počtu dětí </w:t>
            </w:r>
            <w:r w:rsidR="00ED791F">
              <w:rPr>
                <w:rFonts w:ascii="Times New Roman" w:hAnsi="Times New Roman" w:cs="Times New Roman"/>
                <w:color w:val="000000"/>
                <w:sz w:val="20"/>
                <w:szCs w:val="20"/>
              </w:rPr>
              <w:t>v </w:t>
            </w:r>
            <w:r w:rsidRPr="00DF59A5">
              <w:rPr>
                <w:rFonts w:ascii="Times New Roman" w:hAnsi="Times New Roman" w:cs="Times New Roman"/>
                <w:color w:val="000000"/>
                <w:sz w:val="20"/>
                <w:szCs w:val="20"/>
              </w:rPr>
              <w:t>účasti n</w:t>
            </w:r>
            <w:r w:rsidR="00ED791F">
              <w:rPr>
                <w:rFonts w:ascii="Times New Roman" w:hAnsi="Times New Roman" w:cs="Times New Roman"/>
                <w:color w:val="000000"/>
                <w:sz w:val="20"/>
                <w:szCs w:val="20"/>
              </w:rPr>
              <w:t>a předškolním vzdělávání (PV) s ohledem na děti se </w:t>
            </w:r>
            <w:r w:rsidRPr="00DF59A5">
              <w:rPr>
                <w:rFonts w:ascii="Times New Roman" w:hAnsi="Times New Roman" w:cs="Times New Roman"/>
                <w:color w:val="000000"/>
                <w:sz w:val="20"/>
                <w:szCs w:val="20"/>
              </w:rPr>
              <w:t>specifickým</w:t>
            </w:r>
            <w:r w:rsidR="00ED791F">
              <w:rPr>
                <w:rFonts w:ascii="Times New Roman" w:hAnsi="Times New Roman" w:cs="Times New Roman"/>
                <w:color w:val="000000"/>
                <w:sz w:val="20"/>
                <w:szCs w:val="20"/>
              </w:rPr>
              <w:t xml:space="preserve">i vzdělávacími potřebami (SVP) </w:t>
            </w:r>
            <w:r w:rsidRPr="00DF59A5">
              <w:rPr>
                <w:rFonts w:ascii="Times New Roman" w:hAnsi="Times New Roman" w:cs="Times New Roman"/>
                <w:color w:val="000000"/>
                <w:sz w:val="20"/>
                <w:szCs w:val="20"/>
              </w:rPr>
              <w:t>a</w:t>
            </w:r>
            <w:r w:rsidR="00ED791F">
              <w:rPr>
                <w:rFonts w:ascii="Times New Roman" w:hAnsi="Times New Roman" w:cs="Times New Roman"/>
                <w:color w:val="000000"/>
                <w:sz w:val="20"/>
                <w:szCs w:val="20"/>
              </w:rPr>
              <w:t> </w:t>
            </w:r>
            <w:r w:rsidRPr="00DF59A5">
              <w:rPr>
                <w:rFonts w:ascii="Times New Roman" w:hAnsi="Times New Roman" w:cs="Times New Roman"/>
                <w:color w:val="000000"/>
                <w:sz w:val="20"/>
                <w:szCs w:val="20"/>
              </w:rPr>
              <w:t>rozvoj</w:t>
            </w:r>
            <w:r w:rsidR="00ED791F">
              <w:rPr>
                <w:rFonts w:ascii="Times New Roman" w:hAnsi="Times New Roman" w:cs="Times New Roman"/>
                <w:color w:val="000000"/>
                <w:sz w:val="20"/>
                <w:szCs w:val="20"/>
              </w:rPr>
              <w:t xml:space="preserve"> systému včasné peče o ohrožené děti,</w:t>
            </w:r>
          </w:p>
          <w:p w:rsidR="008206A4" w:rsidRPr="00DF59A5" w:rsidRDefault="00ED791F" w:rsidP="00D73E28">
            <w:pPr>
              <w:pStyle w:val="Odstavecseseznamem"/>
              <w:numPr>
                <w:ilvl w:val="0"/>
                <w:numId w:val="82"/>
              </w:num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odstranění bariér k </w:t>
            </w:r>
            <w:r w:rsidR="003C301B" w:rsidRPr="00DF59A5">
              <w:rPr>
                <w:rFonts w:ascii="Times New Roman" w:hAnsi="Times New Roman" w:cs="Times New Roman"/>
                <w:color w:val="000000"/>
                <w:sz w:val="20"/>
                <w:szCs w:val="20"/>
              </w:rPr>
              <w:t>přístupu ke kvalitnímu vzdělání</w:t>
            </w:r>
            <w:r>
              <w:rPr>
                <w:rFonts w:ascii="Times New Roman" w:hAnsi="Times New Roman" w:cs="Times New Roman"/>
                <w:color w:val="000000"/>
                <w:sz w:val="20"/>
                <w:szCs w:val="20"/>
              </w:rPr>
              <w:t>,</w:t>
            </w:r>
          </w:p>
          <w:p w:rsidR="008206A4" w:rsidRPr="00DF59A5" w:rsidRDefault="003C301B" w:rsidP="00D73E28">
            <w:pPr>
              <w:pStyle w:val="Odstavecseseznamem"/>
              <w:numPr>
                <w:ilvl w:val="0"/>
                <w:numId w:val="82"/>
              </w:numPr>
              <w:autoSpaceDE w:val="0"/>
              <w:autoSpaceDN w:val="0"/>
              <w:adjustRightInd w:val="0"/>
              <w:spacing w:after="0" w:line="240" w:lineRule="auto"/>
              <w:rPr>
                <w:rFonts w:ascii="Times New Roman" w:hAnsi="Times New Roman" w:cs="Times New Roman"/>
                <w:color w:val="000000"/>
                <w:sz w:val="20"/>
                <w:szCs w:val="20"/>
              </w:rPr>
            </w:pPr>
            <w:r w:rsidRPr="00DF59A5">
              <w:rPr>
                <w:rFonts w:ascii="Times New Roman" w:hAnsi="Times New Roman" w:cs="Times New Roman"/>
                <w:color w:val="000000"/>
                <w:sz w:val="20"/>
                <w:szCs w:val="20"/>
              </w:rPr>
              <w:t>zlepšení systému pedagogicko-psychologického poradenství</w:t>
            </w:r>
            <w:r w:rsidR="00ED791F">
              <w:rPr>
                <w:rFonts w:ascii="Times New Roman" w:hAnsi="Times New Roman" w:cs="Times New Roman"/>
                <w:color w:val="000000"/>
                <w:sz w:val="20"/>
                <w:szCs w:val="20"/>
              </w:rPr>
              <w:t>,</w:t>
            </w:r>
          </w:p>
          <w:p w:rsidR="008206A4" w:rsidRPr="00DF59A5" w:rsidRDefault="003C301B" w:rsidP="00ED791F">
            <w:pPr>
              <w:pStyle w:val="Odstavecseseznamem"/>
              <w:numPr>
                <w:ilvl w:val="0"/>
                <w:numId w:val="82"/>
              </w:numPr>
              <w:spacing w:line="240" w:lineRule="auto"/>
              <w:rPr>
                <w:rFonts w:ascii="Times New Roman" w:hAnsi="Times New Roman" w:cs="Times New Roman"/>
                <w:color w:val="000000"/>
                <w:sz w:val="20"/>
                <w:szCs w:val="20"/>
              </w:rPr>
            </w:pPr>
            <w:r w:rsidRPr="00DF59A5">
              <w:rPr>
                <w:rFonts w:ascii="Times New Roman" w:hAnsi="Times New Roman" w:cs="Times New Roman"/>
                <w:color w:val="000000"/>
                <w:sz w:val="20"/>
                <w:szCs w:val="20"/>
              </w:rPr>
              <w:t>vyšší míra začleňování dětí a žáků se SVP do</w:t>
            </w:r>
            <w:r w:rsidR="00ED791F">
              <w:rPr>
                <w:rFonts w:ascii="Times New Roman" w:hAnsi="Times New Roman" w:cs="Times New Roman"/>
                <w:color w:val="000000"/>
                <w:sz w:val="20"/>
                <w:szCs w:val="20"/>
              </w:rPr>
              <w:t> </w:t>
            </w:r>
            <w:r w:rsidRPr="00DF59A5">
              <w:rPr>
                <w:rFonts w:ascii="Times New Roman" w:hAnsi="Times New Roman" w:cs="Times New Roman"/>
                <w:color w:val="000000"/>
                <w:sz w:val="20"/>
                <w:szCs w:val="20"/>
              </w:rPr>
              <w:t>již existujících zájmových a volnočasových aktivit.</w:t>
            </w:r>
          </w:p>
        </w:tc>
        <w:tc>
          <w:tcPr>
            <w:tcW w:w="1191" w:type="dxa"/>
            <w:vAlign w:val="center"/>
          </w:tcPr>
          <w:p w:rsidR="003C301B" w:rsidRPr="00DF59A5" w:rsidDel="009D7669" w:rsidRDefault="003C301B" w:rsidP="0059011D">
            <w:pPr>
              <w:autoSpaceDE w:val="0"/>
              <w:autoSpaceDN w:val="0"/>
              <w:adjustRightInd w:val="0"/>
              <w:spacing w:after="120" w:line="240" w:lineRule="auto"/>
              <w:jc w:val="center"/>
              <w:rPr>
                <w:rFonts w:ascii="Times New Roman" w:hAnsi="Times New Roman" w:cs="Times New Roman"/>
                <w:color w:val="000000"/>
                <w:sz w:val="20"/>
                <w:szCs w:val="20"/>
              </w:rPr>
            </w:pPr>
            <w:r w:rsidRPr="00DF59A5">
              <w:rPr>
                <w:rFonts w:ascii="Times New Roman" w:hAnsi="Times New Roman" w:cs="Times New Roman"/>
                <w:color w:val="000000"/>
                <w:sz w:val="20"/>
                <w:szCs w:val="20"/>
              </w:rPr>
              <w:t>OP VVV</w:t>
            </w:r>
          </w:p>
        </w:tc>
      </w:tr>
      <w:tr w:rsidR="003C301B" w:rsidRPr="00DF59A5" w:rsidTr="00ED791F">
        <w:trPr>
          <w:trHeight w:val="1802"/>
        </w:trPr>
        <w:tc>
          <w:tcPr>
            <w:tcW w:w="1809" w:type="dxa"/>
            <w:vMerge/>
          </w:tcPr>
          <w:p w:rsidR="003C301B" w:rsidRPr="00DF59A5" w:rsidRDefault="003C301B" w:rsidP="0059011D">
            <w:pPr>
              <w:autoSpaceDE w:val="0"/>
              <w:autoSpaceDN w:val="0"/>
              <w:adjustRightInd w:val="0"/>
              <w:spacing w:after="0" w:line="240" w:lineRule="auto"/>
              <w:rPr>
                <w:rFonts w:ascii="Times New Roman" w:hAnsi="Times New Roman" w:cs="Times New Roman"/>
                <w:color w:val="000000"/>
                <w:sz w:val="20"/>
                <w:szCs w:val="20"/>
              </w:rPr>
            </w:pPr>
          </w:p>
        </w:tc>
        <w:tc>
          <w:tcPr>
            <w:tcW w:w="2410" w:type="dxa"/>
            <w:vMerge/>
          </w:tcPr>
          <w:p w:rsidR="003C301B" w:rsidRPr="00DF59A5" w:rsidRDefault="003C301B" w:rsidP="0059011D">
            <w:pPr>
              <w:autoSpaceDE w:val="0"/>
              <w:autoSpaceDN w:val="0"/>
              <w:adjustRightInd w:val="0"/>
              <w:spacing w:after="0" w:line="240" w:lineRule="auto"/>
              <w:rPr>
                <w:rFonts w:ascii="Times New Roman" w:hAnsi="Times New Roman" w:cs="Times New Roman"/>
                <w:color w:val="000000"/>
                <w:sz w:val="20"/>
                <w:szCs w:val="20"/>
              </w:rPr>
            </w:pPr>
          </w:p>
        </w:tc>
        <w:tc>
          <w:tcPr>
            <w:tcW w:w="1134" w:type="dxa"/>
            <w:vAlign w:val="center"/>
          </w:tcPr>
          <w:p w:rsidR="003C301B" w:rsidRPr="00DF59A5" w:rsidDel="009D7669" w:rsidRDefault="00041452" w:rsidP="00ED791F">
            <w:pPr>
              <w:autoSpaceDE w:val="0"/>
              <w:autoSpaceDN w:val="0"/>
              <w:adjustRightInd w:val="0"/>
              <w:spacing w:after="120" w:line="240" w:lineRule="auto"/>
              <w:jc w:val="center"/>
              <w:rPr>
                <w:rFonts w:ascii="Times New Roman" w:hAnsi="Times New Roman" w:cs="Times New Roman"/>
                <w:color w:val="000000"/>
                <w:sz w:val="20"/>
                <w:szCs w:val="20"/>
              </w:rPr>
            </w:pPr>
            <w:r w:rsidRPr="00DF59A5">
              <w:rPr>
                <w:rFonts w:ascii="Times New Roman" w:hAnsi="Times New Roman" w:cs="Times New Roman"/>
                <w:color w:val="000000"/>
                <w:sz w:val="20"/>
                <w:szCs w:val="20"/>
              </w:rPr>
              <w:t>EZFRV</w:t>
            </w:r>
          </w:p>
        </w:tc>
        <w:tc>
          <w:tcPr>
            <w:tcW w:w="2495" w:type="dxa"/>
          </w:tcPr>
          <w:p w:rsidR="008206A4" w:rsidRPr="00DF59A5" w:rsidRDefault="00ED791F" w:rsidP="00ED791F">
            <w:pPr>
              <w:pStyle w:val="Odstavecseseznamem"/>
              <w:numPr>
                <w:ilvl w:val="0"/>
                <w:numId w:val="82"/>
              </w:num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podpora podnikání a </w:t>
            </w:r>
            <w:r w:rsidR="003C301B" w:rsidRPr="00DF59A5">
              <w:rPr>
                <w:rFonts w:ascii="Times New Roman" w:hAnsi="Times New Roman" w:cs="Times New Roman"/>
                <w:color w:val="000000"/>
                <w:sz w:val="20"/>
                <w:szCs w:val="20"/>
              </w:rPr>
              <w:t>usn</w:t>
            </w:r>
            <w:r>
              <w:rPr>
                <w:rFonts w:ascii="Times New Roman" w:hAnsi="Times New Roman" w:cs="Times New Roman"/>
                <w:color w:val="000000"/>
                <w:sz w:val="20"/>
                <w:szCs w:val="20"/>
              </w:rPr>
              <w:t>adnění diverzifikace, vytváření </w:t>
            </w:r>
            <w:r w:rsidR="003C301B" w:rsidRPr="00DF59A5">
              <w:rPr>
                <w:rFonts w:ascii="Times New Roman" w:hAnsi="Times New Roman" w:cs="Times New Roman"/>
                <w:color w:val="000000"/>
                <w:sz w:val="20"/>
                <w:szCs w:val="20"/>
              </w:rPr>
              <w:t>nových podniků a pracovních míst</w:t>
            </w:r>
            <w:r>
              <w:rPr>
                <w:rFonts w:ascii="Times New Roman" w:hAnsi="Times New Roman" w:cs="Times New Roman"/>
                <w:color w:val="000000"/>
                <w:sz w:val="20"/>
                <w:szCs w:val="20"/>
              </w:rPr>
              <w:t>,</w:t>
            </w:r>
          </w:p>
          <w:p w:rsidR="008206A4" w:rsidRPr="00DF59A5" w:rsidRDefault="003C301B" w:rsidP="00ED791F">
            <w:pPr>
              <w:pStyle w:val="Odstavecseseznamem"/>
              <w:numPr>
                <w:ilvl w:val="0"/>
                <w:numId w:val="82"/>
              </w:numPr>
              <w:autoSpaceDE w:val="0"/>
              <w:autoSpaceDN w:val="0"/>
              <w:adjustRightInd w:val="0"/>
              <w:spacing w:after="0" w:line="240" w:lineRule="auto"/>
              <w:rPr>
                <w:rFonts w:ascii="Times New Roman" w:hAnsi="Times New Roman" w:cs="Times New Roman"/>
                <w:color w:val="000000"/>
                <w:sz w:val="20"/>
                <w:szCs w:val="20"/>
              </w:rPr>
            </w:pPr>
            <w:r w:rsidRPr="00DF59A5">
              <w:rPr>
                <w:rFonts w:ascii="Times New Roman" w:hAnsi="Times New Roman" w:cs="Times New Roman"/>
                <w:color w:val="000000"/>
                <w:sz w:val="20"/>
                <w:szCs w:val="20"/>
              </w:rPr>
              <w:t>Investice do nezemě</w:t>
            </w:r>
            <w:r w:rsidR="00ED791F">
              <w:rPr>
                <w:rFonts w:ascii="Times New Roman" w:hAnsi="Times New Roman" w:cs="Times New Roman"/>
                <w:color w:val="000000"/>
                <w:sz w:val="20"/>
                <w:szCs w:val="20"/>
              </w:rPr>
              <w:t>dělských činností a </w:t>
            </w:r>
            <w:r w:rsidRPr="00DF59A5">
              <w:rPr>
                <w:rFonts w:ascii="Times New Roman" w:hAnsi="Times New Roman" w:cs="Times New Roman"/>
                <w:color w:val="000000"/>
                <w:sz w:val="20"/>
                <w:szCs w:val="20"/>
              </w:rPr>
              <w:t>podpora c</w:t>
            </w:r>
            <w:r w:rsidR="00ED791F">
              <w:rPr>
                <w:rFonts w:ascii="Times New Roman" w:hAnsi="Times New Roman" w:cs="Times New Roman"/>
                <w:color w:val="000000"/>
                <w:sz w:val="20"/>
                <w:szCs w:val="20"/>
              </w:rPr>
              <w:t>estovního ruchu,</w:t>
            </w:r>
          </w:p>
          <w:p w:rsidR="008206A4" w:rsidRPr="00DF59A5" w:rsidRDefault="00ED791F" w:rsidP="00ED791F">
            <w:pPr>
              <w:pStyle w:val="Odstavecseseznamem"/>
              <w:numPr>
                <w:ilvl w:val="0"/>
                <w:numId w:val="82"/>
              </w:num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zvýšení spolupráce a </w:t>
            </w:r>
            <w:r w:rsidR="003C301B" w:rsidRPr="00DF59A5">
              <w:rPr>
                <w:rFonts w:ascii="Times New Roman" w:hAnsi="Times New Roman" w:cs="Times New Roman"/>
                <w:color w:val="000000"/>
                <w:sz w:val="20"/>
                <w:szCs w:val="20"/>
              </w:rPr>
              <w:t>integrace v rozvoji venkova</w:t>
            </w:r>
            <w:r w:rsidR="00AE29E3" w:rsidRPr="00DF59A5">
              <w:rPr>
                <w:rFonts w:ascii="Times New Roman" w:hAnsi="Times New Roman" w:cs="Times New Roman"/>
                <w:color w:val="000000"/>
                <w:sz w:val="20"/>
                <w:szCs w:val="20"/>
              </w:rPr>
              <w:t>.</w:t>
            </w:r>
          </w:p>
        </w:tc>
        <w:tc>
          <w:tcPr>
            <w:tcW w:w="1191" w:type="dxa"/>
            <w:vAlign w:val="center"/>
          </w:tcPr>
          <w:p w:rsidR="003C301B" w:rsidRPr="00DF59A5" w:rsidDel="009D7669" w:rsidRDefault="003C301B" w:rsidP="00ED791F">
            <w:pPr>
              <w:autoSpaceDE w:val="0"/>
              <w:autoSpaceDN w:val="0"/>
              <w:adjustRightInd w:val="0"/>
              <w:spacing w:after="120" w:line="240" w:lineRule="auto"/>
              <w:jc w:val="center"/>
              <w:rPr>
                <w:rFonts w:ascii="Times New Roman" w:hAnsi="Times New Roman" w:cs="Times New Roman"/>
                <w:color w:val="000000"/>
                <w:sz w:val="20"/>
                <w:szCs w:val="20"/>
              </w:rPr>
            </w:pPr>
            <w:r w:rsidRPr="00DF59A5">
              <w:rPr>
                <w:rFonts w:ascii="Times New Roman" w:hAnsi="Times New Roman" w:cs="Times New Roman"/>
                <w:color w:val="000000"/>
                <w:sz w:val="20"/>
                <w:szCs w:val="20"/>
              </w:rPr>
              <w:t>PRV</w:t>
            </w:r>
          </w:p>
        </w:tc>
      </w:tr>
    </w:tbl>
    <w:p w:rsidR="00AD615F" w:rsidRPr="00DF59A5" w:rsidRDefault="00AD615F" w:rsidP="008A5125">
      <w:pPr>
        <w:pStyle w:val="Nadpis3"/>
        <w:numPr>
          <w:ilvl w:val="0"/>
          <w:numId w:val="0"/>
        </w:numPr>
        <w:spacing w:after="120"/>
        <w:ind w:left="720" w:hanging="720"/>
        <w:rPr>
          <w:rFonts w:ascii="Times New Roman" w:hAnsi="Times New Roman" w:cs="Times New Roman"/>
        </w:rPr>
      </w:pPr>
    </w:p>
    <w:p w:rsidR="00507842" w:rsidRPr="00DF59A5" w:rsidRDefault="00BF44A0" w:rsidP="0059011D">
      <w:pPr>
        <w:pStyle w:val="Nadpis3"/>
        <w:spacing w:after="120"/>
        <w:rPr>
          <w:rFonts w:ascii="Times New Roman" w:hAnsi="Times New Roman" w:cs="Times New Roman"/>
        </w:rPr>
      </w:pPr>
      <w:bookmarkStart w:id="126" w:name="_Toc395272675"/>
      <w:r w:rsidRPr="00DF59A5">
        <w:rPr>
          <w:rFonts w:ascii="Times New Roman" w:hAnsi="Times New Roman" w:cs="Times New Roman"/>
        </w:rPr>
        <w:t>I</w:t>
      </w:r>
      <w:r w:rsidR="00507842" w:rsidRPr="00DF59A5">
        <w:rPr>
          <w:rFonts w:ascii="Times New Roman" w:hAnsi="Times New Roman" w:cs="Times New Roman"/>
        </w:rPr>
        <w:t>ntegrovaný přístup k řešení demografických problémů v regionech nebo specifické potřeby geografických oblastí, postižených silnými nebo trvalým přírodním nebo demografickým znevýhodněním</w:t>
      </w:r>
      <w:bookmarkEnd w:id="124"/>
      <w:bookmarkEnd w:id="126"/>
    </w:p>
    <w:p w:rsidR="00507842" w:rsidRPr="00DF59A5" w:rsidRDefault="00507842" w:rsidP="008A5125">
      <w:pPr>
        <w:pStyle w:val="Default"/>
        <w:spacing w:after="120"/>
        <w:jc w:val="both"/>
        <w:rPr>
          <w:rFonts w:ascii="Times New Roman" w:hAnsi="Times New Roman" w:cs="Times New Roman"/>
          <w:color w:val="auto"/>
          <w:lang w:eastAsia="en-US"/>
        </w:rPr>
      </w:pPr>
      <w:r w:rsidRPr="00DF59A5">
        <w:rPr>
          <w:rFonts w:ascii="Times New Roman" w:hAnsi="Times New Roman" w:cs="Times New Roman"/>
          <w:color w:val="auto"/>
          <w:lang w:eastAsia="en-US"/>
        </w:rPr>
        <w:t>Pro ČR není využití tohoto oddílu vzhledem k tomu, že se na jejím území nenacházejí regiony, na něž se vztahují parametry čl. 174 Smlouvy.</w:t>
      </w:r>
    </w:p>
    <w:p w:rsidR="003963D4" w:rsidRPr="00DF59A5" w:rsidRDefault="00507842" w:rsidP="008A5125">
      <w:pPr>
        <w:pStyle w:val="Default"/>
        <w:spacing w:after="120"/>
        <w:jc w:val="both"/>
        <w:rPr>
          <w:rFonts w:ascii="Times New Roman" w:hAnsi="Times New Roman" w:cs="Times New Roman"/>
          <w:color w:val="auto"/>
          <w:lang w:eastAsia="en-US"/>
        </w:rPr>
      </w:pPr>
      <w:r w:rsidRPr="00DF59A5">
        <w:rPr>
          <w:rFonts w:ascii="Times New Roman" w:hAnsi="Times New Roman" w:cs="Times New Roman"/>
          <w:color w:val="auto"/>
          <w:lang w:eastAsia="en-US"/>
        </w:rPr>
        <w:t>Protože se tyto regiony týkají pouze některých členských států, není tento oddíl ve všech případech relevantní.</w:t>
      </w:r>
      <w:bookmarkStart w:id="127" w:name="_Toc350333651"/>
    </w:p>
    <w:p w:rsidR="00AA1F4D" w:rsidRPr="00DF59A5" w:rsidRDefault="003963D4" w:rsidP="00352E6A">
      <w:pPr>
        <w:pStyle w:val="Nadpis1"/>
      </w:pPr>
      <w:r w:rsidRPr="00DF59A5">
        <w:rPr>
          <w:lang w:eastAsia="en-US"/>
        </w:rPr>
        <w:br w:type="page"/>
      </w:r>
      <w:bookmarkStart w:id="128" w:name="_Toc395272676"/>
      <w:r w:rsidR="00507842" w:rsidRPr="00DF59A5">
        <w:lastRenderedPageBreak/>
        <w:t xml:space="preserve">Opatření k zajištění </w:t>
      </w:r>
      <w:r w:rsidR="00F02FEB">
        <w:t>efektivní implementace Dohody a </w:t>
      </w:r>
      <w:r w:rsidR="00507842" w:rsidRPr="00DF59A5">
        <w:t xml:space="preserve">programů podle čl. </w:t>
      </w:r>
      <w:proofErr w:type="gramStart"/>
      <w:r w:rsidR="00507842" w:rsidRPr="00DF59A5">
        <w:t>1</w:t>
      </w:r>
      <w:r w:rsidR="00612348" w:rsidRPr="00DF59A5">
        <w:t>5</w:t>
      </w:r>
      <w:r w:rsidR="00507842" w:rsidRPr="00DF59A5">
        <w:t xml:space="preserve"> (2,B) obecného</w:t>
      </w:r>
      <w:proofErr w:type="gramEnd"/>
      <w:r w:rsidR="00507842" w:rsidRPr="00DF59A5">
        <w:t xml:space="preserve"> nařízení</w:t>
      </w:r>
      <w:bookmarkEnd w:id="127"/>
      <w:bookmarkEnd w:id="128"/>
    </w:p>
    <w:p w:rsidR="00507842" w:rsidRPr="00DF59A5" w:rsidRDefault="00341ABA" w:rsidP="00CF2E01">
      <w:pPr>
        <w:pStyle w:val="Nadpis2"/>
      </w:pPr>
      <w:bookmarkStart w:id="129" w:name="_Toc395272677"/>
      <w:r w:rsidRPr="00DF59A5">
        <w:t>Elektronizace dat</w:t>
      </w:r>
      <w:bookmarkEnd w:id="129"/>
    </w:p>
    <w:p w:rsidR="00DD33BD" w:rsidRPr="00DF59A5" w:rsidRDefault="00DD33BD" w:rsidP="008A5125">
      <w:pPr>
        <w:pStyle w:val="Default"/>
        <w:spacing w:after="120"/>
        <w:jc w:val="both"/>
        <w:rPr>
          <w:rFonts w:ascii="Times New Roman" w:hAnsi="Times New Roman" w:cs="Times New Roman"/>
          <w:color w:val="auto"/>
          <w:lang w:eastAsia="en-US"/>
        </w:rPr>
      </w:pPr>
      <w:bookmarkStart w:id="130" w:name="_Toc356584763"/>
      <w:r w:rsidRPr="00DF59A5">
        <w:rPr>
          <w:rFonts w:ascii="Times New Roman" w:hAnsi="Times New Roman" w:cs="Times New Roman"/>
          <w:color w:val="auto"/>
          <w:lang w:eastAsia="en-US"/>
        </w:rPr>
        <w:t>Jedním z principů přípravy jednotného metodického prostředí je také oblast elektronizace procesů administrace. V souvislosti s požadavky na zjednodušení a snížení administrativní zátěže bude ze strany MMR-NOK zajištěna maximální vhodná míra elektronické výměny informací mezi jednotlivými subjekty při řízení a administ</w:t>
      </w:r>
      <w:r w:rsidR="00F02FEB">
        <w:rPr>
          <w:rFonts w:ascii="Times New Roman" w:hAnsi="Times New Roman" w:cs="Times New Roman"/>
          <w:color w:val="auto"/>
          <w:lang w:eastAsia="en-US"/>
        </w:rPr>
        <w:t xml:space="preserve">raci programů. Toto opatření se </w:t>
      </w:r>
      <w:r w:rsidRPr="00DF59A5">
        <w:rPr>
          <w:rFonts w:ascii="Times New Roman" w:hAnsi="Times New Roman" w:cs="Times New Roman"/>
          <w:color w:val="auto"/>
          <w:lang w:eastAsia="en-US"/>
        </w:rPr>
        <w:t xml:space="preserve">pozitivně projeví zejména na úrovni žadatelů/příjemců podpory a na úrovni řídících orgánů. </w:t>
      </w:r>
    </w:p>
    <w:p w:rsidR="00DD33BD" w:rsidRPr="00DF59A5" w:rsidRDefault="00DD33BD" w:rsidP="008A5125">
      <w:pPr>
        <w:pStyle w:val="Default"/>
        <w:spacing w:after="120"/>
        <w:jc w:val="both"/>
        <w:rPr>
          <w:rFonts w:ascii="Times New Roman" w:hAnsi="Times New Roman" w:cs="Times New Roman"/>
          <w:color w:val="auto"/>
          <w:lang w:eastAsia="en-US"/>
        </w:rPr>
      </w:pPr>
      <w:r w:rsidRPr="00DF59A5">
        <w:rPr>
          <w:rFonts w:ascii="Times New Roman" w:hAnsi="Times New Roman" w:cs="Times New Roman"/>
          <w:color w:val="auto"/>
          <w:lang w:eastAsia="en-US"/>
        </w:rPr>
        <w:t>Stávající systém elektronické výměny dat již zahrnuje některé prvky e-</w:t>
      </w:r>
      <w:proofErr w:type="spellStart"/>
      <w:r w:rsidRPr="00DF59A5">
        <w:rPr>
          <w:rFonts w:ascii="Times New Roman" w:hAnsi="Times New Roman" w:cs="Times New Roman"/>
          <w:color w:val="auto"/>
          <w:lang w:eastAsia="en-US"/>
        </w:rPr>
        <w:t>Cohesion</w:t>
      </w:r>
      <w:proofErr w:type="spellEnd"/>
      <w:r w:rsidRPr="00DF59A5">
        <w:rPr>
          <w:rFonts w:ascii="Times New Roman" w:hAnsi="Times New Roman" w:cs="Times New Roman"/>
          <w:color w:val="auto"/>
          <w:lang w:eastAsia="en-US"/>
        </w:rPr>
        <w:t xml:space="preserve"> </w:t>
      </w:r>
      <w:proofErr w:type="spellStart"/>
      <w:r w:rsidRPr="00DF59A5">
        <w:rPr>
          <w:rFonts w:ascii="Times New Roman" w:hAnsi="Times New Roman" w:cs="Times New Roman"/>
          <w:color w:val="auto"/>
          <w:lang w:eastAsia="en-US"/>
        </w:rPr>
        <w:t>policy</w:t>
      </w:r>
      <w:proofErr w:type="spellEnd"/>
      <w:r w:rsidRPr="00DF59A5">
        <w:rPr>
          <w:rFonts w:ascii="Times New Roman" w:hAnsi="Times New Roman" w:cs="Times New Roman"/>
          <w:color w:val="auto"/>
          <w:lang w:eastAsia="en-US"/>
        </w:rPr>
        <w:t xml:space="preserve"> a jsou tedy  s aplikací této politiky určité zkušenosti, které je možné dále rozvíjet.  Elektronické služby, které jsou již v současné době k dispozici, pokrývaj</w:t>
      </w:r>
      <w:r w:rsidR="00F02FEB">
        <w:rPr>
          <w:rFonts w:ascii="Times New Roman" w:hAnsi="Times New Roman" w:cs="Times New Roman"/>
          <w:color w:val="auto"/>
          <w:lang w:eastAsia="en-US"/>
        </w:rPr>
        <w:t xml:space="preserve">í určité klíčové oblasti, např. </w:t>
      </w:r>
      <w:r w:rsidRPr="00DF59A5">
        <w:rPr>
          <w:rFonts w:ascii="Times New Roman" w:hAnsi="Times New Roman" w:cs="Times New Roman"/>
          <w:color w:val="auto"/>
          <w:lang w:eastAsia="en-US"/>
        </w:rPr>
        <w:t xml:space="preserve">v rámci komunikace žadatele/příjemce s ŘO je umožněno elektronické podávání  projektové žádosti, není však většinou používán kvalifikovaný elektronický  podpis (žadatel/příjemce zároveň podává projektovou žádost i v listinné podobě). V rámci realizace projektu je dále umožněna elektronická registrace zpráv o pokroku projektu (monitorovacích zpráv), která však není v plné míře využívána ze strany ŘO, elektronicky je možné předkládat i </w:t>
      </w:r>
      <w:r w:rsidR="00F02FEB">
        <w:rPr>
          <w:rFonts w:ascii="Times New Roman" w:hAnsi="Times New Roman" w:cs="Times New Roman"/>
          <w:color w:val="auto"/>
          <w:lang w:eastAsia="en-US"/>
        </w:rPr>
        <w:t>žádosti o </w:t>
      </w:r>
      <w:r w:rsidRPr="00DF59A5">
        <w:rPr>
          <w:rFonts w:ascii="Times New Roman" w:hAnsi="Times New Roman" w:cs="Times New Roman"/>
          <w:color w:val="auto"/>
          <w:lang w:eastAsia="en-US"/>
        </w:rPr>
        <w:t>platbu (nicméně zároveň je žádost o platbu i  požadované přílohy předkládána v listinné podobě). Existuje však celá řada dalších oblastí, které  elektronická výměna dat plně nepokrývá (např. kontrola a audit) a jejichž elektronizace  je plánována v rámci programového období 2014</w:t>
      </w:r>
      <w:r w:rsidR="00E32F5B">
        <w:rPr>
          <w:rFonts w:ascii="Times New Roman" w:hAnsi="Times New Roman" w:cs="Times New Roman"/>
        </w:rPr>
        <w:t>–</w:t>
      </w:r>
      <w:r w:rsidRPr="00DF59A5">
        <w:rPr>
          <w:rFonts w:ascii="Times New Roman" w:hAnsi="Times New Roman" w:cs="Times New Roman"/>
          <w:color w:val="auto"/>
          <w:lang w:eastAsia="en-US"/>
        </w:rPr>
        <w:t xml:space="preserve">2020. Dále je  úzkým místem existujících systémů poněkud ztěžujícím implementaci i roztříštěnost a duplicitní ukládání  elektronických dat, není zpravidla možné pracovat nad jednou zadanou  množinou dat v rámci celého procesu implementace včetně kontrol. </w:t>
      </w:r>
    </w:p>
    <w:p w:rsidR="00DD33BD" w:rsidRPr="00DF59A5" w:rsidRDefault="00DD33BD" w:rsidP="008A5125">
      <w:pPr>
        <w:pStyle w:val="Default"/>
        <w:spacing w:after="120"/>
        <w:jc w:val="both"/>
        <w:rPr>
          <w:rFonts w:ascii="Times New Roman" w:hAnsi="Times New Roman" w:cs="Times New Roman"/>
          <w:color w:val="auto"/>
          <w:lang w:eastAsia="en-US"/>
        </w:rPr>
      </w:pPr>
      <w:r w:rsidRPr="00DF59A5">
        <w:rPr>
          <w:rFonts w:ascii="Times New Roman" w:hAnsi="Times New Roman" w:cs="Times New Roman"/>
          <w:color w:val="auto"/>
          <w:lang w:eastAsia="en-US"/>
        </w:rPr>
        <w:t xml:space="preserve">Realizuje se nový jednotný monitorovací systém MS2014+ zajišťující potřeby celé implementační struktury. </w:t>
      </w:r>
    </w:p>
    <w:p w:rsidR="00DD33BD" w:rsidRPr="00DF59A5" w:rsidRDefault="00DD33BD" w:rsidP="008A5125">
      <w:pPr>
        <w:pStyle w:val="Default"/>
        <w:spacing w:after="120"/>
        <w:jc w:val="both"/>
        <w:rPr>
          <w:rFonts w:ascii="Times New Roman" w:hAnsi="Times New Roman" w:cs="Times New Roman"/>
          <w:color w:val="auto"/>
          <w:lang w:eastAsia="en-US"/>
        </w:rPr>
      </w:pPr>
      <w:r w:rsidRPr="00DF59A5">
        <w:rPr>
          <w:rFonts w:ascii="Times New Roman" w:hAnsi="Times New Roman" w:cs="Times New Roman"/>
          <w:color w:val="auto"/>
          <w:lang w:eastAsia="en-US"/>
        </w:rPr>
        <w:t>Stěž</w:t>
      </w:r>
      <w:r w:rsidR="008A5125">
        <w:rPr>
          <w:rFonts w:ascii="Times New Roman" w:hAnsi="Times New Roman" w:cs="Times New Roman"/>
          <w:color w:val="auto"/>
          <w:lang w:eastAsia="en-US"/>
        </w:rPr>
        <w:t xml:space="preserve">ejní částí aplikace MS2014+ je </w:t>
      </w:r>
      <w:r w:rsidRPr="00DF59A5">
        <w:rPr>
          <w:rFonts w:ascii="Times New Roman" w:hAnsi="Times New Roman" w:cs="Times New Roman"/>
          <w:color w:val="auto"/>
          <w:lang w:eastAsia="en-US"/>
        </w:rPr>
        <w:t xml:space="preserve">webový portál pro žadatele/příjemce </w:t>
      </w:r>
      <w:r w:rsidR="00842028" w:rsidRPr="00DF59A5">
        <w:rPr>
          <w:rFonts w:ascii="Times New Roman" w:hAnsi="Times New Roman" w:cs="Times New Roman"/>
          <w:color w:val="auto"/>
          <w:lang w:eastAsia="en-US"/>
        </w:rPr>
        <w:t xml:space="preserve">(KP2014+) </w:t>
      </w:r>
      <w:r w:rsidRPr="00DF59A5">
        <w:rPr>
          <w:rFonts w:ascii="Times New Roman" w:hAnsi="Times New Roman" w:cs="Times New Roman"/>
          <w:color w:val="auto"/>
          <w:lang w:eastAsia="en-US"/>
        </w:rPr>
        <w:t>k získání informací o aktuálně vyhlášených výzvách, umožňuje pře</w:t>
      </w:r>
      <w:r w:rsidR="00F02FEB">
        <w:rPr>
          <w:rFonts w:ascii="Times New Roman" w:hAnsi="Times New Roman" w:cs="Times New Roman"/>
          <w:color w:val="auto"/>
          <w:lang w:eastAsia="en-US"/>
        </w:rPr>
        <w:t xml:space="preserve">dkládání žádostí o podporu nebo </w:t>
      </w:r>
      <w:r w:rsidRPr="00DF59A5">
        <w:rPr>
          <w:rFonts w:ascii="Times New Roman" w:hAnsi="Times New Roman" w:cs="Times New Roman"/>
          <w:color w:val="auto"/>
          <w:lang w:eastAsia="en-US"/>
        </w:rPr>
        <w:t xml:space="preserve">návratné finanční výpomoci a umožňuje sledování stavu administrace schvalování projektů. </w:t>
      </w:r>
    </w:p>
    <w:p w:rsidR="00D80BEB" w:rsidRPr="00DF59A5" w:rsidRDefault="00D80BEB" w:rsidP="008A5125">
      <w:pPr>
        <w:pStyle w:val="Default"/>
        <w:spacing w:after="120"/>
        <w:jc w:val="both"/>
        <w:rPr>
          <w:rFonts w:ascii="Times New Roman" w:hAnsi="Times New Roman" w:cs="Times New Roman"/>
          <w:color w:val="auto"/>
          <w:lang w:eastAsia="en-US"/>
        </w:rPr>
      </w:pPr>
      <w:r w:rsidRPr="00DF59A5">
        <w:rPr>
          <w:rFonts w:ascii="Times New Roman" w:hAnsi="Times New Roman" w:cs="Times New Roman"/>
          <w:color w:val="auto"/>
          <w:lang w:eastAsia="en-US"/>
        </w:rPr>
        <w:t>Aplikace dále obsahuje portál administrace programů/projektů (MSSF2014+), ve kterém budou zaznamenávána, zpracovávána a uchovávána data</w:t>
      </w:r>
      <w:r w:rsidR="00F02FEB">
        <w:rPr>
          <w:rFonts w:ascii="Times New Roman" w:hAnsi="Times New Roman" w:cs="Times New Roman"/>
          <w:color w:val="auto"/>
          <w:lang w:eastAsia="en-US"/>
        </w:rPr>
        <w:t xml:space="preserve"> o všech operacích potřebná pro </w:t>
      </w:r>
      <w:r w:rsidRPr="00DF59A5">
        <w:rPr>
          <w:rFonts w:ascii="Times New Roman" w:hAnsi="Times New Roman" w:cs="Times New Roman"/>
          <w:color w:val="auto"/>
          <w:lang w:eastAsia="en-US"/>
        </w:rPr>
        <w:t>monitorování, vyhodnocování, finanční řízení, kontrolu, audit a další potřeby řízení programů.</w:t>
      </w:r>
    </w:p>
    <w:p w:rsidR="005F0986" w:rsidRPr="00DF59A5" w:rsidRDefault="005F0986" w:rsidP="008A5125">
      <w:pPr>
        <w:pStyle w:val="Default"/>
        <w:spacing w:after="120"/>
        <w:jc w:val="both"/>
        <w:rPr>
          <w:rFonts w:ascii="Times New Roman" w:hAnsi="Times New Roman" w:cs="Times New Roman"/>
          <w:color w:val="auto"/>
          <w:lang w:eastAsia="en-US"/>
        </w:rPr>
      </w:pPr>
      <w:proofErr w:type="spellStart"/>
      <w:r w:rsidRPr="00DF59A5">
        <w:rPr>
          <w:rFonts w:ascii="Times New Roman" w:hAnsi="Times New Roman" w:cs="Times New Roman"/>
          <w:color w:val="auto"/>
          <w:lang w:eastAsia="en-US"/>
        </w:rPr>
        <w:t>Back</w:t>
      </w:r>
      <w:proofErr w:type="spellEnd"/>
      <w:r w:rsidRPr="00DF59A5">
        <w:rPr>
          <w:rFonts w:ascii="Times New Roman" w:hAnsi="Times New Roman" w:cs="Times New Roman"/>
          <w:color w:val="auto"/>
          <w:lang w:eastAsia="en-US"/>
        </w:rPr>
        <w:t xml:space="preserve"> </w:t>
      </w:r>
      <w:proofErr w:type="spellStart"/>
      <w:r w:rsidRPr="00DF59A5">
        <w:rPr>
          <w:rFonts w:ascii="Times New Roman" w:hAnsi="Times New Roman" w:cs="Times New Roman"/>
          <w:color w:val="auto"/>
          <w:lang w:eastAsia="en-US"/>
        </w:rPr>
        <w:t>office</w:t>
      </w:r>
      <w:proofErr w:type="spellEnd"/>
      <w:r w:rsidRPr="00DF59A5">
        <w:rPr>
          <w:rFonts w:ascii="Times New Roman" w:hAnsi="Times New Roman" w:cs="Times New Roman"/>
          <w:color w:val="auto"/>
          <w:lang w:eastAsia="en-US"/>
        </w:rPr>
        <w:t xml:space="preserve"> funkcionality MS2014+ slouží pro uchová</w:t>
      </w:r>
      <w:r w:rsidR="00F02FEB">
        <w:rPr>
          <w:rFonts w:ascii="Times New Roman" w:hAnsi="Times New Roman" w:cs="Times New Roman"/>
          <w:color w:val="auto"/>
          <w:lang w:eastAsia="en-US"/>
        </w:rPr>
        <w:t>vání údajů o všech operacích ve </w:t>
      </w:r>
      <w:r w:rsidRPr="00DF59A5">
        <w:rPr>
          <w:rFonts w:ascii="Times New Roman" w:hAnsi="Times New Roman" w:cs="Times New Roman"/>
          <w:color w:val="auto"/>
          <w:lang w:eastAsia="en-US"/>
        </w:rPr>
        <w:t>strukturovaném i nestrukturovaném</w:t>
      </w:r>
      <w:r w:rsidR="00F02FEB">
        <w:rPr>
          <w:rFonts w:ascii="Times New Roman" w:hAnsi="Times New Roman" w:cs="Times New Roman"/>
          <w:color w:val="auto"/>
          <w:lang w:eastAsia="en-US"/>
        </w:rPr>
        <w:t xml:space="preserve"> formátu v elektronické podobě </w:t>
      </w:r>
      <w:r w:rsidRPr="00DF59A5">
        <w:rPr>
          <w:rFonts w:ascii="Times New Roman" w:hAnsi="Times New Roman" w:cs="Times New Roman"/>
          <w:color w:val="auto"/>
          <w:lang w:eastAsia="en-US"/>
        </w:rPr>
        <w:t>a pro komunikaci s externími systémy (včetně SFC).</w:t>
      </w:r>
    </w:p>
    <w:p w:rsidR="00C337A7" w:rsidRPr="00DF59A5" w:rsidRDefault="00842028" w:rsidP="008A5125">
      <w:pPr>
        <w:pStyle w:val="Default"/>
        <w:spacing w:after="120"/>
        <w:jc w:val="both"/>
        <w:rPr>
          <w:rFonts w:ascii="Times New Roman" w:hAnsi="Times New Roman" w:cs="Times New Roman"/>
          <w:color w:val="auto"/>
          <w:lang w:eastAsia="en-US"/>
        </w:rPr>
      </w:pPr>
      <w:r w:rsidRPr="00DF59A5">
        <w:rPr>
          <w:rFonts w:ascii="Times New Roman" w:hAnsi="Times New Roman" w:cs="Times New Roman"/>
          <w:color w:val="auto"/>
          <w:lang w:eastAsia="en-US"/>
        </w:rPr>
        <w:t xml:space="preserve">MS2014+ má jednotný systém managementu pro uživatele – </w:t>
      </w:r>
      <w:proofErr w:type="spellStart"/>
      <w:r w:rsidRPr="00DF59A5">
        <w:rPr>
          <w:rFonts w:ascii="Times New Roman" w:hAnsi="Times New Roman" w:cs="Times New Roman"/>
          <w:color w:val="auto"/>
          <w:lang w:eastAsia="en-US"/>
        </w:rPr>
        <w:t>Service</w:t>
      </w:r>
      <w:proofErr w:type="spellEnd"/>
      <w:r w:rsidRPr="00DF59A5">
        <w:rPr>
          <w:rFonts w:ascii="Times New Roman" w:hAnsi="Times New Roman" w:cs="Times New Roman"/>
          <w:color w:val="auto"/>
          <w:lang w:eastAsia="en-US"/>
        </w:rPr>
        <w:t xml:space="preserve"> </w:t>
      </w:r>
      <w:proofErr w:type="spellStart"/>
      <w:r w:rsidRPr="00DF59A5">
        <w:rPr>
          <w:rFonts w:ascii="Times New Roman" w:hAnsi="Times New Roman" w:cs="Times New Roman"/>
          <w:color w:val="auto"/>
          <w:lang w:eastAsia="en-US"/>
        </w:rPr>
        <w:t>Desk</w:t>
      </w:r>
      <w:proofErr w:type="spellEnd"/>
      <w:r w:rsidRPr="00DF59A5">
        <w:rPr>
          <w:rFonts w:ascii="Times New Roman" w:hAnsi="Times New Roman" w:cs="Times New Roman"/>
          <w:color w:val="auto"/>
          <w:lang w:eastAsia="en-US"/>
        </w:rPr>
        <w:t>.</w:t>
      </w:r>
    </w:p>
    <w:p w:rsidR="00DD33BD" w:rsidRPr="00DF59A5" w:rsidRDefault="00DD33BD" w:rsidP="008A5125">
      <w:pPr>
        <w:pStyle w:val="Default"/>
        <w:spacing w:after="120"/>
        <w:jc w:val="both"/>
        <w:rPr>
          <w:rFonts w:ascii="Times New Roman" w:hAnsi="Times New Roman" w:cs="Times New Roman"/>
          <w:color w:val="auto"/>
          <w:lang w:eastAsia="en-US"/>
        </w:rPr>
      </w:pPr>
      <w:r w:rsidRPr="00DF59A5">
        <w:rPr>
          <w:rFonts w:ascii="Times New Roman" w:hAnsi="Times New Roman" w:cs="Times New Roman"/>
          <w:color w:val="auto"/>
          <w:lang w:eastAsia="en-US"/>
        </w:rPr>
        <w:t>MS2014+ umožní žadatelům/příjemcům dále spravovat své informace o projektu, efektivně komunikovat s řídicím orgánem/zprostředkujícím subjektem a administrovat další nezbytné kroky v průběhu realizace projektu, jako je pravidelné předkládání zpráv a hlášení o stavu realizace projektu, administrace změnových řízení a předkládání žádostí o uvolnění finančních prostředků souvisejících s realizací projektu. Výměna dat s žadatelem/příjemcem bude probíhat pouze elektronickou formou.</w:t>
      </w:r>
    </w:p>
    <w:p w:rsidR="00DD33BD" w:rsidRPr="00DF59A5" w:rsidRDefault="00DD33BD" w:rsidP="008A5125">
      <w:pPr>
        <w:pStyle w:val="Default"/>
        <w:spacing w:after="120"/>
        <w:jc w:val="both"/>
        <w:rPr>
          <w:rFonts w:ascii="Times New Roman" w:hAnsi="Times New Roman" w:cs="Times New Roman"/>
          <w:color w:val="auto"/>
          <w:lang w:eastAsia="en-US"/>
        </w:rPr>
      </w:pPr>
      <w:r w:rsidRPr="00DF59A5">
        <w:rPr>
          <w:rFonts w:ascii="Times New Roman" w:hAnsi="Times New Roman" w:cs="Times New Roman"/>
          <w:color w:val="auto"/>
          <w:lang w:eastAsia="en-US"/>
        </w:rPr>
        <w:t>Plná elektronizace procesů přináší výhody v podobě automatického předvyplnění dříve zadaných dat, a tím usnadňuje práci žadatele/příjemce.</w:t>
      </w:r>
    </w:p>
    <w:p w:rsidR="00DD33BD" w:rsidRPr="00DF59A5" w:rsidRDefault="00DD33BD" w:rsidP="008A5125">
      <w:pPr>
        <w:pStyle w:val="Default"/>
        <w:spacing w:after="120"/>
        <w:jc w:val="both"/>
        <w:rPr>
          <w:rFonts w:ascii="Times New Roman" w:hAnsi="Times New Roman" w:cs="Times New Roman"/>
          <w:color w:val="auto"/>
          <w:lang w:eastAsia="en-US"/>
        </w:rPr>
      </w:pPr>
      <w:r w:rsidRPr="00DF59A5">
        <w:rPr>
          <w:rFonts w:ascii="Times New Roman" w:hAnsi="Times New Roman" w:cs="Times New Roman"/>
          <w:color w:val="auto"/>
          <w:lang w:eastAsia="en-US"/>
        </w:rPr>
        <w:lastRenderedPageBreak/>
        <w:t>MS2014+ bude zajišťovat nezbytné kontrolní a hodnotící mechanismy nápomocné pro výběr a kontrolu předložených žádostí o podporu. Součástí MS2014+ jsou i formuláře a základní šablony vztahující se k administrativní stránce poskytování finančních prostředků jako jsou formulář žádosti o podporu nebo monitorovací zprávy, šablona právního aktu o poskytnutí podpory apod.</w:t>
      </w:r>
    </w:p>
    <w:p w:rsidR="00DD33BD" w:rsidRPr="00DF59A5" w:rsidRDefault="00DD33BD" w:rsidP="008A5125">
      <w:pPr>
        <w:pStyle w:val="Default"/>
        <w:spacing w:after="120"/>
        <w:jc w:val="both"/>
        <w:rPr>
          <w:rFonts w:ascii="Times New Roman" w:hAnsi="Times New Roman" w:cs="Times New Roman"/>
          <w:color w:val="auto"/>
          <w:lang w:eastAsia="en-US"/>
        </w:rPr>
      </w:pPr>
      <w:r w:rsidRPr="00DF59A5">
        <w:rPr>
          <w:rFonts w:ascii="Times New Roman" w:hAnsi="Times New Roman" w:cs="Times New Roman"/>
          <w:color w:val="auto"/>
          <w:lang w:eastAsia="en-US"/>
        </w:rPr>
        <w:t>Systém pořizování a ukládání dat splňuje všechny požadavky kladené v rámci e-</w:t>
      </w:r>
      <w:proofErr w:type="spellStart"/>
      <w:r w:rsidRPr="00DF59A5">
        <w:rPr>
          <w:rFonts w:ascii="Times New Roman" w:hAnsi="Times New Roman" w:cs="Times New Roman"/>
          <w:color w:val="auto"/>
          <w:lang w:eastAsia="en-US"/>
        </w:rPr>
        <w:t>Cohesion</w:t>
      </w:r>
      <w:proofErr w:type="spellEnd"/>
      <w:r w:rsidRPr="00DF59A5">
        <w:rPr>
          <w:rFonts w:ascii="Times New Roman" w:hAnsi="Times New Roman" w:cs="Times New Roman"/>
          <w:color w:val="auto"/>
          <w:lang w:eastAsia="en-US"/>
        </w:rPr>
        <w:t xml:space="preserve"> </w:t>
      </w:r>
      <w:proofErr w:type="spellStart"/>
      <w:r w:rsidRPr="00DF59A5">
        <w:rPr>
          <w:rFonts w:ascii="Times New Roman" w:hAnsi="Times New Roman" w:cs="Times New Roman"/>
          <w:color w:val="auto"/>
          <w:lang w:eastAsia="en-US"/>
        </w:rPr>
        <w:t>policy</w:t>
      </w:r>
      <w:proofErr w:type="spellEnd"/>
      <w:r w:rsidRPr="00DF59A5">
        <w:rPr>
          <w:rFonts w:ascii="Times New Roman" w:hAnsi="Times New Roman" w:cs="Times New Roman"/>
          <w:color w:val="auto"/>
          <w:lang w:eastAsia="en-US"/>
        </w:rPr>
        <w:t>. MS2014+ bude zajišťovat vzájemnou komunikaci mezi subjekty implementační struktury zapojené do přípravy, administrace, hodnocení a kontroly poskytování finančních prostředků a zároveň komunikaci s žadateli a příjemci podpory z ESI fondů. Systém dále implementuje sadu rolí a kompetencí, které jsou vyžadovány pro výkon specializovaných činností a zodpovědností příslušných subjektů.</w:t>
      </w:r>
    </w:p>
    <w:p w:rsidR="0059205B" w:rsidRPr="00DF59A5" w:rsidRDefault="0059205B" w:rsidP="008A5125">
      <w:pPr>
        <w:pStyle w:val="Default"/>
        <w:spacing w:after="120"/>
        <w:jc w:val="both"/>
        <w:rPr>
          <w:rFonts w:ascii="Times New Roman" w:hAnsi="Times New Roman" w:cs="Times New Roman"/>
          <w:color w:val="auto"/>
          <w:lang w:eastAsia="en-US"/>
        </w:rPr>
      </w:pPr>
      <w:r w:rsidRPr="00DF59A5">
        <w:rPr>
          <w:rFonts w:ascii="Times New Roman" w:hAnsi="Times New Roman" w:cs="Times New Roman"/>
          <w:color w:val="auto"/>
          <w:lang w:eastAsia="en-US"/>
        </w:rPr>
        <w:t>Všechna data vložená do systému jsou uložena do centrální databáze a je možno je okamžitě využít a zpracovávat pro potřeby monitoringu, finančního řízení, evaluací, ověřování a auditu. Žadatelé/příjemci budou vkládat svá data v strukturované nebo nestrukturované podobě pouze jednou.</w:t>
      </w:r>
    </w:p>
    <w:p w:rsidR="0059205B" w:rsidRPr="00DF59A5" w:rsidRDefault="0059205B" w:rsidP="008A5125">
      <w:pPr>
        <w:pStyle w:val="Default"/>
        <w:spacing w:after="120"/>
        <w:jc w:val="both"/>
        <w:rPr>
          <w:rFonts w:ascii="Times New Roman" w:hAnsi="Times New Roman" w:cs="Times New Roman"/>
          <w:color w:val="auto"/>
        </w:rPr>
      </w:pPr>
      <w:r w:rsidRPr="00DF59A5">
        <w:rPr>
          <w:rFonts w:ascii="Times New Roman" w:hAnsi="Times New Roman" w:cs="Times New Roman"/>
          <w:color w:val="auto"/>
          <w:lang w:eastAsia="en-US"/>
        </w:rPr>
        <w:t>Interoperabilita mezi relevantními autoritami bude plně elektronizována. Zahrnuje to i prvky e-</w:t>
      </w:r>
      <w:proofErr w:type="spellStart"/>
      <w:r w:rsidRPr="00DF59A5">
        <w:rPr>
          <w:rFonts w:ascii="Times New Roman" w:hAnsi="Times New Roman" w:cs="Times New Roman"/>
          <w:color w:val="auto"/>
          <w:lang w:eastAsia="en-US"/>
        </w:rPr>
        <w:t>governmentu</w:t>
      </w:r>
      <w:proofErr w:type="spellEnd"/>
      <w:r w:rsidRPr="00DF59A5">
        <w:rPr>
          <w:rFonts w:ascii="Times New Roman" w:hAnsi="Times New Roman" w:cs="Times New Roman"/>
          <w:color w:val="auto"/>
          <w:lang w:eastAsia="en-US"/>
        </w:rPr>
        <w:t xml:space="preserve"> (např. národní registry). Všichni aktéři implementační struktury jsou zahrnuti do přípravy metodických dokumentů a jejich činnosti a zodpovědnost jsou těmito dokumenty definovány. MS2014+ projektuje tyto činnosti a odpovědnosti do rolí a kompetencí, které jsou požadovány pro operace konkrétních aktivit. </w:t>
      </w:r>
    </w:p>
    <w:p w:rsidR="00DD33BD" w:rsidRPr="00DF59A5" w:rsidRDefault="00DD33BD" w:rsidP="008A5125">
      <w:pPr>
        <w:pStyle w:val="Default"/>
        <w:spacing w:after="120"/>
        <w:jc w:val="both"/>
        <w:rPr>
          <w:rFonts w:ascii="Times New Roman" w:hAnsi="Times New Roman" w:cs="Times New Roman"/>
          <w:color w:val="auto"/>
          <w:lang w:eastAsia="en-US"/>
        </w:rPr>
      </w:pPr>
      <w:r w:rsidRPr="00DF59A5">
        <w:rPr>
          <w:rFonts w:ascii="Times New Roman" w:hAnsi="Times New Roman" w:cs="Times New Roman"/>
          <w:color w:val="auto"/>
          <w:lang w:eastAsia="en-US"/>
        </w:rPr>
        <w:t xml:space="preserve">Kde to bude vyžadováno podle přílohy I Nařízení ESF, budou data o indikátorech specifikována podle pohlaví. Pro programy spolufinancované z Evropského zemědělského fondu rozvoje venkova a Evropského námořního rybářského fondu budou v MS2014+ uchovávána pouze data potřebná pro monitorování </w:t>
      </w:r>
      <w:r w:rsidR="0012347E">
        <w:rPr>
          <w:rFonts w:ascii="Times New Roman" w:hAnsi="Times New Roman" w:cs="Times New Roman"/>
          <w:color w:val="auto"/>
          <w:lang w:eastAsia="en-US"/>
        </w:rPr>
        <w:t>a vyhodnocování plnění Dohody o </w:t>
      </w:r>
      <w:r w:rsidRPr="00DF59A5">
        <w:rPr>
          <w:rFonts w:ascii="Times New Roman" w:hAnsi="Times New Roman" w:cs="Times New Roman"/>
          <w:color w:val="auto"/>
          <w:lang w:eastAsia="en-US"/>
        </w:rPr>
        <w:t>partnerství a nebudou pro ně aplikovány všechny prvky e-</w:t>
      </w:r>
      <w:proofErr w:type="spellStart"/>
      <w:r w:rsidRPr="00DF59A5">
        <w:rPr>
          <w:rFonts w:ascii="Times New Roman" w:hAnsi="Times New Roman" w:cs="Times New Roman"/>
          <w:color w:val="auto"/>
          <w:lang w:eastAsia="en-US"/>
        </w:rPr>
        <w:t>Cohesion</w:t>
      </w:r>
      <w:proofErr w:type="spellEnd"/>
      <w:r w:rsidRPr="00DF59A5">
        <w:rPr>
          <w:rFonts w:ascii="Times New Roman" w:hAnsi="Times New Roman" w:cs="Times New Roman"/>
          <w:color w:val="auto"/>
          <w:lang w:eastAsia="en-US"/>
        </w:rPr>
        <w:t xml:space="preserve"> </w:t>
      </w:r>
      <w:proofErr w:type="spellStart"/>
      <w:r w:rsidRPr="00DF59A5">
        <w:rPr>
          <w:rFonts w:ascii="Times New Roman" w:hAnsi="Times New Roman" w:cs="Times New Roman"/>
          <w:color w:val="auto"/>
          <w:lang w:eastAsia="en-US"/>
        </w:rPr>
        <w:t>policy</w:t>
      </w:r>
      <w:proofErr w:type="spellEnd"/>
      <w:r w:rsidRPr="00DF59A5">
        <w:rPr>
          <w:rFonts w:ascii="Times New Roman" w:hAnsi="Times New Roman" w:cs="Times New Roman"/>
          <w:color w:val="auto"/>
          <w:lang w:eastAsia="en-US"/>
        </w:rPr>
        <w:t>. Data</w:t>
      </w:r>
      <w:r w:rsidR="00F02FEB">
        <w:rPr>
          <w:rFonts w:ascii="Times New Roman" w:hAnsi="Times New Roman" w:cs="Times New Roman"/>
          <w:color w:val="auto"/>
          <w:lang w:eastAsia="en-US"/>
        </w:rPr>
        <w:t xml:space="preserve"> o všech operacích potřebná pro </w:t>
      </w:r>
      <w:r w:rsidRPr="00DF59A5">
        <w:rPr>
          <w:rFonts w:ascii="Times New Roman" w:hAnsi="Times New Roman" w:cs="Times New Roman"/>
          <w:color w:val="auto"/>
          <w:lang w:eastAsia="en-US"/>
        </w:rPr>
        <w:t>monitorování, vyhodnocování, finanční řízení, kontrolu, audit a další potřeby řízení těchto programů budou primárně zaznamenávána, zpracovávána a uchovává</w:t>
      </w:r>
      <w:r w:rsidRPr="00B61A0E">
        <w:rPr>
          <w:rFonts w:ascii="Times New Roman" w:hAnsi="Times New Roman" w:cs="Times New Roman"/>
          <w:color w:val="auto"/>
          <w:lang w:eastAsia="en-US"/>
        </w:rPr>
        <w:t>na v</w:t>
      </w:r>
      <w:r w:rsidR="0012347E">
        <w:rPr>
          <w:rFonts w:ascii="Times New Roman" w:hAnsi="Times New Roman" w:cs="Times New Roman"/>
          <w:color w:val="auto"/>
          <w:lang w:eastAsia="en-US"/>
        </w:rPr>
        <w:t xml:space="preserve"> informačním </w:t>
      </w:r>
      <w:proofErr w:type="gramStart"/>
      <w:r w:rsidR="0012347E">
        <w:rPr>
          <w:rFonts w:ascii="Times New Roman" w:hAnsi="Times New Roman" w:cs="Times New Roman"/>
          <w:color w:val="auto"/>
          <w:lang w:eastAsia="en-US"/>
        </w:rPr>
        <w:t>systé</w:t>
      </w:r>
      <w:r w:rsidR="000F3DE5" w:rsidRPr="00B61A0E">
        <w:rPr>
          <w:rFonts w:ascii="Times New Roman" w:hAnsi="Times New Roman" w:cs="Times New Roman"/>
          <w:color w:val="auto"/>
          <w:lang w:eastAsia="en-US"/>
        </w:rPr>
        <w:t xml:space="preserve">mu </w:t>
      </w:r>
      <w:r w:rsidRPr="00B61A0E">
        <w:rPr>
          <w:rFonts w:ascii="Times New Roman" w:hAnsi="Times New Roman" w:cs="Times New Roman"/>
          <w:color w:val="auto"/>
          <w:lang w:eastAsia="en-US"/>
        </w:rPr>
        <w:t xml:space="preserve"> S</w:t>
      </w:r>
      <w:r w:rsidR="000F3DE5" w:rsidRPr="00B61A0E">
        <w:rPr>
          <w:rFonts w:ascii="Times New Roman" w:hAnsi="Times New Roman" w:cs="Times New Roman"/>
          <w:color w:val="auto"/>
          <w:lang w:eastAsia="en-US"/>
        </w:rPr>
        <w:t>tátního</w:t>
      </w:r>
      <w:proofErr w:type="gramEnd"/>
      <w:r w:rsidR="000F3DE5" w:rsidRPr="00B61A0E">
        <w:rPr>
          <w:rFonts w:ascii="Times New Roman" w:hAnsi="Times New Roman" w:cs="Times New Roman"/>
          <w:color w:val="auto"/>
          <w:lang w:eastAsia="en-US"/>
        </w:rPr>
        <w:t xml:space="preserve"> zemědělského intervenčního fondu</w:t>
      </w:r>
      <w:r w:rsidRPr="00B61A0E">
        <w:rPr>
          <w:rFonts w:ascii="Times New Roman" w:hAnsi="Times New Roman" w:cs="Times New Roman"/>
          <w:color w:val="auto"/>
          <w:lang w:eastAsia="en-US"/>
        </w:rPr>
        <w:t>.</w:t>
      </w:r>
      <w:r w:rsidRPr="00DF59A5">
        <w:rPr>
          <w:rFonts w:ascii="Times New Roman" w:hAnsi="Times New Roman" w:cs="Times New Roman"/>
          <w:color w:val="auto"/>
          <w:lang w:eastAsia="en-US"/>
        </w:rPr>
        <w:t xml:space="preserve"> </w:t>
      </w:r>
    </w:p>
    <w:p w:rsidR="00DD33BD" w:rsidRPr="00DF59A5" w:rsidRDefault="00DD33BD" w:rsidP="008A5125">
      <w:pPr>
        <w:pStyle w:val="Default"/>
        <w:spacing w:after="60"/>
        <w:jc w:val="both"/>
        <w:rPr>
          <w:rFonts w:ascii="Times New Roman" w:hAnsi="Times New Roman" w:cs="Times New Roman"/>
          <w:b/>
          <w:color w:val="auto"/>
          <w:lang w:eastAsia="en-US"/>
        </w:rPr>
      </w:pPr>
      <w:r w:rsidRPr="00DF59A5">
        <w:rPr>
          <w:rFonts w:ascii="Times New Roman" w:hAnsi="Times New Roman" w:cs="Times New Roman"/>
          <w:b/>
          <w:color w:val="auto"/>
          <w:lang w:eastAsia="en-US"/>
        </w:rPr>
        <w:t>Plánovaná opatření (rozvojové potřeby) pro období 2014</w:t>
      </w:r>
      <w:r w:rsidR="00E32F5B">
        <w:rPr>
          <w:rFonts w:ascii="Times New Roman" w:hAnsi="Times New Roman" w:cs="Times New Roman"/>
          <w:b/>
          <w:color w:val="auto"/>
          <w:lang w:eastAsia="en-US"/>
        </w:rPr>
        <w:t>–</w:t>
      </w:r>
      <w:r w:rsidRPr="00DF59A5">
        <w:rPr>
          <w:rFonts w:ascii="Times New Roman" w:hAnsi="Times New Roman" w:cs="Times New Roman"/>
          <w:b/>
          <w:color w:val="auto"/>
          <w:lang w:eastAsia="en-US"/>
        </w:rPr>
        <w:t xml:space="preserve">2020 </w:t>
      </w:r>
    </w:p>
    <w:p w:rsidR="00DD33BD" w:rsidRPr="00DF59A5" w:rsidRDefault="00DD33BD" w:rsidP="00D73E28">
      <w:pPr>
        <w:pStyle w:val="Default"/>
        <w:numPr>
          <w:ilvl w:val="0"/>
          <w:numId w:val="3"/>
        </w:numPr>
        <w:jc w:val="both"/>
        <w:rPr>
          <w:rFonts w:ascii="Times New Roman" w:hAnsi="Times New Roman" w:cs="Times New Roman"/>
          <w:color w:val="auto"/>
          <w:lang w:eastAsia="en-US"/>
        </w:rPr>
      </w:pPr>
      <w:r w:rsidRPr="00DF59A5">
        <w:rPr>
          <w:rFonts w:ascii="Times New Roman" w:hAnsi="Times New Roman" w:cs="Times New Roman"/>
          <w:color w:val="auto"/>
          <w:lang w:eastAsia="en-US"/>
        </w:rPr>
        <w:t xml:space="preserve">Jednotná centrální databáze zahrnující data pro vyhodnocení realizace </w:t>
      </w:r>
      <w:proofErr w:type="spellStart"/>
      <w:r w:rsidRPr="00DF59A5">
        <w:rPr>
          <w:rFonts w:ascii="Times New Roman" w:hAnsi="Times New Roman" w:cs="Times New Roman"/>
          <w:color w:val="auto"/>
          <w:lang w:eastAsia="en-US"/>
        </w:rPr>
        <w:t>DoP</w:t>
      </w:r>
      <w:r w:rsidR="00AE29E3" w:rsidRPr="00DF59A5">
        <w:rPr>
          <w:rFonts w:ascii="Times New Roman" w:hAnsi="Times New Roman" w:cs="Times New Roman"/>
          <w:color w:val="auto"/>
          <w:lang w:eastAsia="en-US"/>
        </w:rPr>
        <w:t>.</w:t>
      </w:r>
      <w:proofErr w:type="spellEnd"/>
    </w:p>
    <w:p w:rsidR="00DD33BD" w:rsidRPr="00DF59A5" w:rsidRDefault="00DD33BD" w:rsidP="00D73E28">
      <w:pPr>
        <w:pStyle w:val="Default"/>
        <w:numPr>
          <w:ilvl w:val="0"/>
          <w:numId w:val="3"/>
        </w:numPr>
        <w:jc w:val="both"/>
        <w:rPr>
          <w:rFonts w:ascii="Times New Roman" w:hAnsi="Times New Roman" w:cs="Times New Roman"/>
          <w:color w:val="auto"/>
          <w:lang w:eastAsia="en-US"/>
        </w:rPr>
      </w:pPr>
      <w:r w:rsidRPr="00DF59A5">
        <w:rPr>
          <w:rFonts w:ascii="Times New Roman" w:hAnsi="Times New Roman" w:cs="Times New Roman"/>
          <w:color w:val="auto"/>
          <w:lang w:eastAsia="en-US"/>
        </w:rPr>
        <w:t xml:space="preserve">Možnost plně elektronické výměny dat mezi žadatelem/příjemcem a </w:t>
      </w:r>
      <w:r w:rsidR="00F02FEB">
        <w:rPr>
          <w:rFonts w:ascii="Times New Roman" w:hAnsi="Times New Roman" w:cs="Times New Roman"/>
          <w:color w:val="auto"/>
          <w:lang w:eastAsia="en-US"/>
        </w:rPr>
        <w:t>řídicím orgánem</w:t>
      </w:r>
      <w:r w:rsidRPr="00DF59A5">
        <w:rPr>
          <w:rFonts w:ascii="Times New Roman" w:hAnsi="Times New Roman" w:cs="Times New Roman"/>
          <w:color w:val="auto"/>
          <w:lang w:eastAsia="en-US"/>
        </w:rPr>
        <w:t>, včetně  využití elektronického  podpisu, snížení adminis</w:t>
      </w:r>
      <w:r w:rsidR="00F02FEB">
        <w:rPr>
          <w:rFonts w:ascii="Times New Roman" w:hAnsi="Times New Roman" w:cs="Times New Roman"/>
          <w:color w:val="auto"/>
          <w:lang w:eastAsia="en-US"/>
        </w:rPr>
        <w:t>trativní zátěže příjemců (např. </w:t>
      </w:r>
      <w:r w:rsidRPr="00DF59A5">
        <w:rPr>
          <w:rFonts w:ascii="Times New Roman" w:hAnsi="Times New Roman" w:cs="Times New Roman"/>
          <w:color w:val="auto"/>
          <w:lang w:eastAsia="en-US"/>
        </w:rPr>
        <w:t>efektivní přístup do systému, automatické ověřování, ověřená komunikační linka mezi žadatelem/příjemcem a ŘO), posílení principu „</w:t>
      </w:r>
      <w:proofErr w:type="spellStart"/>
      <w:r w:rsidRPr="00DF59A5">
        <w:rPr>
          <w:rFonts w:ascii="Times New Roman" w:hAnsi="Times New Roman" w:cs="Times New Roman"/>
          <w:color w:val="auto"/>
          <w:lang w:eastAsia="en-US"/>
        </w:rPr>
        <w:t>only</w:t>
      </w:r>
      <w:proofErr w:type="spellEnd"/>
      <w:r w:rsidRPr="00DF59A5">
        <w:rPr>
          <w:rFonts w:ascii="Times New Roman" w:hAnsi="Times New Roman" w:cs="Times New Roman"/>
          <w:color w:val="auto"/>
          <w:lang w:eastAsia="en-US"/>
        </w:rPr>
        <w:t xml:space="preserve"> </w:t>
      </w:r>
      <w:proofErr w:type="spellStart"/>
      <w:r w:rsidRPr="00DF59A5">
        <w:rPr>
          <w:rFonts w:ascii="Times New Roman" w:hAnsi="Times New Roman" w:cs="Times New Roman"/>
          <w:color w:val="auto"/>
          <w:lang w:eastAsia="en-US"/>
        </w:rPr>
        <w:t>once</w:t>
      </w:r>
      <w:proofErr w:type="spellEnd"/>
      <w:r w:rsidRPr="00DF59A5">
        <w:rPr>
          <w:rFonts w:ascii="Times New Roman" w:hAnsi="Times New Roman" w:cs="Times New Roman"/>
          <w:color w:val="auto"/>
          <w:lang w:eastAsia="en-US"/>
        </w:rPr>
        <w:t xml:space="preserve"> </w:t>
      </w:r>
      <w:proofErr w:type="spellStart"/>
      <w:r w:rsidRPr="00DF59A5">
        <w:rPr>
          <w:rFonts w:ascii="Times New Roman" w:hAnsi="Times New Roman" w:cs="Times New Roman"/>
          <w:color w:val="auto"/>
          <w:lang w:eastAsia="en-US"/>
        </w:rPr>
        <w:t>encoding</w:t>
      </w:r>
      <w:proofErr w:type="spellEnd"/>
      <w:r w:rsidRPr="00DF59A5">
        <w:rPr>
          <w:rFonts w:ascii="Times New Roman" w:hAnsi="Times New Roman" w:cs="Times New Roman"/>
          <w:color w:val="auto"/>
          <w:lang w:eastAsia="en-US"/>
        </w:rPr>
        <w:t>“ (pořízení dat pouze jednou) prostřednictvím používání centralizované databáze</w:t>
      </w:r>
      <w:r w:rsidR="00AE29E3" w:rsidRPr="00DF59A5">
        <w:rPr>
          <w:rFonts w:ascii="Times New Roman" w:hAnsi="Times New Roman" w:cs="Times New Roman"/>
          <w:color w:val="auto"/>
          <w:lang w:eastAsia="en-US"/>
        </w:rPr>
        <w:t>.</w:t>
      </w:r>
    </w:p>
    <w:p w:rsidR="00DD33BD" w:rsidRPr="00DF59A5" w:rsidRDefault="00DD33BD" w:rsidP="00D73E28">
      <w:pPr>
        <w:pStyle w:val="Default"/>
        <w:numPr>
          <w:ilvl w:val="0"/>
          <w:numId w:val="3"/>
        </w:numPr>
        <w:jc w:val="both"/>
        <w:rPr>
          <w:rFonts w:ascii="Times New Roman" w:hAnsi="Times New Roman" w:cs="Times New Roman"/>
          <w:color w:val="auto"/>
          <w:lang w:eastAsia="en-US"/>
        </w:rPr>
      </w:pPr>
      <w:r w:rsidRPr="00DF59A5">
        <w:rPr>
          <w:rFonts w:ascii="Times New Roman" w:hAnsi="Times New Roman" w:cs="Times New Roman"/>
          <w:color w:val="auto"/>
          <w:lang w:eastAsia="en-US"/>
        </w:rPr>
        <w:t>Posílení možnosti sdílení dat mezi  ostatními  aktéry implementační struktury a využití vazby na databázové systémy e-</w:t>
      </w:r>
      <w:proofErr w:type="spellStart"/>
      <w:r w:rsidRPr="00DF59A5">
        <w:rPr>
          <w:rFonts w:ascii="Times New Roman" w:hAnsi="Times New Roman" w:cs="Times New Roman"/>
          <w:color w:val="auto"/>
          <w:lang w:eastAsia="en-US"/>
        </w:rPr>
        <w:t>governmentu</w:t>
      </w:r>
      <w:proofErr w:type="spellEnd"/>
      <w:r w:rsidRPr="00DF59A5">
        <w:rPr>
          <w:rFonts w:ascii="Times New Roman" w:hAnsi="Times New Roman" w:cs="Times New Roman"/>
          <w:color w:val="auto"/>
          <w:lang w:eastAsia="en-US"/>
        </w:rPr>
        <w:t xml:space="preserve"> ČR (zákla</w:t>
      </w:r>
      <w:r w:rsidR="00F02FEB">
        <w:rPr>
          <w:rFonts w:ascii="Times New Roman" w:hAnsi="Times New Roman" w:cs="Times New Roman"/>
          <w:color w:val="auto"/>
          <w:lang w:eastAsia="en-US"/>
        </w:rPr>
        <w:t>dní registry, registr podpor de </w:t>
      </w:r>
      <w:proofErr w:type="spellStart"/>
      <w:r w:rsidRPr="00DF59A5">
        <w:rPr>
          <w:rFonts w:ascii="Times New Roman" w:hAnsi="Times New Roman" w:cs="Times New Roman"/>
          <w:color w:val="auto"/>
          <w:lang w:eastAsia="en-US"/>
        </w:rPr>
        <w:t>minimis</w:t>
      </w:r>
      <w:proofErr w:type="spellEnd"/>
      <w:r w:rsidRPr="00DF59A5">
        <w:rPr>
          <w:rFonts w:ascii="Times New Roman" w:hAnsi="Times New Roman" w:cs="Times New Roman"/>
          <w:color w:val="auto"/>
          <w:lang w:eastAsia="en-US"/>
        </w:rPr>
        <w:t>, státní pokladna)</w:t>
      </w:r>
      <w:r w:rsidR="00AE29E3" w:rsidRPr="00DF59A5">
        <w:rPr>
          <w:rFonts w:ascii="Times New Roman" w:hAnsi="Times New Roman" w:cs="Times New Roman"/>
          <w:color w:val="auto"/>
          <w:lang w:eastAsia="en-US"/>
        </w:rPr>
        <w:t>.</w:t>
      </w:r>
    </w:p>
    <w:p w:rsidR="00DD33BD" w:rsidRPr="00DF59A5" w:rsidRDefault="00DD33BD" w:rsidP="00D73E28">
      <w:pPr>
        <w:pStyle w:val="Default"/>
        <w:numPr>
          <w:ilvl w:val="0"/>
          <w:numId w:val="3"/>
        </w:numPr>
        <w:jc w:val="both"/>
        <w:rPr>
          <w:rFonts w:ascii="Times New Roman" w:hAnsi="Times New Roman" w:cs="Times New Roman"/>
          <w:color w:val="auto"/>
          <w:lang w:eastAsia="en-US"/>
        </w:rPr>
      </w:pPr>
      <w:r w:rsidRPr="00DF59A5">
        <w:rPr>
          <w:rFonts w:ascii="Times New Roman" w:hAnsi="Times New Roman" w:cs="Times New Roman"/>
          <w:color w:val="auto"/>
          <w:lang w:eastAsia="en-US"/>
        </w:rPr>
        <w:t>Digitalizace dokumentace a její uchovávání (e-</w:t>
      </w:r>
      <w:proofErr w:type="spellStart"/>
      <w:r w:rsidRPr="00DF59A5">
        <w:rPr>
          <w:rFonts w:ascii="Times New Roman" w:hAnsi="Times New Roman" w:cs="Times New Roman"/>
          <w:color w:val="auto"/>
          <w:lang w:eastAsia="en-US"/>
        </w:rPr>
        <w:t>storage</w:t>
      </w:r>
      <w:proofErr w:type="spellEnd"/>
      <w:r w:rsidRPr="00DF59A5">
        <w:rPr>
          <w:rFonts w:ascii="Times New Roman" w:hAnsi="Times New Roman" w:cs="Times New Roman"/>
          <w:color w:val="auto"/>
          <w:lang w:eastAsia="en-US"/>
        </w:rPr>
        <w:t>), důvěryhodný dlouhodobý archiv</w:t>
      </w:r>
      <w:r w:rsidR="00AE29E3" w:rsidRPr="00DF59A5">
        <w:rPr>
          <w:rFonts w:ascii="Times New Roman" w:hAnsi="Times New Roman" w:cs="Times New Roman"/>
          <w:color w:val="auto"/>
          <w:lang w:eastAsia="en-US"/>
        </w:rPr>
        <w:t>.</w:t>
      </w:r>
    </w:p>
    <w:p w:rsidR="00DD33BD" w:rsidRPr="00DF59A5" w:rsidRDefault="00DD33BD" w:rsidP="00D73E28">
      <w:pPr>
        <w:pStyle w:val="Default"/>
        <w:numPr>
          <w:ilvl w:val="0"/>
          <w:numId w:val="3"/>
        </w:numPr>
        <w:jc w:val="both"/>
        <w:rPr>
          <w:rFonts w:ascii="Times New Roman" w:hAnsi="Times New Roman" w:cs="Times New Roman"/>
          <w:color w:val="auto"/>
          <w:lang w:eastAsia="en-US"/>
        </w:rPr>
      </w:pPr>
      <w:r w:rsidRPr="00DF59A5">
        <w:rPr>
          <w:rFonts w:ascii="Times New Roman" w:hAnsi="Times New Roman" w:cs="Times New Roman"/>
          <w:color w:val="auto"/>
          <w:lang w:eastAsia="en-US"/>
        </w:rPr>
        <w:t xml:space="preserve">Posílení e-audit </w:t>
      </w:r>
      <w:proofErr w:type="spellStart"/>
      <w:r w:rsidRPr="00DF59A5">
        <w:rPr>
          <w:rFonts w:ascii="Times New Roman" w:hAnsi="Times New Roman" w:cs="Times New Roman"/>
          <w:color w:val="auto"/>
          <w:lang w:eastAsia="en-US"/>
        </w:rPr>
        <w:t>trailu</w:t>
      </w:r>
      <w:proofErr w:type="spellEnd"/>
      <w:r w:rsidRPr="00DF59A5">
        <w:rPr>
          <w:rFonts w:ascii="Times New Roman" w:hAnsi="Times New Roman" w:cs="Times New Roman"/>
          <w:color w:val="auto"/>
          <w:lang w:eastAsia="en-US"/>
        </w:rPr>
        <w:t xml:space="preserve"> (forma elektronické „auditní</w:t>
      </w:r>
      <w:r w:rsidR="00F02FEB">
        <w:rPr>
          <w:rFonts w:ascii="Times New Roman" w:hAnsi="Times New Roman" w:cs="Times New Roman"/>
          <w:color w:val="auto"/>
          <w:lang w:eastAsia="en-US"/>
        </w:rPr>
        <w:t xml:space="preserve"> stopy“ zejména k využívání při </w:t>
      </w:r>
      <w:r w:rsidRPr="00DF59A5">
        <w:rPr>
          <w:rFonts w:ascii="Times New Roman" w:hAnsi="Times New Roman" w:cs="Times New Roman"/>
          <w:color w:val="auto"/>
          <w:lang w:eastAsia="en-US"/>
        </w:rPr>
        <w:t>ověřování legálnosti a korektnosti)</w:t>
      </w:r>
      <w:r w:rsidR="00AE29E3" w:rsidRPr="00DF59A5">
        <w:rPr>
          <w:rFonts w:ascii="Times New Roman" w:hAnsi="Times New Roman" w:cs="Times New Roman"/>
          <w:color w:val="auto"/>
          <w:lang w:eastAsia="en-US"/>
        </w:rPr>
        <w:t>.</w:t>
      </w:r>
    </w:p>
    <w:p w:rsidR="00DD33BD" w:rsidRPr="00DF59A5" w:rsidRDefault="00DD33BD" w:rsidP="00D73E28">
      <w:pPr>
        <w:pStyle w:val="Default"/>
        <w:numPr>
          <w:ilvl w:val="0"/>
          <w:numId w:val="3"/>
        </w:numPr>
        <w:spacing w:after="120"/>
        <w:ind w:left="714" w:hanging="357"/>
        <w:jc w:val="both"/>
        <w:rPr>
          <w:rFonts w:ascii="Times New Roman" w:hAnsi="Times New Roman" w:cs="Times New Roman"/>
          <w:color w:val="auto"/>
          <w:lang w:eastAsia="en-US"/>
        </w:rPr>
      </w:pPr>
      <w:r w:rsidRPr="00DF59A5">
        <w:rPr>
          <w:rFonts w:ascii="Times New Roman" w:hAnsi="Times New Roman" w:cs="Times New Roman"/>
          <w:color w:val="auto"/>
          <w:lang w:eastAsia="en-US"/>
        </w:rPr>
        <w:t xml:space="preserve">Efektivnější nástroje pro podporu procesů a řízení (např. </w:t>
      </w:r>
      <w:proofErr w:type="spellStart"/>
      <w:r w:rsidRPr="00DF59A5">
        <w:rPr>
          <w:rFonts w:ascii="Times New Roman" w:hAnsi="Times New Roman" w:cs="Times New Roman"/>
          <w:color w:val="auto"/>
          <w:lang w:eastAsia="en-US"/>
        </w:rPr>
        <w:t>workflow</w:t>
      </w:r>
      <w:proofErr w:type="spellEnd"/>
      <w:r w:rsidRPr="00DF59A5">
        <w:rPr>
          <w:rFonts w:ascii="Times New Roman" w:hAnsi="Times New Roman" w:cs="Times New Roman"/>
          <w:color w:val="auto"/>
          <w:lang w:eastAsia="en-US"/>
        </w:rPr>
        <w:t>, zabudované nástroje pro komunikaci, reportování a získávání údajů)</w:t>
      </w:r>
      <w:r w:rsidR="00AE29E3" w:rsidRPr="00DF59A5">
        <w:rPr>
          <w:rFonts w:ascii="Times New Roman" w:hAnsi="Times New Roman" w:cs="Times New Roman"/>
          <w:color w:val="auto"/>
          <w:lang w:eastAsia="en-US"/>
        </w:rPr>
        <w:t>.</w:t>
      </w:r>
    </w:p>
    <w:p w:rsidR="00DD33BD" w:rsidRPr="00DF59A5" w:rsidRDefault="00DD33BD" w:rsidP="008A5125">
      <w:pPr>
        <w:pStyle w:val="Default"/>
        <w:spacing w:after="120"/>
        <w:jc w:val="both"/>
        <w:rPr>
          <w:rFonts w:ascii="Times New Roman" w:hAnsi="Times New Roman" w:cs="Times New Roman"/>
          <w:color w:val="auto"/>
          <w:lang w:eastAsia="en-US"/>
        </w:rPr>
      </w:pPr>
      <w:r w:rsidRPr="00DF59A5">
        <w:rPr>
          <w:rFonts w:ascii="Times New Roman" w:hAnsi="Times New Roman" w:cs="Times New Roman"/>
          <w:color w:val="auto"/>
          <w:lang w:eastAsia="en-US"/>
        </w:rPr>
        <w:t xml:space="preserve">Tyto principy a opatření budou promítnuty do metodických dokumentů upravujících implementaci programů  a budou zapracovány do  příslušné SW aplikace. Základní funkce monitorovacího systému potřebné pro příjemce a implementační strukturu s cílem umožnit </w:t>
      </w:r>
      <w:r w:rsidRPr="00DF59A5">
        <w:rPr>
          <w:rFonts w:ascii="Times New Roman" w:hAnsi="Times New Roman" w:cs="Times New Roman"/>
          <w:color w:val="auto"/>
          <w:lang w:eastAsia="en-US"/>
        </w:rPr>
        <w:lastRenderedPageBreak/>
        <w:t>příjem a administraci žádostí o podporu jsou v MS2014+ zapracované od ledna 2014. Další funkčnosti potřebné pro komplexní zajištění procesů r</w:t>
      </w:r>
      <w:r w:rsidR="00F02FEB">
        <w:rPr>
          <w:rFonts w:ascii="Times New Roman" w:hAnsi="Times New Roman" w:cs="Times New Roman"/>
          <w:color w:val="auto"/>
          <w:lang w:eastAsia="en-US"/>
        </w:rPr>
        <w:t>ealizovaných v rámci programů a </w:t>
      </w:r>
      <w:r w:rsidRPr="00DF59A5">
        <w:rPr>
          <w:rFonts w:ascii="Times New Roman" w:hAnsi="Times New Roman" w:cs="Times New Roman"/>
          <w:color w:val="auto"/>
          <w:lang w:eastAsia="en-US"/>
        </w:rPr>
        <w:t>projektů včetně jejich návaznosti na externí systémy i</w:t>
      </w:r>
      <w:r w:rsidR="00F02FEB">
        <w:rPr>
          <w:rFonts w:ascii="Times New Roman" w:hAnsi="Times New Roman" w:cs="Times New Roman"/>
          <w:color w:val="auto"/>
          <w:lang w:eastAsia="en-US"/>
        </w:rPr>
        <w:t>mplementační struktury budou do </w:t>
      </w:r>
      <w:r w:rsidRPr="00DF59A5">
        <w:rPr>
          <w:rFonts w:ascii="Times New Roman" w:hAnsi="Times New Roman" w:cs="Times New Roman"/>
          <w:color w:val="auto"/>
          <w:lang w:eastAsia="en-US"/>
        </w:rPr>
        <w:t>MS2014+ zapracovány po příslušném otestování postupně v dubnu, červnu a září 2014, kdy bude aplikace MS2014+ jako celek otestována</w:t>
      </w:r>
      <w:r w:rsidR="00F02FEB">
        <w:rPr>
          <w:rFonts w:ascii="Times New Roman" w:hAnsi="Times New Roman" w:cs="Times New Roman"/>
          <w:color w:val="auto"/>
          <w:lang w:eastAsia="en-US"/>
        </w:rPr>
        <w:t xml:space="preserve"> v kompletním procesním cyklu a </w:t>
      </w:r>
      <w:r w:rsidRPr="00DF59A5">
        <w:rPr>
          <w:rFonts w:ascii="Times New Roman" w:hAnsi="Times New Roman" w:cs="Times New Roman"/>
          <w:color w:val="auto"/>
          <w:lang w:eastAsia="en-US"/>
        </w:rPr>
        <w:t>dokončena. Následně bude rozvoj Aplikace MS2014+ probíhat podle postupů stanovených v projektové dokumentaci pro jednotlivé typy a druhy požadavků/funkcionalit.</w:t>
      </w:r>
    </w:p>
    <w:p w:rsidR="006044D5" w:rsidRPr="00DF59A5" w:rsidRDefault="003963D4" w:rsidP="00352E6A">
      <w:pPr>
        <w:pStyle w:val="Nadpis1"/>
      </w:pPr>
      <w:r w:rsidRPr="00DF59A5">
        <w:rPr>
          <w:lang w:eastAsia="en-US"/>
        </w:rPr>
        <w:br w:type="page"/>
      </w:r>
      <w:bookmarkStart w:id="131" w:name="_Toc395272678"/>
      <w:r w:rsidR="006044D5" w:rsidRPr="00DF59A5">
        <w:lastRenderedPageBreak/>
        <w:t>Přílohy</w:t>
      </w:r>
      <w:bookmarkEnd w:id="130"/>
      <w:bookmarkEnd w:id="131"/>
    </w:p>
    <w:p w:rsidR="00FB6422" w:rsidRPr="00DF59A5" w:rsidRDefault="00652AE2" w:rsidP="00CF2E01">
      <w:pPr>
        <w:pStyle w:val="Nadpis2"/>
      </w:pPr>
      <w:bookmarkStart w:id="132" w:name="_Toc395272679"/>
      <w:r w:rsidRPr="00DF59A5">
        <w:t>Hodnocení naplňování předběžných podmínek</w:t>
      </w:r>
      <w:bookmarkEnd w:id="132"/>
    </w:p>
    <w:p w:rsidR="00FB6422" w:rsidRPr="00DF59A5" w:rsidRDefault="00652AE2" w:rsidP="0059011D">
      <w:pPr>
        <w:spacing w:after="120" w:line="240" w:lineRule="auto"/>
        <w:rPr>
          <w:rFonts w:ascii="Times New Roman" w:hAnsi="Times New Roman" w:cs="Times New Roman"/>
          <w:sz w:val="24"/>
          <w:szCs w:val="24"/>
        </w:rPr>
        <w:sectPr w:rsidR="00FB6422" w:rsidRPr="00DF59A5" w:rsidSect="00D716A6">
          <w:pgSz w:w="11906" w:h="16838"/>
          <w:pgMar w:top="1418" w:right="1418" w:bottom="1418" w:left="1418" w:header="708" w:footer="708" w:gutter="0"/>
          <w:cols w:space="708"/>
          <w:docGrid w:linePitch="360"/>
        </w:sectPr>
      </w:pPr>
      <w:r w:rsidRPr="00DF59A5">
        <w:rPr>
          <w:rFonts w:ascii="Times New Roman" w:hAnsi="Times New Roman" w:cs="Times New Roman"/>
          <w:sz w:val="24"/>
          <w:szCs w:val="24"/>
        </w:rPr>
        <w:t>Samostatná příloha</w:t>
      </w:r>
    </w:p>
    <w:p w:rsidR="00507842" w:rsidRPr="00DF59A5" w:rsidRDefault="00507842" w:rsidP="008A5125">
      <w:pPr>
        <w:pStyle w:val="Nadpis1"/>
        <w:numPr>
          <w:ilvl w:val="0"/>
          <w:numId w:val="0"/>
        </w:numPr>
      </w:pPr>
      <w:bookmarkStart w:id="133" w:name="_Toc395272680"/>
      <w:r w:rsidRPr="00DF59A5">
        <w:lastRenderedPageBreak/>
        <w:t>Seznam použitých zkratek</w:t>
      </w:r>
      <w:bookmarkEnd w:id="133"/>
    </w:p>
    <w:p w:rsidR="002628E2" w:rsidRPr="00E25475" w:rsidRDefault="002628E2" w:rsidP="00512555">
      <w:pPr>
        <w:tabs>
          <w:tab w:val="left" w:pos="3828"/>
        </w:tabs>
        <w:autoSpaceDE w:val="0"/>
        <w:autoSpaceDN w:val="0"/>
        <w:adjustRightInd w:val="0"/>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AEKO</w:t>
      </w:r>
      <w:r w:rsidRPr="00E25475">
        <w:rPr>
          <w:rFonts w:ascii="Times New Roman" w:hAnsi="Times New Roman" w:cs="Times New Roman"/>
          <w:sz w:val="24"/>
          <w:szCs w:val="24"/>
        </w:rPr>
        <w:tab/>
      </w:r>
      <w:proofErr w:type="spellStart"/>
      <w:r w:rsidRPr="00E25475">
        <w:rPr>
          <w:rFonts w:ascii="Times New Roman" w:hAnsi="Times New Roman" w:cs="Times New Roman"/>
          <w:sz w:val="24"/>
          <w:szCs w:val="24"/>
        </w:rPr>
        <w:t>Agroenvironmentálně</w:t>
      </w:r>
      <w:proofErr w:type="spellEnd"/>
      <w:r w:rsidRPr="00E25475">
        <w:rPr>
          <w:rFonts w:ascii="Times New Roman" w:hAnsi="Times New Roman" w:cs="Times New Roman"/>
          <w:sz w:val="24"/>
          <w:szCs w:val="24"/>
        </w:rPr>
        <w:t>-klimatická opatření</w:t>
      </w:r>
    </w:p>
    <w:p w:rsidR="0018040B" w:rsidRPr="00E25475" w:rsidRDefault="0018040B" w:rsidP="00512555">
      <w:pPr>
        <w:tabs>
          <w:tab w:val="left" w:pos="3828"/>
        </w:tabs>
        <w:autoSpaceDE w:val="0"/>
        <w:autoSpaceDN w:val="0"/>
        <w:adjustRightInd w:val="0"/>
        <w:spacing w:after="40" w:line="240" w:lineRule="auto"/>
        <w:ind w:left="3828" w:hanging="3828"/>
        <w:rPr>
          <w:rStyle w:val="Zvraznn"/>
          <w:rFonts w:ascii="Times New Roman" w:hAnsi="Times New Roman" w:cs="Times New Roman"/>
          <w:b w:val="0"/>
          <w:sz w:val="24"/>
          <w:szCs w:val="24"/>
        </w:rPr>
      </w:pPr>
      <w:r w:rsidRPr="00E25475">
        <w:rPr>
          <w:rFonts w:ascii="Times New Roman" w:hAnsi="Times New Roman" w:cs="Times New Roman"/>
          <w:sz w:val="24"/>
          <w:szCs w:val="24"/>
        </w:rPr>
        <w:t>AGC</w:t>
      </w:r>
      <w:r w:rsidRPr="00E25475">
        <w:rPr>
          <w:rFonts w:ascii="Times New Roman" w:hAnsi="Times New Roman" w:cs="Times New Roman"/>
          <w:sz w:val="24"/>
          <w:szCs w:val="24"/>
        </w:rPr>
        <w:tab/>
        <w:t>E</w:t>
      </w:r>
      <w:r w:rsidRPr="00E25475">
        <w:rPr>
          <w:rStyle w:val="Zvraznn"/>
          <w:rFonts w:ascii="Times New Roman" w:hAnsi="Times New Roman" w:cs="Times New Roman"/>
          <w:b w:val="0"/>
          <w:sz w:val="24"/>
          <w:szCs w:val="24"/>
        </w:rPr>
        <w:t>vropská dohoda</w:t>
      </w:r>
      <w:r w:rsidRPr="00E25475">
        <w:rPr>
          <w:rStyle w:val="st1"/>
          <w:rFonts w:ascii="Times New Roman" w:hAnsi="Times New Roman" w:cs="Times New Roman"/>
          <w:sz w:val="24"/>
          <w:szCs w:val="24"/>
        </w:rPr>
        <w:t xml:space="preserve"> o </w:t>
      </w:r>
      <w:r w:rsidR="00943982" w:rsidRPr="00E25475">
        <w:rPr>
          <w:rStyle w:val="Zvraznn"/>
          <w:rFonts w:ascii="Times New Roman" w:hAnsi="Times New Roman" w:cs="Times New Roman"/>
          <w:b w:val="0"/>
          <w:sz w:val="24"/>
          <w:szCs w:val="24"/>
        </w:rPr>
        <w:t>mezinárodních železničních magistrálách</w:t>
      </w:r>
    </w:p>
    <w:p w:rsidR="0018040B" w:rsidRPr="00E25475" w:rsidRDefault="0018040B" w:rsidP="00512555">
      <w:pPr>
        <w:tabs>
          <w:tab w:val="left" w:pos="3828"/>
        </w:tabs>
        <w:autoSpaceDE w:val="0"/>
        <w:autoSpaceDN w:val="0"/>
        <w:adjustRightInd w:val="0"/>
        <w:spacing w:after="40" w:line="240" w:lineRule="auto"/>
        <w:ind w:left="3828" w:hanging="3828"/>
        <w:rPr>
          <w:rFonts w:ascii="Times New Roman" w:hAnsi="Times New Roman" w:cs="Times New Roman"/>
          <w:sz w:val="24"/>
          <w:szCs w:val="24"/>
        </w:rPr>
      </w:pPr>
      <w:r w:rsidRPr="00E25475">
        <w:rPr>
          <w:rStyle w:val="Zvraznn"/>
          <w:rFonts w:ascii="Times New Roman" w:hAnsi="Times New Roman" w:cs="Times New Roman"/>
          <w:b w:val="0"/>
          <w:sz w:val="24"/>
          <w:szCs w:val="24"/>
        </w:rPr>
        <w:t>AGTC</w:t>
      </w:r>
      <w:r w:rsidRPr="00E25475">
        <w:rPr>
          <w:rStyle w:val="Zvraznn"/>
          <w:rFonts w:ascii="Times New Roman" w:hAnsi="Times New Roman" w:cs="Times New Roman"/>
          <w:b w:val="0"/>
          <w:sz w:val="24"/>
          <w:szCs w:val="24"/>
        </w:rPr>
        <w:tab/>
        <w:t>E</w:t>
      </w:r>
      <w:r w:rsidR="00943982" w:rsidRPr="00E25475">
        <w:rPr>
          <w:rStyle w:val="st1"/>
          <w:rFonts w:ascii="Times New Roman" w:hAnsi="Times New Roman" w:cs="Times New Roman"/>
          <w:sz w:val="24"/>
          <w:szCs w:val="24"/>
        </w:rPr>
        <w:t>vropská dohoda o nejdůležitějších trasách mezinárodní kombinované dopravy a souvisejících objektech</w:t>
      </w:r>
    </w:p>
    <w:p w:rsidR="0018040B" w:rsidRPr="00E25475" w:rsidRDefault="00943982" w:rsidP="00512555">
      <w:pPr>
        <w:tabs>
          <w:tab w:val="left" w:pos="3828"/>
          <w:tab w:val="left" w:pos="4253"/>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APZ</w:t>
      </w:r>
      <w:r w:rsidRPr="00E25475">
        <w:rPr>
          <w:rFonts w:ascii="Times New Roman" w:hAnsi="Times New Roman" w:cs="Times New Roman"/>
          <w:sz w:val="24"/>
          <w:szCs w:val="24"/>
        </w:rPr>
        <w:tab/>
        <w:t>Aktivní politika zaměstnanosti</w:t>
      </w:r>
    </w:p>
    <w:p w:rsidR="0018040B" w:rsidRPr="00E25475" w:rsidRDefault="00943982" w:rsidP="00512555">
      <w:pPr>
        <w:tabs>
          <w:tab w:val="left" w:pos="3828"/>
          <w:tab w:val="left" w:pos="4253"/>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BC</w:t>
      </w:r>
      <w:r w:rsidRPr="00E25475">
        <w:rPr>
          <w:rFonts w:ascii="Times New Roman" w:hAnsi="Times New Roman" w:cs="Times New Roman"/>
          <w:sz w:val="24"/>
          <w:szCs w:val="24"/>
        </w:rPr>
        <w:tab/>
        <w:t>Bakalář</w:t>
      </w:r>
    </w:p>
    <w:p w:rsidR="0018040B" w:rsidRPr="00E25475" w:rsidRDefault="00943982" w:rsidP="00512555">
      <w:pPr>
        <w:tabs>
          <w:tab w:val="left" w:pos="3828"/>
          <w:tab w:val="left" w:pos="4253"/>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BRIC</w:t>
      </w:r>
      <w:r w:rsidRPr="00E25475">
        <w:rPr>
          <w:rFonts w:ascii="Times New Roman" w:hAnsi="Times New Roman" w:cs="Times New Roman"/>
          <w:sz w:val="24"/>
          <w:szCs w:val="24"/>
        </w:rPr>
        <w:tab/>
        <w:t>Brazílie, Rusko, Indie, Čína</w:t>
      </w:r>
    </w:p>
    <w:p w:rsidR="00453C0C" w:rsidRDefault="00453C0C" w:rsidP="00512555">
      <w:pPr>
        <w:tabs>
          <w:tab w:val="left" w:pos="3828"/>
          <w:tab w:val="left" w:pos="4253"/>
        </w:tabs>
        <w:spacing w:after="40" w:line="240" w:lineRule="auto"/>
        <w:ind w:left="3828" w:hanging="3828"/>
        <w:rPr>
          <w:rFonts w:ascii="Times New Roman" w:hAnsi="Times New Roman" w:cs="Times New Roman"/>
          <w:sz w:val="24"/>
          <w:szCs w:val="24"/>
        </w:rPr>
      </w:pPr>
      <w:r>
        <w:rPr>
          <w:rFonts w:ascii="Times New Roman" w:hAnsi="Times New Roman" w:cs="Times New Roman"/>
          <w:sz w:val="24"/>
          <w:szCs w:val="24"/>
        </w:rPr>
        <w:t>BRKO</w:t>
      </w:r>
      <w:r>
        <w:rPr>
          <w:rFonts w:ascii="Times New Roman" w:hAnsi="Times New Roman" w:cs="Times New Roman"/>
          <w:sz w:val="24"/>
          <w:szCs w:val="24"/>
        </w:rPr>
        <w:tab/>
        <w:t>Biologicky rozložitelné komunální odpady</w:t>
      </w:r>
    </w:p>
    <w:p w:rsidR="00E25475" w:rsidRPr="00E25475" w:rsidRDefault="00E25475" w:rsidP="00512555">
      <w:pPr>
        <w:tabs>
          <w:tab w:val="left" w:pos="3828"/>
          <w:tab w:val="left" w:pos="4253"/>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CBA</w:t>
      </w:r>
      <w:r w:rsidRPr="00E25475">
        <w:rPr>
          <w:rFonts w:ascii="Times New Roman" w:hAnsi="Times New Roman" w:cs="Times New Roman"/>
          <w:sz w:val="24"/>
          <w:szCs w:val="24"/>
        </w:rPr>
        <w:tab/>
        <w:t>Analýza nákladů a přínosů (</w:t>
      </w:r>
      <w:proofErr w:type="spellStart"/>
      <w:r w:rsidRPr="00E25475">
        <w:rPr>
          <w:rFonts w:ascii="Times New Roman" w:hAnsi="Times New Roman" w:cs="Times New Roman"/>
          <w:sz w:val="24"/>
          <w:szCs w:val="24"/>
        </w:rPr>
        <w:t>Cost</w:t>
      </w:r>
      <w:proofErr w:type="spellEnd"/>
      <w:r w:rsidRPr="00E25475">
        <w:rPr>
          <w:rFonts w:ascii="Times New Roman" w:hAnsi="Times New Roman" w:cs="Times New Roman"/>
          <w:sz w:val="24"/>
          <w:szCs w:val="24"/>
        </w:rPr>
        <w:t>-Benefit-</w:t>
      </w:r>
      <w:proofErr w:type="spellStart"/>
      <w:r w:rsidRPr="00E25475">
        <w:rPr>
          <w:rFonts w:ascii="Times New Roman" w:hAnsi="Times New Roman" w:cs="Times New Roman"/>
          <w:sz w:val="24"/>
          <w:szCs w:val="24"/>
        </w:rPr>
        <w:t>Analysis</w:t>
      </w:r>
      <w:proofErr w:type="spellEnd"/>
      <w:r w:rsidRPr="00E25475">
        <w:rPr>
          <w:rFonts w:ascii="Times New Roman" w:hAnsi="Times New Roman" w:cs="Times New Roman"/>
          <w:sz w:val="24"/>
          <w:szCs w:val="24"/>
        </w:rPr>
        <w:t>)</w:t>
      </w:r>
    </w:p>
    <w:p w:rsidR="0018040B" w:rsidRPr="00E25475" w:rsidRDefault="00943982" w:rsidP="00512555">
      <w:pPr>
        <w:tabs>
          <w:tab w:val="left" w:pos="3828"/>
          <w:tab w:val="left" w:pos="4253"/>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CEF</w:t>
      </w:r>
      <w:r w:rsidRPr="00E25475">
        <w:rPr>
          <w:rFonts w:ascii="Times New Roman" w:hAnsi="Times New Roman" w:cs="Times New Roman"/>
          <w:sz w:val="24"/>
          <w:szCs w:val="24"/>
        </w:rPr>
        <w:tab/>
        <w:t>Nástroj pro propojení Evropy (</w:t>
      </w:r>
      <w:proofErr w:type="spellStart"/>
      <w:r w:rsidRPr="00E25475">
        <w:rPr>
          <w:rFonts w:ascii="Times New Roman" w:hAnsi="Times New Roman" w:cs="Times New Roman"/>
          <w:sz w:val="24"/>
          <w:szCs w:val="24"/>
        </w:rPr>
        <w:t>Connecting</w:t>
      </w:r>
      <w:proofErr w:type="spellEnd"/>
      <w:r w:rsidR="0012336E" w:rsidRPr="00E25475">
        <w:rPr>
          <w:rFonts w:ascii="Times New Roman" w:hAnsi="Times New Roman" w:cs="Times New Roman"/>
          <w:sz w:val="24"/>
          <w:szCs w:val="24"/>
        </w:rPr>
        <w:t xml:space="preserve"> </w:t>
      </w:r>
      <w:proofErr w:type="spellStart"/>
      <w:r w:rsidRPr="00E25475">
        <w:rPr>
          <w:rFonts w:ascii="Times New Roman" w:hAnsi="Times New Roman" w:cs="Times New Roman"/>
          <w:sz w:val="24"/>
          <w:szCs w:val="24"/>
        </w:rPr>
        <w:t>Europe</w:t>
      </w:r>
      <w:proofErr w:type="spellEnd"/>
      <w:r w:rsidR="0012336E" w:rsidRPr="00E25475">
        <w:rPr>
          <w:rFonts w:ascii="Times New Roman" w:hAnsi="Times New Roman" w:cs="Times New Roman"/>
          <w:sz w:val="24"/>
          <w:szCs w:val="24"/>
        </w:rPr>
        <w:t xml:space="preserve"> </w:t>
      </w:r>
      <w:proofErr w:type="spellStart"/>
      <w:r w:rsidRPr="00E25475">
        <w:rPr>
          <w:rFonts w:ascii="Times New Roman" w:hAnsi="Times New Roman" w:cs="Times New Roman"/>
          <w:sz w:val="24"/>
          <w:szCs w:val="24"/>
        </w:rPr>
        <w:t>Facility</w:t>
      </w:r>
      <w:proofErr w:type="spellEnd"/>
      <w:r w:rsidRPr="00E25475">
        <w:rPr>
          <w:rFonts w:ascii="Times New Roman" w:hAnsi="Times New Roman" w:cs="Times New Roman"/>
          <w:sz w:val="24"/>
          <w:szCs w:val="24"/>
        </w:rPr>
        <w:t>)</w:t>
      </w:r>
    </w:p>
    <w:p w:rsidR="0018040B" w:rsidRPr="00E25475" w:rsidRDefault="00943982" w:rsidP="00512555">
      <w:pPr>
        <w:tabs>
          <w:tab w:val="left" w:pos="3828"/>
          <w:tab w:val="left" w:pos="4253"/>
        </w:tabs>
        <w:spacing w:after="40" w:line="240" w:lineRule="auto"/>
        <w:ind w:left="3828" w:hanging="3828"/>
        <w:rPr>
          <w:rFonts w:ascii="Times New Roman" w:hAnsi="Times New Roman" w:cs="Times New Roman"/>
          <w:sz w:val="24"/>
          <w:szCs w:val="24"/>
        </w:rPr>
      </w:pPr>
      <w:proofErr w:type="spellStart"/>
      <w:r w:rsidRPr="00E25475">
        <w:rPr>
          <w:rFonts w:ascii="Times New Roman" w:hAnsi="Times New Roman" w:cs="Times New Roman"/>
          <w:sz w:val="24"/>
          <w:szCs w:val="24"/>
        </w:rPr>
        <w:t>Central</w:t>
      </w:r>
      <w:proofErr w:type="spellEnd"/>
      <w:r w:rsidR="00E32F5B" w:rsidRPr="00E25475">
        <w:rPr>
          <w:rFonts w:ascii="Times New Roman" w:hAnsi="Times New Roman" w:cs="Times New Roman"/>
          <w:sz w:val="24"/>
          <w:szCs w:val="24"/>
        </w:rPr>
        <w:t xml:space="preserve"> </w:t>
      </w:r>
      <w:proofErr w:type="spellStart"/>
      <w:r w:rsidRPr="00E25475">
        <w:rPr>
          <w:rFonts w:ascii="Times New Roman" w:hAnsi="Times New Roman" w:cs="Times New Roman"/>
          <w:sz w:val="24"/>
          <w:szCs w:val="24"/>
        </w:rPr>
        <w:t>Europe</w:t>
      </w:r>
      <w:proofErr w:type="spellEnd"/>
      <w:r w:rsidRPr="00E25475">
        <w:rPr>
          <w:rFonts w:ascii="Times New Roman" w:hAnsi="Times New Roman" w:cs="Times New Roman"/>
          <w:sz w:val="24"/>
          <w:szCs w:val="24"/>
        </w:rPr>
        <w:tab/>
        <w:t>Program nadnárodní spolupráce</w:t>
      </w:r>
    </w:p>
    <w:p w:rsidR="0018040B" w:rsidRPr="00E25475" w:rsidRDefault="00943982" w:rsidP="00512555">
      <w:pPr>
        <w:tabs>
          <w:tab w:val="left" w:pos="3828"/>
          <w:tab w:val="left" w:pos="4253"/>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CLLD</w:t>
      </w:r>
      <w:r w:rsidRPr="00E25475">
        <w:rPr>
          <w:rFonts w:ascii="Times New Roman" w:hAnsi="Times New Roman" w:cs="Times New Roman"/>
          <w:sz w:val="24"/>
          <w:szCs w:val="24"/>
        </w:rPr>
        <w:tab/>
      </w:r>
      <w:r w:rsidR="00AD615F" w:rsidRPr="00E25475">
        <w:rPr>
          <w:rFonts w:ascii="Times New Roman" w:hAnsi="Times New Roman" w:cs="Times New Roman"/>
          <w:sz w:val="24"/>
          <w:szCs w:val="24"/>
        </w:rPr>
        <w:t>K</w:t>
      </w:r>
      <w:r w:rsidRPr="00E25475">
        <w:rPr>
          <w:rFonts w:ascii="Times New Roman" w:hAnsi="Times New Roman" w:cs="Times New Roman"/>
          <w:sz w:val="24"/>
          <w:szCs w:val="24"/>
        </w:rPr>
        <w:t>omunitně vedený místní rozvoj (</w:t>
      </w:r>
      <w:proofErr w:type="spellStart"/>
      <w:r w:rsidRPr="00E25475">
        <w:rPr>
          <w:rFonts w:ascii="Times New Roman" w:hAnsi="Times New Roman" w:cs="Times New Roman"/>
          <w:sz w:val="24"/>
          <w:szCs w:val="24"/>
        </w:rPr>
        <w:t>Community</w:t>
      </w:r>
      <w:proofErr w:type="spellEnd"/>
      <w:r w:rsidRPr="00E25475">
        <w:rPr>
          <w:rFonts w:ascii="Times New Roman" w:hAnsi="Times New Roman" w:cs="Times New Roman"/>
          <w:sz w:val="24"/>
          <w:szCs w:val="24"/>
        </w:rPr>
        <w:t xml:space="preserve"> Led </w:t>
      </w:r>
      <w:proofErr w:type="spellStart"/>
      <w:r w:rsidRPr="00E25475">
        <w:rPr>
          <w:rFonts w:ascii="Times New Roman" w:hAnsi="Times New Roman" w:cs="Times New Roman"/>
          <w:sz w:val="24"/>
          <w:szCs w:val="24"/>
        </w:rPr>
        <w:t>Local</w:t>
      </w:r>
      <w:proofErr w:type="spellEnd"/>
      <w:r w:rsidR="0012336E" w:rsidRPr="00E25475">
        <w:rPr>
          <w:rFonts w:ascii="Times New Roman" w:hAnsi="Times New Roman" w:cs="Times New Roman"/>
          <w:sz w:val="24"/>
          <w:szCs w:val="24"/>
        </w:rPr>
        <w:t xml:space="preserve"> </w:t>
      </w:r>
      <w:proofErr w:type="spellStart"/>
      <w:r w:rsidRPr="00E25475">
        <w:rPr>
          <w:rFonts w:ascii="Times New Roman" w:hAnsi="Times New Roman" w:cs="Times New Roman"/>
          <w:sz w:val="24"/>
          <w:szCs w:val="24"/>
        </w:rPr>
        <w:t>Development</w:t>
      </w:r>
      <w:proofErr w:type="spellEnd"/>
      <w:r w:rsidRPr="00E25475">
        <w:rPr>
          <w:rFonts w:ascii="Times New Roman" w:hAnsi="Times New Roman" w:cs="Times New Roman"/>
          <w:sz w:val="24"/>
          <w:szCs w:val="24"/>
        </w:rPr>
        <w:t>)</w:t>
      </w:r>
    </w:p>
    <w:p w:rsidR="00512555" w:rsidRDefault="00512555" w:rsidP="00512555">
      <w:pPr>
        <w:tabs>
          <w:tab w:val="left" w:pos="3828"/>
          <w:tab w:val="left" w:pos="4253"/>
        </w:tabs>
        <w:spacing w:after="40" w:line="240" w:lineRule="auto"/>
        <w:ind w:left="3828" w:hanging="3828"/>
        <w:rPr>
          <w:rFonts w:ascii="Times New Roman" w:hAnsi="Times New Roman" w:cs="Times New Roman"/>
          <w:sz w:val="24"/>
          <w:szCs w:val="24"/>
        </w:rPr>
      </w:pPr>
      <w:r>
        <w:rPr>
          <w:rFonts w:ascii="Times New Roman" w:hAnsi="Times New Roman" w:cs="Times New Roman"/>
          <w:sz w:val="24"/>
          <w:szCs w:val="24"/>
        </w:rPr>
        <w:t>ČHMÚ</w:t>
      </w:r>
      <w:r>
        <w:rPr>
          <w:rFonts w:ascii="Times New Roman" w:hAnsi="Times New Roman" w:cs="Times New Roman"/>
          <w:sz w:val="24"/>
          <w:szCs w:val="24"/>
        </w:rPr>
        <w:tab/>
        <w:t>Český hydrometeorologický ústav</w:t>
      </w:r>
    </w:p>
    <w:p w:rsidR="00BC4764" w:rsidRPr="00E25475" w:rsidRDefault="00BC4764" w:rsidP="00512555">
      <w:pPr>
        <w:tabs>
          <w:tab w:val="left" w:pos="3828"/>
          <w:tab w:val="left" w:pos="4253"/>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ČMZRB</w:t>
      </w:r>
      <w:r w:rsidRPr="00E25475">
        <w:rPr>
          <w:rFonts w:ascii="Times New Roman" w:hAnsi="Times New Roman" w:cs="Times New Roman"/>
          <w:sz w:val="24"/>
          <w:szCs w:val="24"/>
        </w:rPr>
        <w:tab/>
        <w:t>Českomoravská záruční a rozvojová banka</w:t>
      </w:r>
    </w:p>
    <w:p w:rsidR="004356D4" w:rsidRPr="00E25475" w:rsidRDefault="004356D4" w:rsidP="00512555">
      <w:pPr>
        <w:tabs>
          <w:tab w:val="left" w:pos="3828"/>
          <w:tab w:val="left" w:pos="4253"/>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ČOV</w:t>
      </w:r>
      <w:r w:rsidRPr="00E25475">
        <w:rPr>
          <w:rFonts w:ascii="Times New Roman" w:hAnsi="Times New Roman" w:cs="Times New Roman"/>
          <w:sz w:val="24"/>
          <w:szCs w:val="24"/>
        </w:rPr>
        <w:tab/>
        <w:t>Čistírna odpadních vod</w:t>
      </w:r>
    </w:p>
    <w:p w:rsidR="0018040B" w:rsidRPr="00E25475" w:rsidRDefault="00943982" w:rsidP="00512555">
      <w:pPr>
        <w:tabs>
          <w:tab w:val="left" w:pos="3828"/>
          <w:tab w:val="left" w:pos="4253"/>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ČPH</w:t>
      </w:r>
      <w:r w:rsidRPr="00E25475">
        <w:rPr>
          <w:rFonts w:ascii="Times New Roman" w:hAnsi="Times New Roman" w:cs="Times New Roman"/>
          <w:sz w:val="24"/>
          <w:szCs w:val="24"/>
        </w:rPr>
        <w:tab/>
        <w:t>Čistá přidaná hodnota</w:t>
      </w:r>
    </w:p>
    <w:p w:rsidR="0018040B" w:rsidRPr="00E25475" w:rsidRDefault="00943982" w:rsidP="00512555">
      <w:pPr>
        <w:tabs>
          <w:tab w:val="left" w:pos="3828"/>
          <w:tab w:val="left" w:pos="4253"/>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ČR</w:t>
      </w:r>
      <w:r w:rsidRPr="00E25475">
        <w:rPr>
          <w:rFonts w:ascii="Times New Roman" w:hAnsi="Times New Roman" w:cs="Times New Roman"/>
          <w:sz w:val="24"/>
          <w:szCs w:val="24"/>
        </w:rPr>
        <w:tab/>
        <w:t>Česká republika</w:t>
      </w:r>
    </w:p>
    <w:p w:rsidR="0018040B" w:rsidRPr="00E25475" w:rsidRDefault="00943982" w:rsidP="00512555">
      <w:pPr>
        <w:tabs>
          <w:tab w:val="left" w:pos="3828"/>
          <w:tab w:val="left" w:pos="4253"/>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ČSÚ</w:t>
      </w:r>
      <w:r w:rsidRPr="00E25475">
        <w:rPr>
          <w:rFonts w:ascii="Times New Roman" w:hAnsi="Times New Roman" w:cs="Times New Roman"/>
          <w:sz w:val="24"/>
          <w:szCs w:val="24"/>
        </w:rPr>
        <w:tab/>
        <w:t>Český statistický úřad</w:t>
      </w:r>
    </w:p>
    <w:p w:rsidR="0018040B" w:rsidRPr="00E25475" w:rsidRDefault="00943982" w:rsidP="00512555">
      <w:pPr>
        <w:tabs>
          <w:tab w:val="left" w:pos="3828"/>
          <w:tab w:val="left" w:pos="4253"/>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CZ</w:t>
      </w:r>
      <w:r w:rsidRPr="00E25475">
        <w:rPr>
          <w:rFonts w:ascii="Times New Roman" w:hAnsi="Times New Roman" w:cs="Times New Roman"/>
          <w:sz w:val="24"/>
          <w:szCs w:val="24"/>
        </w:rPr>
        <w:tab/>
        <w:t>Česká republika</w:t>
      </w:r>
    </w:p>
    <w:p w:rsidR="00E46D86" w:rsidRPr="00E25475" w:rsidRDefault="00E46D86" w:rsidP="00512555">
      <w:pPr>
        <w:tabs>
          <w:tab w:val="left" w:pos="3828"/>
          <w:tab w:val="left" w:pos="4253"/>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Dohoda</w:t>
      </w:r>
      <w:r w:rsidR="00C10FE2" w:rsidRPr="00E25475">
        <w:rPr>
          <w:rFonts w:ascii="Times New Roman" w:hAnsi="Times New Roman" w:cs="Times New Roman"/>
          <w:sz w:val="24"/>
          <w:szCs w:val="24"/>
        </w:rPr>
        <w:t>; Dohoda o partnerství</w:t>
      </w:r>
      <w:r w:rsidRPr="00E25475">
        <w:rPr>
          <w:rFonts w:ascii="Times New Roman" w:hAnsi="Times New Roman" w:cs="Times New Roman"/>
          <w:sz w:val="24"/>
          <w:szCs w:val="24"/>
        </w:rPr>
        <w:tab/>
        <w:t>Dohoda o partnerství pro programové období</w:t>
      </w:r>
    </w:p>
    <w:p w:rsidR="00E46D86" w:rsidRPr="00E25475" w:rsidRDefault="00153D6D" w:rsidP="00512555">
      <w:pPr>
        <w:tabs>
          <w:tab w:val="left" w:pos="3828"/>
          <w:tab w:val="left" w:pos="4253"/>
        </w:tabs>
        <w:spacing w:after="40" w:line="240" w:lineRule="auto"/>
        <w:ind w:left="3828" w:hanging="3828"/>
        <w:rPr>
          <w:rFonts w:ascii="Times New Roman" w:hAnsi="Times New Roman" w:cs="Times New Roman"/>
          <w:sz w:val="24"/>
          <w:szCs w:val="24"/>
        </w:rPr>
      </w:pPr>
      <w:r>
        <w:rPr>
          <w:rFonts w:ascii="Times New Roman" w:hAnsi="Times New Roman" w:cs="Times New Roman"/>
          <w:sz w:val="24"/>
          <w:szCs w:val="24"/>
        </w:rPr>
        <w:tab/>
        <w:t>2014–</w:t>
      </w:r>
      <w:r w:rsidR="00E46D86" w:rsidRPr="00E25475">
        <w:rPr>
          <w:rFonts w:ascii="Times New Roman" w:hAnsi="Times New Roman" w:cs="Times New Roman"/>
          <w:sz w:val="24"/>
          <w:szCs w:val="24"/>
        </w:rPr>
        <w:t>2020</w:t>
      </w:r>
    </w:p>
    <w:p w:rsidR="003D34B7" w:rsidRPr="00E25475" w:rsidRDefault="003D34B7" w:rsidP="00512555">
      <w:pPr>
        <w:tabs>
          <w:tab w:val="left" w:pos="3828"/>
          <w:tab w:val="left" w:pos="4253"/>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DV</w:t>
      </w:r>
      <w:r w:rsidRPr="00E25475">
        <w:rPr>
          <w:rFonts w:ascii="Times New Roman" w:hAnsi="Times New Roman" w:cs="Times New Roman"/>
          <w:sz w:val="24"/>
          <w:szCs w:val="24"/>
        </w:rPr>
        <w:tab/>
        <w:t>Další vzdělávání</w:t>
      </w:r>
    </w:p>
    <w:p w:rsidR="0018040B" w:rsidRPr="00E25475" w:rsidRDefault="00943982" w:rsidP="00512555">
      <w:pPr>
        <w:tabs>
          <w:tab w:val="left" w:pos="3828"/>
          <w:tab w:val="left" w:pos="4253"/>
        </w:tabs>
        <w:spacing w:after="40" w:line="240" w:lineRule="auto"/>
        <w:ind w:left="3828" w:hanging="3828"/>
        <w:rPr>
          <w:rFonts w:ascii="Times New Roman" w:hAnsi="Times New Roman" w:cs="Times New Roman"/>
          <w:sz w:val="24"/>
          <w:szCs w:val="24"/>
          <w:u w:color="000000"/>
        </w:rPr>
      </w:pPr>
      <w:r w:rsidRPr="00E25475">
        <w:rPr>
          <w:rFonts w:ascii="Times New Roman" w:hAnsi="Times New Roman" w:cs="Times New Roman"/>
          <w:sz w:val="24"/>
          <w:szCs w:val="24"/>
        </w:rPr>
        <w:t>EFRR</w:t>
      </w:r>
      <w:r w:rsidRPr="00E25475">
        <w:rPr>
          <w:rFonts w:ascii="Times New Roman" w:hAnsi="Times New Roman" w:cs="Times New Roman"/>
          <w:sz w:val="24"/>
          <w:szCs w:val="24"/>
        </w:rPr>
        <w:tab/>
        <w:t xml:space="preserve">Evropský fond </w:t>
      </w:r>
      <w:r w:rsidRPr="00E25475">
        <w:rPr>
          <w:rFonts w:ascii="Times New Roman" w:hAnsi="Times New Roman" w:cs="Times New Roman"/>
          <w:sz w:val="24"/>
          <w:szCs w:val="24"/>
          <w:u w:color="000000"/>
        </w:rPr>
        <w:t>pro regionální rozvoj (</w:t>
      </w:r>
      <w:proofErr w:type="spellStart"/>
      <w:r w:rsidRPr="00E25475">
        <w:rPr>
          <w:rFonts w:ascii="Times New Roman" w:hAnsi="Times New Roman" w:cs="Times New Roman"/>
          <w:sz w:val="24"/>
          <w:szCs w:val="24"/>
          <w:u w:color="000000"/>
        </w:rPr>
        <w:t>European</w:t>
      </w:r>
      <w:proofErr w:type="spellEnd"/>
      <w:r w:rsidR="0012336E" w:rsidRPr="00E25475">
        <w:rPr>
          <w:rFonts w:ascii="Times New Roman" w:hAnsi="Times New Roman" w:cs="Times New Roman"/>
          <w:sz w:val="24"/>
          <w:szCs w:val="24"/>
          <w:u w:color="000000"/>
        </w:rPr>
        <w:t xml:space="preserve"> </w:t>
      </w:r>
      <w:proofErr w:type="spellStart"/>
      <w:r w:rsidRPr="00E25475">
        <w:rPr>
          <w:rFonts w:ascii="Times New Roman" w:hAnsi="Times New Roman" w:cs="Times New Roman"/>
          <w:sz w:val="24"/>
          <w:szCs w:val="24"/>
          <w:u w:color="000000"/>
        </w:rPr>
        <w:t>Regional</w:t>
      </w:r>
      <w:proofErr w:type="spellEnd"/>
      <w:r w:rsidR="0012336E" w:rsidRPr="00E25475">
        <w:rPr>
          <w:rFonts w:ascii="Times New Roman" w:hAnsi="Times New Roman" w:cs="Times New Roman"/>
          <w:sz w:val="24"/>
          <w:szCs w:val="24"/>
          <w:u w:color="000000"/>
        </w:rPr>
        <w:t xml:space="preserve"> </w:t>
      </w:r>
      <w:proofErr w:type="spellStart"/>
      <w:r w:rsidRPr="00E25475">
        <w:rPr>
          <w:rFonts w:ascii="Times New Roman" w:hAnsi="Times New Roman" w:cs="Times New Roman"/>
          <w:sz w:val="24"/>
          <w:szCs w:val="24"/>
          <w:u w:color="000000"/>
        </w:rPr>
        <w:t>Development</w:t>
      </w:r>
      <w:proofErr w:type="spellEnd"/>
      <w:r w:rsidR="0012336E" w:rsidRPr="00E25475">
        <w:rPr>
          <w:rFonts w:ascii="Times New Roman" w:hAnsi="Times New Roman" w:cs="Times New Roman"/>
          <w:sz w:val="24"/>
          <w:szCs w:val="24"/>
          <w:u w:color="000000"/>
        </w:rPr>
        <w:t xml:space="preserve"> </w:t>
      </w:r>
      <w:proofErr w:type="spellStart"/>
      <w:r w:rsidRPr="00E25475">
        <w:rPr>
          <w:rFonts w:ascii="Times New Roman" w:hAnsi="Times New Roman" w:cs="Times New Roman"/>
          <w:sz w:val="24"/>
          <w:szCs w:val="24"/>
          <w:u w:color="000000"/>
        </w:rPr>
        <w:t>Fund</w:t>
      </w:r>
      <w:proofErr w:type="spellEnd"/>
      <w:r w:rsidRPr="00E25475">
        <w:rPr>
          <w:rFonts w:ascii="Times New Roman" w:hAnsi="Times New Roman" w:cs="Times New Roman"/>
          <w:sz w:val="24"/>
          <w:szCs w:val="24"/>
          <w:u w:color="000000"/>
        </w:rPr>
        <w:t xml:space="preserve"> – </w:t>
      </w:r>
      <w:r w:rsidR="00CA0700" w:rsidRPr="00E25475">
        <w:rPr>
          <w:rFonts w:ascii="Times New Roman" w:hAnsi="Times New Roman" w:cs="Times New Roman"/>
          <w:sz w:val="24"/>
          <w:szCs w:val="24"/>
          <w:u w:color="000000"/>
        </w:rPr>
        <w:t>EFRR</w:t>
      </w:r>
      <w:r w:rsidRPr="00E25475">
        <w:rPr>
          <w:rFonts w:ascii="Times New Roman" w:hAnsi="Times New Roman" w:cs="Times New Roman"/>
          <w:sz w:val="24"/>
          <w:szCs w:val="24"/>
          <w:u w:color="000000"/>
        </w:rPr>
        <w:t>)</w:t>
      </w:r>
    </w:p>
    <w:p w:rsidR="00F62B6C" w:rsidRPr="00E25475" w:rsidRDefault="00F62B6C" w:rsidP="00512555">
      <w:pPr>
        <w:tabs>
          <w:tab w:val="left" w:pos="3828"/>
          <w:tab w:val="left" w:pos="4253"/>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EGNOS</w:t>
      </w:r>
      <w:r w:rsidRPr="00E25475">
        <w:rPr>
          <w:rFonts w:ascii="Times New Roman" w:hAnsi="Times New Roman" w:cs="Times New Roman"/>
          <w:sz w:val="24"/>
          <w:szCs w:val="24"/>
        </w:rPr>
        <w:tab/>
      </w:r>
      <w:proofErr w:type="spellStart"/>
      <w:r w:rsidRPr="00E25475">
        <w:rPr>
          <w:rStyle w:val="Zvraznn"/>
          <w:rFonts w:ascii="Times New Roman" w:hAnsi="Times New Roman" w:cs="Times New Roman"/>
          <w:b w:val="0"/>
          <w:sz w:val="24"/>
          <w:szCs w:val="24"/>
        </w:rPr>
        <w:t>European</w:t>
      </w:r>
      <w:proofErr w:type="spellEnd"/>
      <w:r w:rsidRPr="00E25475">
        <w:rPr>
          <w:rStyle w:val="Zvraznn"/>
          <w:rFonts w:ascii="Times New Roman" w:hAnsi="Times New Roman" w:cs="Times New Roman"/>
          <w:b w:val="0"/>
          <w:sz w:val="24"/>
          <w:szCs w:val="24"/>
        </w:rPr>
        <w:t xml:space="preserve"> </w:t>
      </w:r>
      <w:proofErr w:type="spellStart"/>
      <w:r w:rsidRPr="00E25475">
        <w:rPr>
          <w:rStyle w:val="Zvraznn"/>
          <w:rFonts w:ascii="Times New Roman" w:hAnsi="Times New Roman" w:cs="Times New Roman"/>
          <w:b w:val="0"/>
          <w:sz w:val="24"/>
          <w:szCs w:val="24"/>
        </w:rPr>
        <w:t>Geostationary</w:t>
      </w:r>
      <w:proofErr w:type="spellEnd"/>
      <w:r w:rsidRPr="00E25475">
        <w:rPr>
          <w:rStyle w:val="Zvraznn"/>
          <w:rFonts w:ascii="Times New Roman" w:hAnsi="Times New Roman" w:cs="Times New Roman"/>
          <w:b w:val="0"/>
          <w:sz w:val="24"/>
          <w:szCs w:val="24"/>
        </w:rPr>
        <w:t xml:space="preserve"> </w:t>
      </w:r>
      <w:proofErr w:type="spellStart"/>
      <w:r w:rsidRPr="00E25475">
        <w:rPr>
          <w:rStyle w:val="Zvraznn"/>
          <w:rFonts w:ascii="Times New Roman" w:hAnsi="Times New Roman" w:cs="Times New Roman"/>
          <w:b w:val="0"/>
          <w:sz w:val="24"/>
          <w:szCs w:val="24"/>
        </w:rPr>
        <w:t>Navigation</w:t>
      </w:r>
      <w:proofErr w:type="spellEnd"/>
      <w:r w:rsidRPr="00E25475">
        <w:rPr>
          <w:rStyle w:val="Zvraznn"/>
          <w:rFonts w:ascii="Times New Roman" w:hAnsi="Times New Roman" w:cs="Times New Roman"/>
          <w:b w:val="0"/>
          <w:sz w:val="24"/>
          <w:szCs w:val="24"/>
        </w:rPr>
        <w:t xml:space="preserve"> </w:t>
      </w:r>
      <w:proofErr w:type="spellStart"/>
      <w:r w:rsidRPr="00E25475">
        <w:rPr>
          <w:rStyle w:val="Zvraznn"/>
          <w:rFonts w:ascii="Times New Roman" w:hAnsi="Times New Roman" w:cs="Times New Roman"/>
          <w:b w:val="0"/>
          <w:sz w:val="24"/>
          <w:szCs w:val="24"/>
        </w:rPr>
        <w:t>Overlay</w:t>
      </w:r>
      <w:proofErr w:type="spellEnd"/>
      <w:r w:rsidRPr="00E25475">
        <w:rPr>
          <w:rStyle w:val="Zvraznn"/>
          <w:rFonts w:ascii="Times New Roman" w:hAnsi="Times New Roman" w:cs="Times New Roman"/>
          <w:b w:val="0"/>
          <w:sz w:val="24"/>
          <w:szCs w:val="24"/>
        </w:rPr>
        <w:t xml:space="preserve"> </w:t>
      </w:r>
      <w:proofErr w:type="spellStart"/>
      <w:r w:rsidRPr="00E25475">
        <w:rPr>
          <w:rStyle w:val="Zvraznn"/>
          <w:rFonts w:ascii="Times New Roman" w:hAnsi="Times New Roman" w:cs="Times New Roman"/>
          <w:b w:val="0"/>
          <w:sz w:val="24"/>
          <w:szCs w:val="24"/>
        </w:rPr>
        <w:t>Service</w:t>
      </w:r>
      <w:proofErr w:type="spellEnd"/>
    </w:p>
    <w:p w:rsidR="0018040B" w:rsidRPr="00E25475" w:rsidRDefault="00943982" w:rsidP="00512555">
      <w:pPr>
        <w:tabs>
          <w:tab w:val="left" w:pos="3828"/>
          <w:tab w:val="left" w:pos="4253"/>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EIA</w:t>
      </w:r>
      <w:r w:rsidRPr="00E25475">
        <w:rPr>
          <w:rFonts w:ascii="Times New Roman" w:hAnsi="Times New Roman" w:cs="Times New Roman"/>
          <w:sz w:val="24"/>
          <w:szCs w:val="24"/>
        </w:rPr>
        <w:tab/>
        <w:t>Vyhodnocení vlivů na životní prostředí (</w:t>
      </w:r>
      <w:proofErr w:type="spellStart"/>
      <w:r w:rsidRPr="00E25475">
        <w:rPr>
          <w:rFonts w:ascii="Times New Roman" w:hAnsi="Times New Roman" w:cs="Times New Roman"/>
          <w:sz w:val="24"/>
          <w:szCs w:val="24"/>
        </w:rPr>
        <w:t>Environmental</w:t>
      </w:r>
      <w:proofErr w:type="spellEnd"/>
      <w:r w:rsidR="0012336E" w:rsidRPr="00E25475">
        <w:rPr>
          <w:rFonts w:ascii="Times New Roman" w:hAnsi="Times New Roman" w:cs="Times New Roman"/>
          <w:sz w:val="24"/>
          <w:szCs w:val="24"/>
        </w:rPr>
        <w:t xml:space="preserve"> </w:t>
      </w:r>
      <w:proofErr w:type="spellStart"/>
      <w:r w:rsidRPr="00E25475">
        <w:rPr>
          <w:rFonts w:ascii="Times New Roman" w:hAnsi="Times New Roman" w:cs="Times New Roman"/>
          <w:sz w:val="24"/>
          <w:szCs w:val="24"/>
        </w:rPr>
        <w:t>Impact</w:t>
      </w:r>
      <w:proofErr w:type="spellEnd"/>
      <w:r w:rsidR="0012336E" w:rsidRPr="00E25475">
        <w:rPr>
          <w:rFonts w:ascii="Times New Roman" w:hAnsi="Times New Roman" w:cs="Times New Roman"/>
          <w:sz w:val="24"/>
          <w:szCs w:val="24"/>
        </w:rPr>
        <w:t xml:space="preserve"> </w:t>
      </w:r>
      <w:proofErr w:type="spellStart"/>
      <w:r w:rsidRPr="00E25475">
        <w:rPr>
          <w:rFonts w:ascii="Times New Roman" w:hAnsi="Times New Roman" w:cs="Times New Roman"/>
          <w:sz w:val="24"/>
          <w:szCs w:val="24"/>
        </w:rPr>
        <w:t>Assessment</w:t>
      </w:r>
      <w:proofErr w:type="spellEnd"/>
      <w:r w:rsidRPr="00E25475">
        <w:rPr>
          <w:rFonts w:ascii="Times New Roman" w:hAnsi="Times New Roman" w:cs="Times New Roman"/>
          <w:sz w:val="24"/>
          <w:szCs w:val="24"/>
        </w:rPr>
        <w:t>)</w:t>
      </w:r>
    </w:p>
    <w:p w:rsidR="0018040B" w:rsidRPr="00E25475" w:rsidRDefault="00943982" w:rsidP="00512555">
      <w:pPr>
        <w:tabs>
          <w:tab w:val="left" w:pos="3828"/>
          <w:tab w:val="left" w:pos="4253"/>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EIB</w:t>
      </w:r>
      <w:r w:rsidRPr="00E25475">
        <w:rPr>
          <w:rFonts w:ascii="Times New Roman" w:hAnsi="Times New Roman" w:cs="Times New Roman"/>
          <w:sz w:val="24"/>
          <w:szCs w:val="24"/>
        </w:rPr>
        <w:tab/>
        <w:t>Evropská investiční banka</w:t>
      </w:r>
    </w:p>
    <w:p w:rsidR="00F62B6C" w:rsidRPr="00E25475" w:rsidRDefault="00F62B6C" w:rsidP="00512555">
      <w:pPr>
        <w:tabs>
          <w:tab w:val="left" w:pos="3828"/>
          <w:tab w:val="left" w:pos="4253"/>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EIP</w:t>
      </w:r>
      <w:r w:rsidRPr="00E25475">
        <w:rPr>
          <w:rFonts w:ascii="Times New Roman" w:hAnsi="Times New Roman" w:cs="Times New Roman"/>
          <w:sz w:val="24"/>
          <w:szCs w:val="24"/>
        </w:rPr>
        <w:tab/>
        <w:t>Evropské inovativní partnerství</w:t>
      </w:r>
    </w:p>
    <w:p w:rsidR="0018040B" w:rsidRPr="00E25475" w:rsidRDefault="002B23F0" w:rsidP="00512555">
      <w:pPr>
        <w:tabs>
          <w:tab w:val="left" w:pos="3828"/>
          <w:tab w:val="left" w:pos="4253"/>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EIT</w:t>
      </w:r>
      <w:r w:rsidRPr="00E25475">
        <w:rPr>
          <w:rFonts w:ascii="Times New Roman" w:hAnsi="Times New Roman" w:cs="Times New Roman"/>
          <w:sz w:val="24"/>
          <w:szCs w:val="24"/>
        </w:rPr>
        <w:tab/>
        <w:t>Evropský inovační a technologický institut (</w:t>
      </w:r>
      <w:proofErr w:type="spellStart"/>
      <w:r w:rsidRPr="00E25475">
        <w:rPr>
          <w:rFonts w:ascii="Times New Roman" w:hAnsi="Times New Roman" w:cs="Times New Roman"/>
          <w:sz w:val="24"/>
          <w:szCs w:val="24"/>
        </w:rPr>
        <w:t>European</w:t>
      </w:r>
      <w:proofErr w:type="spellEnd"/>
      <w:r w:rsidRPr="00E25475">
        <w:rPr>
          <w:rFonts w:ascii="Times New Roman" w:hAnsi="Times New Roman" w:cs="Times New Roman"/>
          <w:sz w:val="24"/>
          <w:szCs w:val="24"/>
        </w:rPr>
        <w:t xml:space="preserve"> Institute </w:t>
      </w:r>
      <w:proofErr w:type="spellStart"/>
      <w:r w:rsidRPr="00E25475">
        <w:rPr>
          <w:rFonts w:ascii="Times New Roman" w:hAnsi="Times New Roman" w:cs="Times New Roman"/>
          <w:sz w:val="24"/>
          <w:szCs w:val="24"/>
        </w:rPr>
        <w:t>of</w:t>
      </w:r>
      <w:proofErr w:type="spellEnd"/>
      <w:r w:rsidR="0012336E" w:rsidRPr="00E25475">
        <w:rPr>
          <w:rFonts w:ascii="Times New Roman" w:hAnsi="Times New Roman" w:cs="Times New Roman"/>
          <w:sz w:val="24"/>
          <w:szCs w:val="24"/>
        </w:rPr>
        <w:t xml:space="preserve"> </w:t>
      </w:r>
      <w:proofErr w:type="spellStart"/>
      <w:r w:rsidRPr="00E25475">
        <w:rPr>
          <w:rFonts w:ascii="Times New Roman" w:hAnsi="Times New Roman" w:cs="Times New Roman"/>
          <w:sz w:val="24"/>
          <w:szCs w:val="24"/>
        </w:rPr>
        <w:t>Innovation</w:t>
      </w:r>
      <w:proofErr w:type="spellEnd"/>
      <w:r w:rsidRPr="00E25475">
        <w:rPr>
          <w:rFonts w:ascii="Times New Roman" w:hAnsi="Times New Roman" w:cs="Times New Roman"/>
          <w:sz w:val="24"/>
          <w:szCs w:val="24"/>
        </w:rPr>
        <w:t xml:space="preserve"> and Technology)</w:t>
      </w:r>
    </w:p>
    <w:p w:rsidR="0018040B" w:rsidRPr="00E25475" w:rsidRDefault="002B23F0" w:rsidP="00512555">
      <w:pPr>
        <w:tabs>
          <w:tab w:val="left" w:pos="3828"/>
          <w:tab w:val="left" w:pos="4253"/>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EK</w:t>
      </w:r>
      <w:r w:rsidRPr="00E25475">
        <w:rPr>
          <w:rFonts w:ascii="Times New Roman" w:hAnsi="Times New Roman" w:cs="Times New Roman"/>
          <w:sz w:val="24"/>
          <w:szCs w:val="24"/>
        </w:rPr>
        <w:tab/>
        <w:t>Evropská komise</w:t>
      </w:r>
    </w:p>
    <w:p w:rsidR="0018040B" w:rsidRPr="00E25475" w:rsidRDefault="002B23F0" w:rsidP="00512555">
      <w:pPr>
        <w:tabs>
          <w:tab w:val="left" w:pos="3828"/>
          <w:tab w:val="left" w:pos="4253"/>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ENRF</w:t>
      </w:r>
      <w:r w:rsidRPr="00E25475">
        <w:rPr>
          <w:rFonts w:ascii="Times New Roman" w:hAnsi="Times New Roman" w:cs="Times New Roman"/>
          <w:sz w:val="24"/>
          <w:szCs w:val="24"/>
        </w:rPr>
        <w:tab/>
        <w:t>Evropský námořní a rybářský fond (</w:t>
      </w:r>
      <w:proofErr w:type="spellStart"/>
      <w:r w:rsidRPr="00E25475">
        <w:rPr>
          <w:rFonts w:ascii="Times New Roman" w:hAnsi="Times New Roman" w:cs="Times New Roman"/>
          <w:sz w:val="24"/>
          <w:szCs w:val="24"/>
        </w:rPr>
        <w:t>European</w:t>
      </w:r>
      <w:proofErr w:type="spellEnd"/>
      <w:r w:rsidR="0012336E" w:rsidRPr="00E25475">
        <w:rPr>
          <w:rFonts w:ascii="Times New Roman" w:hAnsi="Times New Roman" w:cs="Times New Roman"/>
          <w:sz w:val="24"/>
          <w:szCs w:val="24"/>
        </w:rPr>
        <w:t xml:space="preserve"> </w:t>
      </w:r>
      <w:proofErr w:type="spellStart"/>
      <w:r w:rsidRPr="00E25475">
        <w:rPr>
          <w:rFonts w:ascii="Times New Roman" w:hAnsi="Times New Roman" w:cs="Times New Roman"/>
          <w:sz w:val="24"/>
          <w:szCs w:val="24"/>
        </w:rPr>
        <w:t>Maritime</w:t>
      </w:r>
      <w:proofErr w:type="spellEnd"/>
      <w:r w:rsidRPr="00E25475">
        <w:rPr>
          <w:rFonts w:ascii="Times New Roman" w:hAnsi="Times New Roman" w:cs="Times New Roman"/>
          <w:sz w:val="24"/>
          <w:szCs w:val="24"/>
        </w:rPr>
        <w:t xml:space="preserve"> and </w:t>
      </w:r>
      <w:proofErr w:type="spellStart"/>
      <w:r w:rsidRPr="00E25475">
        <w:rPr>
          <w:rFonts w:ascii="Times New Roman" w:hAnsi="Times New Roman" w:cs="Times New Roman"/>
          <w:sz w:val="24"/>
          <w:szCs w:val="24"/>
        </w:rPr>
        <w:t>Fisheries</w:t>
      </w:r>
      <w:proofErr w:type="spellEnd"/>
      <w:r w:rsidR="0012336E" w:rsidRPr="00E25475">
        <w:rPr>
          <w:rFonts w:ascii="Times New Roman" w:hAnsi="Times New Roman" w:cs="Times New Roman"/>
          <w:sz w:val="24"/>
          <w:szCs w:val="24"/>
        </w:rPr>
        <w:t xml:space="preserve"> </w:t>
      </w:r>
      <w:proofErr w:type="spellStart"/>
      <w:r w:rsidR="0012336E" w:rsidRPr="00E25475">
        <w:rPr>
          <w:rFonts w:ascii="Times New Roman" w:hAnsi="Times New Roman" w:cs="Times New Roman"/>
          <w:sz w:val="24"/>
          <w:szCs w:val="24"/>
        </w:rPr>
        <w:t>Fund</w:t>
      </w:r>
      <w:proofErr w:type="spellEnd"/>
      <w:r w:rsidR="0012336E" w:rsidRPr="00E25475">
        <w:rPr>
          <w:rFonts w:ascii="Times New Roman" w:hAnsi="Times New Roman" w:cs="Times New Roman"/>
          <w:sz w:val="24"/>
          <w:szCs w:val="24"/>
        </w:rPr>
        <w:t xml:space="preserve"> –</w:t>
      </w:r>
      <w:r w:rsidRPr="00E25475">
        <w:rPr>
          <w:rFonts w:ascii="Times New Roman" w:hAnsi="Times New Roman" w:cs="Times New Roman"/>
          <w:sz w:val="24"/>
          <w:szCs w:val="24"/>
        </w:rPr>
        <w:t xml:space="preserve"> EMFF)</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EP</w:t>
      </w:r>
      <w:r w:rsidRPr="00E25475">
        <w:rPr>
          <w:rFonts w:ascii="Times New Roman" w:hAnsi="Times New Roman" w:cs="Times New Roman"/>
          <w:sz w:val="24"/>
          <w:szCs w:val="24"/>
        </w:rPr>
        <w:tab/>
        <w:t>Evropský parlament</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u w:color="000000"/>
        </w:rPr>
      </w:pPr>
      <w:r w:rsidRPr="00E25475">
        <w:rPr>
          <w:rFonts w:ascii="Times New Roman" w:hAnsi="Times New Roman" w:cs="Times New Roman"/>
          <w:sz w:val="24"/>
          <w:szCs w:val="24"/>
        </w:rPr>
        <w:t>EQAVET</w:t>
      </w:r>
      <w:r w:rsidRPr="00E25475">
        <w:rPr>
          <w:rFonts w:ascii="Times New Roman" w:hAnsi="Times New Roman" w:cs="Times New Roman"/>
          <w:sz w:val="24"/>
          <w:szCs w:val="24"/>
        </w:rPr>
        <w:tab/>
      </w:r>
      <w:proofErr w:type="spellStart"/>
      <w:r w:rsidRPr="00E25475">
        <w:rPr>
          <w:rFonts w:ascii="Times New Roman" w:hAnsi="Times New Roman" w:cs="Times New Roman"/>
          <w:sz w:val="24"/>
          <w:szCs w:val="24"/>
        </w:rPr>
        <w:t>European</w:t>
      </w:r>
      <w:proofErr w:type="spellEnd"/>
      <w:r w:rsidR="0012336E" w:rsidRPr="00E25475">
        <w:rPr>
          <w:rFonts w:ascii="Times New Roman" w:hAnsi="Times New Roman" w:cs="Times New Roman"/>
          <w:sz w:val="24"/>
          <w:szCs w:val="24"/>
        </w:rPr>
        <w:t xml:space="preserve"> </w:t>
      </w:r>
      <w:proofErr w:type="spellStart"/>
      <w:r w:rsidRPr="00E25475">
        <w:rPr>
          <w:rFonts w:ascii="Times New Roman" w:hAnsi="Times New Roman" w:cs="Times New Roman"/>
          <w:sz w:val="24"/>
          <w:szCs w:val="24"/>
        </w:rPr>
        <w:t>Quality</w:t>
      </w:r>
      <w:proofErr w:type="spellEnd"/>
      <w:r w:rsidR="0012336E" w:rsidRPr="00E25475">
        <w:rPr>
          <w:rFonts w:ascii="Times New Roman" w:hAnsi="Times New Roman" w:cs="Times New Roman"/>
          <w:sz w:val="24"/>
          <w:szCs w:val="24"/>
        </w:rPr>
        <w:t xml:space="preserve"> </w:t>
      </w:r>
      <w:proofErr w:type="spellStart"/>
      <w:r w:rsidRPr="00E25475">
        <w:rPr>
          <w:rFonts w:ascii="Times New Roman" w:hAnsi="Times New Roman" w:cs="Times New Roman"/>
          <w:sz w:val="24"/>
          <w:szCs w:val="24"/>
        </w:rPr>
        <w:t>Assurance</w:t>
      </w:r>
      <w:proofErr w:type="spellEnd"/>
      <w:r w:rsidRPr="00E25475">
        <w:rPr>
          <w:rFonts w:ascii="Times New Roman" w:hAnsi="Times New Roman" w:cs="Times New Roman"/>
          <w:sz w:val="24"/>
          <w:szCs w:val="24"/>
        </w:rPr>
        <w:t xml:space="preserve"> Reference Framework </w:t>
      </w:r>
      <w:proofErr w:type="spellStart"/>
      <w:r w:rsidRPr="00E25475">
        <w:rPr>
          <w:rFonts w:ascii="Times New Roman" w:hAnsi="Times New Roman" w:cs="Times New Roman"/>
          <w:sz w:val="24"/>
          <w:szCs w:val="24"/>
        </w:rPr>
        <w:t>for</w:t>
      </w:r>
      <w:proofErr w:type="spellEnd"/>
      <w:r w:rsidR="0012336E" w:rsidRPr="00E25475">
        <w:rPr>
          <w:rFonts w:ascii="Times New Roman" w:hAnsi="Times New Roman" w:cs="Times New Roman"/>
          <w:sz w:val="24"/>
          <w:szCs w:val="24"/>
        </w:rPr>
        <w:t xml:space="preserve"> </w:t>
      </w:r>
      <w:proofErr w:type="spellStart"/>
      <w:r w:rsidRPr="00E25475">
        <w:rPr>
          <w:rFonts w:ascii="Times New Roman" w:hAnsi="Times New Roman" w:cs="Times New Roman"/>
          <w:sz w:val="24"/>
          <w:szCs w:val="24"/>
        </w:rPr>
        <w:t>Vocational</w:t>
      </w:r>
      <w:proofErr w:type="spellEnd"/>
      <w:r w:rsidR="0012336E" w:rsidRPr="00E25475">
        <w:rPr>
          <w:rFonts w:ascii="Times New Roman" w:hAnsi="Times New Roman" w:cs="Times New Roman"/>
          <w:sz w:val="24"/>
          <w:szCs w:val="24"/>
        </w:rPr>
        <w:t xml:space="preserve"> </w:t>
      </w:r>
      <w:proofErr w:type="spellStart"/>
      <w:r w:rsidRPr="00E25475">
        <w:rPr>
          <w:rFonts w:ascii="Times New Roman" w:hAnsi="Times New Roman" w:cs="Times New Roman"/>
          <w:sz w:val="24"/>
          <w:szCs w:val="24"/>
        </w:rPr>
        <w:t>Education</w:t>
      </w:r>
      <w:proofErr w:type="spellEnd"/>
      <w:r w:rsidRPr="00E25475">
        <w:rPr>
          <w:rFonts w:ascii="Times New Roman" w:hAnsi="Times New Roman" w:cs="Times New Roman"/>
          <w:sz w:val="24"/>
          <w:szCs w:val="24"/>
        </w:rPr>
        <w:t xml:space="preserve"> and </w:t>
      </w:r>
      <w:proofErr w:type="spellStart"/>
      <w:r w:rsidRPr="00E25475">
        <w:rPr>
          <w:rFonts w:ascii="Times New Roman" w:hAnsi="Times New Roman" w:cs="Times New Roman"/>
          <w:sz w:val="24"/>
          <w:szCs w:val="24"/>
        </w:rPr>
        <w:t>Training</w:t>
      </w:r>
      <w:proofErr w:type="spellEnd"/>
    </w:p>
    <w:p w:rsidR="0038547C" w:rsidRDefault="0038547C" w:rsidP="00512555">
      <w:pPr>
        <w:tabs>
          <w:tab w:val="left" w:pos="3828"/>
        </w:tabs>
        <w:spacing w:after="40" w:line="240" w:lineRule="auto"/>
        <w:ind w:left="3828" w:hanging="3828"/>
        <w:rPr>
          <w:rFonts w:ascii="Times New Roman" w:hAnsi="Times New Roman" w:cs="Times New Roman"/>
          <w:sz w:val="24"/>
          <w:szCs w:val="24"/>
          <w:u w:color="000000"/>
        </w:rPr>
      </w:pPr>
      <w:r>
        <w:rPr>
          <w:rFonts w:ascii="Times New Roman" w:hAnsi="Times New Roman" w:cs="Times New Roman"/>
          <w:sz w:val="24"/>
          <w:szCs w:val="24"/>
          <w:u w:color="000000"/>
        </w:rPr>
        <w:t>ERA</w:t>
      </w:r>
      <w:r>
        <w:rPr>
          <w:rFonts w:ascii="Times New Roman" w:hAnsi="Times New Roman" w:cs="Times New Roman"/>
          <w:sz w:val="24"/>
          <w:szCs w:val="24"/>
          <w:u w:color="000000"/>
        </w:rPr>
        <w:tab/>
      </w:r>
      <w:proofErr w:type="spellStart"/>
      <w:r>
        <w:rPr>
          <w:rFonts w:ascii="Times New Roman" w:hAnsi="Times New Roman" w:cs="Times New Roman"/>
          <w:sz w:val="24"/>
          <w:szCs w:val="24"/>
          <w:u w:color="000000"/>
        </w:rPr>
        <w:t>European</w:t>
      </w:r>
      <w:proofErr w:type="spellEnd"/>
      <w:r>
        <w:rPr>
          <w:rFonts w:ascii="Times New Roman" w:hAnsi="Times New Roman" w:cs="Times New Roman"/>
          <w:sz w:val="24"/>
          <w:szCs w:val="24"/>
          <w:u w:color="000000"/>
        </w:rPr>
        <w:t xml:space="preserve"> </w:t>
      </w:r>
      <w:proofErr w:type="spellStart"/>
      <w:r>
        <w:rPr>
          <w:rFonts w:ascii="Times New Roman" w:hAnsi="Times New Roman" w:cs="Times New Roman"/>
          <w:sz w:val="24"/>
          <w:szCs w:val="24"/>
          <w:u w:color="000000"/>
        </w:rPr>
        <w:t>Research</w:t>
      </w:r>
      <w:proofErr w:type="spellEnd"/>
      <w:r>
        <w:rPr>
          <w:rFonts w:ascii="Times New Roman" w:hAnsi="Times New Roman" w:cs="Times New Roman"/>
          <w:sz w:val="24"/>
          <w:szCs w:val="24"/>
          <w:u w:color="000000"/>
        </w:rPr>
        <w:t xml:space="preserve"> Area</w:t>
      </w:r>
    </w:p>
    <w:p w:rsidR="0018040B" w:rsidRPr="00E25475" w:rsidRDefault="00512555" w:rsidP="00512555">
      <w:pPr>
        <w:tabs>
          <w:tab w:val="left" w:pos="3828"/>
        </w:tabs>
        <w:spacing w:after="40" w:line="240" w:lineRule="auto"/>
        <w:ind w:left="3828" w:hanging="3828"/>
        <w:rPr>
          <w:rFonts w:ascii="Times New Roman" w:hAnsi="Times New Roman" w:cs="Times New Roman"/>
          <w:sz w:val="24"/>
          <w:szCs w:val="24"/>
          <w:u w:color="000000"/>
        </w:rPr>
      </w:pPr>
      <w:r>
        <w:rPr>
          <w:rFonts w:ascii="Times New Roman" w:hAnsi="Times New Roman" w:cs="Times New Roman"/>
          <w:sz w:val="24"/>
          <w:szCs w:val="24"/>
          <w:u w:color="000000"/>
        </w:rPr>
        <w:lastRenderedPageBreak/>
        <w:t>ERTMS</w:t>
      </w:r>
      <w:r>
        <w:rPr>
          <w:rFonts w:ascii="Times New Roman" w:hAnsi="Times New Roman" w:cs="Times New Roman"/>
          <w:sz w:val="24"/>
          <w:szCs w:val="24"/>
          <w:u w:color="000000"/>
        </w:rPr>
        <w:tab/>
      </w:r>
      <w:r w:rsidR="002B23F0" w:rsidRPr="00E25475">
        <w:rPr>
          <w:rFonts w:ascii="Times New Roman" w:hAnsi="Times New Roman" w:cs="Times New Roman"/>
          <w:sz w:val="24"/>
          <w:szCs w:val="24"/>
          <w:u w:color="000000"/>
        </w:rPr>
        <w:t>Evropský sys</w:t>
      </w:r>
      <w:r>
        <w:rPr>
          <w:rFonts w:ascii="Times New Roman" w:hAnsi="Times New Roman" w:cs="Times New Roman"/>
          <w:sz w:val="24"/>
          <w:szCs w:val="24"/>
          <w:u w:color="000000"/>
        </w:rPr>
        <w:t xml:space="preserve">tém řízení železničního provozu </w:t>
      </w:r>
      <w:r w:rsidR="002B23F0" w:rsidRPr="00E25475">
        <w:rPr>
          <w:rFonts w:ascii="Times New Roman" w:hAnsi="Times New Roman" w:cs="Times New Roman"/>
          <w:sz w:val="24"/>
          <w:szCs w:val="24"/>
          <w:u w:color="000000"/>
        </w:rPr>
        <w:t>(</w:t>
      </w:r>
      <w:proofErr w:type="spellStart"/>
      <w:r w:rsidR="002B23F0" w:rsidRPr="00E25475">
        <w:rPr>
          <w:rFonts w:ascii="Times New Roman" w:hAnsi="Times New Roman" w:cs="Times New Roman"/>
          <w:iCs/>
          <w:sz w:val="24"/>
          <w:szCs w:val="24"/>
        </w:rPr>
        <w:t>European</w:t>
      </w:r>
      <w:proofErr w:type="spellEnd"/>
      <w:r w:rsidR="0012336E" w:rsidRPr="00E25475">
        <w:rPr>
          <w:rFonts w:ascii="Times New Roman" w:hAnsi="Times New Roman" w:cs="Times New Roman"/>
          <w:iCs/>
          <w:sz w:val="24"/>
          <w:szCs w:val="24"/>
        </w:rPr>
        <w:t xml:space="preserve"> </w:t>
      </w:r>
      <w:proofErr w:type="spellStart"/>
      <w:r w:rsidR="002B23F0" w:rsidRPr="00E25475">
        <w:rPr>
          <w:rFonts w:ascii="Times New Roman" w:hAnsi="Times New Roman" w:cs="Times New Roman"/>
          <w:iCs/>
          <w:sz w:val="24"/>
          <w:szCs w:val="24"/>
        </w:rPr>
        <w:t>Rail</w:t>
      </w:r>
      <w:proofErr w:type="spellEnd"/>
      <w:r w:rsidR="0012336E" w:rsidRPr="00E25475">
        <w:rPr>
          <w:rFonts w:ascii="Times New Roman" w:hAnsi="Times New Roman" w:cs="Times New Roman"/>
          <w:iCs/>
          <w:sz w:val="24"/>
          <w:szCs w:val="24"/>
        </w:rPr>
        <w:t xml:space="preserve"> </w:t>
      </w:r>
      <w:proofErr w:type="spellStart"/>
      <w:r w:rsidR="002B23F0" w:rsidRPr="00E25475">
        <w:rPr>
          <w:rFonts w:ascii="Times New Roman" w:hAnsi="Times New Roman" w:cs="Times New Roman"/>
          <w:iCs/>
          <w:sz w:val="24"/>
          <w:szCs w:val="24"/>
        </w:rPr>
        <w:t>Traffic</w:t>
      </w:r>
      <w:proofErr w:type="spellEnd"/>
      <w:r w:rsidR="002B23F0" w:rsidRPr="00E25475">
        <w:rPr>
          <w:rFonts w:ascii="Times New Roman" w:hAnsi="Times New Roman" w:cs="Times New Roman"/>
          <w:iCs/>
          <w:sz w:val="24"/>
          <w:szCs w:val="24"/>
        </w:rPr>
        <w:t xml:space="preserve"> Management </w:t>
      </w:r>
      <w:proofErr w:type="spellStart"/>
      <w:r w:rsidR="002B23F0" w:rsidRPr="00E25475">
        <w:rPr>
          <w:rFonts w:ascii="Times New Roman" w:hAnsi="Times New Roman" w:cs="Times New Roman"/>
          <w:iCs/>
          <w:sz w:val="24"/>
          <w:szCs w:val="24"/>
        </w:rPr>
        <w:t>Syst</w:t>
      </w:r>
      <w:r w:rsidR="0012336E" w:rsidRPr="00E25475">
        <w:rPr>
          <w:rFonts w:ascii="Times New Roman" w:hAnsi="Times New Roman" w:cs="Times New Roman"/>
          <w:iCs/>
          <w:sz w:val="24"/>
          <w:szCs w:val="24"/>
        </w:rPr>
        <w:t>e</w:t>
      </w:r>
      <w:r w:rsidR="002B23F0" w:rsidRPr="00E25475">
        <w:rPr>
          <w:rFonts w:ascii="Times New Roman" w:hAnsi="Times New Roman" w:cs="Times New Roman"/>
          <w:iCs/>
          <w:sz w:val="24"/>
          <w:szCs w:val="24"/>
        </w:rPr>
        <w:t>m</w:t>
      </w:r>
      <w:proofErr w:type="spellEnd"/>
      <w:r w:rsidR="002B23F0" w:rsidRPr="00E25475">
        <w:rPr>
          <w:rFonts w:ascii="Times New Roman" w:hAnsi="Times New Roman" w:cs="Times New Roman"/>
          <w:iCs/>
          <w:sz w:val="24"/>
          <w:szCs w:val="24"/>
        </w:rPr>
        <w:t>)</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u w:color="000000"/>
        </w:rPr>
      </w:pPr>
      <w:r w:rsidRPr="00E25475">
        <w:rPr>
          <w:rFonts w:ascii="Times New Roman" w:hAnsi="Times New Roman" w:cs="Times New Roman"/>
          <w:sz w:val="24"/>
          <w:szCs w:val="24"/>
          <w:u w:color="000000"/>
        </w:rPr>
        <w:t>ES</w:t>
      </w:r>
      <w:r w:rsidRPr="00E25475">
        <w:rPr>
          <w:rFonts w:ascii="Times New Roman" w:hAnsi="Times New Roman" w:cs="Times New Roman"/>
          <w:sz w:val="24"/>
          <w:szCs w:val="24"/>
          <w:u w:color="000000"/>
        </w:rPr>
        <w:tab/>
        <w:t>Evropské společenství</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u w:color="000000"/>
        </w:rPr>
      </w:pPr>
      <w:r w:rsidRPr="00E25475">
        <w:rPr>
          <w:rFonts w:ascii="Times New Roman" w:hAnsi="Times New Roman" w:cs="Times New Roman"/>
          <w:sz w:val="24"/>
          <w:szCs w:val="24"/>
          <w:u w:color="000000"/>
        </w:rPr>
        <w:t>ESF</w:t>
      </w:r>
      <w:r w:rsidRPr="00E25475">
        <w:rPr>
          <w:rFonts w:ascii="Times New Roman" w:hAnsi="Times New Roman" w:cs="Times New Roman"/>
          <w:sz w:val="24"/>
          <w:szCs w:val="24"/>
          <w:u w:color="000000"/>
        </w:rPr>
        <w:tab/>
        <w:t>Evropský sociální fond (</w:t>
      </w:r>
      <w:proofErr w:type="spellStart"/>
      <w:r w:rsidRPr="00E25475">
        <w:rPr>
          <w:rFonts w:ascii="Times New Roman" w:hAnsi="Times New Roman" w:cs="Times New Roman"/>
          <w:sz w:val="24"/>
          <w:szCs w:val="24"/>
          <w:u w:color="000000"/>
        </w:rPr>
        <w:t>European</w:t>
      </w:r>
      <w:proofErr w:type="spellEnd"/>
      <w:r w:rsidR="0012336E" w:rsidRPr="00E25475">
        <w:rPr>
          <w:rFonts w:ascii="Times New Roman" w:hAnsi="Times New Roman" w:cs="Times New Roman"/>
          <w:sz w:val="24"/>
          <w:szCs w:val="24"/>
          <w:u w:color="000000"/>
        </w:rPr>
        <w:t xml:space="preserve"> </w:t>
      </w:r>
      <w:proofErr w:type="spellStart"/>
      <w:r w:rsidRPr="00E25475">
        <w:rPr>
          <w:rFonts w:ascii="Times New Roman" w:hAnsi="Times New Roman" w:cs="Times New Roman"/>
          <w:sz w:val="24"/>
          <w:szCs w:val="24"/>
          <w:u w:color="000000"/>
        </w:rPr>
        <w:t>Social</w:t>
      </w:r>
      <w:proofErr w:type="spellEnd"/>
      <w:r w:rsidR="0012336E" w:rsidRPr="00E25475">
        <w:rPr>
          <w:rFonts w:ascii="Times New Roman" w:hAnsi="Times New Roman" w:cs="Times New Roman"/>
          <w:sz w:val="24"/>
          <w:szCs w:val="24"/>
          <w:u w:color="000000"/>
        </w:rPr>
        <w:t xml:space="preserve"> </w:t>
      </w:r>
      <w:proofErr w:type="spellStart"/>
      <w:r w:rsidRPr="00E25475">
        <w:rPr>
          <w:rFonts w:ascii="Times New Roman" w:hAnsi="Times New Roman" w:cs="Times New Roman"/>
          <w:sz w:val="24"/>
          <w:szCs w:val="24"/>
          <w:u w:color="000000"/>
        </w:rPr>
        <w:t>Fund</w:t>
      </w:r>
      <w:proofErr w:type="spellEnd"/>
      <w:r w:rsidRPr="00E25475">
        <w:rPr>
          <w:rFonts w:ascii="Times New Roman" w:hAnsi="Times New Roman" w:cs="Times New Roman"/>
          <w:sz w:val="24"/>
          <w:szCs w:val="24"/>
          <w:u w:color="000000"/>
        </w:rPr>
        <w:t xml:space="preserve"> – ESF)</w:t>
      </w:r>
    </w:p>
    <w:p w:rsidR="00481968" w:rsidRPr="00E25475" w:rsidRDefault="00481968" w:rsidP="00512555">
      <w:pPr>
        <w:tabs>
          <w:tab w:val="left" w:pos="3828"/>
        </w:tabs>
        <w:spacing w:after="40" w:line="240" w:lineRule="auto"/>
        <w:ind w:left="3828" w:hanging="3828"/>
        <w:rPr>
          <w:rFonts w:ascii="Times New Roman" w:hAnsi="Times New Roman" w:cs="Times New Roman"/>
          <w:sz w:val="24"/>
          <w:szCs w:val="24"/>
          <w:u w:color="000000"/>
        </w:rPr>
      </w:pPr>
      <w:r w:rsidRPr="00E25475">
        <w:rPr>
          <w:rFonts w:ascii="Times New Roman" w:hAnsi="Times New Roman" w:cs="Times New Roman"/>
          <w:sz w:val="24"/>
          <w:szCs w:val="24"/>
          <w:u w:color="000000"/>
        </w:rPr>
        <w:t>ESIF</w:t>
      </w:r>
      <w:r w:rsidRPr="00E25475">
        <w:rPr>
          <w:rFonts w:ascii="Times New Roman" w:hAnsi="Times New Roman" w:cs="Times New Roman"/>
          <w:sz w:val="24"/>
          <w:szCs w:val="24"/>
          <w:u w:color="000000"/>
        </w:rPr>
        <w:tab/>
        <w:t>Evropské strukturální a investiční fondy</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u w:color="000000"/>
        </w:rPr>
      </w:pPr>
      <w:r w:rsidRPr="00E25475">
        <w:rPr>
          <w:rFonts w:ascii="Times New Roman" w:hAnsi="Times New Roman" w:cs="Times New Roman"/>
          <w:sz w:val="24"/>
          <w:szCs w:val="24"/>
          <w:u w:color="000000"/>
        </w:rPr>
        <w:t>ESPON</w:t>
      </w:r>
      <w:r w:rsidRPr="00E25475">
        <w:rPr>
          <w:rFonts w:ascii="Times New Roman" w:hAnsi="Times New Roman" w:cs="Times New Roman"/>
          <w:sz w:val="24"/>
          <w:szCs w:val="24"/>
          <w:u w:color="000000"/>
        </w:rPr>
        <w:tab/>
        <w:t xml:space="preserve">Operační program (Evropská monitorovací síť pro územní rozvoj </w:t>
      </w:r>
      <w:r w:rsidRPr="00E25475">
        <w:rPr>
          <w:rFonts w:ascii="Times New Roman" w:hAnsi="Times New Roman" w:cs="Times New Roman"/>
          <w:sz w:val="24"/>
          <w:szCs w:val="24"/>
        </w:rPr>
        <w:t>a soudržnost</w:t>
      </w:r>
      <w:r w:rsidRPr="00E25475">
        <w:rPr>
          <w:rFonts w:ascii="Times New Roman" w:hAnsi="Times New Roman" w:cs="Times New Roman"/>
          <w:sz w:val="24"/>
          <w:szCs w:val="24"/>
          <w:u w:color="000000"/>
        </w:rPr>
        <w:t>)</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ESÚS</w:t>
      </w:r>
      <w:r w:rsidRPr="00E25475">
        <w:rPr>
          <w:rFonts w:ascii="Times New Roman" w:hAnsi="Times New Roman" w:cs="Times New Roman"/>
          <w:sz w:val="24"/>
          <w:szCs w:val="24"/>
        </w:rPr>
        <w:tab/>
        <w:t>Evropské seskupení pro územní spolupráce</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EU</w:t>
      </w:r>
      <w:r w:rsidRPr="00E25475">
        <w:rPr>
          <w:rFonts w:ascii="Times New Roman" w:hAnsi="Times New Roman" w:cs="Times New Roman"/>
          <w:sz w:val="24"/>
          <w:szCs w:val="24"/>
        </w:rPr>
        <w:tab/>
        <w:t>Evropská unie</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u w:color="000000"/>
        </w:rPr>
      </w:pPr>
      <w:r w:rsidRPr="00E25475">
        <w:rPr>
          <w:rFonts w:ascii="Times New Roman" w:hAnsi="Times New Roman" w:cs="Times New Roman"/>
          <w:sz w:val="24"/>
          <w:szCs w:val="24"/>
          <w:u w:color="000000"/>
        </w:rPr>
        <w:t>EUR</w:t>
      </w:r>
      <w:r w:rsidRPr="00E25475">
        <w:rPr>
          <w:rFonts w:ascii="Times New Roman" w:hAnsi="Times New Roman" w:cs="Times New Roman"/>
          <w:sz w:val="24"/>
          <w:szCs w:val="24"/>
          <w:u w:color="000000"/>
        </w:rPr>
        <w:tab/>
        <w:t>Euro</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u w:color="000000"/>
        </w:rPr>
      </w:pPr>
      <w:r w:rsidRPr="00E25475">
        <w:rPr>
          <w:rFonts w:ascii="Times New Roman" w:hAnsi="Times New Roman" w:cs="Times New Roman"/>
          <w:sz w:val="24"/>
          <w:szCs w:val="24"/>
          <w:u w:color="000000"/>
        </w:rPr>
        <w:t>EÚS</w:t>
      </w:r>
      <w:r w:rsidRPr="00E25475">
        <w:rPr>
          <w:rFonts w:ascii="Times New Roman" w:hAnsi="Times New Roman" w:cs="Times New Roman"/>
          <w:sz w:val="24"/>
          <w:szCs w:val="24"/>
          <w:u w:color="000000"/>
        </w:rPr>
        <w:tab/>
        <w:t>Evropská územní spolupráce</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u w:color="000000"/>
        </w:rPr>
      </w:pPr>
      <w:r w:rsidRPr="00E25475">
        <w:rPr>
          <w:rFonts w:ascii="Times New Roman" w:hAnsi="Times New Roman" w:cs="Times New Roman"/>
          <w:sz w:val="24"/>
          <w:szCs w:val="24"/>
          <w:u w:color="000000"/>
        </w:rPr>
        <w:t>EZFRV</w:t>
      </w:r>
      <w:r w:rsidRPr="00E25475">
        <w:rPr>
          <w:rFonts w:ascii="Times New Roman" w:hAnsi="Times New Roman" w:cs="Times New Roman"/>
          <w:sz w:val="24"/>
          <w:szCs w:val="24"/>
          <w:u w:color="000000"/>
        </w:rPr>
        <w:tab/>
        <w:t>Evropský zemědělský fond pro rozvoj venkova (</w:t>
      </w:r>
      <w:proofErr w:type="spellStart"/>
      <w:r w:rsidRPr="00E25475">
        <w:rPr>
          <w:rFonts w:ascii="Times New Roman" w:hAnsi="Times New Roman" w:cs="Times New Roman"/>
          <w:sz w:val="24"/>
          <w:szCs w:val="24"/>
          <w:u w:color="000000"/>
        </w:rPr>
        <w:t>European</w:t>
      </w:r>
      <w:proofErr w:type="spellEnd"/>
      <w:r w:rsidR="0012336E" w:rsidRPr="00E25475">
        <w:rPr>
          <w:rFonts w:ascii="Times New Roman" w:hAnsi="Times New Roman" w:cs="Times New Roman"/>
          <w:sz w:val="24"/>
          <w:szCs w:val="24"/>
          <w:u w:color="000000"/>
        </w:rPr>
        <w:t xml:space="preserve"> </w:t>
      </w:r>
      <w:proofErr w:type="spellStart"/>
      <w:r w:rsidRPr="00E25475">
        <w:rPr>
          <w:rFonts w:ascii="Times New Roman" w:hAnsi="Times New Roman" w:cs="Times New Roman"/>
          <w:sz w:val="24"/>
          <w:szCs w:val="24"/>
          <w:u w:color="000000"/>
        </w:rPr>
        <w:t>Agricultural</w:t>
      </w:r>
      <w:proofErr w:type="spellEnd"/>
      <w:r w:rsidR="0012336E" w:rsidRPr="00E25475">
        <w:rPr>
          <w:rFonts w:ascii="Times New Roman" w:hAnsi="Times New Roman" w:cs="Times New Roman"/>
          <w:sz w:val="24"/>
          <w:szCs w:val="24"/>
          <w:u w:color="000000"/>
        </w:rPr>
        <w:t xml:space="preserve"> </w:t>
      </w:r>
      <w:proofErr w:type="spellStart"/>
      <w:r w:rsidRPr="00E25475">
        <w:rPr>
          <w:rFonts w:ascii="Times New Roman" w:hAnsi="Times New Roman" w:cs="Times New Roman"/>
          <w:sz w:val="24"/>
          <w:szCs w:val="24"/>
          <w:u w:color="000000"/>
        </w:rPr>
        <w:t>Fund</w:t>
      </w:r>
      <w:proofErr w:type="spellEnd"/>
      <w:r w:rsidR="0012336E" w:rsidRPr="00E25475">
        <w:rPr>
          <w:rFonts w:ascii="Times New Roman" w:hAnsi="Times New Roman" w:cs="Times New Roman"/>
          <w:sz w:val="24"/>
          <w:szCs w:val="24"/>
          <w:u w:color="000000"/>
        </w:rPr>
        <w:t xml:space="preserve"> </w:t>
      </w:r>
      <w:proofErr w:type="spellStart"/>
      <w:r w:rsidRPr="00E25475">
        <w:rPr>
          <w:rFonts w:ascii="Times New Roman" w:hAnsi="Times New Roman" w:cs="Times New Roman"/>
          <w:sz w:val="24"/>
          <w:szCs w:val="24"/>
          <w:u w:color="000000"/>
        </w:rPr>
        <w:t>for</w:t>
      </w:r>
      <w:proofErr w:type="spellEnd"/>
      <w:r w:rsidR="0012336E" w:rsidRPr="00E25475">
        <w:rPr>
          <w:rFonts w:ascii="Times New Roman" w:hAnsi="Times New Roman" w:cs="Times New Roman"/>
          <w:sz w:val="24"/>
          <w:szCs w:val="24"/>
          <w:u w:color="000000"/>
        </w:rPr>
        <w:t xml:space="preserve"> </w:t>
      </w:r>
      <w:proofErr w:type="spellStart"/>
      <w:r w:rsidRPr="00E25475">
        <w:rPr>
          <w:rFonts w:ascii="Times New Roman" w:hAnsi="Times New Roman" w:cs="Times New Roman"/>
          <w:sz w:val="24"/>
          <w:szCs w:val="24"/>
          <w:u w:color="000000"/>
        </w:rPr>
        <w:t>Rural</w:t>
      </w:r>
      <w:proofErr w:type="spellEnd"/>
      <w:r w:rsidR="0012336E" w:rsidRPr="00E25475">
        <w:rPr>
          <w:rFonts w:ascii="Times New Roman" w:hAnsi="Times New Roman" w:cs="Times New Roman"/>
          <w:sz w:val="24"/>
          <w:szCs w:val="24"/>
          <w:u w:color="000000"/>
        </w:rPr>
        <w:t xml:space="preserve"> </w:t>
      </w:r>
      <w:proofErr w:type="spellStart"/>
      <w:r w:rsidRPr="00E25475">
        <w:rPr>
          <w:rFonts w:ascii="Times New Roman" w:hAnsi="Times New Roman" w:cs="Times New Roman"/>
          <w:sz w:val="24"/>
          <w:szCs w:val="24"/>
          <w:u w:color="000000"/>
        </w:rPr>
        <w:t>Development</w:t>
      </w:r>
      <w:proofErr w:type="spellEnd"/>
      <w:r w:rsidRPr="00E25475">
        <w:rPr>
          <w:rFonts w:ascii="Times New Roman" w:hAnsi="Times New Roman" w:cs="Times New Roman"/>
          <w:sz w:val="24"/>
          <w:szCs w:val="24"/>
          <w:u w:color="000000"/>
        </w:rPr>
        <w:t xml:space="preserve"> </w:t>
      </w:r>
      <w:r w:rsidR="0012336E" w:rsidRPr="00E25475">
        <w:rPr>
          <w:rFonts w:ascii="Times New Roman" w:hAnsi="Times New Roman" w:cs="Times New Roman"/>
          <w:sz w:val="24"/>
          <w:szCs w:val="24"/>
          <w:u w:color="000000"/>
        </w:rPr>
        <w:t>–</w:t>
      </w:r>
      <w:r w:rsidRPr="00E25475">
        <w:rPr>
          <w:rFonts w:ascii="Times New Roman" w:hAnsi="Times New Roman" w:cs="Times New Roman"/>
          <w:sz w:val="24"/>
          <w:szCs w:val="24"/>
          <w:u w:color="000000"/>
        </w:rPr>
        <w:t xml:space="preserve"> EAFRD)</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FIFG</w:t>
      </w:r>
      <w:r w:rsidRPr="00E25475">
        <w:rPr>
          <w:rFonts w:ascii="Times New Roman" w:hAnsi="Times New Roman" w:cs="Times New Roman"/>
          <w:sz w:val="24"/>
          <w:szCs w:val="24"/>
        </w:rPr>
        <w:tab/>
        <w:t>Finanční nástroj na podporu rybolovu (</w:t>
      </w:r>
      <w:proofErr w:type="spellStart"/>
      <w:r w:rsidRPr="00E25475">
        <w:rPr>
          <w:rFonts w:ascii="Times New Roman" w:hAnsi="Times New Roman" w:cs="Times New Roman"/>
          <w:sz w:val="24"/>
          <w:szCs w:val="24"/>
        </w:rPr>
        <w:t>Financial</w:t>
      </w:r>
      <w:proofErr w:type="spellEnd"/>
      <w:r w:rsidRPr="00E25475">
        <w:rPr>
          <w:rFonts w:ascii="Times New Roman" w:hAnsi="Times New Roman" w:cs="Times New Roman"/>
          <w:sz w:val="24"/>
          <w:szCs w:val="24"/>
        </w:rPr>
        <w:t xml:space="preserve"> Instrument </w:t>
      </w:r>
      <w:proofErr w:type="spellStart"/>
      <w:r w:rsidRPr="00E25475">
        <w:rPr>
          <w:rFonts w:ascii="Times New Roman" w:hAnsi="Times New Roman" w:cs="Times New Roman"/>
          <w:sz w:val="24"/>
          <w:szCs w:val="24"/>
        </w:rPr>
        <w:t>for</w:t>
      </w:r>
      <w:proofErr w:type="spellEnd"/>
      <w:r w:rsidR="0012336E" w:rsidRPr="00E25475">
        <w:rPr>
          <w:rFonts w:ascii="Times New Roman" w:hAnsi="Times New Roman" w:cs="Times New Roman"/>
          <w:sz w:val="24"/>
          <w:szCs w:val="24"/>
        </w:rPr>
        <w:t xml:space="preserve"> </w:t>
      </w:r>
      <w:proofErr w:type="spellStart"/>
      <w:r w:rsidRPr="00E25475">
        <w:rPr>
          <w:rFonts w:ascii="Times New Roman" w:hAnsi="Times New Roman" w:cs="Times New Roman"/>
          <w:sz w:val="24"/>
          <w:szCs w:val="24"/>
        </w:rPr>
        <w:t>Fisheries</w:t>
      </w:r>
      <w:proofErr w:type="spellEnd"/>
      <w:r w:rsidR="0012336E" w:rsidRPr="00E25475">
        <w:rPr>
          <w:rFonts w:ascii="Times New Roman" w:hAnsi="Times New Roman" w:cs="Times New Roman"/>
          <w:sz w:val="24"/>
          <w:szCs w:val="24"/>
        </w:rPr>
        <w:t xml:space="preserve"> </w:t>
      </w:r>
      <w:proofErr w:type="spellStart"/>
      <w:r w:rsidRPr="00E25475">
        <w:rPr>
          <w:rFonts w:ascii="Times New Roman" w:hAnsi="Times New Roman" w:cs="Times New Roman"/>
          <w:sz w:val="24"/>
          <w:szCs w:val="24"/>
        </w:rPr>
        <w:t>Guidance</w:t>
      </w:r>
      <w:proofErr w:type="spellEnd"/>
      <w:r w:rsidRPr="00E25475">
        <w:rPr>
          <w:rFonts w:ascii="Times New Roman" w:hAnsi="Times New Roman" w:cs="Times New Roman"/>
          <w:sz w:val="24"/>
          <w:szCs w:val="24"/>
        </w:rPr>
        <w:t>)</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FS</w:t>
      </w:r>
      <w:r w:rsidRPr="00E25475">
        <w:rPr>
          <w:rFonts w:ascii="Times New Roman" w:hAnsi="Times New Roman" w:cs="Times New Roman"/>
          <w:sz w:val="24"/>
          <w:szCs w:val="24"/>
        </w:rPr>
        <w:tab/>
        <w:t>Fond soudržnosti (</w:t>
      </w:r>
      <w:proofErr w:type="spellStart"/>
      <w:r w:rsidRPr="00E25475">
        <w:rPr>
          <w:rFonts w:ascii="Times New Roman" w:hAnsi="Times New Roman" w:cs="Times New Roman"/>
          <w:sz w:val="24"/>
          <w:szCs w:val="24"/>
        </w:rPr>
        <w:t>Cohesion</w:t>
      </w:r>
      <w:proofErr w:type="spellEnd"/>
      <w:r w:rsidR="0012336E" w:rsidRPr="00E25475">
        <w:rPr>
          <w:rFonts w:ascii="Times New Roman" w:hAnsi="Times New Roman" w:cs="Times New Roman"/>
          <w:sz w:val="24"/>
          <w:szCs w:val="24"/>
        </w:rPr>
        <w:t xml:space="preserve"> </w:t>
      </w:r>
      <w:proofErr w:type="spellStart"/>
      <w:r w:rsidRPr="00E25475">
        <w:rPr>
          <w:rFonts w:ascii="Times New Roman" w:hAnsi="Times New Roman" w:cs="Times New Roman"/>
          <w:sz w:val="24"/>
          <w:szCs w:val="24"/>
        </w:rPr>
        <w:t>Fund</w:t>
      </w:r>
      <w:proofErr w:type="spellEnd"/>
      <w:r w:rsidRPr="00E25475">
        <w:rPr>
          <w:rFonts w:ascii="Times New Roman" w:hAnsi="Times New Roman" w:cs="Times New Roman"/>
          <w:sz w:val="24"/>
          <w:szCs w:val="24"/>
        </w:rPr>
        <w:t xml:space="preserve"> </w:t>
      </w:r>
      <w:r w:rsidR="0012336E" w:rsidRPr="00E25475">
        <w:rPr>
          <w:rFonts w:ascii="Times New Roman" w:hAnsi="Times New Roman" w:cs="Times New Roman"/>
          <w:sz w:val="24"/>
          <w:szCs w:val="24"/>
        </w:rPr>
        <w:t>–</w:t>
      </w:r>
      <w:r w:rsidRPr="00E25475">
        <w:rPr>
          <w:rFonts w:ascii="Times New Roman" w:hAnsi="Times New Roman" w:cs="Times New Roman"/>
          <w:sz w:val="24"/>
          <w:szCs w:val="24"/>
        </w:rPr>
        <w:t xml:space="preserve"> CF)</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GCI</w:t>
      </w:r>
      <w:r w:rsidRPr="00E25475">
        <w:rPr>
          <w:rFonts w:ascii="Times New Roman" w:hAnsi="Times New Roman" w:cs="Times New Roman"/>
          <w:sz w:val="24"/>
          <w:szCs w:val="24"/>
        </w:rPr>
        <w:tab/>
        <w:t>Index globální konkurenceschopnosti (</w:t>
      </w:r>
      <w:proofErr w:type="spellStart"/>
      <w:r w:rsidRPr="00E25475">
        <w:rPr>
          <w:rFonts w:ascii="Times New Roman" w:hAnsi="Times New Roman" w:cs="Times New Roman"/>
          <w:sz w:val="24"/>
          <w:szCs w:val="24"/>
        </w:rPr>
        <w:t>Global</w:t>
      </w:r>
      <w:proofErr w:type="spellEnd"/>
      <w:r w:rsidR="0012336E" w:rsidRPr="00E25475">
        <w:rPr>
          <w:rFonts w:ascii="Times New Roman" w:hAnsi="Times New Roman" w:cs="Times New Roman"/>
          <w:sz w:val="24"/>
          <w:szCs w:val="24"/>
        </w:rPr>
        <w:t xml:space="preserve"> </w:t>
      </w:r>
      <w:proofErr w:type="spellStart"/>
      <w:r w:rsidRPr="00E25475">
        <w:rPr>
          <w:rFonts w:ascii="Times New Roman" w:hAnsi="Times New Roman" w:cs="Times New Roman"/>
          <w:sz w:val="24"/>
          <w:szCs w:val="24"/>
        </w:rPr>
        <w:t>Competitivness</w:t>
      </w:r>
      <w:proofErr w:type="spellEnd"/>
      <w:r w:rsidRPr="00E25475">
        <w:rPr>
          <w:rFonts w:ascii="Times New Roman" w:hAnsi="Times New Roman" w:cs="Times New Roman"/>
          <w:sz w:val="24"/>
          <w:szCs w:val="24"/>
        </w:rPr>
        <w:t xml:space="preserve"> Index)</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HDP</w:t>
      </w:r>
      <w:r w:rsidRPr="00E25475">
        <w:rPr>
          <w:rFonts w:ascii="Times New Roman" w:hAnsi="Times New Roman" w:cs="Times New Roman"/>
          <w:sz w:val="24"/>
          <w:szCs w:val="24"/>
        </w:rPr>
        <w:tab/>
        <w:t>Hrubý domácí produkt</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HRDP</w:t>
      </w:r>
      <w:r w:rsidRPr="00E25475">
        <w:rPr>
          <w:rFonts w:ascii="Times New Roman" w:hAnsi="Times New Roman" w:cs="Times New Roman"/>
          <w:sz w:val="24"/>
          <w:szCs w:val="24"/>
        </w:rPr>
        <w:tab/>
        <w:t>Horizontální plán rozvoje venko</w:t>
      </w:r>
      <w:r w:rsidR="0012336E" w:rsidRPr="00E25475">
        <w:rPr>
          <w:rFonts w:ascii="Times New Roman" w:hAnsi="Times New Roman" w:cs="Times New Roman"/>
          <w:sz w:val="24"/>
          <w:szCs w:val="24"/>
        </w:rPr>
        <w:t>va ČR na období 2004–</w:t>
      </w:r>
      <w:r w:rsidRPr="00E25475">
        <w:rPr>
          <w:rFonts w:ascii="Times New Roman" w:hAnsi="Times New Roman" w:cs="Times New Roman"/>
          <w:sz w:val="24"/>
          <w:szCs w:val="24"/>
        </w:rPr>
        <w:t>2006</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HU</w:t>
      </w:r>
      <w:r w:rsidRPr="00E25475">
        <w:rPr>
          <w:rFonts w:ascii="Times New Roman" w:hAnsi="Times New Roman" w:cs="Times New Roman"/>
          <w:sz w:val="24"/>
          <w:szCs w:val="24"/>
        </w:rPr>
        <w:tab/>
        <w:t>Maďarsko</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ICT</w:t>
      </w:r>
      <w:r w:rsidRPr="00E25475">
        <w:rPr>
          <w:rFonts w:ascii="Times New Roman" w:hAnsi="Times New Roman" w:cs="Times New Roman"/>
          <w:sz w:val="24"/>
          <w:szCs w:val="24"/>
        </w:rPr>
        <w:tab/>
        <w:t>Informační a komunikační technologie (</w:t>
      </w:r>
      <w:proofErr w:type="spellStart"/>
      <w:r w:rsidRPr="00E25475">
        <w:rPr>
          <w:rFonts w:ascii="Times New Roman" w:hAnsi="Times New Roman" w:cs="Times New Roman"/>
          <w:sz w:val="24"/>
          <w:szCs w:val="24"/>
        </w:rPr>
        <w:t>Information</w:t>
      </w:r>
      <w:proofErr w:type="spellEnd"/>
      <w:r w:rsidRPr="00E25475">
        <w:rPr>
          <w:rFonts w:ascii="Times New Roman" w:hAnsi="Times New Roman" w:cs="Times New Roman"/>
          <w:sz w:val="24"/>
          <w:szCs w:val="24"/>
        </w:rPr>
        <w:t xml:space="preserve"> and </w:t>
      </w:r>
      <w:proofErr w:type="spellStart"/>
      <w:r w:rsidRPr="00E25475">
        <w:rPr>
          <w:rFonts w:ascii="Times New Roman" w:hAnsi="Times New Roman" w:cs="Times New Roman"/>
          <w:sz w:val="24"/>
          <w:szCs w:val="24"/>
        </w:rPr>
        <w:t>Communication</w:t>
      </w:r>
      <w:proofErr w:type="spellEnd"/>
      <w:r w:rsidRPr="00E25475">
        <w:rPr>
          <w:rFonts w:ascii="Times New Roman" w:hAnsi="Times New Roman" w:cs="Times New Roman"/>
          <w:sz w:val="24"/>
          <w:szCs w:val="24"/>
        </w:rPr>
        <w:t xml:space="preserve"> Technologies)</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u w:color="000000"/>
        </w:rPr>
      </w:pPr>
      <w:r w:rsidRPr="00E25475">
        <w:rPr>
          <w:rFonts w:ascii="Times New Roman" w:hAnsi="Times New Roman" w:cs="Times New Roman"/>
          <w:sz w:val="24"/>
          <w:szCs w:val="24"/>
          <w:u w:color="000000"/>
        </w:rPr>
        <w:t>INTERACT</w:t>
      </w:r>
      <w:r w:rsidRPr="00E25475">
        <w:rPr>
          <w:rFonts w:ascii="Times New Roman" w:hAnsi="Times New Roman" w:cs="Times New Roman"/>
          <w:sz w:val="24"/>
          <w:szCs w:val="24"/>
          <w:u w:color="000000"/>
        </w:rPr>
        <w:tab/>
        <w:t>Název operačního programu</w:t>
      </w:r>
      <w:r w:rsidRPr="00E25475">
        <w:rPr>
          <w:rFonts w:ascii="Times New Roman" w:hAnsi="Times New Roman" w:cs="Times New Roman"/>
          <w:sz w:val="24"/>
          <w:szCs w:val="24"/>
          <w:u w:color="000000"/>
        </w:rPr>
        <w:tab/>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u w:color="000000"/>
        </w:rPr>
      </w:pPr>
      <w:r w:rsidRPr="00E25475">
        <w:rPr>
          <w:rFonts w:ascii="Times New Roman" w:hAnsi="Times New Roman" w:cs="Times New Roman"/>
          <w:sz w:val="24"/>
          <w:szCs w:val="24"/>
          <w:u w:color="000000"/>
        </w:rPr>
        <w:t>INTERREG IVC</w:t>
      </w:r>
      <w:r w:rsidRPr="00E25475">
        <w:rPr>
          <w:rFonts w:ascii="Times New Roman" w:hAnsi="Times New Roman" w:cs="Times New Roman"/>
          <w:sz w:val="24"/>
          <w:szCs w:val="24"/>
          <w:u w:color="000000"/>
        </w:rPr>
        <w:tab/>
        <w:t>Operační program</w:t>
      </w:r>
      <w:r w:rsidRPr="00E25475">
        <w:rPr>
          <w:rFonts w:ascii="Times New Roman" w:hAnsi="Times New Roman" w:cs="Times New Roman"/>
          <w:sz w:val="24"/>
          <w:szCs w:val="24"/>
        </w:rPr>
        <w:t xml:space="preserve"> meziregionální spolupráce</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IOP</w:t>
      </w:r>
      <w:r w:rsidRPr="00E25475">
        <w:rPr>
          <w:rFonts w:ascii="Times New Roman" w:hAnsi="Times New Roman" w:cs="Times New Roman"/>
          <w:sz w:val="24"/>
          <w:szCs w:val="24"/>
        </w:rPr>
        <w:tab/>
        <w:t>Integrovaný operační program</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IOR</w:t>
      </w:r>
      <w:r w:rsidRPr="00E25475">
        <w:rPr>
          <w:rFonts w:ascii="Times New Roman" w:hAnsi="Times New Roman" w:cs="Times New Roman"/>
          <w:sz w:val="24"/>
          <w:szCs w:val="24"/>
        </w:rPr>
        <w:tab/>
        <w:t>Integrovaná ochrana rostlin</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IPRÚ</w:t>
      </w:r>
      <w:r w:rsidRPr="00E25475">
        <w:rPr>
          <w:rFonts w:ascii="Times New Roman" w:hAnsi="Times New Roman" w:cs="Times New Roman"/>
          <w:sz w:val="24"/>
          <w:szCs w:val="24"/>
        </w:rPr>
        <w:tab/>
        <w:t>Integrovaný plán rozvoje území</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IROP</w:t>
      </w:r>
      <w:r w:rsidRPr="00E25475">
        <w:rPr>
          <w:rFonts w:ascii="Times New Roman" w:hAnsi="Times New Roman" w:cs="Times New Roman"/>
          <w:sz w:val="24"/>
          <w:szCs w:val="24"/>
        </w:rPr>
        <w:tab/>
        <w:t>Integrovaný regionální operační program</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IRÚ</w:t>
      </w:r>
      <w:r w:rsidRPr="00E25475">
        <w:rPr>
          <w:rFonts w:ascii="Times New Roman" w:hAnsi="Times New Roman" w:cs="Times New Roman"/>
          <w:sz w:val="24"/>
          <w:szCs w:val="24"/>
        </w:rPr>
        <w:tab/>
        <w:t>Integrovaný rozvoj území</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IT</w:t>
      </w:r>
      <w:r w:rsidRPr="00E25475">
        <w:rPr>
          <w:rFonts w:ascii="Times New Roman" w:hAnsi="Times New Roman" w:cs="Times New Roman"/>
          <w:sz w:val="24"/>
          <w:szCs w:val="24"/>
        </w:rPr>
        <w:tab/>
        <w:t>Informační technologie</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ITI</w:t>
      </w:r>
      <w:r w:rsidRPr="00E25475">
        <w:rPr>
          <w:rFonts w:ascii="Times New Roman" w:hAnsi="Times New Roman" w:cs="Times New Roman"/>
          <w:sz w:val="24"/>
          <w:szCs w:val="24"/>
        </w:rPr>
        <w:tab/>
        <w:t>Integrované územní investice (</w:t>
      </w:r>
      <w:proofErr w:type="spellStart"/>
      <w:r w:rsidRPr="00E25475">
        <w:rPr>
          <w:rFonts w:ascii="Times New Roman" w:hAnsi="Times New Roman" w:cs="Times New Roman"/>
          <w:sz w:val="24"/>
          <w:szCs w:val="24"/>
        </w:rPr>
        <w:t>Integrated</w:t>
      </w:r>
      <w:proofErr w:type="spellEnd"/>
      <w:r w:rsidR="0012336E" w:rsidRPr="00E25475">
        <w:rPr>
          <w:rFonts w:ascii="Times New Roman" w:hAnsi="Times New Roman" w:cs="Times New Roman"/>
          <w:sz w:val="24"/>
          <w:szCs w:val="24"/>
        </w:rPr>
        <w:t xml:space="preserve"> </w:t>
      </w:r>
      <w:proofErr w:type="spellStart"/>
      <w:r w:rsidRPr="00E25475">
        <w:rPr>
          <w:rFonts w:ascii="Times New Roman" w:hAnsi="Times New Roman" w:cs="Times New Roman"/>
          <w:sz w:val="24"/>
          <w:szCs w:val="24"/>
        </w:rPr>
        <w:t>Territorial</w:t>
      </w:r>
      <w:proofErr w:type="spellEnd"/>
      <w:r w:rsidR="0012336E" w:rsidRPr="00E25475">
        <w:rPr>
          <w:rFonts w:ascii="Times New Roman" w:hAnsi="Times New Roman" w:cs="Times New Roman"/>
          <w:sz w:val="24"/>
          <w:szCs w:val="24"/>
        </w:rPr>
        <w:t xml:space="preserve"> </w:t>
      </w:r>
      <w:proofErr w:type="spellStart"/>
      <w:r w:rsidRPr="00E25475">
        <w:rPr>
          <w:rFonts w:ascii="Times New Roman" w:hAnsi="Times New Roman" w:cs="Times New Roman"/>
          <w:sz w:val="24"/>
          <w:szCs w:val="24"/>
        </w:rPr>
        <w:t>Investments</w:t>
      </w:r>
      <w:proofErr w:type="spellEnd"/>
      <w:r w:rsidRPr="00E25475">
        <w:rPr>
          <w:rFonts w:ascii="Times New Roman" w:hAnsi="Times New Roman" w:cs="Times New Roman"/>
          <w:sz w:val="24"/>
          <w:szCs w:val="24"/>
        </w:rPr>
        <w:t>)</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ITS</w:t>
      </w:r>
      <w:r w:rsidRPr="00E25475">
        <w:rPr>
          <w:rFonts w:ascii="Times New Roman" w:hAnsi="Times New Roman" w:cs="Times New Roman"/>
          <w:sz w:val="24"/>
          <w:szCs w:val="24"/>
        </w:rPr>
        <w:tab/>
        <w:t>Inteligentní dopravní systémy (</w:t>
      </w:r>
      <w:proofErr w:type="spellStart"/>
      <w:r w:rsidRPr="00E25475">
        <w:rPr>
          <w:rFonts w:ascii="Times New Roman" w:hAnsi="Times New Roman" w:cs="Times New Roman"/>
          <w:sz w:val="24"/>
          <w:szCs w:val="24"/>
        </w:rPr>
        <w:t>Intelligent</w:t>
      </w:r>
      <w:proofErr w:type="spellEnd"/>
      <w:r w:rsidR="0012336E" w:rsidRPr="00E25475">
        <w:rPr>
          <w:rFonts w:ascii="Times New Roman" w:hAnsi="Times New Roman" w:cs="Times New Roman"/>
          <w:sz w:val="24"/>
          <w:szCs w:val="24"/>
        </w:rPr>
        <w:t xml:space="preserve"> </w:t>
      </w:r>
      <w:proofErr w:type="spellStart"/>
      <w:r w:rsidRPr="00E25475">
        <w:rPr>
          <w:rFonts w:ascii="Times New Roman" w:hAnsi="Times New Roman" w:cs="Times New Roman"/>
          <w:sz w:val="24"/>
          <w:szCs w:val="24"/>
        </w:rPr>
        <w:t>Transportation</w:t>
      </w:r>
      <w:proofErr w:type="spellEnd"/>
      <w:r w:rsidRPr="00E25475">
        <w:rPr>
          <w:rFonts w:ascii="Times New Roman" w:hAnsi="Times New Roman" w:cs="Times New Roman"/>
          <w:sz w:val="24"/>
          <w:szCs w:val="24"/>
        </w:rPr>
        <w:t xml:space="preserve"> Systems )</w:t>
      </w:r>
    </w:p>
    <w:p w:rsidR="00567824" w:rsidRPr="00E25475" w:rsidRDefault="00567824"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IZM</w:t>
      </w:r>
      <w:r w:rsidRPr="00E25475">
        <w:rPr>
          <w:rFonts w:ascii="Times New Roman" w:hAnsi="Times New Roman" w:cs="Times New Roman"/>
          <w:sz w:val="24"/>
          <w:szCs w:val="24"/>
        </w:rPr>
        <w:tab/>
        <w:t>Iniciativa na podporu zaměstnanosti mladých lidí</w:t>
      </w:r>
      <w:r w:rsidR="00453C0C">
        <w:rPr>
          <w:rFonts w:ascii="Times New Roman" w:hAnsi="Times New Roman" w:cs="Times New Roman"/>
          <w:sz w:val="24"/>
          <w:szCs w:val="24"/>
        </w:rPr>
        <w:t xml:space="preserve"> (</w:t>
      </w:r>
      <w:proofErr w:type="spellStart"/>
      <w:r w:rsidR="00453C0C">
        <w:rPr>
          <w:rFonts w:ascii="Times New Roman" w:hAnsi="Times New Roman" w:cs="Times New Roman"/>
          <w:sz w:val="24"/>
          <w:szCs w:val="24"/>
        </w:rPr>
        <w:t>Youth</w:t>
      </w:r>
      <w:proofErr w:type="spellEnd"/>
      <w:r w:rsidR="00453C0C">
        <w:rPr>
          <w:rFonts w:ascii="Times New Roman" w:hAnsi="Times New Roman" w:cs="Times New Roman"/>
          <w:sz w:val="24"/>
          <w:szCs w:val="24"/>
        </w:rPr>
        <w:t xml:space="preserve"> </w:t>
      </w:r>
      <w:proofErr w:type="spellStart"/>
      <w:r w:rsidR="00453C0C">
        <w:rPr>
          <w:rFonts w:ascii="Times New Roman" w:hAnsi="Times New Roman" w:cs="Times New Roman"/>
          <w:sz w:val="24"/>
          <w:szCs w:val="24"/>
        </w:rPr>
        <w:t>Employment</w:t>
      </w:r>
      <w:proofErr w:type="spellEnd"/>
      <w:r w:rsidR="00453C0C">
        <w:rPr>
          <w:rFonts w:ascii="Times New Roman" w:hAnsi="Times New Roman" w:cs="Times New Roman"/>
          <w:sz w:val="24"/>
          <w:szCs w:val="24"/>
        </w:rPr>
        <w:t xml:space="preserve"> </w:t>
      </w:r>
      <w:proofErr w:type="spellStart"/>
      <w:r w:rsidR="00453C0C">
        <w:rPr>
          <w:rFonts w:ascii="Times New Roman" w:hAnsi="Times New Roman" w:cs="Times New Roman"/>
          <w:sz w:val="24"/>
          <w:szCs w:val="24"/>
        </w:rPr>
        <w:t>Initiative</w:t>
      </w:r>
      <w:proofErr w:type="spellEnd"/>
      <w:r w:rsidR="00453C0C">
        <w:rPr>
          <w:rFonts w:ascii="Times New Roman" w:hAnsi="Times New Roman" w:cs="Times New Roman"/>
          <w:sz w:val="24"/>
          <w:szCs w:val="24"/>
        </w:rPr>
        <w:t xml:space="preserve"> – YEI)</w:t>
      </w:r>
    </w:p>
    <w:p w:rsidR="00E25475" w:rsidRPr="00E25475" w:rsidRDefault="00E25475"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JMP</w:t>
      </w:r>
      <w:r w:rsidRPr="00E25475">
        <w:rPr>
          <w:rFonts w:ascii="Times New Roman" w:hAnsi="Times New Roman" w:cs="Times New Roman"/>
          <w:sz w:val="24"/>
          <w:szCs w:val="24"/>
        </w:rPr>
        <w:tab/>
        <w:t>Jednotné metodické prostředí</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JTS</w:t>
      </w:r>
      <w:r w:rsidRPr="00E25475">
        <w:rPr>
          <w:rFonts w:ascii="Times New Roman" w:hAnsi="Times New Roman" w:cs="Times New Roman"/>
          <w:sz w:val="24"/>
          <w:szCs w:val="24"/>
        </w:rPr>
        <w:tab/>
        <w:t xml:space="preserve">Společný technický sekretariát (Joint </w:t>
      </w:r>
      <w:proofErr w:type="spellStart"/>
      <w:r w:rsidRPr="00E25475">
        <w:rPr>
          <w:rFonts w:ascii="Times New Roman" w:hAnsi="Times New Roman" w:cs="Times New Roman"/>
          <w:sz w:val="24"/>
          <w:szCs w:val="24"/>
        </w:rPr>
        <w:t>Technical</w:t>
      </w:r>
      <w:proofErr w:type="spellEnd"/>
      <w:r w:rsidR="0012336E" w:rsidRPr="00E25475">
        <w:rPr>
          <w:rFonts w:ascii="Times New Roman" w:hAnsi="Times New Roman" w:cs="Times New Roman"/>
          <w:sz w:val="24"/>
          <w:szCs w:val="24"/>
        </w:rPr>
        <w:t xml:space="preserve"> </w:t>
      </w:r>
      <w:proofErr w:type="spellStart"/>
      <w:r w:rsidRPr="00E25475">
        <w:rPr>
          <w:rFonts w:ascii="Times New Roman" w:hAnsi="Times New Roman" w:cs="Times New Roman"/>
          <w:sz w:val="24"/>
          <w:szCs w:val="24"/>
        </w:rPr>
        <w:t>Secretariat</w:t>
      </w:r>
      <w:proofErr w:type="spellEnd"/>
      <w:r w:rsidRPr="00E25475">
        <w:rPr>
          <w:rFonts w:ascii="Times New Roman" w:hAnsi="Times New Roman" w:cs="Times New Roman"/>
          <w:sz w:val="24"/>
          <w:szCs w:val="24"/>
        </w:rPr>
        <w:t>)</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LEADER</w:t>
      </w:r>
      <w:r w:rsidR="00AD615F" w:rsidRPr="00E25475">
        <w:rPr>
          <w:rFonts w:ascii="Times New Roman" w:hAnsi="Times New Roman" w:cs="Times New Roman"/>
          <w:sz w:val="24"/>
          <w:szCs w:val="24"/>
        </w:rPr>
        <w:tab/>
      </w:r>
      <w:r w:rsidRPr="00E25475">
        <w:rPr>
          <w:rFonts w:ascii="Times New Roman" w:hAnsi="Times New Roman" w:cs="Times New Roman"/>
          <w:sz w:val="24"/>
          <w:szCs w:val="24"/>
        </w:rPr>
        <w:t>Program zaměřený na podporu venkovských území</w:t>
      </w:r>
    </w:p>
    <w:p w:rsidR="00F62B6C" w:rsidRPr="00E25475" w:rsidRDefault="00F62B6C"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LFA</w:t>
      </w:r>
      <w:r w:rsidR="002628E2" w:rsidRPr="00E25475">
        <w:rPr>
          <w:rFonts w:ascii="Times New Roman" w:hAnsi="Times New Roman" w:cs="Times New Roman"/>
          <w:sz w:val="24"/>
          <w:szCs w:val="24"/>
        </w:rPr>
        <w:tab/>
        <w:t>Méně příznivé oblasti (</w:t>
      </w:r>
      <w:proofErr w:type="spellStart"/>
      <w:r w:rsidR="002628E2" w:rsidRPr="00E25475">
        <w:rPr>
          <w:rFonts w:ascii="Times New Roman" w:hAnsi="Times New Roman" w:cs="Times New Roman"/>
          <w:sz w:val="24"/>
          <w:szCs w:val="24"/>
        </w:rPr>
        <w:t>Less</w:t>
      </w:r>
      <w:proofErr w:type="spellEnd"/>
      <w:r w:rsidR="002628E2" w:rsidRPr="00E25475">
        <w:rPr>
          <w:rFonts w:ascii="Times New Roman" w:hAnsi="Times New Roman" w:cs="Times New Roman"/>
          <w:sz w:val="24"/>
          <w:szCs w:val="24"/>
        </w:rPr>
        <w:t xml:space="preserve"> </w:t>
      </w:r>
      <w:proofErr w:type="spellStart"/>
      <w:r w:rsidR="002628E2" w:rsidRPr="00E25475">
        <w:rPr>
          <w:rFonts w:ascii="Times New Roman" w:hAnsi="Times New Roman" w:cs="Times New Roman"/>
          <w:sz w:val="24"/>
          <w:szCs w:val="24"/>
        </w:rPr>
        <w:t>Favoured</w:t>
      </w:r>
      <w:proofErr w:type="spellEnd"/>
      <w:r w:rsidR="002628E2" w:rsidRPr="00E25475">
        <w:rPr>
          <w:rFonts w:ascii="Times New Roman" w:hAnsi="Times New Roman" w:cs="Times New Roman"/>
          <w:sz w:val="24"/>
          <w:szCs w:val="24"/>
        </w:rPr>
        <w:t xml:space="preserve"> </w:t>
      </w:r>
      <w:proofErr w:type="spellStart"/>
      <w:r w:rsidR="002628E2" w:rsidRPr="00E25475">
        <w:rPr>
          <w:rFonts w:ascii="Times New Roman" w:hAnsi="Times New Roman" w:cs="Times New Roman"/>
          <w:sz w:val="24"/>
          <w:szCs w:val="24"/>
        </w:rPr>
        <w:t>Areas</w:t>
      </w:r>
      <w:proofErr w:type="spellEnd"/>
      <w:r w:rsidR="002628E2" w:rsidRPr="00E25475">
        <w:rPr>
          <w:rFonts w:ascii="Times New Roman" w:hAnsi="Times New Roman" w:cs="Times New Roman"/>
          <w:sz w:val="24"/>
          <w:szCs w:val="24"/>
        </w:rPr>
        <w:t>)</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MA</w:t>
      </w:r>
      <w:r w:rsidRPr="00E25475">
        <w:rPr>
          <w:rFonts w:ascii="Times New Roman" w:hAnsi="Times New Roman" w:cs="Times New Roman"/>
          <w:sz w:val="24"/>
          <w:szCs w:val="24"/>
        </w:rPr>
        <w:tab/>
        <w:t xml:space="preserve">Master </w:t>
      </w:r>
      <w:proofErr w:type="spellStart"/>
      <w:r w:rsidRPr="00E25475">
        <w:rPr>
          <w:rFonts w:ascii="Times New Roman" w:hAnsi="Times New Roman" w:cs="Times New Roman"/>
          <w:sz w:val="24"/>
          <w:szCs w:val="24"/>
        </w:rPr>
        <w:t>of</w:t>
      </w:r>
      <w:proofErr w:type="spellEnd"/>
      <w:r w:rsidR="0012336E" w:rsidRPr="00E25475">
        <w:rPr>
          <w:rFonts w:ascii="Times New Roman" w:hAnsi="Times New Roman" w:cs="Times New Roman"/>
          <w:sz w:val="24"/>
          <w:szCs w:val="24"/>
        </w:rPr>
        <w:t xml:space="preserve"> </w:t>
      </w:r>
      <w:proofErr w:type="spellStart"/>
      <w:r w:rsidRPr="00E25475">
        <w:rPr>
          <w:rFonts w:ascii="Times New Roman" w:hAnsi="Times New Roman" w:cs="Times New Roman"/>
          <w:sz w:val="24"/>
          <w:szCs w:val="24"/>
        </w:rPr>
        <w:t>Arts</w:t>
      </w:r>
      <w:proofErr w:type="spellEnd"/>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lastRenderedPageBreak/>
        <w:t>MAS</w:t>
      </w:r>
      <w:r w:rsidRPr="00E25475">
        <w:rPr>
          <w:rFonts w:ascii="Times New Roman" w:hAnsi="Times New Roman" w:cs="Times New Roman"/>
          <w:sz w:val="24"/>
          <w:szCs w:val="24"/>
        </w:rPr>
        <w:tab/>
        <w:t>Místní akční skupina</w:t>
      </w:r>
    </w:p>
    <w:p w:rsidR="0018040B" w:rsidRPr="00E25475" w:rsidRDefault="002B23F0"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MD</w:t>
      </w:r>
      <w:r w:rsidRPr="00E25475">
        <w:rPr>
          <w:rFonts w:ascii="Times New Roman" w:hAnsi="Times New Roman" w:cs="Times New Roman"/>
          <w:sz w:val="24"/>
          <w:szCs w:val="24"/>
        </w:rPr>
        <w:tab/>
        <w:t>Ministerstvo dopravy ČR</w:t>
      </w:r>
    </w:p>
    <w:p w:rsidR="0018040B" w:rsidRPr="00E25475" w:rsidRDefault="002B23F0"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MEPS</w:t>
      </w:r>
      <w:r w:rsidRPr="00E25475">
        <w:rPr>
          <w:rFonts w:ascii="Times New Roman" w:hAnsi="Times New Roman" w:cs="Times New Roman"/>
          <w:sz w:val="24"/>
          <w:szCs w:val="24"/>
        </w:rPr>
        <w:tab/>
        <w:t>Mezirezortní expertní poradní skupina</w:t>
      </w:r>
    </w:p>
    <w:p w:rsidR="0018040B" w:rsidRPr="00E25475" w:rsidRDefault="002B23F0"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MMR</w:t>
      </w:r>
      <w:r w:rsidRPr="00E25475">
        <w:rPr>
          <w:rFonts w:ascii="Times New Roman" w:hAnsi="Times New Roman" w:cs="Times New Roman"/>
          <w:sz w:val="24"/>
          <w:szCs w:val="24"/>
        </w:rPr>
        <w:tab/>
        <w:t>Ministerstvo pro místní rozvoj ČR</w:t>
      </w:r>
    </w:p>
    <w:p w:rsidR="00E25475" w:rsidRPr="00E25475" w:rsidRDefault="00E25475"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MP</w:t>
      </w:r>
      <w:r w:rsidRPr="00E25475">
        <w:rPr>
          <w:rFonts w:ascii="Times New Roman" w:hAnsi="Times New Roman" w:cs="Times New Roman"/>
          <w:sz w:val="24"/>
          <w:szCs w:val="24"/>
        </w:rPr>
        <w:tab/>
        <w:t>Metodický pokyn</w:t>
      </w:r>
    </w:p>
    <w:p w:rsidR="0018040B" w:rsidRPr="00E25475" w:rsidRDefault="002B23F0"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MPO</w:t>
      </w:r>
      <w:r w:rsidRPr="00E25475">
        <w:rPr>
          <w:rFonts w:ascii="Times New Roman" w:hAnsi="Times New Roman" w:cs="Times New Roman"/>
          <w:sz w:val="24"/>
          <w:szCs w:val="24"/>
        </w:rPr>
        <w:tab/>
        <w:t>Ministerstvo průmyslu a obchodu ČR</w:t>
      </w:r>
    </w:p>
    <w:p w:rsidR="0018040B" w:rsidRPr="00E25475" w:rsidRDefault="002B23F0"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MPSV</w:t>
      </w:r>
      <w:r w:rsidRPr="00E25475">
        <w:rPr>
          <w:rFonts w:ascii="Times New Roman" w:hAnsi="Times New Roman" w:cs="Times New Roman"/>
          <w:sz w:val="24"/>
          <w:szCs w:val="24"/>
        </w:rPr>
        <w:tab/>
        <w:t>Ministerstvo práce a sociálních věcí ČR</w:t>
      </w:r>
    </w:p>
    <w:p w:rsidR="0018040B" w:rsidRPr="00E25475" w:rsidRDefault="002B23F0" w:rsidP="00512555">
      <w:pPr>
        <w:tabs>
          <w:tab w:val="left" w:pos="3828"/>
          <w:tab w:val="left" w:pos="4253"/>
          <w:tab w:val="left" w:pos="6924"/>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MRS</w:t>
      </w:r>
      <w:r w:rsidRPr="00E25475">
        <w:rPr>
          <w:rFonts w:ascii="Times New Roman" w:hAnsi="Times New Roman" w:cs="Times New Roman"/>
          <w:sz w:val="24"/>
          <w:szCs w:val="24"/>
        </w:rPr>
        <w:tab/>
        <w:t>Místní rozvojové strategie</w:t>
      </w:r>
    </w:p>
    <w:p w:rsidR="0018040B" w:rsidRPr="00E25475" w:rsidRDefault="002B23F0" w:rsidP="00512555">
      <w:pPr>
        <w:tabs>
          <w:tab w:val="left" w:pos="3828"/>
          <w:tab w:val="left" w:pos="4253"/>
          <w:tab w:val="left" w:pos="6924"/>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MSP</w:t>
      </w:r>
      <w:r w:rsidRPr="00E25475">
        <w:rPr>
          <w:rFonts w:ascii="Times New Roman" w:hAnsi="Times New Roman" w:cs="Times New Roman"/>
          <w:sz w:val="24"/>
          <w:szCs w:val="24"/>
        </w:rPr>
        <w:tab/>
        <w:t>Malé a střední podniky</w:t>
      </w:r>
    </w:p>
    <w:p w:rsidR="0018040B" w:rsidRPr="00E25475" w:rsidRDefault="002B23F0"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MŠMT</w:t>
      </w:r>
      <w:r w:rsidRPr="00E25475">
        <w:rPr>
          <w:rFonts w:ascii="Times New Roman" w:hAnsi="Times New Roman" w:cs="Times New Roman"/>
          <w:sz w:val="24"/>
          <w:szCs w:val="24"/>
        </w:rPr>
        <w:tab/>
        <w:t>Ministerstvo školství, mládeže a tělovýchovy ČR</w:t>
      </w:r>
    </w:p>
    <w:p w:rsidR="00BE6B29" w:rsidRPr="00E25475" w:rsidRDefault="00BE6B29"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MV</w:t>
      </w:r>
      <w:r w:rsidRPr="00E25475">
        <w:rPr>
          <w:rFonts w:ascii="Times New Roman" w:hAnsi="Times New Roman" w:cs="Times New Roman"/>
          <w:sz w:val="24"/>
          <w:szCs w:val="24"/>
        </w:rPr>
        <w:tab/>
        <w:t>Ministerstvo vnitra</w:t>
      </w:r>
    </w:p>
    <w:p w:rsidR="0018040B" w:rsidRPr="00E25475" w:rsidRDefault="002B23F0" w:rsidP="00512555">
      <w:pPr>
        <w:tabs>
          <w:tab w:val="left" w:pos="3828"/>
          <w:tab w:val="left" w:pos="4253"/>
        </w:tabs>
        <w:spacing w:after="40" w:line="240" w:lineRule="auto"/>
        <w:rPr>
          <w:rFonts w:ascii="Times New Roman" w:hAnsi="Times New Roman" w:cs="Times New Roman"/>
          <w:sz w:val="24"/>
          <w:szCs w:val="24"/>
        </w:rPr>
      </w:pPr>
      <w:proofErr w:type="spellStart"/>
      <w:r w:rsidRPr="00E25475">
        <w:rPr>
          <w:rFonts w:ascii="Times New Roman" w:hAnsi="Times New Roman" w:cs="Times New Roman"/>
          <w:sz w:val="24"/>
          <w:szCs w:val="24"/>
        </w:rPr>
        <w:t>MZe</w:t>
      </w:r>
      <w:proofErr w:type="spellEnd"/>
      <w:r w:rsidRPr="00E25475">
        <w:rPr>
          <w:rFonts w:ascii="Times New Roman" w:hAnsi="Times New Roman" w:cs="Times New Roman"/>
          <w:sz w:val="24"/>
          <w:szCs w:val="24"/>
        </w:rPr>
        <w:tab/>
        <w:t>Ministerstvo zemědělství</w:t>
      </w:r>
    </w:p>
    <w:p w:rsidR="0018040B" w:rsidRPr="00E25475" w:rsidRDefault="002B23F0"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MŽP</w:t>
      </w:r>
      <w:r w:rsidRPr="00E25475">
        <w:rPr>
          <w:rFonts w:ascii="Times New Roman" w:hAnsi="Times New Roman" w:cs="Times New Roman"/>
          <w:sz w:val="24"/>
          <w:szCs w:val="24"/>
        </w:rPr>
        <w:tab/>
        <w:t>Ministerstvo životního prostředí ČR</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NATURA 2000</w:t>
      </w:r>
      <w:r w:rsidRPr="00E25475">
        <w:rPr>
          <w:rFonts w:ascii="Times New Roman" w:hAnsi="Times New Roman" w:cs="Times New Roman"/>
          <w:sz w:val="24"/>
          <w:szCs w:val="24"/>
        </w:rPr>
        <w:tab/>
        <w:t>Soustava chráněných území, které vytvářejí na svém území podle jednotných principů všechny státy EU</w:t>
      </w:r>
    </w:p>
    <w:p w:rsidR="0018040B" w:rsidRPr="00E25475" w:rsidRDefault="002B23F0"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NCP</w:t>
      </w:r>
      <w:r w:rsidRPr="00E25475">
        <w:rPr>
          <w:rFonts w:ascii="Times New Roman" w:hAnsi="Times New Roman" w:cs="Times New Roman"/>
          <w:sz w:val="24"/>
          <w:szCs w:val="24"/>
        </w:rPr>
        <w:tab/>
        <w:t>Národní kontaktní bod (</w:t>
      </w:r>
      <w:proofErr w:type="spellStart"/>
      <w:r w:rsidRPr="00E25475">
        <w:rPr>
          <w:rFonts w:ascii="Times New Roman" w:hAnsi="Times New Roman" w:cs="Times New Roman"/>
          <w:sz w:val="24"/>
          <w:szCs w:val="24"/>
        </w:rPr>
        <w:t>National</w:t>
      </w:r>
      <w:proofErr w:type="spellEnd"/>
      <w:r w:rsidR="0012336E" w:rsidRPr="00E25475">
        <w:rPr>
          <w:rFonts w:ascii="Times New Roman" w:hAnsi="Times New Roman" w:cs="Times New Roman"/>
          <w:sz w:val="24"/>
          <w:szCs w:val="24"/>
        </w:rPr>
        <w:t xml:space="preserve"> </w:t>
      </w:r>
      <w:proofErr w:type="spellStart"/>
      <w:r w:rsidRPr="00E25475">
        <w:rPr>
          <w:rFonts w:ascii="Times New Roman" w:hAnsi="Times New Roman" w:cs="Times New Roman"/>
          <w:sz w:val="24"/>
          <w:szCs w:val="24"/>
        </w:rPr>
        <w:t>Contact</w:t>
      </w:r>
      <w:proofErr w:type="spellEnd"/>
      <w:r w:rsidRPr="00E25475">
        <w:rPr>
          <w:rFonts w:ascii="Times New Roman" w:hAnsi="Times New Roman" w:cs="Times New Roman"/>
          <w:sz w:val="24"/>
          <w:szCs w:val="24"/>
        </w:rPr>
        <w:t xml:space="preserve"> Point)</w:t>
      </w:r>
    </w:p>
    <w:p w:rsidR="0018040B" w:rsidRPr="00E25475" w:rsidRDefault="002B23F0"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NH</w:t>
      </w:r>
      <w:r w:rsidRPr="00E25475">
        <w:rPr>
          <w:rFonts w:ascii="Times New Roman" w:hAnsi="Times New Roman" w:cs="Times New Roman"/>
          <w:sz w:val="24"/>
          <w:szCs w:val="24"/>
        </w:rPr>
        <w:tab/>
        <w:t>Národní hospodářství</w:t>
      </w:r>
    </w:p>
    <w:p w:rsidR="00207836" w:rsidRPr="00E25475" w:rsidRDefault="00207836"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NIS</w:t>
      </w:r>
      <w:r w:rsidRPr="00E25475">
        <w:rPr>
          <w:rFonts w:ascii="Times New Roman" w:hAnsi="Times New Roman" w:cs="Times New Roman"/>
          <w:sz w:val="24"/>
          <w:szCs w:val="24"/>
        </w:rPr>
        <w:tab/>
      </w:r>
      <w:r w:rsidR="00622973" w:rsidRPr="00E25475">
        <w:rPr>
          <w:rFonts w:ascii="Times New Roman" w:hAnsi="Times New Roman" w:cs="Times New Roman"/>
          <w:sz w:val="24"/>
          <w:szCs w:val="24"/>
        </w:rPr>
        <w:t>Národní inovační strategie</w:t>
      </w:r>
    </w:p>
    <w:p w:rsidR="0018040B" w:rsidRPr="00E25475" w:rsidRDefault="002B23F0"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NOK</w:t>
      </w:r>
      <w:r w:rsidRPr="00E25475">
        <w:rPr>
          <w:rFonts w:ascii="Times New Roman" w:hAnsi="Times New Roman" w:cs="Times New Roman"/>
          <w:sz w:val="24"/>
          <w:szCs w:val="24"/>
        </w:rPr>
        <w:tab/>
        <w:t>Národní orgán pro koordinaci</w:t>
      </w:r>
    </w:p>
    <w:p w:rsidR="0018040B" w:rsidRPr="00E25475" w:rsidRDefault="002B23F0"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NPR</w:t>
      </w:r>
      <w:r w:rsidRPr="00E25475">
        <w:rPr>
          <w:rFonts w:ascii="Times New Roman" w:hAnsi="Times New Roman" w:cs="Times New Roman"/>
          <w:sz w:val="24"/>
          <w:szCs w:val="24"/>
        </w:rPr>
        <w:tab/>
        <w:t>Národní program reforem ČR</w:t>
      </w:r>
    </w:p>
    <w:p w:rsidR="0018040B" w:rsidRPr="00E25475" w:rsidRDefault="002B23F0"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NRP</w:t>
      </w:r>
      <w:r w:rsidRPr="00E25475">
        <w:rPr>
          <w:rFonts w:ascii="Times New Roman" w:hAnsi="Times New Roman" w:cs="Times New Roman"/>
          <w:sz w:val="24"/>
          <w:szCs w:val="24"/>
        </w:rPr>
        <w:tab/>
        <w:t>Národní rozvojové priority</w:t>
      </w:r>
    </w:p>
    <w:p w:rsidR="0018040B" w:rsidRPr="00E25475" w:rsidRDefault="002B23F0" w:rsidP="00512555">
      <w:pPr>
        <w:tabs>
          <w:tab w:val="left" w:pos="3828"/>
          <w:tab w:val="left" w:pos="4253"/>
        </w:tabs>
        <w:spacing w:after="40" w:line="240" w:lineRule="auto"/>
        <w:rPr>
          <w:rFonts w:ascii="Times New Roman" w:hAnsi="Times New Roman" w:cs="Times New Roman"/>
          <w:sz w:val="24"/>
          <w:szCs w:val="24"/>
          <w:u w:color="000000"/>
        </w:rPr>
      </w:pPr>
      <w:r w:rsidRPr="00E25475">
        <w:rPr>
          <w:rFonts w:ascii="Times New Roman" w:hAnsi="Times New Roman" w:cs="Times New Roman"/>
          <w:sz w:val="24"/>
          <w:szCs w:val="24"/>
          <w:u w:color="000000"/>
        </w:rPr>
        <w:t>NS MAS</w:t>
      </w:r>
      <w:r w:rsidRPr="00E25475">
        <w:rPr>
          <w:rFonts w:ascii="Times New Roman" w:hAnsi="Times New Roman" w:cs="Times New Roman"/>
          <w:sz w:val="24"/>
          <w:szCs w:val="24"/>
          <w:u w:color="000000"/>
        </w:rPr>
        <w:tab/>
        <w:t>Národní síť místních akčních skupin</w:t>
      </w:r>
    </w:p>
    <w:p w:rsidR="0018040B" w:rsidRPr="00E25475" w:rsidRDefault="002B23F0" w:rsidP="00512555">
      <w:pPr>
        <w:tabs>
          <w:tab w:val="left" w:pos="3828"/>
          <w:tab w:val="left" w:pos="4253"/>
        </w:tabs>
        <w:spacing w:after="40" w:line="240" w:lineRule="auto"/>
        <w:rPr>
          <w:rFonts w:ascii="Times New Roman" w:hAnsi="Times New Roman" w:cs="Times New Roman"/>
          <w:sz w:val="24"/>
          <w:szCs w:val="24"/>
          <w:u w:color="000000"/>
        </w:rPr>
      </w:pPr>
      <w:r w:rsidRPr="00E25475">
        <w:rPr>
          <w:rFonts w:ascii="Times New Roman" w:hAnsi="Times New Roman" w:cs="Times New Roman"/>
          <w:sz w:val="24"/>
          <w:szCs w:val="24"/>
          <w:u w:color="000000"/>
        </w:rPr>
        <w:t>NSRR</w:t>
      </w:r>
      <w:r w:rsidRPr="00E25475">
        <w:rPr>
          <w:rFonts w:ascii="Times New Roman" w:hAnsi="Times New Roman" w:cs="Times New Roman"/>
          <w:sz w:val="24"/>
          <w:szCs w:val="24"/>
          <w:u w:color="000000"/>
        </w:rPr>
        <w:tab/>
        <w:t>Národní strategický referenční rámec</w:t>
      </w:r>
    </w:p>
    <w:p w:rsidR="0018040B" w:rsidRPr="00E25475" w:rsidRDefault="002B23F0"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OECD</w:t>
      </w:r>
      <w:r w:rsidRPr="00E25475">
        <w:rPr>
          <w:rFonts w:ascii="Times New Roman" w:hAnsi="Times New Roman" w:cs="Times New Roman"/>
          <w:sz w:val="24"/>
          <w:szCs w:val="24"/>
        </w:rPr>
        <w:tab/>
        <w:t>Organizace pro hospodářskou spolupráci a rozvoj</w:t>
      </w:r>
    </w:p>
    <w:p w:rsidR="0018040B" w:rsidRPr="00E25475" w:rsidRDefault="002B23F0"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OP</w:t>
      </w:r>
      <w:r w:rsidRPr="00E25475">
        <w:rPr>
          <w:rFonts w:ascii="Times New Roman" w:hAnsi="Times New Roman" w:cs="Times New Roman"/>
          <w:sz w:val="24"/>
          <w:szCs w:val="24"/>
        </w:rPr>
        <w:tab/>
        <w:t>Operační programy</w:t>
      </w:r>
    </w:p>
    <w:p w:rsidR="00AD6AF6" w:rsidRPr="00E25475" w:rsidRDefault="00AD6AF6"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OP D</w:t>
      </w:r>
      <w:r w:rsidRPr="00E25475">
        <w:rPr>
          <w:rFonts w:ascii="Times New Roman" w:hAnsi="Times New Roman" w:cs="Times New Roman"/>
          <w:sz w:val="24"/>
          <w:szCs w:val="24"/>
        </w:rPr>
        <w:tab/>
        <w:t>Operační program Doprava</w:t>
      </w:r>
    </w:p>
    <w:p w:rsidR="005644A4" w:rsidRPr="00E25475" w:rsidRDefault="00512555" w:rsidP="00512555">
      <w:pPr>
        <w:tabs>
          <w:tab w:val="left" w:pos="3828"/>
        </w:tabs>
        <w:spacing w:after="40" w:line="240" w:lineRule="auto"/>
        <w:ind w:left="3828" w:hanging="3828"/>
        <w:rPr>
          <w:rFonts w:ascii="Times New Roman" w:hAnsi="Times New Roman" w:cs="Times New Roman"/>
          <w:sz w:val="24"/>
          <w:szCs w:val="24"/>
        </w:rPr>
      </w:pPr>
      <w:r>
        <w:rPr>
          <w:rFonts w:ascii="Times New Roman" w:hAnsi="Times New Roman" w:cs="Times New Roman"/>
          <w:sz w:val="24"/>
          <w:szCs w:val="24"/>
        </w:rPr>
        <w:t>OP PIK</w:t>
      </w:r>
      <w:r>
        <w:rPr>
          <w:rFonts w:ascii="Times New Roman" w:hAnsi="Times New Roman" w:cs="Times New Roman"/>
          <w:sz w:val="24"/>
          <w:szCs w:val="24"/>
        </w:rPr>
        <w:tab/>
        <w:t>O</w:t>
      </w:r>
      <w:r w:rsidR="00AD6AF6" w:rsidRPr="00E25475">
        <w:rPr>
          <w:rFonts w:ascii="Times New Roman" w:hAnsi="Times New Roman" w:cs="Times New Roman"/>
          <w:sz w:val="24"/>
          <w:szCs w:val="24"/>
        </w:rPr>
        <w:t xml:space="preserve">perační </w:t>
      </w:r>
      <w:r>
        <w:rPr>
          <w:rFonts w:ascii="Times New Roman" w:hAnsi="Times New Roman" w:cs="Times New Roman"/>
          <w:sz w:val="24"/>
          <w:szCs w:val="24"/>
        </w:rPr>
        <w:t>program Podnikání a inovace pro </w:t>
      </w:r>
      <w:r w:rsidR="00AD6AF6" w:rsidRPr="00E25475">
        <w:rPr>
          <w:rFonts w:ascii="Times New Roman" w:hAnsi="Times New Roman" w:cs="Times New Roman"/>
          <w:sz w:val="24"/>
          <w:szCs w:val="24"/>
        </w:rPr>
        <w:t>konkurenceschopnost</w:t>
      </w:r>
    </w:p>
    <w:p w:rsidR="0018040B" w:rsidRPr="00E25475" w:rsidRDefault="002B23F0"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OP PPR</w:t>
      </w:r>
      <w:r w:rsidRPr="00E25475">
        <w:rPr>
          <w:rFonts w:ascii="Times New Roman" w:hAnsi="Times New Roman" w:cs="Times New Roman"/>
          <w:sz w:val="24"/>
          <w:szCs w:val="24"/>
        </w:rPr>
        <w:tab/>
        <w:t>Operační program Praha – pól růstu ČR</w:t>
      </w:r>
    </w:p>
    <w:p w:rsidR="00B422DA" w:rsidRPr="00E25475" w:rsidRDefault="00B422DA"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OP R</w:t>
      </w:r>
      <w:r w:rsidRPr="00E25475">
        <w:rPr>
          <w:rFonts w:ascii="Times New Roman" w:hAnsi="Times New Roman" w:cs="Times New Roman"/>
          <w:sz w:val="24"/>
          <w:szCs w:val="24"/>
        </w:rPr>
        <w:tab/>
        <w:t>Operační program Rybářství</w:t>
      </w:r>
    </w:p>
    <w:p w:rsidR="00AD6AF6" w:rsidRPr="00E25475" w:rsidRDefault="00AD6AF6"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OP TP</w:t>
      </w:r>
      <w:r w:rsidRPr="00E25475">
        <w:rPr>
          <w:rFonts w:ascii="Times New Roman" w:hAnsi="Times New Roman" w:cs="Times New Roman"/>
          <w:sz w:val="24"/>
          <w:szCs w:val="24"/>
        </w:rPr>
        <w:tab/>
        <w:t>Operační program Technická pomoc</w:t>
      </w:r>
    </w:p>
    <w:p w:rsidR="0018040B" w:rsidRPr="00E25475" w:rsidRDefault="002B23F0"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 xml:space="preserve">OP </w:t>
      </w:r>
      <w:proofErr w:type="spellStart"/>
      <w:r w:rsidRPr="00E25475">
        <w:rPr>
          <w:rFonts w:ascii="Times New Roman" w:hAnsi="Times New Roman" w:cs="Times New Roman"/>
          <w:sz w:val="24"/>
          <w:szCs w:val="24"/>
        </w:rPr>
        <w:t>VaVpI</w:t>
      </w:r>
      <w:proofErr w:type="spellEnd"/>
      <w:r w:rsidRPr="00E25475">
        <w:rPr>
          <w:rFonts w:ascii="Times New Roman" w:hAnsi="Times New Roman" w:cs="Times New Roman"/>
          <w:sz w:val="24"/>
          <w:szCs w:val="24"/>
        </w:rPr>
        <w:tab/>
        <w:t>Operační program Výzkum a vývoj pro inovace</w:t>
      </w:r>
    </w:p>
    <w:p w:rsidR="0018040B" w:rsidRPr="00E25475" w:rsidRDefault="002B23F0"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OP VVV</w:t>
      </w:r>
      <w:r w:rsidRPr="00E25475">
        <w:rPr>
          <w:rFonts w:ascii="Times New Roman" w:hAnsi="Times New Roman" w:cs="Times New Roman"/>
          <w:sz w:val="24"/>
          <w:szCs w:val="24"/>
        </w:rPr>
        <w:tab/>
        <w:t>Operační program Výzkum</w:t>
      </w:r>
      <w:r w:rsidR="002D0BAC" w:rsidRPr="00E25475">
        <w:rPr>
          <w:rFonts w:ascii="Times New Roman" w:hAnsi="Times New Roman" w:cs="Times New Roman"/>
          <w:sz w:val="24"/>
          <w:szCs w:val="24"/>
        </w:rPr>
        <w:t>,</w:t>
      </w:r>
      <w:r w:rsidRPr="00E25475">
        <w:rPr>
          <w:rFonts w:ascii="Times New Roman" w:hAnsi="Times New Roman" w:cs="Times New Roman"/>
          <w:sz w:val="24"/>
          <w:szCs w:val="24"/>
        </w:rPr>
        <w:t xml:space="preserve"> vývoj a vzdělávání</w:t>
      </w:r>
    </w:p>
    <w:p w:rsidR="00AD6AF6" w:rsidRPr="00E25475" w:rsidRDefault="00AD6AF6"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OP Z</w:t>
      </w:r>
      <w:r w:rsidRPr="00E25475">
        <w:rPr>
          <w:rFonts w:ascii="Times New Roman" w:hAnsi="Times New Roman" w:cs="Times New Roman"/>
          <w:sz w:val="24"/>
          <w:szCs w:val="24"/>
        </w:rPr>
        <w:tab/>
        <w:t>Operační program Zaměstnanost</w:t>
      </w:r>
    </w:p>
    <w:p w:rsidR="0018040B" w:rsidRPr="00E25475" w:rsidRDefault="002B23F0"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OP ŽP</w:t>
      </w:r>
      <w:r w:rsidRPr="00E25475">
        <w:rPr>
          <w:rFonts w:ascii="Times New Roman" w:hAnsi="Times New Roman" w:cs="Times New Roman"/>
          <w:sz w:val="24"/>
          <w:szCs w:val="24"/>
        </w:rPr>
        <w:tab/>
        <w:t>Operační program Životní prostředí</w:t>
      </w:r>
    </w:p>
    <w:p w:rsidR="00E25475" w:rsidRPr="00E25475" w:rsidRDefault="00E25475"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OS JMP</w:t>
      </w:r>
      <w:r w:rsidRPr="00E25475">
        <w:rPr>
          <w:rFonts w:ascii="Times New Roman" w:hAnsi="Times New Roman" w:cs="Times New Roman"/>
          <w:sz w:val="24"/>
          <w:szCs w:val="24"/>
        </w:rPr>
        <w:tab/>
        <w:t>Oponentní skupina pro vytvoření jednotného metodického pros</w:t>
      </w:r>
      <w:r w:rsidR="00153D6D">
        <w:rPr>
          <w:rFonts w:ascii="Times New Roman" w:hAnsi="Times New Roman" w:cs="Times New Roman"/>
          <w:sz w:val="24"/>
          <w:szCs w:val="24"/>
        </w:rPr>
        <w:t>t</w:t>
      </w:r>
      <w:r w:rsidRPr="00E25475">
        <w:rPr>
          <w:rFonts w:ascii="Times New Roman" w:hAnsi="Times New Roman" w:cs="Times New Roman"/>
          <w:sz w:val="24"/>
          <w:szCs w:val="24"/>
        </w:rPr>
        <w:t>ředí</w:t>
      </w:r>
    </w:p>
    <w:p w:rsidR="0018040B" w:rsidRPr="00E25475" w:rsidRDefault="002B23F0"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OZE</w:t>
      </w:r>
      <w:r w:rsidRPr="00E25475">
        <w:rPr>
          <w:rFonts w:ascii="Times New Roman" w:hAnsi="Times New Roman" w:cs="Times New Roman"/>
          <w:sz w:val="24"/>
          <w:szCs w:val="24"/>
        </w:rPr>
        <w:tab/>
        <w:t>Obnovitelné zdroje energie</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PD</w:t>
      </w:r>
      <w:r w:rsidRPr="00E25475">
        <w:rPr>
          <w:rFonts w:ascii="Times New Roman" w:hAnsi="Times New Roman" w:cs="Times New Roman"/>
          <w:sz w:val="24"/>
          <w:szCs w:val="24"/>
        </w:rPr>
        <w:tab/>
        <w:t>Poziční dokument (Stanovisko útvarů Komise k přípravě dohody o partnerství a programů v České republice na období 2014</w:t>
      </w:r>
      <w:r w:rsidR="0012336E" w:rsidRPr="00E25475">
        <w:rPr>
          <w:rFonts w:ascii="Times New Roman" w:hAnsi="Times New Roman" w:cs="Times New Roman"/>
          <w:sz w:val="24"/>
          <w:szCs w:val="24"/>
        </w:rPr>
        <w:t>–</w:t>
      </w:r>
      <w:r w:rsidRPr="00E25475">
        <w:rPr>
          <w:rFonts w:ascii="Times New Roman" w:hAnsi="Times New Roman" w:cs="Times New Roman"/>
          <w:sz w:val="24"/>
          <w:szCs w:val="24"/>
        </w:rPr>
        <w:t>2020)</w:t>
      </w:r>
    </w:p>
    <w:p w:rsidR="0018040B" w:rsidRPr="00E25475" w:rsidRDefault="002B23F0"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PF</w:t>
      </w:r>
      <w:r w:rsidRPr="00E25475">
        <w:rPr>
          <w:rFonts w:ascii="Times New Roman" w:hAnsi="Times New Roman" w:cs="Times New Roman"/>
          <w:sz w:val="24"/>
          <w:szCs w:val="24"/>
        </w:rPr>
        <w:tab/>
        <w:t>Priorita financování</w:t>
      </w:r>
    </w:p>
    <w:p w:rsidR="00E560E7" w:rsidRPr="00E25475" w:rsidRDefault="00E560E7"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PMA</w:t>
      </w:r>
      <w:r w:rsidRPr="00E25475">
        <w:rPr>
          <w:rFonts w:ascii="Times New Roman" w:hAnsi="Times New Roman" w:cs="Times New Roman"/>
          <w:sz w:val="24"/>
          <w:szCs w:val="24"/>
        </w:rPr>
        <w:tab/>
        <w:t>Procesní modelování agend</w:t>
      </w:r>
    </w:p>
    <w:p w:rsidR="0018040B" w:rsidRPr="00E25475" w:rsidRDefault="002B23F0"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PO</w:t>
      </w:r>
      <w:r w:rsidRPr="00E25475">
        <w:rPr>
          <w:rFonts w:ascii="Times New Roman" w:hAnsi="Times New Roman" w:cs="Times New Roman"/>
          <w:sz w:val="24"/>
          <w:szCs w:val="24"/>
        </w:rPr>
        <w:tab/>
        <w:t>Prioritní osa</w:t>
      </w:r>
    </w:p>
    <w:p w:rsidR="00986041" w:rsidRPr="00E25475" w:rsidRDefault="00986041"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POH</w:t>
      </w:r>
      <w:r w:rsidRPr="00E25475">
        <w:rPr>
          <w:rFonts w:ascii="Times New Roman" w:hAnsi="Times New Roman" w:cs="Times New Roman"/>
          <w:sz w:val="24"/>
          <w:szCs w:val="24"/>
        </w:rPr>
        <w:tab/>
      </w:r>
      <w:r w:rsidR="00236478" w:rsidRPr="00E25475">
        <w:rPr>
          <w:rFonts w:ascii="Times New Roman" w:hAnsi="Times New Roman" w:cs="Times New Roman"/>
          <w:sz w:val="24"/>
          <w:szCs w:val="24"/>
        </w:rPr>
        <w:t>Plán odpadového hospodářství</w:t>
      </w:r>
    </w:p>
    <w:p w:rsidR="00B422DA" w:rsidRPr="00E25475" w:rsidRDefault="00B422DA"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lastRenderedPageBreak/>
        <w:t>PP</w:t>
      </w:r>
      <w:r w:rsidRPr="00E25475">
        <w:rPr>
          <w:rFonts w:ascii="Times New Roman" w:hAnsi="Times New Roman" w:cs="Times New Roman"/>
          <w:sz w:val="24"/>
          <w:szCs w:val="24"/>
        </w:rPr>
        <w:tab/>
        <w:t>Předběžná podmínka</w:t>
      </w:r>
    </w:p>
    <w:p w:rsidR="0018040B" w:rsidRPr="00E25475" w:rsidRDefault="002B23F0"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PRV</w:t>
      </w:r>
      <w:r w:rsidRPr="00E25475">
        <w:rPr>
          <w:rFonts w:ascii="Times New Roman" w:hAnsi="Times New Roman" w:cs="Times New Roman"/>
          <w:sz w:val="24"/>
          <w:szCs w:val="24"/>
        </w:rPr>
        <w:tab/>
        <w:t>Program rozvoje venkova</w:t>
      </w:r>
    </w:p>
    <w:p w:rsidR="0018040B" w:rsidRPr="00E25475" w:rsidRDefault="002B23F0"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PS</w:t>
      </w:r>
      <w:r w:rsidRPr="00E25475">
        <w:rPr>
          <w:rFonts w:ascii="Times New Roman" w:hAnsi="Times New Roman" w:cs="Times New Roman"/>
          <w:sz w:val="24"/>
          <w:szCs w:val="24"/>
        </w:rPr>
        <w:tab/>
        <w:t>Pracovní skupina</w:t>
      </w:r>
    </w:p>
    <w:p w:rsidR="0018040B" w:rsidRPr="00E25475" w:rsidRDefault="00806900" w:rsidP="00512555">
      <w:pPr>
        <w:tabs>
          <w:tab w:val="left" w:pos="3828"/>
        </w:tabs>
        <w:spacing w:after="40" w:line="240" w:lineRule="auto"/>
        <w:ind w:left="3828" w:hanging="3828"/>
        <w:rPr>
          <w:rFonts w:ascii="Times New Roman" w:hAnsi="Times New Roman" w:cs="Times New Roman"/>
          <w:sz w:val="24"/>
          <w:szCs w:val="24"/>
        </w:rPr>
      </w:pPr>
      <w:proofErr w:type="spellStart"/>
      <w:r w:rsidRPr="00E25475">
        <w:rPr>
          <w:rFonts w:ascii="Times New Roman" w:hAnsi="Times New Roman" w:cs="Times New Roman"/>
          <w:sz w:val="24"/>
          <w:szCs w:val="24"/>
        </w:rPr>
        <w:t>EaSI</w:t>
      </w:r>
      <w:proofErr w:type="spellEnd"/>
      <w:r w:rsidR="002B23F0" w:rsidRPr="00E25475">
        <w:rPr>
          <w:rFonts w:ascii="Times New Roman" w:hAnsi="Times New Roman" w:cs="Times New Roman"/>
          <w:sz w:val="24"/>
          <w:szCs w:val="24"/>
        </w:rPr>
        <w:tab/>
        <w:t xml:space="preserve">Program </w:t>
      </w:r>
      <w:r w:rsidRPr="00E25475">
        <w:rPr>
          <w:rFonts w:ascii="Times New Roman" w:hAnsi="Times New Roman" w:cs="Times New Roman"/>
          <w:sz w:val="24"/>
          <w:szCs w:val="24"/>
        </w:rPr>
        <w:t xml:space="preserve">Evropské unie </w:t>
      </w:r>
      <w:r w:rsidR="002B23F0" w:rsidRPr="00E25475">
        <w:rPr>
          <w:rFonts w:ascii="Times New Roman" w:hAnsi="Times New Roman" w:cs="Times New Roman"/>
          <w:sz w:val="24"/>
          <w:szCs w:val="24"/>
        </w:rPr>
        <w:t xml:space="preserve">pro </w:t>
      </w:r>
      <w:r w:rsidRPr="00E25475">
        <w:rPr>
          <w:rFonts w:ascii="Times New Roman" w:hAnsi="Times New Roman" w:cs="Times New Roman"/>
          <w:sz w:val="24"/>
          <w:szCs w:val="24"/>
        </w:rPr>
        <w:t xml:space="preserve">zaměstnanost a </w:t>
      </w:r>
      <w:r w:rsidR="00153D6D">
        <w:rPr>
          <w:rFonts w:ascii="Times New Roman" w:hAnsi="Times New Roman" w:cs="Times New Roman"/>
          <w:sz w:val="24"/>
          <w:szCs w:val="24"/>
        </w:rPr>
        <w:t>sociální</w:t>
      </w:r>
      <w:r w:rsidR="002B23F0" w:rsidRPr="00E25475">
        <w:rPr>
          <w:rFonts w:ascii="Times New Roman" w:hAnsi="Times New Roman" w:cs="Times New Roman"/>
          <w:sz w:val="24"/>
          <w:szCs w:val="24"/>
        </w:rPr>
        <w:t xml:space="preserve"> inovace </w:t>
      </w:r>
    </w:p>
    <w:p w:rsidR="00574FC1" w:rsidRPr="00E25475" w:rsidRDefault="00574FC1"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PU</w:t>
      </w:r>
      <w:r w:rsidRPr="00E25475">
        <w:rPr>
          <w:rFonts w:ascii="Times New Roman" w:hAnsi="Times New Roman" w:cs="Times New Roman"/>
          <w:sz w:val="24"/>
          <w:szCs w:val="24"/>
        </w:rPr>
        <w:tab/>
        <w:t>Priorita unie</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PÚR</w:t>
      </w:r>
      <w:r w:rsidRPr="00E25475">
        <w:rPr>
          <w:rFonts w:ascii="Times New Roman" w:hAnsi="Times New Roman" w:cs="Times New Roman"/>
          <w:sz w:val="24"/>
          <w:szCs w:val="24"/>
        </w:rPr>
        <w:tab/>
        <w:t>Politika územního rozvoje ČR</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 xml:space="preserve">Rada pro </w:t>
      </w:r>
      <w:r w:rsidR="002D0BAC" w:rsidRPr="00E25475">
        <w:rPr>
          <w:rFonts w:ascii="Times New Roman" w:hAnsi="Times New Roman" w:cs="Times New Roman"/>
          <w:sz w:val="24"/>
          <w:szCs w:val="24"/>
        </w:rPr>
        <w:t xml:space="preserve">ESI </w:t>
      </w:r>
      <w:r w:rsidRPr="00E25475">
        <w:rPr>
          <w:rFonts w:ascii="Times New Roman" w:hAnsi="Times New Roman" w:cs="Times New Roman"/>
          <w:sz w:val="24"/>
          <w:szCs w:val="24"/>
        </w:rPr>
        <w:t>fondy</w:t>
      </w:r>
      <w:r w:rsidRPr="00E25475">
        <w:rPr>
          <w:rFonts w:ascii="Times New Roman" w:hAnsi="Times New Roman" w:cs="Times New Roman"/>
          <w:sz w:val="24"/>
          <w:szCs w:val="24"/>
        </w:rPr>
        <w:tab/>
        <w:t xml:space="preserve">Rada pro </w:t>
      </w:r>
      <w:r w:rsidR="00481968" w:rsidRPr="00E25475">
        <w:rPr>
          <w:rFonts w:ascii="Times New Roman" w:hAnsi="Times New Roman" w:cs="Times New Roman"/>
          <w:sz w:val="24"/>
          <w:szCs w:val="24"/>
        </w:rPr>
        <w:t xml:space="preserve">Evropské strukturální a investiční </w:t>
      </w:r>
      <w:r w:rsidRPr="00E25475">
        <w:rPr>
          <w:rFonts w:ascii="Times New Roman" w:hAnsi="Times New Roman" w:cs="Times New Roman"/>
          <w:sz w:val="24"/>
          <w:szCs w:val="24"/>
        </w:rPr>
        <w:t>fondy</w:t>
      </w:r>
    </w:p>
    <w:p w:rsidR="0024759C" w:rsidRPr="00E25475" w:rsidRDefault="00622973"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RIS3                                                       Národní strategie inteligentní specializace</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RMAS</w:t>
      </w:r>
      <w:r w:rsidRPr="00E25475">
        <w:rPr>
          <w:rFonts w:ascii="Times New Roman" w:hAnsi="Times New Roman" w:cs="Times New Roman"/>
          <w:sz w:val="24"/>
          <w:szCs w:val="24"/>
        </w:rPr>
        <w:tab/>
        <w:t>Rybářská místní akční skupina</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ROP</w:t>
      </w:r>
      <w:r w:rsidRPr="00E25475">
        <w:rPr>
          <w:rFonts w:ascii="Times New Roman" w:hAnsi="Times New Roman" w:cs="Times New Roman"/>
          <w:sz w:val="24"/>
          <w:szCs w:val="24"/>
        </w:rPr>
        <w:tab/>
        <w:t>Regionální operační program</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ŘKV</w:t>
      </w:r>
      <w:r w:rsidRPr="00E25475">
        <w:rPr>
          <w:rFonts w:ascii="Times New Roman" w:hAnsi="Times New Roman" w:cs="Times New Roman"/>
          <w:sz w:val="24"/>
          <w:szCs w:val="24"/>
        </w:rPr>
        <w:tab/>
        <w:t>Řídící a koordinační výbor pro potřeby koordinace pomoci poskyt</w:t>
      </w:r>
      <w:r w:rsidR="0012336E" w:rsidRPr="00E25475">
        <w:rPr>
          <w:rFonts w:ascii="Times New Roman" w:hAnsi="Times New Roman" w:cs="Times New Roman"/>
          <w:sz w:val="24"/>
          <w:szCs w:val="24"/>
        </w:rPr>
        <w:t>ované v programovém období 2007–</w:t>
      </w:r>
      <w:r w:rsidRPr="00E25475">
        <w:rPr>
          <w:rFonts w:ascii="Times New Roman" w:hAnsi="Times New Roman" w:cs="Times New Roman"/>
          <w:sz w:val="24"/>
          <w:szCs w:val="24"/>
        </w:rPr>
        <w:t xml:space="preserve">2013 </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ŘO</w:t>
      </w:r>
      <w:r w:rsidRPr="00E25475">
        <w:rPr>
          <w:rFonts w:ascii="Times New Roman" w:hAnsi="Times New Roman" w:cs="Times New Roman"/>
          <w:sz w:val="24"/>
          <w:szCs w:val="24"/>
        </w:rPr>
        <w:tab/>
        <w:t>Řídící orgán</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SAPARD</w:t>
      </w:r>
      <w:r w:rsidRPr="00E25475">
        <w:rPr>
          <w:rFonts w:ascii="Times New Roman" w:hAnsi="Times New Roman" w:cs="Times New Roman"/>
          <w:sz w:val="24"/>
          <w:szCs w:val="24"/>
        </w:rPr>
        <w:tab/>
      </w:r>
      <w:r w:rsidRPr="00E25475">
        <w:rPr>
          <w:rFonts w:ascii="Times New Roman" w:hAnsi="Times New Roman" w:cs="Times New Roman"/>
          <w:bCs/>
          <w:sz w:val="24"/>
          <w:szCs w:val="24"/>
        </w:rPr>
        <w:t>Speciální předvstupní program pro zemědělství a rozvoj venkova (</w:t>
      </w:r>
      <w:proofErr w:type="spellStart"/>
      <w:r w:rsidRPr="00E25475">
        <w:rPr>
          <w:rFonts w:ascii="Times New Roman" w:hAnsi="Times New Roman" w:cs="Times New Roman"/>
          <w:bCs/>
          <w:sz w:val="24"/>
          <w:szCs w:val="24"/>
        </w:rPr>
        <w:t>Special</w:t>
      </w:r>
      <w:proofErr w:type="spellEnd"/>
      <w:r w:rsidR="00F937FC" w:rsidRPr="00E25475">
        <w:rPr>
          <w:rFonts w:ascii="Times New Roman" w:hAnsi="Times New Roman" w:cs="Times New Roman"/>
          <w:bCs/>
          <w:sz w:val="24"/>
          <w:szCs w:val="24"/>
        </w:rPr>
        <w:t xml:space="preserve"> </w:t>
      </w:r>
      <w:proofErr w:type="spellStart"/>
      <w:r w:rsidRPr="00E25475">
        <w:rPr>
          <w:rFonts w:ascii="Times New Roman" w:hAnsi="Times New Roman" w:cs="Times New Roman"/>
          <w:bCs/>
          <w:sz w:val="24"/>
          <w:szCs w:val="24"/>
        </w:rPr>
        <w:t>Accesion</w:t>
      </w:r>
      <w:proofErr w:type="spellEnd"/>
      <w:r w:rsidR="00F937FC" w:rsidRPr="00E25475">
        <w:rPr>
          <w:rFonts w:ascii="Times New Roman" w:hAnsi="Times New Roman" w:cs="Times New Roman"/>
          <w:bCs/>
          <w:sz w:val="24"/>
          <w:szCs w:val="24"/>
        </w:rPr>
        <w:t xml:space="preserve"> </w:t>
      </w:r>
      <w:proofErr w:type="spellStart"/>
      <w:r w:rsidRPr="00E25475">
        <w:rPr>
          <w:rFonts w:ascii="Times New Roman" w:hAnsi="Times New Roman" w:cs="Times New Roman"/>
          <w:bCs/>
          <w:sz w:val="24"/>
          <w:szCs w:val="24"/>
        </w:rPr>
        <w:t>Programme</w:t>
      </w:r>
      <w:proofErr w:type="spellEnd"/>
      <w:r w:rsidR="00F937FC" w:rsidRPr="00E25475">
        <w:rPr>
          <w:rFonts w:ascii="Times New Roman" w:hAnsi="Times New Roman" w:cs="Times New Roman"/>
          <w:bCs/>
          <w:sz w:val="24"/>
          <w:szCs w:val="24"/>
        </w:rPr>
        <w:t xml:space="preserve"> </w:t>
      </w:r>
      <w:proofErr w:type="spellStart"/>
      <w:r w:rsidRPr="00E25475">
        <w:rPr>
          <w:rFonts w:ascii="Times New Roman" w:hAnsi="Times New Roman" w:cs="Times New Roman"/>
          <w:bCs/>
          <w:sz w:val="24"/>
          <w:szCs w:val="24"/>
        </w:rPr>
        <w:t>for</w:t>
      </w:r>
      <w:proofErr w:type="spellEnd"/>
      <w:r w:rsidR="00F937FC" w:rsidRPr="00E25475">
        <w:rPr>
          <w:rFonts w:ascii="Times New Roman" w:hAnsi="Times New Roman" w:cs="Times New Roman"/>
          <w:bCs/>
          <w:sz w:val="24"/>
          <w:szCs w:val="24"/>
        </w:rPr>
        <w:t xml:space="preserve"> </w:t>
      </w:r>
      <w:proofErr w:type="spellStart"/>
      <w:r w:rsidRPr="00E25475">
        <w:rPr>
          <w:rFonts w:ascii="Times New Roman" w:hAnsi="Times New Roman" w:cs="Times New Roman"/>
          <w:bCs/>
          <w:sz w:val="24"/>
          <w:szCs w:val="24"/>
        </w:rPr>
        <w:t>Agriculture</w:t>
      </w:r>
      <w:proofErr w:type="spellEnd"/>
      <w:r w:rsidRPr="00E25475">
        <w:rPr>
          <w:rFonts w:ascii="Times New Roman" w:hAnsi="Times New Roman" w:cs="Times New Roman"/>
          <w:bCs/>
          <w:sz w:val="24"/>
          <w:szCs w:val="24"/>
        </w:rPr>
        <w:t xml:space="preserve"> and </w:t>
      </w:r>
      <w:proofErr w:type="spellStart"/>
      <w:r w:rsidRPr="00E25475">
        <w:rPr>
          <w:rFonts w:ascii="Times New Roman" w:hAnsi="Times New Roman" w:cs="Times New Roman"/>
          <w:bCs/>
          <w:sz w:val="24"/>
          <w:szCs w:val="24"/>
        </w:rPr>
        <w:t>Rural</w:t>
      </w:r>
      <w:proofErr w:type="spellEnd"/>
      <w:r w:rsidR="00F937FC" w:rsidRPr="00E25475">
        <w:rPr>
          <w:rFonts w:ascii="Times New Roman" w:hAnsi="Times New Roman" w:cs="Times New Roman"/>
          <w:bCs/>
          <w:sz w:val="24"/>
          <w:szCs w:val="24"/>
        </w:rPr>
        <w:t xml:space="preserve"> </w:t>
      </w:r>
      <w:proofErr w:type="spellStart"/>
      <w:r w:rsidRPr="00E25475">
        <w:rPr>
          <w:rFonts w:ascii="Times New Roman" w:hAnsi="Times New Roman" w:cs="Times New Roman"/>
          <w:bCs/>
          <w:sz w:val="24"/>
          <w:szCs w:val="24"/>
        </w:rPr>
        <w:t>Development</w:t>
      </w:r>
      <w:proofErr w:type="spellEnd"/>
      <w:r w:rsidRPr="00E25475">
        <w:rPr>
          <w:rFonts w:ascii="Times New Roman" w:hAnsi="Times New Roman" w:cs="Times New Roman"/>
          <w:bCs/>
          <w:sz w:val="24"/>
          <w:szCs w:val="24"/>
        </w:rPr>
        <w:t>)</w:t>
      </w:r>
    </w:p>
    <w:p w:rsidR="00BB08B4" w:rsidRPr="00E25475" w:rsidRDefault="00BB08B4"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SDR</w:t>
      </w:r>
      <w:r w:rsidRPr="00E25475">
        <w:rPr>
          <w:rFonts w:ascii="Times New Roman" w:hAnsi="Times New Roman" w:cs="Times New Roman"/>
          <w:sz w:val="24"/>
          <w:szCs w:val="24"/>
        </w:rPr>
        <w:tab/>
        <w:t>Specifické doporučení Rady</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SEA</w:t>
      </w:r>
      <w:r w:rsidRPr="00E25475">
        <w:rPr>
          <w:rFonts w:ascii="Times New Roman" w:hAnsi="Times New Roman" w:cs="Times New Roman"/>
          <w:sz w:val="24"/>
          <w:szCs w:val="24"/>
        </w:rPr>
        <w:tab/>
      </w:r>
      <w:proofErr w:type="spellStart"/>
      <w:r w:rsidRPr="00E25475">
        <w:rPr>
          <w:rFonts w:ascii="Times New Roman" w:hAnsi="Times New Roman" w:cs="Times New Roman"/>
          <w:sz w:val="24"/>
          <w:szCs w:val="24"/>
        </w:rPr>
        <w:t>Strategic</w:t>
      </w:r>
      <w:proofErr w:type="spellEnd"/>
      <w:r w:rsidR="00F937FC" w:rsidRPr="00E25475">
        <w:rPr>
          <w:rFonts w:ascii="Times New Roman" w:hAnsi="Times New Roman" w:cs="Times New Roman"/>
          <w:sz w:val="24"/>
          <w:szCs w:val="24"/>
        </w:rPr>
        <w:t xml:space="preserve"> </w:t>
      </w:r>
      <w:proofErr w:type="spellStart"/>
      <w:r w:rsidRPr="00E25475">
        <w:rPr>
          <w:rFonts w:ascii="Times New Roman" w:hAnsi="Times New Roman" w:cs="Times New Roman"/>
          <w:sz w:val="24"/>
          <w:szCs w:val="24"/>
        </w:rPr>
        <w:t>Environmental</w:t>
      </w:r>
      <w:proofErr w:type="spellEnd"/>
      <w:r w:rsidR="00F937FC" w:rsidRPr="00E25475">
        <w:rPr>
          <w:rFonts w:ascii="Times New Roman" w:hAnsi="Times New Roman" w:cs="Times New Roman"/>
          <w:sz w:val="24"/>
          <w:szCs w:val="24"/>
        </w:rPr>
        <w:t xml:space="preserve"> </w:t>
      </w:r>
      <w:proofErr w:type="spellStart"/>
      <w:r w:rsidRPr="00E25475">
        <w:rPr>
          <w:rFonts w:ascii="Times New Roman" w:hAnsi="Times New Roman" w:cs="Times New Roman"/>
          <w:sz w:val="24"/>
          <w:szCs w:val="24"/>
        </w:rPr>
        <w:t>Assessment</w:t>
      </w:r>
      <w:proofErr w:type="spellEnd"/>
      <w:r w:rsidRPr="00E25475">
        <w:rPr>
          <w:rFonts w:ascii="Times New Roman" w:hAnsi="Times New Roman" w:cs="Times New Roman"/>
          <w:sz w:val="24"/>
          <w:szCs w:val="24"/>
        </w:rPr>
        <w:t xml:space="preserve"> (proces posuzování vlivů koncepcí a územně plánovacích dokumentací za životní prostředí)</w:t>
      </w:r>
    </w:p>
    <w:p w:rsidR="0018040B" w:rsidRPr="00E25475" w:rsidRDefault="002B23F0"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SFC</w:t>
      </w:r>
      <w:r w:rsidRPr="00E25475">
        <w:rPr>
          <w:rFonts w:ascii="Times New Roman" w:hAnsi="Times New Roman" w:cs="Times New Roman"/>
          <w:sz w:val="24"/>
          <w:szCs w:val="24"/>
        </w:rPr>
        <w:tab/>
      </w:r>
      <w:proofErr w:type="spellStart"/>
      <w:r w:rsidR="00943982" w:rsidRPr="00E25475">
        <w:rPr>
          <w:rStyle w:val="st1"/>
          <w:rFonts w:ascii="Times New Roman" w:hAnsi="Times New Roman" w:cs="Times New Roman"/>
          <w:sz w:val="24"/>
          <w:szCs w:val="24"/>
        </w:rPr>
        <w:t>Structural</w:t>
      </w:r>
      <w:proofErr w:type="spellEnd"/>
      <w:r w:rsidR="00F937FC" w:rsidRPr="00E25475">
        <w:rPr>
          <w:rStyle w:val="st1"/>
          <w:rFonts w:ascii="Times New Roman" w:hAnsi="Times New Roman" w:cs="Times New Roman"/>
          <w:sz w:val="24"/>
          <w:szCs w:val="24"/>
        </w:rPr>
        <w:t xml:space="preserve"> </w:t>
      </w:r>
      <w:proofErr w:type="spellStart"/>
      <w:r w:rsidR="00943982" w:rsidRPr="00E25475">
        <w:rPr>
          <w:rStyle w:val="st1"/>
          <w:rFonts w:ascii="Times New Roman" w:hAnsi="Times New Roman" w:cs="Times New Roman"/>
          <w:sz w:val="24"/>
          <w:szCs w:val="24"/>
        </w:rPr>
        <w:t>Funds</w:t>
      </w:r>
      <w:proofErr w:type="spellEnd"/>
      <w:r w:rsidR="00F937FC" w:rsidRPr="00E25475">
        <w:rPr>
          <w:rStyle w:val="st1"/>
          <w:rFonts w:ascii="Times New Roman" w:hAnsi="Times New Roman" w:cs="Times New Roman"/>
          <w:sz w:val="24"/>
          <w:szCs w:val="24"/>
        </w:rPr>
        <w:t xml:space="preserve"> </w:t>
      </w:r>
      <w:proofErr w:type="spellStart"/>
      <w:r w:rsidR="00943982" w:rsidRPr="00E25475">
        <w:rPr>
          <w:rStyle w:val="st1"/>
          <w:rFonts w:ascii="Times New Roman" w:hAnsi="Times New Roman" w:cs="Times New Roman"/>
          <w:sz w:val="24"/>
          <w:szCs w:val="24"/>
        </w:rPr>
        <w:t>common</w:t>
      </w:r>
      <w:proofErr w:type="spellEnd"/>
      <w:r w:rsidR="00943982" w:rsidRPr="00E25475">
        <w:rPr>
          <w:rStyle w:val="st1"/>
          <w:rFonts w:ascii="Times New Roman" w:hAnsi="Times New Roman" w:cs="Times New Roman"/>
          <w:sz w:val="24"/>
          <w:szCs w:val="24"/>
        </w:rPr>
        <w:t xml:space="preserve"> database</w:t>
      </w:r>
    </w:p>
    <w:p w:rsidR="0018040B" w:rsidRPr="00E25475" w:rsidRDefault="00943982"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SFEU</w:t>
      </w:r>
      <w:r w:rsidRPr="00E25475">
        <w:rPr>
          <w:rFonts w:ascii="Times New Roman" w:hAnsi="Times New Roman" w:cs="Times New Roman"/>
          <w:sz w:val="24"/>
          <w:szCs w:val="24"/>
        </w:rPr>
        <w:tab/>
        <w:t>Smlouva o fungování Evropské unie</w:t>
      </w:r>
    </w:p>
    <w:p w:rsidR="0018040B" w:rsidRPr="00E25475" w:rsidRDefault="00943982"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SMK</w:t>
      </w:r>
      <w:r w:rsidRPr="00E25475">
        <w:rPr>
          <w:rFonts w:ascii="Times New Roman" w:hAnsi="Times New Roman" w:cs="Times New Roman"/>
          <w:sz w:val="24"/>
          <w:szCs w:val="24"/>
        </w:rPr>
        <w:tab/>
        <w:t>Strategie mezinárodní konkurenceschopnosti ČR</w:t>
      </w:r>
    </w:p>
    <w:p w:rsidR="0018040B" w:rsidRPr="00E25475" w:rsidRDefault="00943982"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SRP</w:t>
      </w:r>
      <w:r w:rsidRPr="00E25475">
        <w:rPr>
          <w:rFonts w:ascii="Times New Roman" w:hAnsi="Times New Roman" w:cs="Times New Roman"/>
          <w:sz w:val="24"/>
          <w:szCs w:val="24"/>
        </w:rPr>
        <w:tab/>
        <w:t>Společná rybářská politika</w:t>
      </w:r>
      <w:r w:rsidR="00652B94" w:rsidRPr="00E25475">
        <w:rPr>
          <w:rFonts w:ascii="Times New Roman" w:hAnsi="Times New Roman" w:cs="Times New Roman"/>
          <w:sz w:val="24"/>
          <w:szCs w:val="24"/>
        </w:rPr>
        <w:t>; Strategické realizační plány</w:t>
      </w:r>
    </w:p>
    <w:p w:rsidR="0018040B" w:rsidRPr="00E25475" w:rsidRDefault="00943982"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SRR</w:t>
      </w:r>
      <w:r w:rsidRPr="00E25475">
        <w:rPr>
          <w:rFonts w:ascii="Times New Roman" w:hAnsi="Times New Roman" w:cs="Times New Roman"/>
          <w:sz w:val="24"/>
          <w:szCs w:val="24"/>
        </w:rPr>
        <w:tab/>
        <w:t>Strategie regionálního rozvoje</w:t>
      </w:r>
    </w:p>
    <w:p w:rsidR="00395889" w:rsidRPr="00E25475" w:rsidRDefault="00943982"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SRUR</w:t>
      </w:r>
      <w:r w:rsidRPr="00E25475">
        <w:rPr>
          <w:rFonts w:ascii="Times New Roman" w:hAnsi="Times New Roman" w:cs="Times New Roman"/>
          <w:sz w:val="24"/>
          <w:szCs w:val="24"/>
        </w:rPr>
        <w:tab/>
      </w:r>
      <w:r w:rsidR="00395889" w:rsidRPr="00E25475">
        <w:rPr>
          <w:rFonts w:ascii="Times New Roman" w:hAnsi="Times New Roman" w:cs="Times New Roman"/>
          <w:sz w:val="24"/>
          <w:szCs w:val="24"/>
        </w:rPr>
        <w:t>Strategický rámec udržitelného rozvoje České republiky</w:t>
      </w:r>
    </w:p>
    <w:p w:rsidR="0018040B" w:rsidRPr="00E25475" w:rsidRDefault="00D6014C"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SSR</w:t>
      </w:r>
      <w:r w:rsidR="00943982" w:rsidRPr="00E25475">
        <w:rPr>
          <w:rFonts w:ascii="Times New Roman" w:hAnsi="Times New Roman" w:cs="Times New Roman"/>
          <w:sz w:val="24"/>
          <w:szCs w:val="24"/>
        </w:rPr>
        <w:tab/>
        <w:t>Společný strategický rámec (</w:t>
      </w:r>
      <w:proofErr w:type="spellStart"/>
      <w:r w:rsidR="00943982" w:rsidRPr="00E25475">
        <w:rPr>
          <w:rFonts w:ascii="Times New Roman" w:hAnsi="Times New Roman" w:cs="Times New Roman"/>
          <w:sz w:val="24"/>
          <w:szCs w:val="24"/>
        </w:rPr>
        <w:t>Common</w:t>
      </w:r>
      <w:proofErr w:type="spellEnd"/>
      <w:r w:rsidR="00F937FC" w:rsidRPr="00E25475">
        <w:rPr>
          <w:rFonts w:ascii="Times New Roman" w:hAnsi="Times New Roman" w:cs="Times New Roman"/>
          <w:sz w:val="24"/>
          <w:szCs w:val="24"/>
        </w:rPr>
        <w:t xml:space="preserve"> </w:t>
      </w:r>
      <w:proofErr w:type="spellStart"/>
      <w:r w:rsidR="00943982" w:rsidRPr="00E25475">
        <w:rPr>
          <w:rFonts w:ascii="Times New Roman" w:hAnsi="Times New Roman" w:cs="Times New Roman"/>
          <w:sz w:val="24"/>
          <w:szCs w:val="24"/>
        </w:rPr>
        <w:t>Strategic</w:t>
      </w:r>
      <w:proofErr w:type="spellEnd"/>
      <w:r w:rsidR="00943982" w:rsidRPr="00E25475">
        <w:rPr>
          <w:rFonts w:ascii="Times New Roman" w:hAnsi="Times New Roman" w:cs="Times New Roman"/>
          <w:sz w:val="24"/>
          <w:szCs w:val="24"/>
        </w:rPr>
        <w:t xml:space="preserve"> Framework – CSF)</w:t>
      </w:r>
    </w:p>
    <w:p w:rsidR="0018040B" w:rsidRPr="00E25475" w:rsidRDefault="00943982"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SZP</w:t>
      </w:r>
      <w:r w:rsidRPr="00E25475">
        <w:rPr>
          <w:rFonts w:ascii="Times New Roman" w:hAnsi="Times New Roman" w:cs="Times New Roman"/>
          <w:sz w:val="24"/>
          <w:szCs w:val="24"/>
        </w:rPr>
        <w:tab/>
        <w:t>Společná zemědělská politika</w:t>
      </w:r>
    </w:p>
    <w:p w:rsidR="00BC4764" w:rsidRPr="00E25475" w:rsidRDefault="00BC4764" w:rsidP="00512555">
      <w:pPr>
        <w:tabs>
          <w:tab w:val="left" w:pos="3828"/>
        </w:tabs>
        <w:spacing w:after="40" w:line="240" w:lineRule="auto"/>
        <w:ind w:left="3828" w:hanging="3828"/>
        <w:rPr>
          <w:rFonts w:ascii="Times New Roman" w:hAnsi="Times New Roman" w:cs="Times New Roman"/>
          <w:sz w:val="24"/>
          <w:szCs w:val="24"/>
        </w:rPr>
      </w:pPr>
      <w:r w:rsidRPr="00E25475">
        <w:rPr>
          <w:rFonts w:ascii="Times New Roman" w:hAnsi="Times New Roman" w:cs="Times New Roman"/>
          <w:sz w:val="24"/>
          <w:szCs w:val="24"/>
        </w:rPr>
        <w:t>TA ČR</w:t>
      </w:r>
      <w:r w:rsidRPr="00E25475">
        <w:rPr>
          <w:rFonts w:ascii="Times New Roman" w:hAnsi="Times New Roman" w:cs="Times New Roman"/>
          <w:sz w:val="24"/>
          <w:szCs w:val="24"/>
        </w:rPr>
        <w:tab/>
        <w:t>Technologická agentura České republiky</w:t>
      </w:r>
    </w:p>
    <w:p w:rsidR="0018040B" w:rsidRPr="00E25475" w:rsidRDefault="00943982" w:rsidP="00512555">
      <w:pPr>
        <w:tabs>
          <w:tab w:val="left" w:pos="3828"/>
          <w:tab w:val="left" w:pos="4253"/>
        </w:tabs>
        <w:spacing w:after="40" w:line="240" w:lineRule="auto"/>
        <w:ind w:left="4253" w:hanging="4253"/>
        <w:rPr>
          <w:rFonts w:ascii="Times New Roman" w:hAnsi="Times New Roman" w:cs="Times New Roman"/>
          <w:sz w:val="24"/>
          <w:szCs w:val="24"/>
        </w:rPr>
      </w:pPr>
      <w:r w:rsidRPr="00E25475">
        <w:rPr>
          <w:rFonts w:ascii="Times New Roman" w:hAnsi="Times New Roman" w:cs="Times New Roman"/>
          <w:sz w:val="24"/>
          <w:szCs w:val="24"/>
        </w:rPr>
        <w:t>TC</w:t>
      </w:r>
      <w:r w:rsidRPr="00E25475">
        <w:rPr>
          <w:rFonts w:ascii="Times New Roman" w:hAnsi="Times New Roman" w:cs="Times New Roman"/>
          <w:sz w:val="24"/>
          <w:szCs w:val="24"/>
        </w:rPr>
        <w:tab/>
        <w:t>Tematický cíl</w:t>
      </w:r>
    </w:p>
    <w:p w:rsidR="00F62B6C" w:rsidRPr="00E25475" w:rsidRDefault="00F62B6C" w:rsidP="00512555">
      <w:pPr>
        <w:tabs>
          <w:tab w:val="left" w:pos="3828"/>
          <w:tab w:val="left" w:pos="4253"/>
        </w:tabs>
        <w:spacing w:after="40" w:line="240" w:lineRule="auto"/>
        <w:ind w:left="4253" w:hanging="4253"/>
        <w:rPr>
          <w:rFonts w:ascii="Times New Roman" w:hAnsi="Times New Roman" w:cs="Times New Roman"/>
          <w:sz w:val="24"/>
          <w:szCs w:val="24"/>
        </w:rPr>
      </w:pPr>
      <w:r w:rsidRPr="00E25475">
        <w:rPr>
          <w:rFonts w:ascii="Times New Roman" w:hAnsi="Times New Roman" w:cs="Times New Roman"/>
          <w:sz w:val="24"/>
          <w:szCs w:val="24"/>
        </w:rPr>
        <w:t>TC AV</w:t>
      </w:r>
      <w:r w:rsidRPr="00E25475">
        <w:rPr>
          <w:rFonts w:ascii="Times New Roman" w:hAnsi="Times New Roman" w:cs="Times New Roman"/>
          <w:sz w:val="24"/>
          <w:szCs w:val="24"/>
        </w:rPr>
        <w:tab/>
        <w:t>Technologické centrum Akademie věd</w:t>
      </w:r>
    </w:p>
    <w:p w:rsidR="0018040B" w:rsidRPr="00E25475" w:rsidRDefault="00943982" w:rsidP="00512555">
      <w:pPr>
        <w:tabs>
          <w:tab w:val="left" w:pos="3828"/>
        </w:tabs>
        <w:spacing w:after="40" w:line="240" w:lineRule="auto"/>
        <w:ind w:left="3828" w:hanging="3828"/>
        <w:rPr>
          <w:rStyle w:val="cizojazycne"/>
          <w:rFonts w:ascii="Times New Roman" w:hAnsi="Times New Roman" w:cs="Times New Roman"/>
          <w:sz w:val="24"/>
          <w:szCs w:val="24"/>
        </w:rPr>
      </w:pPr>
      <w:r w:rsidRPr="00E25475">
        <w:rPr>
          <w:rFonts w:ascii="Times New Roman" w:hAnsi="Times New Roman" w:cs="Times New Roman"/>
          <w:sz w:val="24"/>
          <w:szCs w:val="24"/>
        </w:rPr>
        <w:t>TEN-T</w:t>
      </w:r>
      <w:r w:rsidRPr="00E25475">
        <w:rPr>
          <w:rFonts w:ascii="Times New Roman" w:hAnsi="Times New Roman" w:cs="Times New Roman"/>
          <w:sz w:val="24"/>
          <w:szCs w:val="24"/>
        </w:rPr>
        <w:tab/>
      </w:r>
      <w:r w:rsidRPr="00E25475">
        <w:rPr>
          <w:rStyle w:val="cizojazycne"/>
          <w:rFonts w:ascii="Times New Roman" w:hAnsi="Times New Roman" w:cs="Times New Roman"/>
          <w:sz w:val="24"/>
          <w:szCs w:val="24"/>
        </w:rPr>
        <w:t>Transevrops</w:t>
      </w:r>
      <w:r w:rsidR="00512555">
        <w:rPr>
          <w:rStyle w:val="cizojazycne"/>
          <w:rFonts w:ascii="Times New Roman" w:hAnsi="Times New Roman" w:cs="Times New Roman"/>
          <w:sz w:val="24"/>
          <w:szCs w:val="24"/>
        </w:rPr>
        <w:t>ká dopravní síť (Trans-</w:t>
      </w:r>
      <w:proofErr w:type="spellStart"/>
      <w:r w:rsidR="00512555">
        <w:rPr>
          <w:rStyle w:val="cizojazycne"/>
          <w:rFonts w:ascii="Times New Roman" w:hAnsi="Times New Roman" w:cs="Times New Roman"/>
          <w:sz w:val="24"/>
          <w:szCs w:val="24"/>
        </w:rPr>
        <w:t>European</w:t>
      </w:r>
      <w:proofErr w:type="spellEnd"/>
      <w:r w:rsidR="00512555">
        <w:rPr>
          <w:rStyle w:val="cizojazycne"/>
          <w:rFonts w:ascii="Times New Roman" w:hAnsi="Times New Roman" w:cs="Times New Roman"/>
          <w:sz w:val="24"/>
          <w:szCs w:val="24"/>
        </w:rPr>
        <w:t xml:space="preserve"> </w:t>
      </w:r>
      <w:r w:rsidRPr="00E25475">
        <w:rPr>
          <w:rStyle w:val="cizojazycne"/>
          <w:rFonts w:ascii="Times New Roman" w:hAnsi="Times New Roman" w:cs="Times New Roman"/>
          <w:sz w:val="24"/>
          <w:szCs w:val="24"/>
        </w:rPr>
        <w:t>Transport Network)</w:t>
      </w:r>
    </w:p>
    <w:p w:rsidR="002C4160" w:rsidRPr="00E25475" w:rsidRDefault="002B23F0" w:rsidP="00512555">
      <w:pPr>
        <w:tabs>
          <w:tab w:val="left" w:pos="3828"/>
          <w:tab w:val="left" w:pos="4253"/>
        </w:tabs>
        <w:spacing w:after="40" w:line="240" w:lineRule="auto"/>
        <w:ind w:left="4253" w:hanging="4253"/>
        <w:rPr>
          <w:rFonts w:ascii="Times New Roman" w:hAnsi="Times New Roman" w:cs="Times New Roman"/>
          <w:sz w:val="24"/>
          <w:szCs w:val="24"/>
        </w:rPr>
      </w:pPr>
      <w:r w:rsidRPr="00E25475">
        <w:rPr>
          <w:rFonts w:ascii="Times New Roman" w:hAnsi="Times New Roman" w:cs="Times New Roman"/>
          <w:sz w:val="24"/>
          <w:szCs w:val="24"/>
        </w:rPr>
        <w:t xml:space="preserve">THFKVS </w:t>
      </w:r>
      <w:r w:rsidRPr="00E25475">
        <w:rPr>
          <w:rFonts w:ascii="Times New Roman" w:hAnsi="Times New Roman" w:cs="Times New Roman"/>
          <w:sz w:val="24"/>
          <w:szCs w:val="24"/>
        </w:rPr>
        <w:tab/>
        <w:t>Tvorba hrubého fixního kapitálu vládního sektoru</w:t>
      </w:r>
    </w:p>
    <w:p w:rsidR="0018040B" w:rsidRPr="00E25475" w:rsidRDefault="00943982"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TO</w:t>
      </w:r>
      <w:r w:rsidRPr="00E25475">
        <w:rPr>
          <w:rFonts w:ascii="Times New Roman" w:hAnsi="Times New Roman" w:cs="Times New Roman"/>
          <w:sz w:val="24"/>
          <w:szCs w:val="24"/>
        </w:rPr>
        <w:tab/>
        <w:t>Tematické okruhy</w:t>
      </w:r>
    </w:p>
    <w:p w:rsidR="0018040B" w:rsidRPr="00E25475" w:rsidRDefault="00943982"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TOP</w:t>
      </w:r>
      <w:r w:rsidRPr="00E25475">
        <w:rPr>
          <w:rFonts w:ascii="Times New Roman" w:hAnsi="Times New Roman" w:cs="Times New Roman"/>
          <w:sz w:val="24"/>
          <w:szCs w:val="24"/>
        </w:rPr>
        <w:tab/>
        <w:t>Tematický operační program</w:t>
      </w:r>
    </w:p>
    <w:p w:rsidR="0018040B" w:rsidRPr="00E25475" w:rsidRDefault="00943982" w:rsidP="00512555">
      <w:pPr>
        <w:tabs>
          <w:tab w:val="left" w:pos="3828"/>
          <w:tab w:val="left" w:pos="4253"/>
        </w:tabs>
        <w:spacing w:after="40" w:line="240" w:lineRule="auto"/>
        <w:rPr>
          <w:rFonts w:ascii="Times New Roman" w:hAnsi="Times New Roman" w:cs="Times New Roman"/>
          <w:sz w:val="24"/>
          <w:szCs w:val="24"/>
          <w:u w:color="000000"/>
        </w:rPr>
      </w:pPr>
      <w:r w:rsidRPr="00E25475">
        <w:rPr>
          <w:rFonts w:ascii="Times New Roman" w:hAnsi="Times New Roman" w:cs="Times New Roman"/>
          <w:sz w:val="24"/>
          <w:szCs w:val="24"/>
          <w:u w:color="000000"/>
        </w:rPr>
        <w:t>URBACT</w:t>
      </w:r>
      <w:r w:rsidRPr="00E25475">
        <w:rPr>
          <w:rFonts w:ascii="Times New Roman" w:hAnsi="Times New Roman" w:cs="Times New Roman"/>
          <w:sz w:val="24"/>
          <w:szCs w:val="24"/>
          <w:u w:color="000000"/>
        </w:rPr>
        <w:tab/>
        <w:t>Název operačního programu</w:t>
      </w:r>
    </w:p>
    <w:p w:rsidR="0018040B" w:rsidRPr="00E25475" w:rsidRDefault="00943982"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ÚSES</w:t>
      </w:r>
      <w:r w:rsidRPr="00E25475">
        <w:rPr>
          <w:rFonts w:ascii="Times New Roman" w:hAnsi="Times New Roman" w:cs="Times New Roman"/>
          <w:sz w:val="24"/>
          <w:szCs w:val="24"/>
        </w:rPr>
        <w:tab/>
        <w:t xml:space="preserve">Územní systém ekologické stability </w:t>
      </w:r>
    </w:p>
    <w:p w:rsidR="0018040B" w:rsidRPr="00E25475" w:rsidRDefault="00943982"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ÚZEI</w:t>
      </w:r>
      <w:r w:rsidRPr="00E25475">
        <w:rPr>
          <w:rFonts w:ascii="Times New Roman" w:hAnsi="Times New Roman" w:cs="Times New Roman"/>
          <w:sz w:val="24"/>
          <w:szCs w:val="24"/>
        </w:rPr>
        <w:tab/>
        <w:t>Ústav zemědělské ekonomiky a informací</w:t>
      </w:r>
    </w:p>
    <w:p w:rsidR="0018040B" w:rsidRPr="00E25475" w:rsidRDefault="00943982" w:rsidP="00512555">
      <w:pPr>
        <w:tabs>
          <w:tab w:val="left" w:pos="3828"/>
          <w:tab w:val="left" w:pos="4253"/>
        </w:tabs>
        <w:spacing w:after="40" w:line="240" w:lineRule="auto"/>
        <w:rPr>
          <w:rFonts w:ascii="Times New Roman" w:hAnsi="Times New Roman" w:cs="Times New Roman"/>
          <w:sz w:val="24"/>
          <w:szCs w:val="24"/>
        </w:rPr>
      </w:pPr>
      <w:proofErr w:type="spellStart"/>
      <w:r w:rsidRPr="00E25475">
        <w:rPr>
          <w:rFonts w:ascii="Times New Roman" w:hAnsi="Times New Roman" w:cs="Times New Roman"/>
          <w:sz w:val="24"/>
          <w:szCs w:val="24"/>
        </w:rPr>
        <w:t>VaV</w:t>
      </w:r>
      <w:proofErr w:type="spellEnd"/>
      <w:r w:rsidRPr="00E25475">
        <w:rPr>
          <w:rFonts w:ascii="Times New Roman" w:hAnsi="Times New Roman" w:cs="Times New Roman"/>
          <w:sz w:val="24"/>
          <w:szCs w:val="24"/>
        </w:rPr>
        <w:tab/>
        <w:t>Výzkum a vývoj</w:t>
      </w:r>
    </w:p>
    <w:p w:rsidR="0018040B" w:rsidRPr="00E25475" w:rsidRDefault="00943982" w:rsidP="00512555">
      <w:pPr>
        <w:tabs>
          <w:tab w:val="left" w:pos="3828"/>
          <w:tab w:val="left" w:pos="4253"/>
        </w:tabs>
        <w:spacing w:after="40" w:line="240" w:lineRule="auto"/>
        <w:rPr>
          <w:rFonts w:ascii="Times New Roman" w:hAnsi="Times New Roman" w:cs="Times New Roman"/>
          <w:sz w:val="24"/>
          <w:szCs w:val="24"/>
        </w:rPr>
      </w:pPr>
      <w:proofErr w:type="spellStart"/>
      <w:r w:rsidRPr="00E25475">
        <w:rPr>
          <w:rFonts w:ascii="Times New Roman" w:hAnsi="Times New Roman" w:cs="Times New Roman"/>
          <w:sz w:val="24"/>
          <w:szCs w:val="24"/>
        </w:rPr>
        <w:lastRenderedPageBreak/>
        <w:t>VaVaI</w:t>
      </w:r>
      <w:proofErr w:type="spellEnd"/>
      <w:r w:rsidRPr="00E25475">
        <w:rPr>
          <w:rFonts w:ascii="Times New Roman" w:hAnsi="Times New Roman" w:cs="Times New Roman"/>
          <w:sz w:val="24"/>
          <w:szCs w:val="24"/>
        </w:rPr>
        <w:tab/>
        <w:t>Výzkum, vývoj a inovace</w:t>
      </w:r>
    </w:p>
    <w:p w:rsidR="0018040B" w:rsidRPr="00E25475" w:rsidRDefault="00943982"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VPM</w:t>
      </w:r>
      <w:r w:rsidRPr="00E25475">
        <w:rPr>
          <w:rFonts w:ascii="Times New Roman" w:hAnsi="Times New Roman" w:cs="Times New Roman"/>
          <w:sz w:val="24"/>
          <w:szCs w:val="24"/>
        </w:rPr>
        <w:tab/>
        <w:t>Volná pracovní místa</w:t>
      </w:r>
    </w:p>
    <w:p w:rsidR="0018040B" w:rsidRPr="00E25475" w:rsidRDefault="00943982"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VŠ</w:t>
      </w:r>
      <w:r w:rsidRPr="00E25475">
        <w:rPr>
          <w:rFonts w:ascii="Times New Roman" w:hAnsi="Times New Roman" w:cs="Times New Roman"/>
          <w:sz w:val="24"/>
          <w:szCs w:val="24"/>
        </w:rPr>
        <w:tab/>
        <w:t>Vysoká škola/školství</w:t>
      </w:r>
    </w:p>
    <w:p w:rsidR="0018040B" w:rsidRPr="00E25475" w:rsidRDefault="00943982"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ZPF</w:t>
      </w:r>
      <w:r w:rsidRPr="00E25475">
        <w:rPr>
          <w:rFonts w:ascii="Times New Roman" w:hAnsi="Times New Roman" w:cs="Times New Roman"/>
          <w:sz w:val="24"/>
          <w:szCs w:val="24"/>
        </w:rPr>
        <w:tab/>
        <w:t>Zemědělský půdní fond</w:t>
      </w:r>
    </w:p>
    <w:p w:rsidR="0018040B" w:rsidRPr="00E25475" w:rsidRDefault="00943982"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ZS</w:t>
      </w:r>
      <w:r w:rsidRPr="00E25475">
        <w:rPr>
          <w:rFonts w:ascii="Times New Roman" w:hAnsi="Times New Roman" w:cs="Times New Roman"/>
          <w:sz w:val="24"/>
          <w:szCs w:val="24"/>
        </w:rPr>
        <w:tab/>
        <w:t>Zprostředkující subjekt</w:t>
      </w:r>
    </w:p>
    <w:p w:rsidR="0018040B" w:rsidRPr="00E25475" w:rsidRDefault="00943982" w:rsidP="00512555">
      <w:pPr>
        <w:tabs>
          <w:tab w:val="left" w:pos="3828"/>
          <w:tab w:val="left" w:pos="4253"/>
        </w:tabs>
        <w:spacing w:after="40" w:line="240" w:lineRule="auto"/>
        <w:rPr>
          <w:rFonts w:ascii="Times New Roman" w:hAnsi="Times New Roman" w:cs="Times New Roman"/>
          <w:sz w:val="24"/>
          <w:szCs w:val="24"/>
        </w:rPr>
      </w:pPr>
      <w:r w:rsidRPr="00E25475">
        <w:rPr>
          <w:rFonts w:ascii="Times New Roman" w:hAnsi="Times New Roman" w:cs="Times New Roman"/>
          <w:sz w:val="24"/>
          <w:szCs w:val="24"/>
        </w:rPr>
        <w:t>ZŠ</w:t>
      </w:r>
      <w:r w:rsidRPr="00E25475">
        <w:rPr>
          <w:rFonts w:ascii="Times New Roman" w:hAnsi="Times New Roman" w:cs="Times New Roman"/>
          <w:sz w:val="24"/>
          <w:szCs w:val="24"/>
        </w:rPr>
        <w:tab/>
        <w:t>Základní škola/školství</w:t>
      </w:r>
    </w:p>
    <w:p w:rsidR="00013806" w:rsidRPr="000B521F" w:rsidRDefault="00013806" w:rsidP="0059011D">
      <w:pPr>
        <w:spacing w:after="120" w:line="240" w:lineRule="auto"/>
        <w:jc w:val="both"/>
        <w:rPr>
          <w:rFonts w:ascii="Times New Roman" w:hAnsi="Times New Roman" w:cs="Times New Roman"/>
          <w:sz w:val="24"/>
          <w:szCs w:val="24"/>
        </w:rPr>
      </w:pPr>
    </w:p>
    <w:sectPr w:rsidR="00013806" w:rsidRPr="000B521F" w:rsidSect="00D716A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400D" w:rsidRDefault="0078400D" w:rsidP="00582F78">
      <w:pPr>
        <w:spacing w:after="0" w:line="240" w:lineRule="auto"/>
      </w:pPr>
      <w:r>
        <w:separator/>
      </w:r>
    </w:p>
  </w:endnote>
  <w:endnote w:type="continuationSeparator" w:id="0">
    <w:p w:rsidR="0078400D" w:rsidRDefault="0078400D" w:rsidP="00582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Corbel">
    <w:panose1 w:val="020B0503020204020204"/>
    <w:charset w:val="EE"/>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10002FF" w:usb1="4000FCFF" w:usb2="00000009" w:usb3="00000000" w:csb0="0000019F" w:csb1="00000000"/>
  </w:font>
  <w:font w:name="Franklin Gothic Medium">
    <w:panose1 w:val="020B0603020102020204"/>
    <w:charset w:val="EE"/>
    <w:family w:val="swiss"/>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imesNewRoman">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00D" w:rsidRDefault="0078400D">
    <w:pPr>
      <w:pStyle w:val="Zpat"/>
      <w:jc w:val="right"/>
      <w:rPr>
        <w:rFonts w:ascii="Times New Roman" w:hAnsi="Times New Roman" w:cs="Times New Roman"/>
        <w:sz w:val="18"/>
        <w:szCs w:val="18"/>
      </w:rPr>
    </w:pPr>
  </w:p>
  <w:p w:rsidR="0078400D" w:rsidRPr="00A719BD" w:rsidRDefault="0078400D">
    <w:pPr>
      <w:pStyle w:val="Zpat"/>
      <w:jc w:val="right"/>
      <w:rPr>
        <w:rFonts w:ascii="Times New Roman" w:hAnsi="Times New Roman" w:cs="Times New Roman"/>
        <w:sz w:val="18"/>
        <w:szCs w:val="18"/>
      </w:rPr>
    </w:pPr>
    <w:r w:rsidRPr="00A719BD">
      <w:rPr>
        <w:rFonts w:ascii="Times New Roman" w:hAnsi="Times New Roman" w:cs="Times New Roman"/>
        <w:sz w:val="18"/>
        <w:szCs w:val="18"/>
      </w:rPr>
      <w:t xml:space="preserve">Stránka </w:t>
    </w:r>
    <w:r w:rsidRPr="00A719BD">
      <w:rPr>
        <w:rFonts w:ascii="Times New Roman" w:hAnsi="Times New Roman" w:cs="Times New Roman"/>
        <w:b/>
        <w:sz w:val="18"/>
        <w:szCs w:val="18"/>
      </w:rPr>
      <w:fldChar w:fldCharType="begin"/>
    </w:r>
    <w:r w:rsidRPr="00A719BD">
      <w:rPr>
        <w:rFonts w:ascii="Times New Roman" w:hAnsi="Times New Roman" w:cs="Times New Roman"/>
        <w:b/>
        <w:sz w:val="18"/>
        <w:szCs w:val="18"/>
      </w:rPr>
      <w:instrText>PAGE</w:instrText>
    </w:r>
    <w:r w:rsidRPr="00A719BD">
      <w:rPr>
        <w:rFonts w:ascii="Times New Roman" w:hAnsi="Times New Roman" w:cs="Times New Roman"/>
        <w:b/>
        <w:sz w:val="18"/>
        <w:szCs w:val="18"/>
      </w:rPr>
      <w:fldChar w:fldCharType="separate"/>
    </w:r>
    <w:r w:rsidR="00B6066A">
      <w:rPr>
        <w:rFonts w:ascii="Times New Roman" w:hAnsi="Times New Roman" w:cs="Times New Roman"/>
        <w:b/>
        <w:noProof/>
        <w:sz w:val="18"/>
        <w:szCs w:val="18"/>
      </w:rPr>
      <w:t>1</w:t>
    </w:r>
    <w:r w:rsidRPr="00A719BD">
      <w:rPr>
        <w:rFonts w:ascii="Times New Roman" w:hAnsi="Times New Roman" w:cs="Times New Roman"/>
        <w:b/>
        <w:sz w:val="18"/>
        <w:szCs w:val="18"/>
      </w:rPr>
      <w:fldChar w:fldCharType="end"/>
    </w:r>
    <w:r w:rsidRPr="00A719BD">
      <w:rPr>
        <w:rFonts w:ascii="Times New Roman" w:hAnsi="Times New Roman" w:cs="Times New Roman"/>
        <w:sz w:val="18"/>
        <w:szCs w:val="18"/>
      </w:rPr>
      <w:t xml:space="preserve"> z </w:t>
    </w:r>
    <w:r w:rsidRPr="00A719BD">
      <w:rPr>
        <w:rFonts w:ascii="Times New Roman" w:hAnsi="Times New Roman" w:cs="Times New Roman"/>
        <w:b/>
        <w:sz w:val="18"/>
        <w:szCs w:val="18"/>
      </w:rPr>
      <w:fldChar w:fldCharType="begin"/>
    </w:r>
    <w:r w:rsidRPr="00A719BD">
      <w:rPr>
        <w:rFonts w:ascii="Times New Roman" w:hAnsi="Times New Roman" w:cs="Times New Roman"/>
        <w:b/>
        <w:sz w:val="18"/>
        <w:szCs w:val="18"/>
      </w:rPr>
      <w:instrText>NUMPAGES</w:instrText>
    </w:r>
    <w:r w:rsidRPr="00A719BD">
      <w:rPr>
        <w:rFonts w:ascii="Times New Roman" w:hAnsi="Times New Roman" w:cs="Times New Roman"/>
        <w:b/>
        <w:sz w:val="18"/>
        <w:szCs w:val="18"/>
      </w:rPr>
      <w:fldChar w:fldCharType="separate"/>
    </w:r>
    <w:r w:rsidR="00B6066A">
      <w:rPr>
        <w:rFonts w:ascii="Times New Roman" w:hAnsi="Times New Roman" w:cs="Times New Roman"/>
        <w:b/>
        <w:noProof/>
        <w:sz w:val="18"/>
        <w:szCs w:val="18"/>
      </w:rPr>
      <w:t>221</w:t>
    </w:r>
    <w:r w:rsidRPr="00A719BD">
      <w:rPr>
        <w:rFonts w:ascii="Times New Roman" w:hAnsi="Times New Roman" w:cs="Times New Roman"/>
        <w:b/>
        <w:sz w:val="18"/>
        <w:szCs w:val="18"/>
      </w:rPr>
      <w:fldChar w:fldCharType="end"/>
    </w:r>
  </w:p>
  <w:p w:rsidR="0078400D" w:rsidRDefault="0078400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400D" w:rsidRDefault="0078400D" w:rsidP="00582F78">
      <w:pPr>
        <w:spacing w:after="0" w:line="240" w:lineRule="auto"/>
      </w:pPr>
      <w:r>
        <w:separator/>
      </w:r>
    </w:p>
  </w:footnote>
  <w:footnote w:type="continuationSeparator" w:id="0">
    <w:p w:rsidR="0078400D" w:rsidRDefault="0078400D" w:rsidP="00582F78">
      <w:pPr>
        <w:spacing w:after="0" w:line="240" w:lineRule="auto"/>
      </w:pPr>
      <w:r>
        <w:continuationSeparator/>
      </w:r>
    </w:p>
  </w:footnote>
  <w:footnote w:id="1">
    <w:p w:rsidR="0078400D" w:rsidRPr="009E757B" w:rsidRDefault="0078400D" w:rsidP="009E757B">
      <w:pPr>
        <w:pStyle w:val="Textpoznpodarou"/>
        <w:spacing w:after="0" w:line="240" w:lineRule="auto"/>
        <w:jc w:val="both"/>
        <w:rPr>
          <w:rFonts w:ascii="Times New Roman" w:hAnsi="Times New Roman"/>
          <w:b/>
          <w:sz w:val="20"/>
        </w:rPr>
      </w:pPr>
      <w:r w:rsidRPr="009E757B">
        <w:rPr>
          <w:rStyle w:val="Znakapoznpodarou"/>
          <w:rFonts w:ascii="Times New Roman" w:hAnsi="Times New Roman"/>
          <w:sz w:val="20"/>
        </w:rPr>
        <w:footnoteRef/>
      </w:r>
      <w:r w:rsidRPr="009E757B">
        <w:rPr>
          <w:rFonts w:ascii="Times New Roman" w:hAnsi="Times New Roman"/>
          <w:sz w:val="20"/>
          <w:lang w:val="cs-CZ"/>
        </w:rPr>
        <w:t xml:space="preserve"> Nařízení Evropského parlamentu a Rady </w:t>
      </w:r>
      <w:r>
        <w:rPr>
          <w:rFonts w:ascii="Times New Roman" w:hAnsi="Times New Roman"/>
          <w:sz w:val="20"/>
          <w:lang w:val="cs-CZ"/>
        </w:rPr>
        <w:t xml:space="preserve">(EU) č. 1303/2013 </w:t>
      </w:r>
      <w:r w:rsidRPr="009E757B">
        <w:rPr>
          <w:rFonts w:ascii="Times New Roman" w:hAnsi="Times New Roman"/>
          <w:sz w:val="20"/>
          <w:lang w:val="cs-CZ"/>
        </w:rPr>
        <w:t>o společných ustanoveních o Evropské</w:t>
      </w:r>
      <w:r>
        <w:rPr>
          <w:rFonts w:ascii="Times New Roman" w:hAnsi="Times New Roman"/>
          <w:sz w:val="20"/>
          <w:lang w:val="cs-CZ"/>
        </w:rPr>
        <w:t>m</w:t>
      </w:r>
      <w:r w:rsidRPr="009E757B">
        <w:rPr>
          <w:rFonts w:ascii="Times New Roman" w:hAnsi="Times New Roman"/>
          <w:sz w:val="20"/>
          <w:lang w:val="cs-CZ"/>
        </w:rPr>
        <w:t xml:space="preserve"> fondu pro regionální rozvoj, Evropské</w:t>
      </w:r>
      <w:r>
        <w:rPr>
          <w:rFonts w:ascii="Times New Roman" w:hAnsi="Times New Roman"/>
          <w:sz w:val="20"/>
          <w:lang w:val="cs-CZ"/>
        </w:rPr>
        <w:t>m</w:t>
      </w:r>
      <w:r w:rsidRPr="009E757B">
        <w:rPr>
          <w:rFonts w:ascii="Times New Roman" w:hAnsi="Times New Roman"/>
          <w:sz w:val="20"/>
          <w:lang w:val="cs-CZ"/>
        </w:rPr>
        <w:t xml:space="preserve"> sociální</w:t>
      </w:r>
      <w:r>
        <w:rPr>
          <w:rFonts w:ascii="Times New Roman" w:hAnsi="Times New Roman"/>
          <w:sz w:val="20"/>
          <w:lang w:val="cs-CZ"/>
        </w:rPr>
        <w:t>m</w:t>
      </w:r>
      <w:r w:rsidRPr="009E757B">
        <w:rPr>
          <w:rFonts w:ascii="Times New Roman" w:hAnsi="Times New Roman"/>
          <w:sz w:val="20"/>
          <w:lang w:val="cs-CZ"/>
        </w:rPr>
        <w:t xml:space="preserve"> fondu, Fondu soudržnosti, Evropské</w:t>
      </w:r>
      <w:r>
        <w:rPr>
          <w:rFonts w:ascii="Times New Roman" w:hAnsi="Times New Roman"/>
          <w:sz w:val="20"/>
          <w:lang w:val="cs-CZ"/>
        </w:rPr>
        <w:t>m</w:t>
      </w:r>
      <w:r w:rsidRPr="009E757B">
        <w:rPr>
          <w:rFonts w:ascii="Times New Roman" w:hAnsi="Times New Roman"/>
          <w:sz w:val="20"/>
          <w:lang w:val="cs-CZ"/>
        </w:rPr>
        <w:t xml:space="preserve"> zemědělské</w:t>
      </w:r>
      <w:r>
        <w:rPr>
          <w:rFonts w:ascii="Times New Roman" w:hAnsi="Times New Roman"/>
          <w:sz w:val="20"/>
          <w:lang w:val="cs-CZ"/>
        </w:rPr>
        <w:t>m</w:t>
      </w:r>
      <w:r w:rsidRPr="009E757B">
        <w:rPr>
          <w:rFonts w:ascii="Times New Roman" w:hAnsi="Times New Roman"/>
          <w:sz w:val="20"/>
          <w:lang w:val="cs-CZ"/>
        </w:rPr>
        <w:t xml:space="preserve"> fondu pro rozvoj venkova a Evropské</w:t>
      </w:r>
      <w:r>
        <w:rPr>
          <w:rFonts w:ascii="Times New Roman" w:hAnsi="Times New Roman"/>
          <w:sz w:val="20"/>
          <w:lang w:val="cs-CZ"/>
        </w:rPr>
        <w:t>m</w:t>
      </w:r>
      <w:r w:rsidRPr="009E757B">
        <w:rPr>
          <w:rFonts w:ascii="Times New Roman" w:hAnsi="Times New Roman"/>
          <w:sz w:val="20"/>
          <w:lang w:val="cs-CZ"/>
        </w:rPr>
        <w:t xml:space="preserve"> námořní</w:t>
      </w:r>
      <w:r>
        <w:rPr>
          <w:rFonts w:ascii="Times New Roman" w:hAnsi="Times New Roman"/>
          <w:sz w:val="20"/>
          <w:lang w:val="cs-CZ"/>
        </w:rPr>
        <w:t>m</w:t>
      </w:r>
      <w:r w:rsidRPr="009E757B">
        <w:rPr>
          <w:rFonts w:ascii="Times New Roman" w:hAnsi="Times New Roman"/>
          <w:sz w:val="20"/>
          <w:lang w:val="cs-CZ"/>
        </w:rPr>
        <w:t xml:space="preserve"> a rybářské</w:t>
      </w:r>
      <w:r>
        <w:rPr>
          <w:rFonts w:ascii="Times New Roman" w:hAnsi="Times New Roman"/>
          <w:sz w:val="20"/>
          <w:lang w:val="cs-CZ"/>
        </w:rPr>
        <w:t>m</w:t>
      </w:r>
      <w:r w:rsidRPr="009E757B">
        <w:rPr>
          <w:rFonts w:ascii="Times New Roman" w:hAnsi="Times New Roman"/>
          <w:sz w:val="20"/>
          <w:lang w:val="cs-CZ"/>
        </w:rPr>
        <w:t xml:space="preserve"> fondu, </w:t>
      </w:r>
      <w:r>
        <w:rPr>
          <w:rFonts w:ascii="Times New Roman" w:hAnsi="Times New Roman"/>
          <w:sz w:val="20"/>
          <w:lang w:val="cs-CZ"/>
        </w:rPr>
        <w:t xml:space="preserve">o obecných ustanoveních o Evropském fondu pro regionální rozvoj, Evropském sociálním fondu, Fondu soudržnosti a Evropském námořním a rybářském fondu a o </w:t>
      </w:r>
      <w:r w:rsidRPr="009E757B">
        <w:rPr>
          <w:rFonts w:ascii="Times New Roman" w:hAnsi="Times New Roman"/>
          <w:sz w:val="20"/>
          <w:lang w:val="cs-CZ"/>
        </w:rPr>
        <w:t xml:space="preserve">zrušení nařízení </w:t>
      </w:r>
      <w:r>
        <w:rPr>
          <w:rFonts w:ascii="Times New Roman" w:hAnsi="Times New Roman"/>
          <w:sz w:val="20"/>
          <w:lang w:val="cs-CZ"/>
        </w:rPr>
        <w:t xml:space="preserve">Rady </w:t>
      </w:r>
      <w:r w:rsidRPr="009E757B">
        <w:rPr>
          <w:rFonts w:ascii="Times New Roman" w:hAnsi="Times New Roman"/>
          <w:sz w:val="20"/>
          <w:lang w:val="cs-CZ"/>
        </w:rPr>
        <w:t>(ES) č. 1083/2006.</w:t>
      </w:r>
    </w:p>
  </w:footnote>
  <w:footnote w:id="2">
    <w:p w:rsidR="0078400D" w:rsidRPr="009652F4" w:rsidRDefault="0078400D" w:rsidP="005C109E">
      <w:pPr>
        <w:pStyle w:val="Textpoznpodarou"/>
        <w:spacing w:after="0" w:line="240" w:lineRule="auto"/>
        <w:jc w:val="both"/>
        <w:rPr>
          <w:rFonts w:ascii="Times New Roman" w:hAnsi="Times New Roman"/>
          <w:sz w:val="20"/>
          <w:lang w:val="cs-CZ"/>
        </w:rPr>
      </w:pPr>
      <w:r w:rsidRPr="009652F4">
        <w:rPr>
          <w:rStyle w:val="Znakapoznpodarou"/>
          <w:rFonts w:ascii="Times New Roman" w:hAnsi="Times New Roman"/>
          <w:sz w:val="20"/>
        </w:rPr>
        <w:footnoteRef/>
      </w:r>
      <w:r w:rsidRPr="009652F4">
        <w:rPr>
          <w:rFonts w:ascii="Times New Roman" w:hAnsi="Times New Roman"/>
          <w:sz w:val="20"/>
        </w:rPr>
        <w:t xml:space="preserve"> </w:t>
      </w:r>
      <w:r w:rsidRPr="009652F4">
        <w:rPr>
          <w:rFonts w:ascii="Times New Roman" w:hAnsi="Times New Roman"/>
          <w:sz w:val="20"/>
          <w:lang w:val="cs-CZ"/>
        </w:rPr>
        <w:t xml:space="preserve">Zdroj dat: ČSÚ: Čtvrtletní národní účty, Online </w:t>
      </w:r>
      <w:proofErr w:type="gramStart"/>
      <w:r w:rsidRPr="009652F4">
        <w:rPr>
          <w:rFonts w:ascii="Times New Roman" w:hAnsi="Times New Roman"/>
          <w:sz w:val="20"/>
          <w:lang w:val="cs-CZ"/>
        </w:rPr>
        <w:t>na</w:t>
      </w:r>
      <w:proofErr w:type="gramEnd"/>
      <w:r w:rsidRPr="009652F4">
        <w:rPr>
          <w:rFonts w:ascii="Times New Roman" w:hAnsi="Times New Roman"/>
          <w:sz w:val="20"/>
          <w:lang w:val="cs-CZ"/>
        </w:rPr>
        <w:t>: http://www.czso.cz/csu/csu.nsf/informace/ccnu010914.doc</w:t>
      </w:r>
    </w:p>
  </w:footnote>
  <w:footnote w:id="3">
    <w:p w:rsidR="0078400D" w:rsidRPr="005C109E" w:rsidRDefault="0078400D" w:rsidP="005C109E">
      <w:pPr>
        <w:pStyle w:val="Textpoznpodarou"/>
        <w:spacing w:after="0" w:line="240" w:lineRule="auto"/>
        <w:rPr>
          <w:rFonts w:ascii="Times New Roman" w:hAnsi="Times New Roman"/>
          <w:sz w:val="20"/>
        </w:rPr>
      </w:pPr>
      <w:r w:rsidRPr="005C109E">
        <w:rPr>
          <w:rStyle w:val="Znakapoznpodarou"/>
          <w:rFonts w:ascii="Times New Roman" w:hAnsi="Times New Roman"/>
          <w:sz w:val="20"/>
        </w:rPr>
        <w:footnoteRef/>
      </w:r>
      <w:r>
        <w:rPr>
          <w:rStyle w:val="Znakapoznpodarou"/>
          <w:rFonts w:ascii="Times New Roman" w:hAnsi="Times New Roman"/>
          <w:sz w:val="20"/>
        </w:rPr>
        <w:t> </w:t>
      </w:r>
      <w:r>
        <w:rPr>
          <w:rStyle w:val="Znakapoznpodarou"/>
          <w:rFonts w:ascii="Times New Roman" w:hAnsi="Times New Roman"/>
          <w:sz w:val="20"/>
          <w:vertAlign w:val="baseline"/>
        </w:rPr>
        <w:t>Zdroj </w:t>
      </w:r>
      <w:r w:rsidRPr="005C109E">
        <w:rPr>
          <w:rStyle w:val="Znakapoznpodarou"/>
          <w:rFonts w:ascii="Times New Roman" w:hAnsi="Times New Roman"/>
          <w:sz w:val="20"/>
          <w:vertAlign w:val="baseline"/>
        </w:rPr>
        <w:t>dat</w:t>
      </w:r>
      <w:r>
        <w:rPr>
          <w:rStyle w:val="Znakapoznpodarou"/>
          <w:rFonts w:ascii="Times New Roman" w:hAnsi="Times New Roman"/>
          <w:sz w:val="20"/>
          <w:vertAlign w:val="baseline"/>
        </w:rPr>
        <w:t>: Eurostat: National Accounts. GDP and Main Components, </w:t>
      </w:r>
      <w:r w:rsidRPr="005C109E">
        <w:rPr>
          <w:rStyle w:val="Znakapoznpodarou"/>
          <w:rFonts w:ascii="Times New Roman" w:hAnsi="Times New Roman"/>
          <w:sz w:val="20"/>
          <w:vertAlign w:val="baseline"/>
        </w:rPr>
        <w:t>2013.</w:t>
      </w:r>
      <w:r>
        <w:rPr>
          <w:rStyle w:val="Znakapoznpodarou"/>
          <w:rFonts w:ascii="Times New Roman" w:hAnsi="Times New Roman"/>
          <w:sz w:val="20"/>
          <w:vertAlign w:val="baseline"/>
        </w:rPr>
        <w:t> Online </w:t>
      </w:r>
      <w:r w:rsidRPr="005C109E">
        <w:rPr>
          <w:rStyle w:val="Znakapoznpodarou"/>
          <w:rFonts w:ascii="Times New Roman" w:hAnsi="Times New Roman"/>
          <w:sz w:val="20"/>
          <w:vertAlign w:val="baseline"/>
        </w:rPr>
        <w:t>na:</w:t>
      </w:r>
      <w:r>
        <w:rPr>
          <w:rFonts w:ascii="Times New Roman" w:hAnsi="Times New Roman"/>
          <w:sz w:val="20"/>
          <w:lang w:val="en-US"/>
        </w:rPr>
        <w:t> </w:t>
      </w:r>
      <w:hyperlink r:id="rId1" w:history="1">
        <w:r w:rsidRPr="009E757B">
          <w:rPr>
            <w:rStyle w:val="Hypertextovodkaz"/>
            <w:rFonts w:ascii="Times New Roman" w:hAnsi="Times New Roman"/>
            <w:sz w:val="20"/>
            <w:lang w:val="en-US"/>
          </w:rPr>
          <w:t>http://epp.eurostat.ec.europa.eu/portal/page/portal/national_accounts/data/database</w:t>
        </w:r>
      </w:hyperlink>
    </w:p>
  </w:footnote>
  <w:footnote w:id="4">
    <w:p w:rsidR="0078400D" w:rsidRPr="009E757B" w:rsidRDefault="0078400D" w:rsidP="005C109E">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lang w:val="cs-CZ"/>
        </w:rPr>
        <w:footnoteRef/>
      </w:r>
      <w:r>
        <w:rPr>
          <w:rFonts w:ascii="Times New Roman" w:hAnsi="Times New Roman"/>
          <w:sz w:val="20"/>
          <w:lang w:val="cs-CZ"/>
        </w:rPr>
        <w:t> Zdroj dat: ČSÚ: Časová </w:t>
      </w:r>
      <w:r w:rsidRPr="009E757B">
        <w:rPr>
          <w:rFonts w:ascii="Times New Roman" w:hAnsi="Times New Roman"/>
          <w:sz w:val="20"/>
          <w:lang w:val="cs-CZ"/>
        </w:rPr>
        <w:t>řada</w:t>
      </w:r>
      <w:r>
        <w:rPr>
          <w:rFonts w:ascii="Times New Roman" w:hAnsi="Times New Roman"/>
          <w:sz w:val="20"/>
          <w:lang w:val="cs-CZ"/>
        </w:rPr>
        <w:t> </w:t>
      </w:r>
      <w:r w:rsidRPr="009E757B">
        <w:rPr>
          <w:rFonts w:ascii="Times New Roman" w:hAnsi="Times New Roman"/>
          <w:sz w:val="20"/>
          <w:lang w:val="cs-CZ"/>
        </w:rPr>
        <w:t>základních</w:t>
      </w:r>
      <w:r>
        <w:rPr>
          <w:rFonts w:ascii="Times New Roman" w:hAnsi="Times New Roman"/>
          <w:sz w:val="20"/>
          <w:lang w:val="cs-CZ"/>
        </w:rPr>
        <w:t> </w:t>
      </w:r>
      <w:r w:rsidRPr="009E757B">
        <w:rPr>
          <w:rFonts w:ascii="Times New Roman" w:hAnsi="Times New Roman"/>
          <w:sz w:val="20"/>
          <w:lang w:val="cs-CZ"/>
        </w:rPr>
        <w:t>ukazatelů</w:t>
      </w:r>
      <w:r>
        <w:rPr>
          <w:rFonts w:ascii="Times New Roman" w:hAnsi="Times New Roman"/>
          <w:sz w:val="20"/>
          <w:lang w:val="cs-CZ"/>
        </w:rPr>
        <w:t> </w:t>
      </w:r>
      <w:r w:rsidRPr="009E757B">
        <w:rPr>
          <w:rFonts w:ascii="Times New Roman" w:hAnsi="Times New Roman"/>
          <w:sz w:val="20"/>
          <w:lang w:val="cs-CZ"/>
        </w:rPr>
        <w:t>Výběrového</w:t>
      </w:r>
      <w:r>
        <w:rPr>
          <w:rFonts w:ascii="Times New Roman" w:hAnsi="Times New Roman"/>
          <w:sz w:val="20"/>
          <w:lang w:val="cs-CZ"/>
        </w:rPr>
        <w:t> </w:t>
      </w:r>
      <w:r w:rsidRPr="009E757B">
        <w:rPr>
          <w:rFonts w:ascii="Times New Roman" w:hAnsi="Times New Roman"/>
          <w:sz w:val="20"/>
          <w:lang w:val="cs-CZ"/>
        </w:rPr>
        <w:t>šetření</w:t>
      </w:r>
      <w:r>
        <w:rPr>
          <w:rFonts w:ascii="Times New Roman" w:hAnsi="Times New Roman"/>
          <w:sz w:val="20"/>
          <w:lang w:val="cs-CZ"/>
        </w:rPr>
        <w:t> pracovních </w:t>
      </w:r>
      <w:r w:rsidRPr="009E757B">
        <w:rPr>
          <w:rFonts w:ascii="Times New Roman" w:hAnsi="Times New Roman"/>
          <w:sz w:val="20"/>
          <w:lang w:val="cs-CZ"/>
        </w:rPr>
        <w:t>sil,</w:t>
      </w:r>
      <w:r>
        <w:rPr>
          <w:rFonts w:ascii="Times New Roman" w:hAnsi="Times New Roman"/>
          <w:sz w:val="20"/>
          <w:lang w:val="cs-CZ"/>
        </w:rPr>
        <w:t> </w:t>
      </w:r>
      <w:r w:rsidRPr="009E757B">
        <w:rPr>
          <w:rFonts w:ascii="Times New Roman" w:hAnsi="Times New Roman"/>
          <w:sz w:val="20"/>
          <w:lang w:val="cs-CZ"/>
        </w:rPr>
        <w:t>2013.</w:t>
      </w:r>
      <w:r>
        <w:rPr>
          <w:rFonts w:ascii="Times New Roman" w:hAnsi="Times New Roman"/>
          <w:sz w:val="20"/>
          <w:lang w:val="cs-CZ"/>
        </w:rPr>
        <w:t> </w:t>
      </w:r>
      <w:r w:rsidRPr="009E757B">
        <w:rPr>
          <w:rFonts w:ascii="Times New Roman" w:hAnsi="Times New Roman"/>
          <w:sz w:val="20"/>
          <w:lang w:val="cs-CZ"/>
        </w:rPr>
        <w:t>Online</w:t>
      </w:r>
      <w:r>
        <w:rPr>
          <w:rFonts w:ascii="Times New Roman" w:hAnsi="Times New Roman"/>
          <w:sz w:val="20"/>
          <w:lang w:val="cs-CZ"/>
        </w:rPr>
        <w:t> </w:t>
      </w:r>
      <w:proofErr w:type="gramStart"/>
      <w:r w:rsidRPr="009E757B">
        <w:rPr>
          <w:rFonts w:ascii="Times New Roman" w:hAnsi="Times New Roman"/>
          <w:sz w:val="20"/>
          <w:lang w:val="cs-CZ"/>
        </w:rPr>
        <w:t>na</w:t>
      </w:r>
      <w:proofErr w:type="gramEnd"/>
      <w:r w:rsidRPr="009E757B">
        <w:rPr>
          <w:rFonts w:ascii="Times New Roman" w:hAnsi="Times New Roman"/>
          <w:sz w:val="20"/>
          <w:lang w:val="cs-CZ"/>
        </w:rPr>
        <w:t>:</w:t>
      </w:r>
      <w:r>
        <w:rPr>
          <w:rFonts w:ascii="Times New Roman" w:hAnsi="Times New Roman"/>
          <w:sz w:val="20"/>
          <w:lang w:val="cs-CZ"/>
        </w:rPr>
        <w:t> </w:t>
      </w:r>
      <w:hyperlink r:id="rId2" w:history="1">
        <w:r w:rsidRPr="009E757B">
          <w:rPr>
            <w:rStyle w:val="Hypertextovodkaz"/>
            <w:rFonts w:ascii="Times New Roman" w:hAnsi="Times New Roman"/>
            <w:sz w:val="20"/>
            <w:lang w:val="cs-CZ"/>
          </w:rPr>
          <w:t>http://www.czso.cz/csu/redakce.nsf/i/zam_cr</w:t>
        </w:r>
      </w:hyperlink>
    </w:p>
  </w:footnote>
  <w:footnote w:id="5">
    <w:p w:rsidR="0078400D" w:rsidRPr="002B64A6" w:rsidRDefault="0078400D" w:rsidP="005C109E">
      <w:pPr>
        <w:pStyle w:val="Textpoznpodarou"/>
        <w:spacing w:after="0" w:line="240" w:lineRule="auto"/>
        <w:rPr>
          <w:rFonts w:ascii="Times New Roman" w:hAnsi="Times New Roman"/>
          <w:sz w:val="20"/>
          <w:lang w:val="cs-CZ"/>
        </w:rPr>
      </w:pPr>
      <w:r w:rsidRPr="00632ADD">
        <w:rPr>
          <w:rStyle w:val="Znakapoznpodarou"/>
          <w:rFonts w:ascii="Times New Roman" w:hAnsi="Times New Roman"/>
          <w:sz w:val="20"/>
        </w:rPr>
        <w:footnoteRef/>
      </w:r>
      <w:r w:rsidRPr="00632ADD">
        <w:rPr>
          <w:rFonts w:ascii="Times New Roman" w:hAnsi="Times New Roman"/>
          <w:sz w:val="20"/>
          <w:lang w:val="cs-CZ"/>
        </w:rPr>
        <w:t xml:space="preserve"> </w:t>
      </w:r>
      <w:hyperlink r:id="rId3" w:history="1">
        <w:r w:rsidRPr="00632ADD">
          <w:rPr>
            <w:rStyle w:val="Hypertextovodkaz"/>
            <w:rFonts w:ascii="Times New Roman" w:hAnsi="Times New Roman"/>
            <w:sz w:val="20"/>
            <w:lang w:val="cs-CZ"/>
          </w:rPr>
          <w:t>http://vdb.czso.cz/vdbvo/tabparam.jsp?voa=tabulka&amp;cislotab=PRA1020CU&amp;&amp;kapitola_id=3</w:t>
        </w:r>
      </w:hyperlink>
      <w:r>
        <w:rPr>
          <w:rFonts w:ascii="Times New Roman" w:hAnsi="Times New Roman"/>
          <w:sz w:val="20"/>
          <w:lang w:val="cs-CZ"/>
        </w:rPr>
        <w:t xml:space="preserve"> </w:t>
      </w:r>
    </w:p>
  </w:footnote>
  <w:footnote w:id="6">
    <w:p w:rsidR="0078400D" w:rsidRPr="003120B5" w:rsidRDefault="0078400D" w:rsidP="003120B5">
      <w:pPr>
        <w:pStyle w:val="Textpoznpodarou"/>
        <w:spacing w:after="0" w:line="240" w:lineRule="auto"/>
        <w:rPr>
          <w:rFonts w:ascii="Times New Roman" w:hAnsi="Times New Roman"/>
          <w:sz w:val="20"/>
          <w:lang w:val="cs-CZ"/>
        </w:rPr>
      </w:pPr>
      <w:r w:rsidRPr="003120B5">
        <w:rPr>
          <w:rStyle w:val="Znakapoznpodarou"/>
          <w:rFonts w:ascii="Times New Roman" w:hAnsi="Times New Roman"/>
          <w:sz w:val="20"/>
        </w:rPr>
        <w:footnoteRef/>
      </w:r>
      <w:r w:rsidRPr="00795446">
        <w:rPr>
          <w:rFonts w:ascii="Times New Roman" w:hAnsi="Times New Roman"/>
          <w:sz w:val="20"/>
          <w:lang w:val="cs-CZ"/>
        </w:rPr>
        <w:t xml:space="preserve"> </w:t>
      </w:r>
      <w:r w:rsidRPr="003120B5">
        <w:rPr>
          <w:rFonts w:ascii="Times New Roman" w:hAnsi="Times New Roman"/>
          <w:sz w:val="20"/>
          <w:lang w:val="cs-CZ"/>
        </w:rPr>
        <w:t>Jednotka značí kolik energie (GJ) bylo potřeba k vytvoření HDP ve výši 1000 Kč ve stálých cenách roku 2005.</w:t>
      </w:r>
    </w:p>
  </w:footnote>
  <w:footnote w:id="7">
    <w:p w:rsidR="0078400D" w:rsidRPr="009E757B" w:rsidRDefault="0078400D" w:rsidP="009E757B">
      <w:pPr>
        <w:pStyle w:val="Textpoznpodarou"/>
        <w:spacing w:after="0" w:line="240" w:lineRule="auto"/>
        <w:jc w:val="both"/>
        <w:rPr>
          <w:rFonts w:ascii="Times New Roman" w:hAnsi="Times New Roman"/>
          <w:sz w:val="20"/>
          <w:lang w:val="de-DE"/>
        </w:rPr>
      </w:pPr>
      <w:r w:rsidRPr="009E757B">
        <w:rPr>
          <w:rStyle w:val="Znakapoznpodarou"/>
          <w:rFonts w:ascii="Times New Roman" w:hAnsi="Times New Roman"/>
          <w:sz w:val="20"/>
        </w:rPr>
        <w:footnoteRef/>
      </w:r>
      <w:r>
        <w:rPr>
          <w:rFonts w:ascii="Times New Roman" w:hAnsi="Times New Roman"/>
          <w:sz w:val="20"/>
        </w:rPr>
        <w:t> </w:t>
      </w:r>
      <w:r w:rsidRPr="009E757B">
        <w:rPr>
          <w:rFonts w:ascii="Times New Roman" w:hAnsi="Times New Roman"/>
          <w:sz w:val="20"/>
        </w:rPr>
        <w:t>Zdroj:</w:t>
      </w:r>
      <w:r>
        <w:rPr>
          <w:rFonts w:ascii="Times New Roman" w:hAnsi="Times New Roman"/>
          <w:sz w:val="20"/>
        </w:rPr>
        <w:t> </w:t>
      </w:r>
      <w:r w:rsidRPr="009E757B">
        <w:rPr>
          <w:rFonts w:ascii="Times New Roman" w:hAnsi="Times New Roman"/>
          <w:sz w:val="20"/>
        </w:rPr>
        <w:t>World</w:t>
      </w:r>
      <w:r>
        <w:rPr>
          <w:rFonts w:ascii="Times New Roman" w:hAnsi="Times New Roman"/>
          <w:sz w:val="20"/>
        </w:rPr>
        <w:t> </w:t>
      </w:r>
      <w:r w:rsidRPr="009E757B">
        <w:rPr>
          <w:rFonts w:ascii="Times New Roman" w:hAnsi="Times New Roman"/>
          <w:sz w:val="20"/>
        </w:rPr>
        <w:t>Economic</w:t>
      </w:r>
      <w:r>
        <w:rPr>
          <w:rFonts w:ascii="Times New Roman" w:hAnsi="Times New Roman"/>
          <w:sz w:val="20"/>
        </w:rPr>
        <w:t> Forum: </w:t>
      </w:r>
      <w:r w:rsidRPr="009E757B">
        <w:rPr>
          <w:rFonts w:ascii="Times New Roman" w:hAnsi="Times New Roman"/>
          <w:sz w:val="20"/>
        </w:rPr>
        <w:t>Global</w:t>
      </w:r>
      <w:r>
        <w:rPr>
          <w:rFonts w:ascii="Times New Roman" w:hAnsi="Times New Roman"/>
          <w:sz w:val="20"/>
        </w:rPr>
        <w:t> </w:t>
      </w:r>
      <w:r w:rsidRPr="009E757B">
        <w:rPr>
          <w:rFonts w:ascii="Times New Roman" w:hAnsi="Times New Roman"/>
          <w:sz w:val="20"/>
        </w:rPr>
        <w:t>Competitiveness</w:t>
      </w:r>
      <w:r>
        <w:rPr>
          <w:rFonts w:ascii="Times New Roman" w:hAnsi="Times New Roman"/>
          <w:sz w:val="20"/>
        </w:rPr>
        <w:t> </w:t>
      </w:r>
      <w:r w:rsidRPr="009E757B">
        <w:rPr>
          <w:rFonts w:ascii="Times New Roman" w:hAnsi="Times New Roman"/>
          <w:sz w:val="20"/>
        </w:rPr>
        <w:t>Report</w:t>
      </w:r>
      <w:r>
        <w:rPr>
          <w:rFonts w:ascii="Times New Roman" w:hAnsi="Times New Roman"/>
          <w:sz w:val="20"/>
        </w:rPr>
        <w:t> 2013</w:t>
      </w:r>
      <w:r>
        <w:rPr>
          <w:rFonts w:ascii="Times New Roman" w:hAnsi="Times New Roman"/>
          <w:sz w:val="20"/>
        </w:rPr>
        <w:noBreakHyphen/>
      </w:r>
      <w:r w:rsidRPr="009E757B">
        <w:rPr>
          <w:rFonts w:ascii="Times New Roman" w:hAnsi="Times New Roman"/>
          <w:sz w:val="20"/>
        </w:rPr>
        <w:t>2014.</w:t>
      </w:r>
      <w:r>
        <w:rPr>
          <w:rFonts w:ascii="Times New Roman" w:hAnsi="Times New Roman"/>
          <w:sz w:val="20"/>
        </w:rPr>
        <w:t> </w:t>
      </w:r>
      <w:r w:rsidRPr="009E757B">
        <w:rPr>
          <w:rFonts w:ascii="Times New Roman" w:hAnsi="Times New Roman"/>
          <w:sz w:val="20"/>
          <w:lang w:val="de-DE"/>
        </w:rPr>
        <w:t>Online</w:t>
      </w:r>
      <w:r>
        <w:rPr>
          <w:rFonts w:ascii="Times New Roman" w:hAnsi="Times New Roman"/>
          <w:sz w:val="20"/>
          <w:lang w:val="de-DE"/>
        </w:rPr>
        <w:t> </w:t>
      </w:r>
      <w:r w:rsidRPr="009E757B">
        <w:rPr>
          <w:rFonts w:ascii="Times New Roman" w:hAnsi="Times New Roman"/>
          <w:sz w:val="20"/>
          <w:lang w:val="de-DE"/>
        </w:rPr>
        <w:t>na:</w:t>
      </w:r>
      <w:r>
        <w:rPr>
          <w:rFonts w:ascii="Times New Roman" w:hAnsi="Times New Roman"/>
          <w:sz w:val="20"/>
          <w:lang w:val="de-DE"/>
        </w:rPr>
        <w:t> </w:t>
      </w:r>
      <w:hyperlink r:id="rId4" w:history="1">
        <w:r w:rsidRPr="009E757B">
          <w:rPr>
            <w:rStyle w:val="Hypertextovodkaz"/>
            <w:rFonts w:ascii="Times New Roman" w:hAnsi="Times New Roman"/>
            <w:sz w:val="20"/>
            <w:lang w:val="de-DE"/>
          </w:rPr>
          <w:t>http://www.weforum.org/reports/global-competitiveness-report-2013-2014</w:t>
        </w:r>
      </w:hyperlink>
    </w:p>
  </w:footnote>
  <w:footnote w:id="8">
    <w:p w:rsidR="0078400D" w:rsidRPr="009E757B" w:rsidRDefault="0078400D"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Pr>
          <w:rFonts w:ascii="Times New Roman" w:hAnsi="Times New Roman"/>
          <w:sz w:val="20"/>
          <w:lang w:val="cs-CZ"/>
        </w:rPr>
        <w:t xml:space="preserve"> </w:t>
      </w:r>
      <w:r w:rsidRPr="009E757B">
        <w:rPr>
          <w:rFonts w:ascii="Times New Roman" w:hAnsi="Times New Roman"/>
          <w:sz w:val="20"/>
          <w:lang w:val="cs-CZ"/>
        </w:rPr>
        <w:t>Tamtéž.</w:t>
      </w:r>
    </w:p>
  </w:footnote>
  <w:footnote w:id="9">
    <w:p w:rsidR="0078400D" w:rsidRPr="009E757B" w:rsidRDefault="0078400D"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lang w:val="de-DE"/>
        </w:rPr>
        <w:t xml:space="preserve"> </w:t>
      </w:r>
      <w:r w:rsidRPr="009E757B">
        <w:rPr>
          <w:rFonts w:ascii="Times New Roman" w:hAnsi="Times New Roman"/>
          <w:sz w:val="20"/>
          <w:lang w:val="cs-CZ"/>
        </w:rPr>
        <w:t xml:space="preserve">NRP byly </w:t>
      </w:r>
      <w:r w:rsidRPr="009E757B">
        <w:rPr>
          <w:rFonts w:ascii="Times New Roman" w:eastAsia="Arial Unicode MS" w:hAnsi="Times New Roman"/>
          <w:sz w:val="20"/>
          <w:lang w:val="cs-CZ"/>
        </w:rPr>
        <w:t>projednány vládou a vzaty na vědomí usnesením vlády č. 650/2011.</w:t>
      </w:r>
    </w:p>
  </w:footnote>
  <w:footnote w:id="10">
    <w:p w:rsidR="0078400D" w:rsidRPr="009E757B" w:rsidRDefault="0078400D"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Pr>
          <w:rFonts w:ascii="Times New Roman" w:eastAsia="Calibri" w:hAnsi="Times New Roman"/>
          <w:color w:val="000000"/>
          <w:sz w:val="20"/>
          <w:lang w:val="cs-CZ"/>
        </w:rPr>
        <w:t xml:space="preserve"> </w:t>
      </w:r>
      <w:r w:rsidRPr="009E757B">
        <w:rPr>
          <w:rFonts w:ascii="Times New Roman" w:eastAsia="Calibri" w:hAnsi="Times New Roman"/>
          <w:color w:val="000000"/>
          <w:sz w:val="20"/>
          <w:lang w:val="cs-CZ"/>
        </w:rPr>
        <w:t>Jsou jimi nedostatečně výkonný systém výzkumu a inovací, nedostatečně rozvinutá dopravní infrastruktura, nevýkonný vzdělávací systém, nedostatečně využívaný potenciál trhu práce, neúčinné využívání zdrojů a neefektivní veřejná správa.</w:t>
      </w:r>
    </w:p>
  </w:footnote>
  <w:footnote w:id="11">
    <w:p w:rsidR="0078400D" w:rsidRPr="00582C64" w:rsidRDefault="0078400D" w:rsidP="009E757B">
      <w:pPr>
        <w:pStyle w:val="Textpoznpodarou"/>
        <w:spacing w:after="0" w:line="240" w:lineRule="auto"/>
        <w:jc w:val="both"/>
        <w:rPr>
          <w:rFonts w:ascii="Times New Roman" w:hAnsi="Times New Roman"/>
          <w:sz w:val="20"/>
          <w:lang w:val="cs-CZ"/>
        </w:rPr>
      </w:pPr>
      <w:r w:rsidRPr="00582C64">
        <w:rPr>
          <w:rStyle w:val="Znakapoznpodarou"/>
          <w:rFonts w:ascii="Times New Roman" w:hAnsi="Times New Roman"/>
          <w:sz w:val="20"/>
        </w:rPr>
        <w:footnoteRef/>
      </w:r>
      <w:r w:rsidRPr="00582C64">
        <w:rPr>
          <w:rFonts w:ascii="Times New Roman" w:hAnsi="Times New Roman"/>
          <w:sz w:val="20"/>
          <w:lang w:val="cs-CZ"/>
        </w:rPr>
        <w:t xml:space="preserve"> Zdroj dat: ČSÚ: Časová řada základních ukazatelů Výběrového šetření pracovních sil, 2013. Online </w:t>
      </w:r>
      <w:proofErr w:type="gramStart"/>
      <w:r w:rsidRPr="00582C64">
        <w:rPr>
          <w:rFonts w:ascii="Times New Roman" w:hAnsi="Times New Roman"/>
          <w:sz w:val="20"/>
          <w:lang w:val="cs-CZ"/>
        </w:rPr>
        <w:t>na</w:t>
      </w:r>
      <w:proofErr w:type="gramEnd"/>
      <w:r w:rsidRPr="00582C64">
        <w:rPr>
          <w:rFonts w:ascii="Times New Roman" w:hAnsi="Times New Roman"/>
          <w:sz w:val="20"/>
          <w:lang w:val="cs-CZ"/>
        </w:rPr>
        <w:t xml:space="preserve">: </w:t>
      </w:r>
      <w:hyperlink r:id="rId5" w:history="1">
        <w:r w:rsidRPr="00582C64">
          <w:rPr>
            <w:rStyle w:val="Hypertextovodkaz"/>
            <w:rFonts w:ascii="Times New Roman" w:hAnsi="Times New Roman"/>
            <w:sz w:val="20"/>
            <w:lang w:val="cs-CZ"/>
          </w:rPr>
          <w:t>http://www.czso.cz/csu/redakce.nsf/i/zam_cr</w:t>
        </w:r>
      </w:hyperlink>
    </w:p>
  </w:footnote>
  <w:footnote w:id="12">
    <w:p w:rsidR="0078400D" w:rsidRPr="00582C64" w:rsidRDefault="0078400D" w:rsidP="009E757B">
      <w:pPr>
        <w:pStyle w:val="Textpoznpodarou"/>
        <w:spacing w:after="0" w:line="240" w:lineRule="auto"/>
        <w:jc w:val="both"/>
        <w:rPr>
          <w:rFonts w:ascii="Times New Roman" w:hAnsi="Times New Roman"/>
          <w:sz w:val="20"/>
          <w:lang w:val="cs-CZ"/>
        </w:rPr>
      </w:pPr>
      <w:r w:rsidRPr="00582C64">
        <w:rPr>
          <w:rStyle w:val="Znakapoznpodarou"/>
          <w:rFonts w:ascii="Times New Roman" w:hAnsi="Times New Roman"/>
          <w:sz w:val="20"/>
        </w:rPr>
        <w:footnoteRef/>
      </w:r>
      <w:r w:rsidRPr="00582C64">
        <w:rPr>
          <w:rFonts w:ascii="Times New Roman" w:hAnsi="Times New Roman"/>
          <w:sz w:val="20"/>
          <w:lang w:val="cs-CZ"/>
        </w:rPr>
        <w:t xml:space="preserve"> Zdroj dat: ČSÚ: Výběrové šetření pracovních sil, 2013. Vlastní výpočty.</w:t>
      </w:r>
    </w:p>
  </w:footnote>
  <w:footnote w:id="13">
    <w:p w:rsidR="0078400D" w:rsidRPr="00582C64" w:rsidRDefault="0078400D" w:rsidP="009E757B">
      <w:pPr>
        <w:pStyle w:val="Textpoznpodarou"/>
        <w:tabs>
          <w:tab w:val="left" w:pos="7883"/>
        </w:tabs>
        <w:spacing w:after="0" w:line="240" w:lineRule="auto"/>
        <w:jc w:val="both"/>
        <w:rPr>
          <w:rFonts w:ascii="Times New Roman" w:hAnsi="Times New Roman"/>
          <w:sz w:val="20"/>
          <w:lang w:val="cs-CZ"/>
        </w:rPr>
      </w:pPr>
      <w:r w:rsidRPr="00582C64">
        <w:rPr>
          <w:rStyle w:val="Znakapoznpodarou"/>
          <w:rFonts w:ascii="Times New Roman" w:hAnsi="Times New Roman"/>
          <w:sz w:val="20"/>
        </w:rPr>
        <w:footnoteRef/>
      </w:r>
      <w:r w:rsidRPr="00582C64">
        <w:rPr>
          <w:rFonts w:ascii="Times New Roman" w:hAnsi="Times New Roman"/>
          <w:sz w:val="20"/>
          <w:lang w:val="cs-CZ"/>
        </w:rPr>
        <w:t>Zdroj dat v této části analýzy: ČSÚ: Výběrové šetření pracovních sil, 2013. Vlastní výpočty.</w:t>
      </w:r>
      <w:r w:rsidRPr="00582C64">
        <w:rPr>
          <w:rFonts w:ascii="Times New Roman" w:hAnsi="Times New Roman"/>
          <w:sz w:val="20"/>
          <w:lang w:val="cs-CZ"/>
        </w:rPr>
        <w:tab/>
      </w:r>
    </w:p>
  </w:footnote>
  <w:footnote w:id="14">
    <w:p w:rsidR="0078400D" w:rsidRPr="009E757B" w:rsidRDefault="0078400D" w:rsidP="009E757B">
      <w:pPr>
        <w:pStyle w:val="Textpoznpodarou"/>
        <w:spacing w:after="0" w:line="240" w:lineRule="auto"/>
        <w:jc w:val="both"/>
        <w:rPr>
          <w:rFonts w:ascii="Times New Roman" w:hAnsi="Times New Roman"/>
          <w:sz w:val="20"/>
          <w:lang w:val="cs-CZ"/>
        </w:rPr>
      </w:pPr>
      <w:r w:rsidRPr="00817CDB">
        <w:rPr>
          <w:rStyle w:val="Znakapoznpodarou"/>
          <w:rFonts w:ascii="Times New Roman" w:hAnsi="Times New Roman"/>
          <w:sz w:val="20"/>
        </w:rPr>
        <w:footnoteRef/>
      </w:r>
      <w:r w:rsidRPr="00817CDB">
        <w:rPr>
          <w:rFonts w:ascii="Times New Roman" w:hAnsi="Times New Roman"/>
          <w:sz w:val="20"/>
          <w:lang w:val="cs-CZ"/>
        </w:rPr>
        <w:t xml:space="preserve"> Zdroj dat v této části analýzy: ČSÚ: Výběrové šetření pracovních sil, 2013. Vlastní výpočty.</w:t>
      </w:r>
    </w:p>
  </w:footnote>
  <w:footnote w:id="15">
    <w:p w:rsidR="0078400D" w:rsidRPr="009E757B" w:rsidRDefault="0078400D"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lang w:val="cs-CZ"/>
        </w:rPr>
        <w:t xml:space="preserve"> Zdroj: Úřad práce ČR.</w:t>
      </w:r>
    </w:p>
  </w:footnote>
  <w:footnote w:id="16">
    <w:p w:rsidR="0078400D" w:rsidRPr="009E757B" w:rsidRDefault="0078400D"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Pr>
          <w:rFonts w:ascii="Times New Roman" w:hAnsi="Times New Roman"/>
          <w:sz w:val="20"/>
          <w:lang w:val="cs-CZ"/>
        </w:rPr>
        <w:t> </w:t>
      </w:r>
      <w:r w:rsidRPr="009E757B">
        <w:rPr>
          <w:rFonts w:ascii="Times New Roman" w:hAnsi="Times New Roman"/>
          <w:sz w:val="20"/>
          <w:lang w:val="cs-CZ"/>
        </w:rPr>
        <w:t>Zdroj:</w:t>
      </w:r>
      <w:r>
        <w:rPr>
          <w:rFonts w:ascii="Times New Roman" w:hAnsi="Times New Roman"/>
          <w:sz w:val="20"/>
          <w:lang w:val="cs-CZ"/>
        </w:rPr>
        <w:t> </w:t>
      </w:r>
      <w:proofErr w:type="spellStart"/>
      <w:r w:rsidRPr="00795446">
        <w:rPr>
          <w:rFonts w:ascii="Times New Roman" w:hAnsi="Times New Roman"/>
          <w:sz w:val="20"/>
          <w:lang w:val="cs-CZ"/>
        </w:rPr>
        <w:t>Adult</w:t>
      </w:r>
      <w:proofErr w:type="spellEnd"/>
      <w:r>
        <w:rPr>
          <w:rFonts w:ascii="Times New Roman" w:hAnsi="Times New Roman"/>
          <w:sz w:val="20"/>
          <w:lang w:val="cs-CZ"/>
        </w:rPr>
        <w:t> </w:t>
      </w:r>
      <w:proofErr w:type="spellStart"/>
      <w:r w:rsidRPr="00795446">
        <w:rPr>
          <w:rFonts w:ascii="Times New Roman" w:hAnsi="Times New Roman"/>
          <w:sz w:val="20"/>
          <w:lang w:val="cs-CZ"/>
        </w:rPr>
        <w:t>Education</w:t>
      </w:r>
      <w:proofErr w:type="spellEnd"/>
      <w:r>
        <w:rPr>
          <w:rFonts w:ascii="Times New Roman" w:hAnsi="Times New Roman"/>
          <w:sz w:val="20"/>
          <w:lang w:val="cs-CZ"/>
        </w:rPr>
        <w:t> </w:t>
      </w:r>
      <w:proofErr w:type="spellStart"/>
      <w:r w:rsidRPr="00795446">
        <w:rPr>
          <w:rFonts w:ascii="Times New Roman" w:hAnsi="Times New Roman"/>
          <w:sz w:val="20"/>
          <w:lang w:val="cs-CZ"/>
        </w:rPr>
        <w:t>Survey</w:t>
      </w:r>
      <w:proofErr w:type="spellEnd"/>
      <w:r>
        <w:rPr>
          <w:rFonts w:ascii="Times New Roman" w:hAnsi="Times New Roman"/>
          <w:sz w:val="20"/>
          <w:lang w:val="cs-CZ"/>
        </w:rPr>
        <w:t> </w:t>
      </w:r>
      <w:r w:rsidRPr="00795446">
        <w:rPr>
          <w:rFonts w:ascii="Times New Roman" w:hAnsi="Times New Roman"/>
          <w:sz w:val="20"/>
          <w:lang w:val="cs-CZ"/>
        </w:rPr>
        <w:t>(</w:t>
      </w:r>
      <w:proofErr w:type="spellStart"/>
      <w:r w:rsidRPr="00795446">
        <w:rPr>
          <w:rFonts w:ascii="Times New Roman" w:hAnsi="Times New Roman"/>
          <w:sz w:val="20"/>
          <w:lang w:val="cs-CZ"/>
        </w:rPr>
        <w:t>Eurostat</w:t>
      </w:r>
      <w:proofErr w:type="spellEnd"/>
      <w:r>
        <w:rPr>
          <w:rFonts w:ascii="Times New Roman" w:hAnsi="Times New Roman"/>
          <w:sz w:val="20"/>
          <w:lang w:val="cs-CZ"/>
        </w:rPr>
        <w:t> </w:t>
      </w:r>
      <w:r w:rsidRPr="00795446">
        <w:rPr>
          <w:rFonts w:ascii="Times New Roman" w:hAnsi="Times New Roman"/>
          <w:sz w:val="20"/>
          <w:lang w:val="cs-CZ"/>
        </w:rPr>
        <w:t>2013).</w:t>
      </w:r>
      <w:r>
        <w:rPr>
          <w:rFonts w:ascii="Times New Roman" w:hAnsi="Times New Roman"/>
          <w:sz w:val="20"/>
          <w:lang w:val="cs-CZ"/>
        </w:rPr>
        <w:t> </w:t>
      </w:r>
      <w:r w:rsidRPr="009E757B">
        <w:rPr>
          <w:rFonts w:ascii="Times New Roman" w:hAnsi="Times New Roman"/>
          <w:sz w:val="20"/>
          <w:lang w:val="cs-CZ"/>
        </w:rPr>
        <w:t>Online</w:t>
      </w:r>
      <w:r>
        <w:rPr>
          <w:rFonts w:ascii="Times New Roman" w:hAnsi="Times New Roman"/>
          <w:sz w:val="20"/>
          <w:lang w:val="cs-CZ"/>
        </w:rPr>
        <w:t> </w:t>
      </w:r>
      <w:proofErr w:type="gramStart"/>
      <w:r w:rsidRPr="009E757B">
        <w:rPr>
          <w:rFonts w:ascii="Times New Roman" w:hAnsi="Times New Roman"/>
          <w:sz w:val="20"/>
          <w:lang w:val="cs-CZ"/>
        </w:rPr>
        <w:t>na</w:t>
      </w:r>
      <w:proofErr w:type="gramEnd"/>
      <w:r w:rsidRPr="009E757B">
        <w:rPr>
          <w:rFonts w:ascii="Times New Roman" w:hAnsi="Times New Roman"/>
          <w:sz w:val="20"/>
          <w:lang w:val="cs-CZ"/>
        </w:rPr>
        <w:t>:</w:t>
      </w:r>
      <w:r>
        <w:rPr>
          <w:rFonts w:ascii="Times New Roman" w:hAnsi="Times New Roman"/>
          <w:sz w:val="20"/>
          <w:lang w:val="cs-CZ"/>
        </w:rPr>
        <w:t> </w:t>
      </w:r>
      <w:hyperlink r:id="rId6" w:history="1">
        <w:r w:rsidRPr="009E757B">
          <w:rPr>
            <w:rStyle w:val="Hypertextovodkaz"/>
            <w:rFonts w:ascii="Times New Roman" w:hAnsi="Times New Roman"/>
            <w:sz w:val="20"/>
            <w:lang w:val="de-DE"/>
          </w:rPr>
          <w:t>http://appsso.eurostat.ec.europa.eu/nui/show.do?dataset=trng_aes_102&amp;lang=en</w:t>
        </w:r>
      </w:hyperlink>
    </w:p>
  </w:footnote>
  <w:footnote w:id="17">
    <w:p w:rsidR="0078400D" w:rsidRPr="009E757B" w:rsidRDefault="0078400D"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Pr>
          <w:rFonts w:ascii="Times New Roman" w:hAnsi="Times New Roman"/>
          <w:sz w:val="20"/>
        </w:rPr>
        <w:t> </w:t>
      </w:r>
      <w:r w:rsidRPr="009E757B">
        <w:rPr>
          <w:rFonts w:ascii="Times New Roman" w:hAnsi="Times New Roman"/>
          <w:sz w:val="20"/>
          <w:lang w:val="cs-CZ"/>
        </w:rPr>
        <w:t>Zdroj:</w:t>
      </w:r>
      <w:r>
        <w:rPr>
          <w:rFonts w:ascii="Times New Roman" w:hAnsi="Times New Roman"/>
          <w:sz w:val="20"/>
          <w:lang w:val="cs-CZ"/>
        </w:rPr>
        <w:t> </w:t>
      </w:r>
      <w:proofErr w:type="gramStart"/>
      <w:r w:rsidRPr="009E757B">
        <w:rPr>
          <w:rFonts w:ascii="Times New Roman" w:hAnsi="Times New Roman"/>
          <w:sz w:val="20"/>
        </w:rPr>
        <w:t>Continuin</w:t>
      </w:r>
      <w:r>
        <w:rPr>
          <w:rFonts w:ascii="Times New Roman" w:hAnsi="Times New Roman"/>
          <w:sz w:val="20"/>
        </w:rPr>
        <w:t>g Vocational Training (Eurostat </w:t>
      </w:r>
      <w:r w:rsidRPr="009E757B">
        <w:rPr>
          <w:rFonts w:ascii="Times New Roman" w:hAnsi="Times New Roman"/>
          <w:sz w:val="20"/>
        </w:rPr>
        <w:t>2013)</w:t>
      </w:r>
      <w:r>
        <w:rPr>
          <w:rFonts w:ascii="Times New Roman" w:hAnsi="Times New Roman"/>
          <w:sz w:val="20"/>
          <w:lang w:val="cs-CZ"/>
        </w:rPr>
        <w:t>.</w:t>
      </w:r>
      <w:proofErr w:type="gramEnd"/>
      <w:r>
        <w:rPr>
          <w:rFonts w:ascii="Times New Roman" w:hAnsi="Times New Roman"/>
          <w:sz w:val="20"/>
          <w:lang w:val="cs-CZ"/>
        </w:rPr>
        <w:t> Online </w:t>
      </w:r>
      <w:proofErr w:type="gramStart"/>
      <w:r w:rsidRPr="009E757B">
        <w:rPr>
          <w:rFonts w:ascii="Times New Roman" w:hAnsi="Times New Roman"/>
          <w:sz w:val="20"/>
          <w:lang w:val="cs-CZ"/>
        </w:rPr>
        <w:t>na</w:t>
      </w:r>
      <w:proofErr w:type="gramEnd"/>
      <w:r w:rsidRPr="009E757B">
        <w:rPr>
          <w:rFonts w:ascii="Times New Roman" w:hAnsi="Times New Roman"/>
          <w:sz w:val="20"/>
          <w:lang w:val="cs-CZ"/>
        </w:rPr>
        <w:t>:</w:t>
      </w:r>
      <w:r>
        <w:rPr>
          <w:rFonts w:ascii="Times New Roman" w:hAnsi="Times New Roman"/>
          <w:sz w:val="20"/>
          <w:lang w:val="cs-CZ"/>
        </w:rPr>
        <w:t> </w:t>
      </w:r>
      <w:hyperlink r:id="rId7" w:history="1">
        <w:r w:rsidRPr="009E757B">
          <w:rPr>
            <w:rStyle w:val="Hypertextovodkaz"/>
            <w:rFonts w:ascii="Times New Roman" w:hAnsi="Times New Roman"/>
            <w:sz w:val="20"/>
            <w:lang w:val="de-DE"/>
          </w:rPr>
          <w:t>http://appsso.eurostat.ec.europa.eu/nui/show.do?dataset=trng_cvts02&amp;lang=en</w:t>
        </w:r>
      </w:hyperlink>
    </w:p>
  </w:footnote>
  <w:footnote w:id="18">
    <w:p w:rsidR="0078400D" w:rsidRPr="00EB40F1" w:rsidRDefault="0078400D" w:rsidP="00EB40F1">
      <w:pPr>
        <w:pStyle w:val="Textpoznpodarou"/>
        <w:spacing w:after="0" w:line="240" w:lineRule="auto"/>
        <w:jc w:val="both"/>
        <w:rPr>
          <w:lang w:val="cs-CZ"/>
        </w:rPr>
      </w:pPr>
      <w:r w:rsidRPr="00EB40F1">
        <w:rPr>
          <w:rStyle w:val="Znakapoznpodarou"/>
          <w:rFonts w:ascii="Times New Roman" w:hAnsi="Times New Roman"/>
          <w:sz w:val="20"/>
        </w:rPr>
        <w:footnoteRef/>
      </w:r>
      <w:r w:rsidRPr="00EB40F1">
        <w:rPr>
          <w:rFonts w:ascii="Times New Roman" w:hAnsi="Times New Roman"/>
          <w:sz w:val="20"/>
          <w:lang w:val="cs-CZ"/>
        </w:rPr>
        <w:t xml:space="preserve"> </w:t>
      </w:r>
      <w:r>
        <w:rPr>
          <w:rFonts w:ascii="Times New Roman" w:hAnsi="Times New Roman"/>
          <w:sz w:val="20"/>
          <w:lang w:val="cs-CZ"/>
        </w:rPr>
        <w:t>Údaje k 1. Říjnu 2013, zdroj: ČSÚ, MPSV</w:t>
      </w:r>
    </w:p>
  </w:footnote>
  <w:footnote w:id="19">
    <w:p w:rsidR="0078400D" w:rsidRPr="009E757B" w:rsidRDefault="0078400D"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Pr>
          <w:rFonts w:ascii="Times New Roman" w:hAnsi="Times New Roman"/>
          <w:sz w:val="20"/>
          <w:lang w:val="cs-CZ"/>
        </w:rPr>
        <w:t xml:space="preserve"> </w:t>
      </w:r>
      <w:r w:rsidRPr="009E757B">
        <w:rPr>
          <w:rFonts w:ascii="Times New Roman" w:hAnsi="Times New Roman"/>
          <w:sz w:val="20"/>
          <w:lang w:val="cs-CZ"/>
        </w:rPr>
        <w:t>Viz např. OECD, PIAAC.</w:t>
      </w:r>
    </w:p>
  </w:footnote>
  <w:footnote w:id="20">
    <w:p w:rsidR="0078400D" w:rsidRPr="009E757B" w:rsidRDefault="0078400D"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Pr>
          <w:rFonts w:ascii="Times New Roman" w:hAnsi="Times New Roman"/>
          <w:sz w:val="20"/>
          <w:lang w:val="cs-CZ"/>
        </w:rPr>
        <w:t xml:space="preserve"> </w:t>
      </w:r>
      <w:r w:rsidRPr="009E757B">
        <w:rPr>
          <w:rFonts w:ascii="Times New Roman" w:hAnsi="Times New Roman"/>
          <w:sz w:val="20"/>
          <w:lang w:val="cs-CZ"/>
        </w:rPr>
        <w:t>Strategie mezinárodní konkurenceschopnosti, projektová karta Změny obsahu vzdělávání.</w:t>
      </w:r>
    </w:p>
  </w:footnote>
  <w:footnote w:id="21">
    <w:p w:rsidR="0078400D" w:rsidRPr="009E757B" w:rsidRDefault="0078400D"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Pr>
          <w:rFonts w:ascii="Times New Roman" w:hAnsi="Times New Roman"/>
          <w:sz w:val="20"/>
          <w:lang w:val="cs-CZ"/>
        </w:rPr>
        <w:t xml:space="preserve"> </w:t>
      </w:r>
      <w:proofErr w:type="spellStart"/>
      <w:r w:rsidRPr="009E757B">
        <w:rPr>
          <w:rFonts w:ascii="Times New Roman" w:hAnsi="Times New Roman"/>
          <w:sz w:val="20"/>
          <w:lang w:val="cs-CZ"/>
        </w:rPr>
        <w:t>Eurostat</w:t>
      </w:r>
      <w:proofErr w:type="spellEnd"/>
      <w:r w:rsidRPr="009E757B">
        <w:rPr>
          <w:rFonts w:ascii="Times New Roman" w:hAnsi="Times New Roman"/>
          <w:sz w:val="20"/>
          <w:lang w:val="cs-CZ"/>
        </w:rPr>
        <w:t xml:space="preserve"> 2012.</w:t>
      </w:r>
    </w:p>
  </w:footnote>
  <w:footnote w:id="22">
    <w:p w:rsidR="0078400D" w:rsidRPr="009E757B" w:rsidRDefault="0078400D"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Pr>
          <w:rFonts w:ascii="Times New Roman" w:hAnsi="Times New Roman"/>
          <w:sz w:val="20"/>
          <w:lang w:val="cs-CZ"/>
        </w:rPr>
        <w:t xml:space="preserve"> </w:t>
      </w:r>
      <w:proofErr w:type="spellStart"/>
      <w:r w:rsidRPr="009E757B">
        <w:rPr>
          <w:rFonts w:ascii="Times New Roman" w:hAnsi="Times New Roman"/>
          <w:sz w:val="20"/>
          <w:lang w:val="cs-CZ"/>
        </w:rPr>
        <w:t>Eurostat</w:t>
      </w:r>
      <w:proofErr w:type="spellEnd"/>
      <w:r w:rsidRPr="009E757B">
        <w:rPr>
          <w:rFonts w:ascii="Times New Roman" w:hAnsi="Times New Roman"/>
          <w:sz w:val="20"/>
          <w:lang w:val="cs-CZ"/>
        </w:rPr>
        <w:t xml:space="preserve"> 2012.</w:t>
      </w:r>
    </w:p>
  </w:footnote>
  <w:footnote w:id="23">
    <w:p w:rsidR="0078400D" w:rsidRPr="009E757B" w:rsidRDefault="0078400D"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lang w:val="cs-CZ"/>
        </w:rPr>
        <w:t xml:space="preserve"> Toto potvrzují mezinárodní výzkumy v žákovské i dospělé populaci (OECD PISA, PIAAC).</w:t>
      </w:r>
    </w:p>
  </w:footnote>
  <w:footnote w:id="24">
    <w:p w:rsidR="0078400D" w:rsidRPr="00FB6312" w:rsidRDefault="0078400D" w:rsidP="00597602">
      <w:pPr>
        <w:pStyle w:val="Textpoznpodarou"/>
        <w:spacing w:after="0" w:line="240" w:lineRule="auto"/>
        <w:jc w:val="both"/>
        <w:rPr>
          <w:rFonts w:ascii="Times New Roman" w:hAnsi="Times New Roman"/>
          <w:sz w:val="20"/>
          <w:lang w:val="cs-CZ"/>
        </w:rPr>
      </w:pPr>
      <w:r w:rsidRPr="00FB6312">
        <w:rPr>
          <w:rStyle w:val="Znakapoznpodarou"/>
          <w:rFonts w:ascii="Times New Roman" w:hAnsi="Times New Roman"/>
          <w:sz w:val="20"/>
        </w:rPr>
        <w:footnoteRef/>
      </w:r>
      <w:r>
        <w:rPr>
          <w:rFonts w:ascii="Times New Roman" w:hAnsi="Times New Roman"/>
          <w:sz w:val="20"/>
          <w:lang w:val="cs-CZ"/>
        </w:rPr>
        <w:t xml:space="preserve"> </w:t>
      </w:r>
      <w:r w:rsidRPr="00FB6312">
        <w:rPr>
          <w:rFonts w:ascii="Times New Roman" w:eastAsiaTheme="minorEastAsia" w:hAnsi="Times New Roman"/>
          <w:bCs/>
          <w:iCs/>
          <w:color w:val="000000"/>
          <w:sz w:val="20"/>
          <w:lang w:val="cs-CZ" w:eastAsia="cs-CZ"/>
        </w:rPr>
        <w:t xml:space="preserve">Informační materiál k přípravě Strategie vzdělávací politiky České republiky do roku 2020, </w:t>
      </w:r>
      <w:r w:rsidRPr="00FB6312">
        <w:rPr>
          <w:rFonts w:ascii="Times New Roman" w:hAnsi="Times New Roman"/>
          <w:sz w:val="20"/>
          <w:lang w:val="cs-CZ"/>
        </w:rPr>
        <w:t>kapitola 4.</w:t>
      </w:r>
      <w:r>
        <w:rPr>
          <w:rFonts w:ascii="Times New Roman" w:hAnsi="Times New Roman"/>
          <w:bCs/>
          <w:sz w:val="20"/>
          <w:lang w:val="cs-CZ"/>
        </w:rPr>
        <w:t xml:space="preserve"> </w:t>
      </w:r>
      <w:r w:rsidRPr="009D74D9">
        <w:rPr>
          <w:rFonts w:ascii="Times New Roman" w:hAnsi="Times New Roman"/>
          <w:bCs/>
          <w:sz w:val="20"/>
          <w:lang w:val="cs-CZ"/>
        </w:rPr>
        <w:t>Odpovědné a efektivní řízení decentralizovaného vzdělávacího systému, viz odkaz 19</w:t>
      </w:r>
      <w:r>
        <w:rPr>
          <w:rFonts w:ascii="Times New Roman" w:hAnsi="Times New Roman"/>
          <w:bCs/>
          <w:sz w:val="20"/>
          <w:lang w:val="cs-CZ"/>
        </w:rPr>
        <w:t>.</w:t>
      </w:r>
    </w:p>
  </w:footnote>
  <w:footnote w:id="25">
    <w:p w:rsidR="0078400D" w:rsidRPr="009E757B" w:rsidRDefault="0078400D"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Pr>
          <w:rFonts w:ascii="Times New Roman" w:hAnsi="Times New Roman"/>
          <w:sz w:val="20"/>
          <w:lang w:val="cs-CZ"/>
        </w:rPr>
        <w:t xml:space="preserve"> </w:t>
      </w:r>
      <w:r w:rsidRPr="009E757B">
        <w:rPr>
          <w:rFonts w:ascii="Times New Roman" w:hAnsi="Times New Roman"/>
          <w:sz w:val="20"/>
          <w:lang w:val="cs-CZ"/>
        </w:rPr>
        <w:t>Výsledky mezinárodních porovnání – PISA, TIMSS.</w:t>
      </w:r>
    </w:p>
  </w:footnote>
  <w:footnote w:id="26">
    <w:p w:rsidR="0078400D" w:rsidRPr="009E757B" w:rsidRDefault="0078400D"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lang w:val="cs-CZ"/>
        </w:rPr>
        <w:t xml:space="preserve"> TIMSS a PIAAC z roku 2011</w:t>
      </w:r>
      <w:r>
        <w:rPr>
          <w:rFonts w:ascii="Times New Roman" w:hAnsi="Times New Roman"/>
          <w:sz w:val="20"/>
          <w:lang w:val="cs-CZ"/>
        </w:rPr>
        <w:t>, PISA 2012</w:t>
      </w:r>
      <w:r w:rsidRPr="009E757B">
        <w:rPr>
          <w:rFonts w:ascii="Times New Roman" w:hAnsi="Times New Roman"/>
          <w:sz w:val="20"/>
          <w:lang w:val="cs-CZ"/>
        </w:rPr>
        <w:t>.</w:t>
      </w:r>
    </w:p>
  </w:footnote>
  <w:footnote w:id="27">
    <w:p w:rsidR="0078400D" w:rsidRPr="008F0777" w:rsidRDefault="0078400D" w:rsidP="008F0777">
      <w:pPr>
        <w:pStyle w:val="Textpoznpodarou"/>
        <w:spacing w:after="0" w:line="240" w:lineRule="auto"/>
        <w:rPr>
          <w:rFonts w:ascii="Times New Roman" w:hAnsi="Times New Roman"/>
          <w:sz w:val="20"/>
          <w:lang w:val="cs-CZ"/>
        </w:rPr>
      </w:pPr>
      <w:r w:rsidRPr="008F0777">
        <w:rPr>
          <w:rStyle w:val="Znakapoznpodarou"/>
          <w:rFonts w:ascii="Times New Roman" w:hAnsi="Times New Roman"/>
          <w:sz w:val="20"/>
          <w:lang w:val="cs-CZ"/>
        </w:rPr>
        <w:footnoteRef/>
      </w:r>
      <w:r>
        <w:rPr>
          <w:rFonts w:ascii="Times New Roman" w:hAnsi="Times New Roman"/>
          <w:color w:val="000000"/>
          <w:sz w:val="20"/>
          <w:lang w:val="cs-CZ"/>
        </w:rPr>
        <w:t xml:space="preserve"> </w:t>
      </w:r>
      <w:r w:rsidRPr="008F0777">
        <w:rPr>
          <w:rFonts w:ascii="Times New Roman" w:hAnsi="Times New Roman"/>
          <w:color w:val="000000"/>
          <w:sz w:val="20"/>
          <w:lang w:val="cs-CZ"/>
        </w:rPr>
        <w:t>Na tento stav upozorňují i expertní stanoviska OECD a Doporučení Rady k NPR z roku 2013.</w:t>
      </w:r>
    </w:p>
  </w:footnote>
  <w:footnote w:id="28">
    <w:p w:rsidR="0078400D" w:rsidRPr="009E757B" w:rsidRDefault="0078400D" w:rsidP="00597602">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Pr>
          <w:rFonts w:ascii="Times New Roman" w:hAnsi="Times New Roman"/>
          <w:sz w:val="20"/>
          <w:lang w:val="cs-CZ"/>
        </w:rPr>
        <w:t xml:space="preserve"> </w:t>
      </w:r>
      <w:r w:rsidRPr="009E757B">
        <w:rPr>
          <w:rFonts w:ascii="Times New Roman" w:hAnsi="Times New Roman"/>
          <w:i/>
          <w:iCs/>
          <w:sz w:val="20"/>
          <w:lang w:val="cs-CZ"/>
        </w:rPr>
        <w:t xml:space="preserve">Klíčové schopnosti pro celoživotní učeni – Evropský referenční </w:t>
      </w:r>
      <w:r w:rsidRPr="009E757B">
        <w:rPr>
          <w:rFonts w:ascii="Times New Roman" w:hAnsi="Times New Roman"/>
          <w:i/>
          <w:iCs/>
          <w:color w:val="000000"/>
          <w:sz w:val="20"/>
          <w:lang w:val="cs-CZ"/>
        </w:rPr>
        <w:t xml:space="preserve">rámec </w:t>
      </w:r>
      <w:r w:rsidRPr="009E757B">
        <w:rPr>
          <w:rFonts w:ascii="Times New Roman" w:hAnsi="Times New Roman"/>
          <w:iCs/>
          <w:color w:val="000000"/>
          <w:sz w:val="20"/>
          <w:lang w:val="cs-CZ"/>
        </w:rPr>
        <w:t>(</w:t>
      </w:r>
      <w:r w:rsidRPr="009E757B">
        <w:rPr>
          <w:rFonts w:ascii="Times New Roman" w:hAnsi="Times New Roman"/>
          <w:color w:val="000000"/>
          <w:sz w:val="20"/>
          <w:lang w:val="cs-CZ"/>
        </w:rPr>
        <w:t>1. Komunikace v mateřském jazyce, 2</w:t>
      </w:r>
      <w:r>
        <w:rPr>
          <w:rFonts w:ascii="Times New Roman" w:hAnsi="Times New Roman"/>
          <w:color w:val="000000"/>
          <w:sz w:val="20"/>
          <w:lang w:val="cs-CZ"/>
        </w:rPr>
        <w:t xml:space="preserve">. Komunikace v cizích jazycích, </w:t>
      </w:r>
      <w:r w:rsidRPr="009E757B">
        <w:rPr>
          <w:rFonts w:ascii="Times New Roman" w:hAnsi="Times New Roman"/>
          <w:color w:val="000000"/>
          <w:sz w:val="20"/>
          <w:lang w:val="cs-CZ"/>
        </w:rPr>
        <w:t>3.</w:t>
      </w:r>
      <w:r>
        <w:rPr>
          <w:rFonts w:ascii="Times New Roman" w:hAnsi="Times New Roman"/>
          <w:color w:val="000000"/>
          <w:sz w:val="20"/>
          <w:lang w:val="cs-CZ"/>
        </w:rPr>
        <w:t xml:space="preserve"> </w:t>
      </w:r>
      <w:r w:rsidRPr="009E757B">
        <w:rPr>
          <w:rFonts w:ascii="Times New Roman" w:hAnsi="Times New Roman"/>
          <w:color w:val="000000"/>
          <w:sz w:val="20"/>
          <w:lang w:val="cs-CZ"/>
        </w:rPr>
        <w:t>Matematická schopnost a základní schopnosti v oblasti vědy a technologii, 4. Schopnost práce s digitálními technologiemi, 5.Schopnostučit se, 6.</w:t>
      </w:r>
      <w:r>
        <w:rPr>
          <w:rFonts w:ascii="Times New Roman" w:hAnsi="Times New Roman"/>
          <w:color w:val="000000"/>
          <w:sz w:val="20"/>
          <w:lang w:val="cs-CZ"/>
        </w:rPr>
        <w:t xml:space="preserve"> </w:t>
      </w:r>
      <w:r w:rsidRPr="009E757B">
        <w:rPr>
          <w:rFonts w:ascii="Times New Roman" w:hAnsi="Times New Roman"/>
          <w:color w:val="000000"/>
          <w:sz w:val="20"/>
          <w:lang w:val="cs-CZ"/>
        </w:rPr>
        <w:t>Sociální a občanské schopnosti, 7. Smysl pro iniciativu a podnikavost, 8. Kulturní povědomí a vyjádření). Je přílohou doporučení Evropského parlamentu a Rady ze dne 18. prosince</w:t>
      </w:r>
      <w:r w:rsidRPr="009E757B">
        <w:rPr>
          <w:rFonts w:ascii="Times New Roman" w:hAnsi="Times New Roman"/>
          <w:sz w:val="20"/>
          <w:lang w:val="cs-CZ"/>
        </w:rPr>
        <w:t xml:space="preserve"> 2008 o klíčových schopnostech pro celoživotní učeni, které byl</w:t>
      </w:r>
      <w:r>
        <w:rPr>
          <w:rFonts w:ascii="Times New Roman" w:hAnsi="Times New Roman"/>
          <w:sz w:val="20"/>
          <w:lang w:val="cs-CZ"/>
        </w:rPr>
        <w:t>o uveřejněno v Úředním věstníku </w:t>
      </w:r>
      <w:r w:rsidRPr="009E757B">
        <w:rPr>
          <w:rFonts w:ascii="Times New Roman" w:hAnsi="Times New Roman"/>
          <w:sz w:val="20"/>
          <w:lang w:val="cs-CZ"/>
        </w:rPr>
        <w:t>Evro</w:t>
      </w:r>
      <w:r>
        <w:rPr>
          <w:rFonts w:ascii="Times New Roman" w:hAnsi="Times New Roman"/>
          <w:sz w:val="20"/>
          <w:lang w:val="cs-CZ"/>
        </w:rPr>
        <w:t>pské unie dne 30. prosince 2006 L </w:t>
      </w:r>
      <w:r w:rsidRPr="009E757B">
        <w:rPr>
          <w:rFonts w:ascii="Times New Roman" w:hAnsi="Times New Roman"/>
          <w:sz w:val="20"/>
          <w:lang w:val="cs-CZ"/>
        </w:rPr>
        <w:t>394.</w:t>
      </w:r>
      <w:r>
        <w:rPr>
          <w:rFonts w:ascii="Times New Roman" w:hAnsi="Times New Roman"/>
          <w:sz w:val="20"/>
          <w:lang w:val="cs-CZ"/>
        </w:rPr>
        <w:t> </w:t>
      </w:r>
      <w:hyperlink r:id="rId8" w:history="1">
        <w:r w:rsidRPr="009106DE">
          <w:rPr>
            <w:rStyle w:val="Hypertextovodkaz"/>
            <w:rFonts w:ascii="Times New Roman" w:hAnsi="Times New Roman"/>
            <w:sz w:val="20"/>
            <w:lang w:val="cs-CZ"/>
          </w:rPr>
          <w:t>http://eur</w:t>
        </w:r>
        <w:r w:rsidRPr="009106DE">
          <w:rPr>
            <w:rStyle w:val="Hypertextovodkaz"/>
            <w:rFonts w:ascii="Times New Roman" w:hAnsi="Times New Roman"/>
            <w:sz w:val="20"/>
            <w:lang w:val="cs-CZ"/>
          </w:rPr>
          <w:noBreakHyphen/>
          <w:t>lex.europa.eu/LexUriServ/LexUriServ.do?uri=OJ:L:2006:394:0010:0018:CS:PDF</w:t>
        </w:r>
      </w:hyperlink>
      <w:r w:rsidRPr="009E757B">
        <w:rPr>
          <w:rFonts w:ascii="Times New Roman" w:hAnsi="Times New Roman"/>
          <w:sz w:val="20"/>
          <w:lang w:val="cs-CZ"/>
        </w:rPr>
        <w:t>.</w:t>
      </w:r>
      <w:r>
        <w:rPr>
          <w:rFonts w:ascii="Times New Roman" w:hAnsi="Times New Roman"/>
          <w:sz w:val="20"/>
          <w:lang w:val="cs-CZ"/>
        </w:rPr>
        <w:t xml:space="preserve"> </w:t>
      </w:r>
    </w:p>
  </w:footnote>
  <w:footnote w:id="29">
    <w:p w:rsidR="0078400D" w:rsidRPr="00597602" w:rsidRDefault="0078400D" w:rsidP="002005FE">
      <w:pPr>
        <w:spacing w:after="0" w:line="240" w:lineRule="auto"/>
        <w:jc w:val="both"/>
        <w:rPr>
          <w:rFonts w:ascii="Times New Roman" w:hAnsi="Times New Roman" w:cs="Times New Roman"/>
          <w:sz w:val="20"/>
          <w:szCs w:val="20"/>
        </w:rPr>
      </w:pPr>
      <w:r w:rsidRPr="00597602">
        <w:rPr>
          <w:rStyle w:val="Znakapoznpodarou"/>
          <w:rFonts w:ascii="Times New Roman" w:hAnsi="Times New Roman" w:cs="Times New Roman"/>
          <w:sz w:val="20"/>
          <w:szCs w:val="20"/>
        </w:rPr>
        <w:footnoteRef/>
      </w:r>
      <w:r>
        <w:rPr>
          <w:rFonts w:ascii="Times New Roman" w:hAnsi="Times New Roman" w:cs="Times New Roman"/>
          <w:sz w:val="20"/>
          <w:szCs w:val="20"/>
        </w:rPr>
        <w:t> </w:t>
      </w:r>
      <w:r w:rsidRPr="00597602">
        <w:rPr>
          <w:rFonts w:ascii="Times New Roman" w:hAnsi="Times New Roman" w:cs="Times New Roman"/>
          <w:sz w:val="20"/>
          <w:szCs w:val="20"/>
        </w:rPr>
        <w:t>Výzkum</w:t>
      </w:r>
      <w:r>
        <w:rPr>
          <w:rFonts w:ascii="Times New Roman" w:hAnsi="Times New Roman" w:cs="Times New Roman"/>
          <w:sz w:val="20"/>
          <w:szCs w:val="20"/>
        </w:rPr>
        <w:t> </w:t>
      </w:r>
      <w:r w:rsidRPr="00597602">
        <w:rPr>
          <w:rFonts w:ascii="Times New Roman" w:hAnsi="Times New Roman" w:cs="Times New Roman"/>
          <w:sz w:val="20"/>
          <w:szCs w:val="20"/>
        </w:rPr>
        <w:t>CzechInvestu</w:t>
      </w:r>
      <w:r>
        <w:rPr>
          <w:rFonts w:ascii="Times New Roman" w:hAnsi="Times New Roman" w:cs="Times New Roman"/>
          <w:sz w:val="20"/>
          <w:szCs w:val="20"/>
        </w:rPr>
        <w:t> </w:t>
      </w:r>
      <w:r w:rsidRPr="00597602">
        <w:rPr>
          <w:rFonts w:ascii="Times New Roman" w:hAnsi="Times New Roman" w:cs="Times New Roman"/>
          <w:sz w:val="20"/>
          <w:szCs w:val="20"/>
        </w:rPr>
        <w:t>k</w:t>
      </w:r>
      <w:r>
        <w:rPr>
          <w:rFonts w:ascii="Times New Roman" w:hAnsi="Times New Roman" w:cs="Times New Roman"/>
          <w:sz w:val="20"/>
          <w:szCs w:val="20"/>
        </w:rPr>
        <w:t> </w:t>
      </w:r>
      <w:r w:rsidRPr="00597602">
        <w:rPr>
          <w:rFonts w:ascii="Times New Roman" w:hAnsi="Times New Roman" w:cs="Times New Roman"/>
          <w:sz w:val="20"/>
          <w:szCs w:val="20"/>
        </w:rPr>
        <w:t>technickému</w:t>
      </w:r>
      <w:r>
        <w:rPr>
          <w:rFonts w:ascii="Times New Roman" w:hAnsi="Times New Roman" w:cs="Times New Roman"/>
          <w:sz w:val="20"/>
          <w:szCs w:val="20"/>
        </w:rPr>
        <w:t> </w:t>
      </w:r>
      <w:r w:rsidRPr="00597602">
        <w:rPr>
          <w:rFonts w:ascii="Times New Roman" w:hAnsi="Times New Roman" w:cs="Times New Roman"/>
          <w:sz w:val="20"/>
          <w:szCs w:val="20"/>
        </w:rPr>
        <w:t>vzdělávání,</w:t>
      </w:r>
      <w:r>
        <w:rPr>
          <w:rFonts w:ascii="Times New Roman" w:hAnsi="Times New Roman" w:cs="Times New Roman"/>
          <w:sz w:val="20"/>
          <w:szCs w:val="20"/>
        </w:rPr>
        <w:t> </w:t>
      </w:r>
      <w:r w:rsidRPr="00597602">
        <w:rPr>
          <w:rFonts w:ascii="Times New Roman" w:hAnsi="Times New Roman" w:cs="Times New Roman"/>
          <w:sz w:val="20"/>
          <w:szCs w:val="20"/>
        </w:rPr>
        <w:t>2012;</w:t>
      </w:r>
      <w:r>
        <w:rPr>
          <w:rFonts w:ascii="Times New Roman" w:hAnsi="Times New Roman" w:cs="Times New Roman"/>
          <w:sz w:val="20"/>
          <w:szCs w:val="20"/>
        </w:rPr>
        <w:t> </w:t>
      </w:r>
      <w:hyperlink r:id="rId9" w:history="1">
        <w:r w:rsidRPr="009106DE">
          <w:rPr>
            <w:rStyle w:val="Hypertextovodkaz"/>
            <w:rFonts w:ascii="Times New Roman" w:hAnsi="Times New Roman" w:cs="Times New Roman"/>
            <w:sz w:val="20"/>
            <w:szCs w:val="20"/>
          </w:rPr>
          <w:t>http://www.czechinvest.org/české</w:t>
        </w:r>
        <w:r w:rsidRPr="009106DE">
          <w:rPr>
            <w:rStyle w:val="Hypertextovodkaz"/>
            <w:rFonts w:ascii="Times New Roman" w:hAnsi="Times New Roman" w:cs="Times New Roman"/>
            <w:sz w:val="20"/>
            <w:szCs w:val="20"/>
          </w:rPr>
          <w:noBreakHyphen/>
          <w:t>firmy</w:t>
        </w:r>
        <w:r w:rsidRPr="009106DE">
          <w:rPr>
            <w:rStyle w:val="Hypertextovodkaz"/>
            <w:rFonts w:ascii="Times New Roman" w:hAnsi="Times New Roman" w:cs="Times New Roman"/>
            <w:sz w:val="20"/>
            <w:szCs w:val="20"/>
          </w:rPr>
          <w:noBreakHyphen/>
          <w:t>trapi</w:t>
        </w:r>
        <w:r w:rsidRPr="009106DE">
          <w:rPr>
            <w:rStyle w:val="Hypertextovodkaz"/>
            <w:rFonts w:ascii="Times New Roman" w:hAnsi="Times New Roman" w:cs="Times New Roman"/>
            <w:sz w:val="20"/>
            <w:szCs w:val="20"/>
          </w:rPr>
          <w:noBreakHyphen/>
          <w:t>nedostatek-technicky-kvalifikovanych-pracovniku</w:t>
        </w:r>
      </w:hyperlink>
      <w:r>
        <w:rPr>
          <w:rFonts w:ascii="Times New Roman" w:hAnsi="Times New Roman" w:cs="Times New Roman"/>
          <w:sz w:val="20"/>
          <w:szCs w:val="20"/>
        </w:rPr>
        <w:t>.</w:t>
      </w:r>
    </w:p>
  </w:footnote>
  <w:footnote w:id="30">
    <w:p w:rsidR="0078400D" w:rsidRPr="003013A7" w:rsidRDefault="0078400D" w:rsidP="009E757B">
      <w:pPr>
        <w:pStyle w:val="Textpoznpodarou"/>
        <w:spacing w:after="0" w:line="240" w:lineRule="auto"/>
        <w:jc w:val="both"/>
        <w:rPr>
          <w:rFonts w:ascii="Times New Roman" w:hAnsi="Times New Roman"/>
          <w:sz w:val="20"/>
          <w:lang w:val="cs-CZ"/>
        </w:rPr>
      </w:pPr>
      <w:r w:rsidRPr="003013A7">
        <w:rPr>
          <w:rStyle w:val="Znakapoznpodarou"/>
          <w:rFonts w:ascii="Times New Roman" w:hAnsi="Times New Roman"/>
          <w:sz w:val="20"/>
          <w:lang w:val="cs-CZ"/>
        </w:rPr>
        <w:footnoteRef/>
      </w:r>
      <w:r w:rsidRPr="003013A7">
        <w:rPr>
          <w:rFonts w:ascii="Times New Roman" w:hAnsi="Times New Roman"/>
          <w:sz w:val="20"/>
          <w:lang w:val="cs-CZ"/>
        </w:rPr>
        <w:t xml:space="preserve"> Tamtéž.</w:t>
      </w:r>
    </w:p>
  </w:footnote>
  <w:footnote w:id="31">
    <w:p w:rsidR="0078400D" w:rsidRPr="003013A7" w:rsidRDefault="0078400D" w:rsidP="003013A7">
      <w:pPr>
        <w:pStyle w:val="Textpoznpodarou"/>
        <w:spacing w:after="0" w:line="240" w:lineRule="auto"/>
        <w:jc w:val="both"/>
        <w:rPr>
          <w:rFonts w:ascii="Times New Roman" w:hAnsi="Times New Roman"/>
          <w:sz w:val="20"/>
        </w:rPr>
      </w:pPr>
      <w:r w:rsidRPr="003013A7">
        <w:rPr>
          <w:rStyle w:val="Znakapoznpodarou"/>
          <w:rFonts w:ascii="Times New Roman" w:hAnsi="Times New Roman"/>
          <w:sz w:val="20"/>
        </w:rPr>
        <w:footnoteRef/>
      </w:r>
      <w:r>
        <w:rPr>
          <w:rFonts w:ascii="Times New Roman" w:hAnsi="Times New Roman"/>
          <w:sz w:val="20"/>
        </w:rPr>
        <w:t> QS Word university </w:t>
      </w:r>
      <w:r w:rsidRPr="003013A7">
        <w:rPr>
          <w:rFonts w:ascii="Times New Roman" w:hAnsi="Times New Roman"/>
          <w:sz w:val="20"/>
        </w:rPr>
        <w:t>Ranking:</w:t>
      </w:r>
      <w:r>
        <w:rPr>
          <w:rFonts w:ascii="Times New Roman" w:hAnsi="Times New Roman"/>
          <w:sz w:val="20"/>
        </w:rPr>
        <w:t> </w:t>
      </w:r>
      <w:hyperlink r:id="rId10" w:history="1">
        <w:r w:rsidRPr="009106DE">
          <w:rPr>
            <w:rStyle w:val="Hypertextovodkaz"/>
            <w:rFonts w:ascii="Times New Roman" w:hAnsi="Times New Roman"/>
            <w:sz w:val="20"/>
          </w:rPr>
          <w:t>http://www.topuniversities.com/university</w:t>
        </w:r>
        <w:r w:rsidRPr="009106DE">
          <w:rPr>
            <w:rStyle w:val="Hypertextovodkaz"/>
            <w:rFonts w:ascii="Times New Roman" w:hAnsi="Times New Roman"/>
            <w:sz w:val="20"/>
          </w:rPr>
          <w:noBreakHyphen/>
          <w:t>rankings/world</w:t>
        </w:r>
        <w:r w:rsidRPr="009106DE">
          <w:rPr>
            <w:rStyle w:val="Hypertextovodkaz"/>
            <w:rFonts w:ascii="Times New Roman" w:hAnsi="Times New Roman"/>
            <w:sz w:val="20"/>
          </w:rPr>
          <w:noBreakHyphen/>
          <w:t>university</w:t>
        </w:r>
        <w:r w:rsidRPr="009106DE">
          <w:rPr>
            <w:rStyle w:val="Hypertextovodkaz"/>
            <w:rFonts w:ascii="Times New Roman" w:hAnsi="Times New Roman"/>
            <w:sz w:val="20"/>
          </w:rPr>
          <w:noBreakHyphen/>
          <w:t>rankings/2012</w:t>
        </w:r>
      </w:hyperlink>
      <w:r>
        <w:rPr>
          <w:rFonts w:ascii="Times New Roman" w:hAnsi="Times New Roman"/>
          <w:sz w:val="20"/>
        </w:rPr>
        <w:t>; </w:t>
      </w:r>
      <w:r w:rsidRPr="003013A7">
        <w:rPr>
          <w:rFonts w:ascii="Times New Roman" w:hAnsi="Times New Roman"/>
          <w:sz w:val="20"/>
        </w:rPr>
        <w:t>Times</w:t>
      </w:r>
      <w:r>
        <w:rPr>
          <w:rFonts w:ascii="Times New Roman" w:hAnsi="Times New Roman"/>
          <w:sz w:val="20"/>
        </w:rPr>
        <w:t> </w:t>
      </w:r>
      <w:r w:rsidRPr="003013A7">
        <w:rPr>
          <w:rFonts w:ascii="Times New Roman" w:hAnsi="Times New Roman"/>
          <w:sz w:val="20"/>
        </w:rPr>
        <w:t xml:space="preserve">higher education; </w:t>
      </w:r>
      <w:hyperlink r:id="rId11" w:history="1">
        <w:r w:rsidRPr="003013A7">
          <w:rPr>
            <w:rStyle w:val="Hypertextovodkaz"/>
            <w:rFonts w:ascii="Times New Roman" w:hAnsi="Times New Roman"/>
            <w:sz w:val="20"/>
          </w:rPr>
          <w:t>http://www.timeshighereducation.co.uk/world-university-rankings/2012-13/world-ranking/range/301-350/order/country%7Casc</w:t>
        </w:r>
      </w:hyperlink>
      <w:r>
        <w:rPr>
          <w:rStyle w:val="Hypertextovodkaz"/>
          <w:rFonts w:ascii="Times New Roman" w:hAnsi="Times New Roman"/>
          <w:sz w:val="20"/>
        </w:rPr>
        <w:t>.</w:t>
      </w:r>
    </w:p>
  </w:footnote>
  <w:footnote w:id="32">
    <w:p w:rsidR="0078400D" w:rsidRPr="003013A7" w:rsidRDefault="0078400D" w:rsidP="003013A7">
      <w:pPr>
        <w:pStyle w:val="Textpoznpodarou"/>
        <w:spacing w:after="0" w:line="240" w:lineRule="auto"/>
        <w:jc w:val="both"/>
        <w:rPr>
          <w:rFonts w:ascii="Times New Roman" w:hAnsi="Times New Roman"/>
          <w:sz w:val="20"/>
          <w:lang w:val="cs-CZ"/>
        </w:rPr>
      </w:pPr>
      <w:r w:rsidRPr="003013A7">
        <w:rPr>
          <w:rStyle w:val="Znakapoznpodarou"/>
          <w:rFonts w:ascii="Times New Roman" w:hAnsi="Times New Roman"/>
          <w:sz w:val="20"/>
        </w:rPr>
        <w:footnoteRef/>
      </w:r>
      <w:r>
        <w:rPr>
          <w:rFonts w:ascii="Times New Roman" w:hAnsi="Times New Roman"/>
          <w:sz w:val="20"/>
          <w:lang w:val="cs-CZ"/>
        </w:rPr>
        <w:t xml:space="preserve"> </w:t>
      </w:r>
      <w:r w:rsidRPr="003013A7">
        <w:rPr>
          <w:rFonts w:ascii="Times New Roman" w:hAnsi="Times New Roman"/>
          <w:sz w:val="20"/>
          <w:lang w:val="cs-CZ"/>
        </w:rPr>
        <w:t xml:space="preserve">V šetření </w:t>
      </w:r>
      <w:proofErr w:type="spellStart"/>
      <w:r w:rsidRPr="003013A7">
        <w:rPr>
          <w:rFonts w:ascii="Times New Roman" w:hAnsi="Times New Roman"/>
          <w:sz w:val="20"/>
          <w:lang w:val="cs-CZ"/>
        </w:rPr>
        <w:t>Eurobarometer</w:t>
      </w:r>
      <w:proofErr w:type="spellEnd"/>
      <w:r w:rsidRPr="003013A7">
        <w:rPr>
          <w:rFonts w:ascii="Times New Roman" w:hAnsi="Times New Roman"/>
          <w:sz w:val="20"/>
          <w:lang w:val="cs-CZ"/>
        </w:rPr>
        <w:t xml:space="preserve"> 2010, se ČR z hlediska spokojenosti zaměstnavatelů s absolventy umístila mezi posledními zeměmi v Evropě. Nejlepší hodnocení kvality dalo absolventům VŠ v průzkumu pouze 19 % zaměstnavatelů v ČR; v případě Finska to bylo 27 %, u Německa 35 %, Rak</w:t>
      </w:r>
      <w:r>
        <w:rPr>
          <w:rFonts w:ascii="Times New Roman" w:hAnsi="Times New Roman"/>
          <w:sz w:val="20"/>
          <w:lang w:val="cs-CZ"/>
        </w:rPr>
        <w:t>ouska 45 % a Švédska dokonce 52 </w:t>
      </w:r>
      <w:r w:rsidRPr="003013A7">
        <w:rPr>
          <w:rFonts w:ascii="Times New Roman" w:hAnsi="Times New Roman"/>
          <w:sz w:val="20"/>
          <w:lang w:val="cs-CZ"/>
        </w:rPr>
        <w:t xml:space="preserve">% zaměstnavatelů. Potvrzeno výstupy </w:t>
      </w:r>
      <w:proofErr w:type="spellStart"/>
      <w:r w:rsidRPr="003013A7">
        <w:rPr>
          <w:rFonts w:ascii="Times New Roman" w:hAnsi="Times New Roman"/>
          <w:sz w:val="20"/>
          <w:lang w:val="cs-CZ"/>
        </w:rPr>
        <w:t>IPn</w:t>
      </w:r>
      <w:proofErr w:type="spellEnd"/>
      <w:r w:rsidRPr="003013A7">
        <w:rPr>
          <w:rFonts w:ascii="Times New Roman" w:hAnsi="Times New Roman"/>
          <w:sz w:val="20"/>
          <w:lang w:val="cs-CZ"/>
        </w:rPr>
        <w:t xml:space="preserve"> Podpora technických a přírodovědných oborů, NVF: Průzkum požadavků zaměstnavatelů na absolventy technických a přírodovědných oborů.</w:t>
      </w:r>
    </w:p>
  </w:footnote>
  <w:footnote w:id="33">
    <w:p w:rsidR="0078400D" w:rsidRPr="003013A7" w:rsidRDefault="0078400D" w:rsidP="00E7183D">
      <w:pPr>
        <w:pStyle w:val="Textpoznpodarou"/>
        <w:spacing w:after="0" w:line="240" w:lineRule="auto"/>
        <w:jc w:val="both"/>
        <w:rPr>
          <w:rFonts w:ascii="Times New Roman" w:hAnsi="Times New Roman"/>
          <w:sz w:val="20"/>
          <w:lang w:val="cs-CZ"/>
        </w:rPr>
      </w:pPr>
      <w:r w:rsidRPr="003013A7">
        <w:rPr>
          <w:rStyle w:val="Znakapoznpodarou"/>
          <w:rFonts w:ascii="Times New Roman" w:hAnsi="Times New Roman"/>
          <w:sz w:val="20"/>
        </w:rPr>
        <w:footnoteRef/>
      </w:r>
      <w:r w:rsidRPr="003013A7">
        <w:rPr>
          <w:rFonts w:ascii="Times New Roman" w:hAnsi="Times New Roman"/>
          <w:sz w:val="20"/>
          <w:lang w:val="cs-CZ"/>
        </w:rPr>
        <w:t xml:space="preserve"> Dle Českého statistického úřadu v roce 2012 bylo mezi terciárně vzdělanou populací 73 % osob se vzděláním v magisterském studijním programu, 17 % osob s ukončeným bakalářským vzděláním, 7 % s vyšším odborným vzděláním a 3 % osob s doktorským vzděláním (Lidské zdroje ve vědě a technologiích v České republice v roce 2012, </w:t>
      </w:r>
      <w:hyperlink r:id="rId12" w:history="1">
        <w:r w:rsidRPr="009106DE">
          <w:rPr>
            <w:rStyle w:val="Hypertextovodkaz"/>
            <w:rFonts w:ascii="Times New Roman" w:hAnsi="Times New Roman"/>
            <w:sz w:val="20"/>
            <w:lang w:val="cs-CZ"/>
          </w:rPr>
          <w:t>http://www.czso.cz/csu/redakce.nsf/i/a_lz_vt/$File/1_lzvt_13.pdf</w:t>
        </w:r>
      </w:hyperlink>
      <w:r>
        <w:rPr>
          <w:rFonts w:ascii="Times New Roman" w:hAnsi="Times New Roman"/>
          <w:sz w:val="20"/>
          <w:lang w:val="cs-CZ"/>
        </w:rPr>
        <w:t xml:space="preserve">). </w:t>
      </w:r>
    </w:p>
  </w:footnote>
  <w:footnote w:id="34">
    <w:p w:rsidR="0078400D" w:rsidRPr="009E757B" w:rsidRDefault="0078400D" w:rsidP="009E757B">
      <w:pPr>
        <w:pStyle w:val="Textpoznpodarou"/>
        <w:spacing w:after="0" w:line="240" w:lineRule="auto"/>
        <w:jc w:val="both"/>
        <w:rPr>
          <w:rFonts w:ascii="Times New Roman" w:hAnsi="Times New Roman"/>
          <w:sz w:val="20"/>
        </w:rPr>
      </w:pPr>
      <w:r w:rsidRPr="009E757B">
        <w:rPr>
          <w:rStyle w:val="Znakapoznpodarou"/>
          <w:rFonts w:ascii="Times New Roman" w:hAnsi="Times New Roman"/>
          <w:sz w:val="20"/>
        </w:rPr>
        <w:footnoteRef/>
      </w:r>
      <w:r>
        <w:rPr>
          <w:rFonts w:ascii="Times New Roman" w:hAnsi="Times New Roman"/>
          <w:sz w:val="20"/>
        </w:rPr>
        <w:t xml:space="preserve"> </w:t>
      </w:r>
      <w:proofErr w:type="spellStart"/>
      <w:r w:rsidRPr="009E757B">
        <w:rPr>
          <w:rFonts w:ascii="Times New Roman" w:hAnsi="Times New Roman"/>
          <w:sz w:val="20"/>
        </w:rPr>
        <w:t>Viz</w:t>
      </w:r>
      <w:proofErr w:type="spellEnd"/>
      <w:r w:rsidRPr="009E757B">
        <w:rPr>
          <w:rFonts w:ascii="Times New Roman" w:hAnsi="Times New Roman"/>
          <w:sz w:val="20"/>
        </w:rPr>
        <w:t xml:space="preserve"> WEF (2012): The Global Competitiveness Report 2012–2013.</w:t>
      </w:r>
    </w:p>
  </w:footnote>
  <w:footnote w:id="35">
    <w:p w:rsidR="0078400D" w:rsidRPr="009E757B" w:rsidRDefault="0078400D" w:rsidP="009E757B">
      <w:pPr>
        <w:pStyle w:val="Textpoznpodarou"/>
        <w:spacing w:after="0" w:line="240" w:lineRule="auto"/>
        <w:jc w:val="both"/>
        <w:rPr>
          <w:rFonts w:ascii="Times New Roman" w:hAnsi="Times New Roman"/>
          <w:sz w:val="20"/>
        </w:rPr>
      </w:pPr>
      <w:r w:rsidRPr="009E757B">
        <w:rPr>
          <w:rStyle w:val="Znakapoznpodarou"/>
          <w:rFonts w:ascii="Times New Roman" w:hAnsi="Times New Roman"/>
          <w:sz w:val="20"/>
        </w:rPr>
        <w:footnoteRef/>
      </w:r>
      <w:r>
        <w:rPr>
          <w:rFonts w:ascii="Times New Roman" w:hAnsi="Times New Roman"/>
          <w:sz w:val="20"/>
        </w:rPr>
        <w:t xml:space="preserve"> </w:t>
      </w:r>
      <w:proofErr w:type="spellStart"/>
      <w:proofErr w:type="gramStart"/>
      <w:r w:rsidRPr="009E757B">
        <w:rPr>
          <w:rFonts w:ascii="Times New Roman" w:hAnsi="Times New Roman"/>
          <w:sz w:val="20"/>
        </w:rPr>
        <w:t>Viz</w:t>
      </w:r>
      <w:proofErr w:type="spellEnd"/>
      <w:r w:rsidRPr="009E757B">
        <w:rPr>
          <w:rFonts w:ascii="Times New Roman" w:hAnsi="Times New Roman"/>
          <w:sz w:val="20"/>
        </w:rPr>
        <w:t xml:space="preserve"> IMD World Competitiveness Yearbook 2013.</w:t>
      </w:r>
      <w:proofErr w:type="gramEnd"/>
    </w:p>
  </w:footnote>
  <w:footnote w:id="36">
    <w:p w:rsidR="0078400D" w:rsidRPr="009E757B" w:rsidRDefault="0078400D" w:rsidP="009E757B">
      <w:pPr>
        <w:pStyle w:val="Textpoznpodarou"/>
        <w:spacing w:after="0" w:line="240" w:lineRule="auto"/>
        <w:jc w:val="both"/>
        <w:rPr>
          <w:rFonts w:ascii="Times New Roman" w:hAnsi="Times New Roman"/>
          <w:sz w:val="20"/>
        </w:rPr>
      </w:pPr>
      <w:r w:rsidRPr="009E757B">
        <w:rPr>
          <w:rStyle w:val="Znakapoznpodarou"/>
          <w:rFonts w:ascii="Times New Roman" w:hAnsi="Times New Roman"/>
          <w:sz w:val="20"/>
        </w:rPr>
        <w:footnoteRef/>
      </w:r>
      <w:r>
        <w:rPr>
          <w:rFonts w:ascii="Times New Roman" w:hAnsi="Times New Roman"/>
          <w:sz w:val="20"/>
        </w:rPr>
        <w:t xml:space="preserve"> </w:t>
      </w:r>
      <w:proofErr w:type="spellStart"/>
      <w:proofErr w:type="gramStart"/>
      <w:r w:rsidRPr="009E757B">
        <w:rPr>
          <w:rFonts w:ascii="Times New Roman" w:hAnsi="Times New Roman"/>
          <w:sz w:val="20"/>
        </w:rPr>
        <w:t>Viz</w:t>
      </w:r>
      <w:proofErr w:type="spellEnd"/>
      <w:r w:rsidRPr="009E757B">
        <w:rPr>
          <w:rFonts w:ascii="Times New Roman" w:hAnsi="Times New Roman"/>
          <w:sz w:val="20"/>
        </w:rPr>
        <w:t xml:space="preserve"> R&amp;I performance – CR country profile, 2013, European Commission.</w:t>
      </w:r>
      <w:proofErr w:type="gramEnd"/>
    </w:p>
  </w:footnote>
  <w:footnote w:id="37">
    <w:p w:rsidR="0078400D" w:rsidRPr="009E757B" w:rsidRDefault="0078400D" w:rsidP="009E757B">
      <w:pPr>
        <w:pStyle w:val="Textkomente"/>
        <w:spacing w:after="0"/>
        <w:jc w:val="both"/>
        <w:rPr>
          <w:rFonts w:ascii="Times New Roman" w:hAnsi="Times New Roman" w:cs="Times New Roman"/>
        </w:rPr>
      </w:pPr>
      <w:r w:rsidRPr="009E757B">
        <w:rPr>
          <w:rStyle w:val="Znakapoznpodarou"/>
          <w:rFonts w:ascii="Times New Roman" w:hAnsi="Times New Roman" w:cs="Times New Roman"/>
        </w:rPr>
        <w:footnoteRef/>
      </w:r>
      <w:r w:rsidRPr="009E757B">
        <w:rPr>
          <w:rFonts w:ascii="Times New Roman" w:hAnsi="Times New Roman" w:cs="Times New Roman"/>
        </w:rPr>
        <w:t xml:space="preserve"> Viz </w:t>
      </w:r>
      <w:r w:rsidRPr="009E757B">
        <w:rPr>
          <w:rFonts w:ascii="Times New Roman" w:hAnsi="Times New Roman" w:cs="Times New Roman"/>
          <w:lang w:val="en-GB"/>
        </w:rPr>
        <w:t>Innovation Union Scoreboard</w:t>
      </w:r>
      <w:r w:rsidRPr="009E757B">
        <w:rPr>
          <w:rFonts w:ascii="Times New Roman" w:hAnsi="Times New Roman" w:cs="Times New Roman"/>
        </w:rPr>
        <w:t xml:space="preserve"> 2013, ukazatel </w:t>
      </w:r>
      <w:r w:rsidRPr="009E757B">
        <w:rPr>
          <w:rFonts w:ascii="Times New Roman" w:hAnsi="Times New Roman" w:cs="Times New Roman"/>
          <w:i/>
          <w:lang w:val="en-US"/>
        </w:rPr>
        <w:t xml:space="preserve">Scientific publications among the top-10% most cited </w:t>
      </w:r>
      <w:r w:rsidRPr="009E757B">
        <w:rPr>
          <w:rFonts w:ascii="Times New Roman" w:hAnsi="Times New Roman" w:cs="Times New Roman"/>
          <w:lang w:val="en-GB"/>
        </w:rPr>
        <w:t>publications worldwide as % of total scientific publications of the country: ČR = 5</w:t>
      </w:r>
      <w:proofErr w:type="gramStart"/>
      <w:r w:rsidRPr="009E757B">
        <w:rPr>
          <w:rFonts w:ascii="Times New Roman" w:hAnsi="Times New Roman" w:cs="Times New Roman"/>
          <w:lang w:val="en-GB"/>
        </w:rPr>
        <w:t>,51</w:t>
      </w:r>
      <w:proofErr w:type="gramEnd"/>
      <w:r w:rsidRPr="009E757B">
        <w:rPr>
          <w:rFonts w:ascii="Times New Roman" w:hAnsi="Times New Roman" w:cs="Times New Roman"/>
          <w:lang w:val="en-GB"/>
        </w:rPr>
        <w:t xml:space="preserve">; EU = 10,9, </w:t>
      </w:r>
      <w:proofErr w:type="spellStart"/>
      <w:r w:rsidRPr="009E757B">
        <w:rPr>
          <w:rFonts w:ascii="Times New Roman" w:hAnsi="Times New Roman" w:cs="Times New Roman"/>
          <w:lang w:val="en-GB"/>
        </w:rPr>
        <w:t>Dánsko</w:t>
      </w:r>
      <w:proofErr w:type="spellEnd"/>
      <w:r w:rsidRPr="009E757B">
        <w:rPr>
          <w:rFonts w:ascii="Times New Roman" w:hAnsi="Times New Roman" w:cs="Times New Roman"/>
          <w:lang w:val="en-GB"/>
        </w:rPr>
        <w:t xml:space="preserve"> = 14,1.</w:t>
      </w:r>
    </w:p>
  </w:footnote>
  <w:footnote w:id="38">
    <w:p w:rsidR="0078400D" w:rsidRPr="009E757B" w:rsidRDefault="0078400D" w:rsidP="009E757B">
      <w:pPr>
        <w:pStyle w:val="Textkomente"/>
        <w:spacing w:after="0"/>
        <w:jc w:val="both"/>
        <w:rPr>
          <w:rFonts w:ascii="Times New Roman" w:hAnsi="Times New Roman" w:cs="Times New Roman"/>
        </w:rPr>
      </w:pPr>
      <w:r w:rsidRPr="00EF0D2C">
        <w:rPr>
          <w:rFonts w:ascii="Times New Roman" w:hAnsi="Times New Roman" w:cs="Times New Roman"/>
          <w:vertAlign w:val="superscript"/>
          <w:lang w:val="en-GB"/>
        </w:rPr>
        <w:footnoteRef/>
      </w:r>
      <w:r w:rsidRPr="00EF0D2C">
        <w:rPr>
          <w:rFonts w:ascii="Times New Roman" w:hAnsi="Times New Roman" w:cs="Times New Roman"/>
          <w:vertAlign w:val="superscript"/>
        </w:rPr>
        <w:t xml:space="preserve"> </w:t>
      </w:r>
      <w:r w:rsidRPr="009E757B">
        <w:rPr>
          <w:rFonts w:ascii="Times New Roman" w:hAnsi="Times New Roman" w:cs="Times New Roman"/>
        </w:rPr>
        <w:t>Údaje z roku 2012.</w:t>
      </w:r>
    </w:p>
  </w:footnote>
  <w:footnote w:id="39">
    <w:p w:rsidR="0078400D" w:rsidRPr="009E757B" w:rsidRDefault="0078400D"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lang w:val="cs-CZ"/>
        </w:rPr>
        <w:t xml:space="preserve"> Zde nutno poznamenat, že na celkovém objemu se podílí z více než poloviny licenční příjmy jediné výzkumné instituce (UOCHB AVČR v. v. i.), hodnota je zaokrouhlena z 0,069 %.</w:t>
      </w:r>
    </w:p>
  </w:footnote>
  <w:footnote w:id="40">
    <w:p w:rsidR="0078400D" w:rsidRPr="009E757B" w:rsidRDefault="0078400D"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Pr>
          <w:rFonts w:ascii="Times New Roman" w:eastAsia="Times New Roman" w:hAnsi="Times New Roman"/>
          <w:sz w:val="20"/>
          <w:lang w:val="cs-CZ"/>
        </w:rPr>
        <w:t xml:space="preserve"> </w:t>
      </w:r>
      <w:r w:rsidRPr="003426EB">
        <w:rPr>
          <w:rFonts w:ascii="Times New Roman" w:eastAsia="Times New Roman" w:hAnsi="Times New Roman"/>
          <w:sz w:val="20"/>
          <w:lang w:val="cs-CZ"/>
        </w:rPr>
        <w:t>Údaje z roku 2011.</w:t>
      </w:r>
    </w:p>
  </w:footnote>
  <w:footnote w:id="41">
    <w:p w:rsidR="0078400D" w:rsidRPr="009E757B" w:rsidRDefault="0078400D"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lang w:val="cs-CZ"/>
        </w:rPr>
        <w:t xml:space="preserve"> Mezinárodní udit výzkumu a vývoje v ČR, </w:t>
      </w:r>
      <w:proofErr w:type="spellStart"/>
      <w:r w:rsidRPr="009E757B">
        <w:rPr>
          <w:rFonts w:ascii="Times New Roman" w:hAnsi="Times New Roman"/>
          <w:sz w:val="20"/>
          <w:lang w:val="cs-CZ"/>
        </w:rPr>
        <w:t>Technopolis</w:t>
      </w:r>
      <w:proofErr w:type="spellEnd"/>
      <w:r w:rsidRPr="009E757B">
        <w:rPr>
          <w:rFonts w:ascii="Times New Roman" w:hAnsi="Times New Roman"/>
          <w:sz w:val="20"/>
          <w:lang w:val="cs-CZ"/>
        </w:rPr>
        <w:t xml:space="preserve"> Group 2010.</w:t>
      </w:r>
    </w:p>
  </w:footnote>
  <w:footnote w:id="42">
    <w:p w:rsidR="0078400D" w:rsidRPr="009E757B" w:rsidRDefault="0078400D"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Pr>
          <w:rFonts w:ascii="Times New Roman" w:hAnsi="Times New Roman"/>
          <w:sz w:val="20"/>
          <w:lang w:val="cs-CZ"/>
        </w:rPr>
        <w:t xml:space="preserve"> </w:t>
      </w:r>
      <w:r w:rsidRPr="009E757B">
        <w:rPr>
          <w:rFonts w:ascii="Times New Roman" w:hAnsi="Times New Roman"/>
          <w:sz w:val="20"/>
          <w:lang w:val="cs-CZ"/>
        </w:rPr>
        <w:t xml:space="preserve">IUS 2013, </w:t>
      </w:r>
      <w:proofErr w:type="spellStart"/>
      <w:r w:rsidRPr="009E757B">
        <w:rPr>
          <w:rFonts w:ascii="Times New Roman" w:hAnsi="Times New Roman"/>
          <w:sz w:val="20"/>
          <w:lang w:val="cs-CZ"/>
        </w:rPr>
        <w:t>European</w:t>
      </w:r>
      <w:proofErr w:type="spellEnd"/>
      <w:r w:rsidRPr="009E757B">
        <w:rPr>
          <w:rFonts w:ascii="Times New Roman" w:hAnsi="Times New Roman"/>
          <w:sz w:val="20"/>
          <w:lang w:val="cs-CZ"/>
        </w:rPr>
        <w:t xml:space="preserve"> </w:t>
      </w:r>
      <w:proofErr w:type="spellStart"/>
      <w:r w:rsidRPr="009E757B">
        <w:rPr>
          <w:rFonts w:ascii="Times New Roman" w:hAnsi="Times New Roman"/>
          <w:sz w:val="20"/>
          <w:lang w:val="cs-CZ"/>
        </w:rPr>
        <w:t>Comission</w:t>
      </w:r>
      <w:proofErr w:type="spellEnd"/>
      <w:r w:rsidRPr="009E757B">
        <w:rPr>
          <w:rFonts w:ascii="Times New Roman" w:hAnsi="Times New Roman"/>
          <w:sz w:val="20"/>
          <w:lang w:val="cs-CZ"/>
        </w:rPr>
        <w:t>.</w:t>
      </w:r>
    </w:p>
  </w:footnote>
  <w:footnote w:id="43">
    <w:p w:rsidR="0078400D" w:rsidRPr="008244C5" w:rsidRDefault="0078400D" w:rsidP="008244C5">
      <w:pPr>
        <w:pStyle w:val="Textpoznpodarou"/>
        <w:spacing w:after="0" w:line="240" w:lineRule="auto"/>
        <w:rPr>
          <w:rFonts w:ascii="Times New Roman" w:hAnsi="Times New Roman"/>
          <w:sz w:val="20"/>
          <w:lang w:val="cs-CZ"/>
        </w:rPr>
      </w:pPr>
      <w:r w:rsidRPr="008244C5">
        <w:rPr>
          <w:rStyle w:val="Znakapoznpodarou"/>
          <w:rFonts w:ascii="Times New Roman" w:hAnsi="Times New Roman"/>
          <w:sz w:val="20"/>
        </w:rPr>
        <w:footnoteRef/>
      </w:r>
      <w:r w:rsidRPr="009D74D9">
        <w:rPr>
          <w:rFonts w:ascii="Times New Roman" w:hAnsi="Times New Roman"/>
          <w:sz w:val="20"/>
          <w:lang w:val="cs-CZ"/>
        </w:rPr>
        <w:t xml:space="preserve"> </w:t>
      </w:r>
      <w:r w:rsidRPr="008244C5">
        <w:rPr>
          <w:rFonts w:ascii="Times New Roman" w:hAnsi="Times New Roman"/>
          <w:sz w:val="20"/>
          <w:lang w:val="cs-CZ"/>
        </w:rPr>
        <w:t>Stra</w:t>
      </w:r>
      <w:r>
        <w:rPr>
          <w:rFonts w:ascii="Times New Roman" w:hAnsi="Times New Roman"/>
          <w:sz w:val="20"/>
          <w:lang w:val="cs-CZ"/>
        </w:rPr>
        <w:t>tegie regionálního rozvoje 2014–</w:t>
      </w:r>
      <w:r w:rsidRPr="008244C5">
        <w:rPr>
          <w:rFonts w:ascii="Times New Roman" w:hAnsi="Times New Roman"/>
          <w:sz w:val="20"/>
          <w:lang w:val="cs-CZ"/>
        </w:rPr>
        <w:t>2020</w:t>
      </w:r>
    </w:p>
  </w:footnote>
  <w:footnote w:id="44">
    <w:p w:rsidR="0078400D" w:rsidRPr="009E757B" w:rsidRDefault="0078400D" w:rsidP="009E757B">
      <w:pPr>
        <w:pStyle w:val="Textpoznpodarou"/>
        <w:spacing w:after="0" w:line="240" w:lineRule="auto"/>
        <w:jc w:val="both"/>
        <w:rPr>
          <w:rFonts w:ascii="Times New Roman" w:hAnsi="Times New Roman"/>
          <w:sz w:val="20"/>
          <w:lang w:val="cs-CZ"/>
        </w:rPr>
      </w:pPr>
      <w:r w:rsidRPr="00B049A6">
        <w:rPr>
          <w:rStyle w:val="Znakapoznpodarou"/>
          <w:rFonts w:ascii="Times New Roman" w:hAnsi="Times New Roman"/>
          <w:sz w:val="20"/>
        </w:rPr>
        <w:footnoteRef/>
      </w:r>
      <w:r w:rsidRPr="00B049A6">
        <w:rPr>
          <w:rFonts w:ascii="Times New Roman" w:hAnsi="Times New Roman"/>
          <w:sz w:val="20"/>
          <w:lang w:val="cs-CZ"/>
        </w:rPr>
        <w:t xml:space="preserve"> Vzhledem k dosavadnímu stavu rozvinutosti inovačního systému na národní i krajské úrovni jsou opatření koncipována ve dvou hlavních dimenzích. První dimenzi tvoří horizontální priority, které slouží k dobudování, příp. posílení inovačního systému jako takového, druhou dimenzí jsou pak vertikální priority, tj. identifikované domény perspektivní specializace.</w:t>
      </w:r>
    </w:p>
  </w:footnote>
  <w:footnote w:id="45">
    <w:p w:rsidR="0078400D" w:rsidRPr="009D74D9" w:rsidRDefault="0078400D" w:rsidP="00EE637B">
      <w:pPr>
        <w:pStyle w:val="Textpoznpodarou"/>
        <w:spacing w:after="0"/>
        <w:rPr>
          <w:sz w:val="18"/>
          <w:szCs w:val="18"/>
          <w:lang w:val="cs-CZ"/>
        </w:rPr>
      </w:pPr>
      <w:r w:rsidRPr="00D257DF">
        <w:rPr>
          <w:rStyle w:val="Znakapoznpodarou"/>
          <w:rFonts w:ascii="Times New Roman" w:hAnsi="Times New Roman"/>
          <w:sz w:val="20"/>
          <w:lang w:val="cs-CZ"/>
        </w:rPr>
        <w:footnoteRef/>
      </w:r>
      <w:r w:rsidRPr="00D257DF">
        <w:rPr>
          <w:rFonts w:ascii="Times New Roman" w:hAnsi="Times New Roman"/>
          <w:sz w:val="20"/>
          <w:lang w:val="cs-CZ"/>
        </w:rPr>
        <w:t xml:space="preserve"> </w:t>
      </w:r>
      <w:r w:rsidRPr="00D257DF">
        <w:rPr>
          <w:rStyle w:val="apple-style-span"/>
          <w:rFonts w:ascii="Times New Roman" w:hAnsi="Times New Roman"/>
          <w:color w:val="000000"/>
          <w:sz w:val="20"/>
          <w:shd w:val="clear" w:color="auto" w:fill="FFFFFF"/>
          <w:lang w:val="cs-CZ"/>
        </w:rPr>
        <w:t>Klastry představují „z</w:t>
      </w:r>
      <w:r w:rsidRPr="00D257DF">
        <w:rPr>
          <w:rFonts w:ascii="Times New Roman" w:hAnsi="Times New Roman"/>
          <w:sz w:val="20"/>
          <w:lang w:val="cs-CZ"/>
        </w:rPr>
        <w:t>eměpisná uskupení“ firem, dodavatelů, poskytovatelů služeb, a souvisejících institucí v konkrétním oboru, spojené s externalitami a komplementaritou v různých  typech</w:t>
      </w:r>
      <w:r w:rsidRPr="009D74D9">
        <w:rPr>
          <w:rFonts w:ascii="Times New Roman" w:hAnsi="Times New Roman"/>
          <w:sz w:val="20"/>
          <w:lang w:val="cs-CZ"/>
        </w:rPr>
        <w:t>.</w:t>
      </w:r>
    </w:p>
  </w:footnote>
  <w:footnote w:id="46">
    <w:p w:rsidR="0078400D" w:rsidRPr="009E757B" w:rsidRDefault="0078400D" w:rsidP="00CA4F97">
      <w:pPr>
        <w:autoSpaceDE w:val="0"/>
        <w:autoSpaceDN w:val="0"/>
        <w:adjustRightInd w:val="0"/>
        <w:spacing w:after="0" w:line="240" w:lineRule="auto"/>
        <w:jc w:val="both"/>
        <w:rPr>
          <w:rFonts w:ascii="Times New Roman" w:hAnsi="Times New Roman" w:cs="Times New Roman"/>
          <w:sz w:val="20"/>
          <w:szCs w:val="20"/>
        </w:rPr>
      </w:pPr>
      <w:r w:rsidRPr="009E757B">
        <w:rPr>
          <w:rStyle w:val="Znakapoznpodarou"/>
          <w:rFonts w:ascii="Times New Roman" w:hAnsi="Times New Roman" w:cs="Times New Roman"/>
          <w:sz w:val="20"/>
          <w:szCs w:val="20"/>
        </w:rPr>
        <w:footnoteRef/>
      </w:r>
      <w:r w:rsidRPr="009E757B">
        <w:rPr>
          <w:rFonts w:ascii="Times New Roman" w:hAnsi="Times New Roman" w:cs="Times New Roman"/>
          <w:sz w:val="20"/>
          <w:szCs w:val="20"/>
        </w:rPr>
        <w:t>Analýza stavu výzkumu, vývoje a inovací v ČR a jejich srovnání se zahraničím v roce 2011, Rada vlády pro výzkum, vývoj a inovace, říjen 2011.</w:t>
      </w:r>
    </w:p>
  </w:footnote>
  <w:footnote w:id="47">
    <w:p w:rsidR="0078400D" w:rsidRPr="009E757B" w:rsidRDefault="0078400D" w:rsidP="009E757B">
      <w:pPr>
        <w:pStyle w:val="Textpoznpodarou"/>
        <w:spacing w:after="0" w:line="240" w:lineRule="auto"/>
        <w:jc w:val="both"/>
        <w:rPr>
          <w:rFonts w:ascii="Times New Roman" w:hAnsi="Times New Roman"/>
          <w:sz w:val="20"/>
        </w:rPr>
      </w:pPr>
      <w:r w:rsidRPr="009E757B">
        <w:rPr>
          <w:rStyle w:val="Znakapoznpodarou"/>
          <w:rFonts w:ascii="Times New Roman" w:hAnsi="Times New Roman"/>
          <w:sz w:val="20"/>
        </w:rPr>
        <w:footnoteRef/>
      </w:r>
      <w:r w:rsidRPr="009E757B">
        <w:rPr>
          <w:rFonts w:ascii="Times New Roman" w:hAnsi="Times New Roman"/>
          <w:sz w:val="20"/>
          <w:lang w:val="cs-CZ"/>
        </w:rPr>
        <w:t xml:space="preserve"> Mezinárodní audit výzkumu a vývoje v ČR byl realizován v rámci systémového projektu financovaného z </w:t>
      </w:r>
      <w:proofErr w:type="gramStart"/>
      <w:r w:rsidRPr="009E757B">
        <w:rPr>
          <w:rFonts w:ascii="Times New Roman" w:hAnsi="Times New Roman"/>
          <w:sz w:val="20"/>
          <w:lang w:val="cs-CZ"/>
        </w:rPr>
        <w:t>OP</w:t>
      </w:r>
      <w:proofErr w:type="gramEnd"/>
      <w:r w:rsidRPr="009E757B">
        <w:rPr>
          <w:rFonts w:ascii="Times New Roman" w:hAnsi="Times New Roman"/>
          <w:sz w:val="20"/>
          <w:lang w:val="cs-CZ"/>
        </w:rPr>
        <w:t xml:space="preserve"> Vzdělávání pro konkurenceschopnost (viz Arnold E. et al. </w:t>
      </w:r>
      <w:r w:rsidRPr="009E757B">
        <w:rPr>
          <w:rFonts w:ascii="Times New Roman" w:hAnsi="Times New Roman"/>
          <w:sz w:val="20"/>
          <w:lang w:val="en-US"/>
        </w:rPr>
        <w:t xml:space="preserve">(2011): </w:t>
      </w:r>
      <w:proofErr w:type="gramStart"/>
      <w:r w:rsidRPr="009E757B">
        <w:rPr>
          <w:rFonts w:ascii="Times New Roman" w:hAnsi="Times New Roman"/>
          <w:sz w:val="20"/>
          <w:lang w:val="en-US"/>
        </w:rPr>
        <w:t>The Quality of Research, Institutional Funding and Research Evaluation in the Czech Republic and Abroad).</w:t>
      </w:r>
      <w:proofErr w:type="gramEnd"/>
    </w:p>
  </w:footnote>
  <w:footnote w:id="48">
    <w:p w:rsidR="0078400D" w:rsidRPr="009E757B" w:rsidRDefault="0078400D" w:rsidP="009E757B">
      <w:pPr>
        <w:pStyle w:val="Textpoznpodarou"/>
        <w:spacing w:after="0" w:line="240" w:lineRule="auto"/>
        <w:jc w:val="both"/>
        <w:rPr>
          <w:rFonts w:ascii="Times New Roman" w:hAnsi="Times New Roman"/>
          <w:sz w:val="20"/>
        </w:rPr>
      </w:pPr>
      <w:r w:rsidRPr="009E757B">
        <w:rPr>
          <w:rStyle w:val="Znakapoznpodarou"/>
          <w:rFonts w:ascii="Times New Roman" w:hAnsi="Times New Roman"/>
          <w:sz w:val="20"/>
        </w:rPr>
        <w:footnoteRef/>
      </w:r>
      <w:r>
        <w:rPr>
          <w:rFonts w:ascii="Times New Roman" w:hAnsi="Times New Roman"/>
          <w:sz w:val="20"/>
          <w:lang w:val="cs-CZ"/>
        </w:rPr>
        <w:t xml:space="preserve"> </w:t>
      </w:r>
      <w:r w:rsidRPr="009E757B">
        <w:rPr>
          <w:rFonts w:ascii="Times New Roman" w:hAnsi="Times New Roman"/>
          <w:sz w:val="20"/>
          <w:lang w:val="cs-CZ"/>
        </w:rPr>
        <w:t>Metodika hodnocení výsledků výzkumných organizací a hodnocení výsledků ukončených programů (platná pro léta 2013 a 2015), schválená usnesením vlády ze dne 19.</w:t>
      </w:r>
      <w:r>
        <w:rPr>
          <w:rFonts w:ascii="Times New Roman" w:hAnsi="Times New Roman"/>
          <w:sz w:val="20"/>
          <w:lang w:val="cs-CZ"/>
        </w:rPr>
        <w:t xml:space="preserve"> </w:t>
      </w:r>
      <w:r w:rsidRPr="009E757B">
        <w:rPr>
          <w:rFonts w:ascii="Times New Roman" w:hAnsi="Times New Roman"/>
          <w:sz w:val="20"/>
          <w:lang w:val="cs-CZ"/>
        </w:rPr>
        <w:t>června 2013 č. 475.</w:t>
      </w:r>
    </w:p>
  </w:footnote>
  <w:footnote w:id="49">
    <w:p w:rsidR="0078400D" w:rsidRPr="00937DFE" w:rsidRDefault="0078400D"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795446">
        <w:rPr>
          <w:rFonts w:ascii="Times New Roman" w:hAnsi="Times New Roman"/>
          <w:sz w:val="20"/>
          <w:lang w:val="de-DE"/>
        </w:rPr>
        <w:t xml:space="preserve"> </w:t>
      </w:r>
      <w:r w:rsidRPr="00937DFE">
        <w:rPr>
          <w:rFonts w:ascii="Times New Roman" w:hAnsi="Times New Roman"/>
          <w:sz w:val="20"/>
          <w:lang w:val="cs-CZ"/>
        </w:rPr>
        <w:t>MPO (2010): Národní inovační strategie ČR.</w:t>
      </w:r>
    </w:p>
  </w:footnote>
  <w:footnote w:id="50">
    <w:p w:rsidR="0078400D" w:rsidRPr="00937DFE" w:rsidRDefault="0078400D" w:rsidP="009E757B">
      <w:pPr>
        <w:pStyle w:val="Textpoznpodarou"/>
        <w:spacing w:after="0" w:line="240" w:lineRule="auto"/>
        <w:jc w:val="both"/>
        <w:rPr>
          <w:rFonts w:ascii="Times New Roman" w:hAnsi="Times New Roman"/>
          <w:sz w:val="20"/>
          <w:lang w:val="cs-CZ"/>
        </w:rPr>
      </w:pPr>
      <w:r w:rsidRPr="00937DFE">
        <w:rPr>
          <w:rStyle w:val="Znakapoznpodarou"/>
          <w:rFonts w:ascii="Times New Roman" w:hAnsi="Times New Roman"/>
          <w:sz w:val="20"/>
          <w:lang w:val="cs-CZ"/>
        </w:rPr>
        <w:footnoteRef/>
      </w:r>
      <w:r>
        <w:rPr>
          <w:rFonts w:ascii="Times New Roman" w:hAnsi="Times New Roman"/>
          <w:sz w:val="20"/>
          <w:lang w:val="cs-CZ"/>
        </w:rPr>
        <w:t xml:space="preserve"> </w:t>
      </w:r>
      <w:r w:rsidRPr="00937DFE">
        <w:rPr>
          <w:rFonts w:ascii="Times New Roman" w:hAnsi="Times New Roman"/>
          <w:sz w:val="20"/>
          <w:lang w:val="cs-CZ"/>
        </w:rPr>
        <w:t>Analýza věcných priorit a potřeb jednotlivých oblastí v působno</w:t>
      </w:r>
      <w:r w:rsidR="004E2D3B">
        <w:rPr>
          <w:rFonts w:ascii="Times New Roman" w:hAnsi="Times New Roman"/>
          <w:sz w:val="20"/>
          <w:lang w:val="cs-CZ"/>
        </w:rPr>
        <w:t>sti MPO pro zaměření podpory ze </w:t>
      </w:r>
      <w:r w:rsidRPr="00937DFE">
        <w:rPr>
          <w:rFonts w:ascii="Times New Roman" w:hAnsi="Times New Roman"/>
          <w:sz w:val="20"/>
          <w:lang w:val="cs-CZ"/>
        </w:rPr>
        <w:t>strukturálních fondů EU v příštím programovacím období (2014+).</w:t>
      </w:r>
    </w:p>
  </w:footnote>
  <w:footnote w:id="51">
    <w:p w:rsidR="0078400D" w:rsidRPr="00284AC4" w:rsidRDefault="0078400D" w:rsidP="00284AC4">
      <w:pPr>
        <w:pStyle w:val="Textpoznpodarou"/>
        <w:spacing w:after="0" w:line="240" w:lineRule="auto"/>
        <w:jc w:val="both"/>
        <w:rPr>
          <w:rFonts w:ascii="Times New Roman" w:hAnsi="Times New Roman"/>
          <w:sz w:val="20"/>
          <w:lang w:val="cs-CZ"/>
        </w:rPr>
      </w:pPr>
      <w:r w:rsidRPr="00284AC4">
        <w:rPr>
          <w:rStyle w:val="Znakapoznpodarou"/>
          <w:rFonts w:ascii="Times New Roman" w:hAnsi="Times New Roman"/>
          <w:sz w:val="20"/>
          <w:lang w:val="cs-CZ"/>
        </w:rPr>
        <w:footnoteRef/>
      </w:r>
      <w:r w:rsidRPr="00284AC4">
        <w:rPr>
          <w:rFonts w:ascii="Times New Roman" w:hAnsi="Times New Roman"/>
          <w:sz w:val="20"/>
          <w:lang w:val="cs-CZ"/>
        </w:rPr>
        <w:t xml:space="preserve"> MPO (2010): Národní inovační strategie ČR.</w:t>
      </w:r>
    </w:p>
  </w:footnote>
  <w:footnote w:id="52">
    <w:p w:rsidR="0078400D" w:rsidRPr="00284AC4" w:rsidRDefault="0078400D" w:rsidP="00284AC4">
      <w:pPr>
        <w:pStyle w:val="Textpoznpodarou"/>
        <w:spacing w:after="0" w:line="240" w:lineRule="auto"/>
        <w:jc w:val="both"/>
        <w:rPr>
          <w:rFonts w:ascii="Times New Roman" w:hAnsi="Times New Roman"/>
          <w:sz w:val="20"/>
          <w:lang w:val="cs-CZ"/>
        </w:rPr>
      </w:pPr>
      <w:r w:rsidRPr="00284AC4">
        <w:rPr>
          <w:rStyle w:val="Znakapoznpodarou"/>
          <w:rFonts w:ascii="Times New Roman" w:hAnsi="Times New Roman"/>
          <w:sz w:val="20"/>
          <w:lang w:val="cs-CZ"/>
        </w:rPr>
        <w:footnoteRef/>
      </w:r>
      <w:r w:rsidRPr="00284AC4">
        <w:rPr>
          <w:rFonts w:ascii="Times New Roman" w:hAnsi="Times New Roman"/>
          <w:sz w:val="20"/>
          <w:lang w:val="cs-CZ"/>
        </w:rPr>
        <w:t xml:space="preserve"> MPO (2011) Strategie mezinárodní konkurenceschopnosti ČR 2012–2020.</w:t>
      </w:r>
    </w:p>
  </w:footnote>
  <w:footnote w:id="53">
    <w:p w:rsidR="0078400D" w:rsidRPr="00284AC4" w:rsidRDefault="0078400D" w:rsidP="00284AC4">
      <w:pPr>
        <w:autoSpaceDE w:val="0"/>
        <w:autoSpaceDN w:val="0"/>
        <w:adjustRightInd w:val="0"/>
        <w:spacing w:after="0" w:line="240" w:lineRule="auto"/>
        <w:rPr>
          <w:rFonts w:ascii="Times New Roman" w:eastAsiaTheme="minorEastAsia" w:hAnsi="Times New Roman" w:cs="Times New Roman"/>
          <w:b/>
          <w:bCs/>
          <w:sz w:val="20"/>
          <w:szCs w:val="20"/>
          <w:lang w:eastAsia="cs-CZ"/>
        </w:rPr>
      </w:pPr>
      <w:r w:rsidRPr="00284AC4">
        <w:rPr>
          <w:rStyle w:val="Znakapoznpodarou"/>
          <w:rFonts w:ascii="Times New Roman" w:hAnsi="Times New Roman" w:cs="Times New Roman"/>
          <w:sz w:val="20"/>
          <w:szCs w:val="20"/>
        </w:rPr>
        <w:footnoteRef/>
      </w:r>
      <w:r w:rsidRPr="00284AC4">
        <w:rPr>
          <w:rFonts w:ascii="Times New Roman" w:hAnsi="Times New Roman" w:cs="Times New Roman"/>
          <w:sz w:val="20"/>
          <w:szCs w:val="20"/>
        </w:rPr>
        <w:t xml:space="preserve"> KOM</w:t>
      </w:r>
      <w:r>
        <w:rPr>
          <w:rFonts w:ascii="Times New Roman" w:hAnsi="Times New Roman" w:cs="Times New Roman"/>
          <w:sz w:val="20"/>
          <w:szCs w:val="20"/>
        </w:rPr>
        <w:t xml:space="preserve"> </w:t>
      </w:r>
      <w:r w:rsidRPr="00284AC4">
        <w:rPr>
          <w:rFonts w:ascii="Times New Roman" w:hAnsi="Times New Roman" w:cs="Times New Roman"/>
          <w:sz w:val="20"/>
          <w:szCs w:val="20"/>
        </w:rPr>
        <w:t>(2010) 614 v konečném znění</w:t>
      </w:r>
      <w:r>
        <w:rPr>
          <w:rFonts w:ascii="Times New Roman" w:hAnsi="Times New Roman" w:cs="Times New Roman"/>
          <w:sz w:val="20"/>
          <w:szCs w:val="20"/>
        </w:rPr>
        <w:t>.</w:t>
      </w:r>
    </w:p>
  </w:footnote>
  <w:footnote w:id="54">
    <w:p w:rsidR="0078400D" w:rsidRPr="009D74D9" w:rsidRDefault="0078400D"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D74D9">
        <w:rPr>
          <w:rFonts w:ascii="Times New Roman" w:hAnsi="Times New Roman"/>
          <w:sz w:val="20"/>
          <w:lang w:val="cs-CZ"/>
        </w:rPr>
        <w:t xml:space="preserve"> </w:t>
      </w:r>
      <w:proofErr w:type="spellStart"/>
      <w:r w:rsidRPr="009D74D9">
        <w:rPr>
          <w:rFonts w:ascii="Times New Roman" w:hAnsi="Times New Roman"/>
          <w:sz w:val="20"/>
          <w:lang w:val="cs-CZ"/>
        </w:rPr>
        <w:t>Global</w:t>
      </w:r>
      <w:proofErr w:type="spellEnd"/>
      <w:r w:rsidRPr="009D74D9">
        <w:rPr>
          <w:rFonts w:ascii="Times New Roman" w:hAnsi="Times New Roman"/>
          <w:sz w:val="20"/>
          <w:lang w:val="cs-CZ"/>
        </w:rPr>
        <w:t xml:space="preserve"> </w:t>
      </w:r>
      <w:proofErr w:type="spellStart"/>
      <w:r w:rsidRPr="009D74D9">
        <w:rPr>
          <w:rFonts w:ascii="Times New Roman" w:hAnsi="Times New Roman"/>
          <w:sz w:val="20"/>
          <w:lang w:val="cs-CZ"/>
        </w:rPr>
        <w:t>entrepreneurship</w:t>
      </w:r>
      <w:proofErr w:type="spellEnd"/>
      <w:r w:rsidRPr="009D74D9">
        <w:rPr>
          <w:rFonts w:ascii="Times New Roman" w:hAnsi="Times New Roman"/>
          <w:sz w:val="20"/>
          <w:lang w:val="cs-CZ"/>
        </w:rPr>
        <w:t xml:space="preserve"> monitor 2011</w:t>
      </w:r>
      <w:r>
        <w:rPr>
          <w:rFonts w:ascii="Times New Roman" w:hAnsi="Times New Roman"/>
          <w:sz w:val="20"/>
          <w:lang w:val="cs-CZ"/>
        </w:rPr>
        <w:t>.</w:t>
      </w:r>
    </w:p>
  </w:footnote>
  <w:footnote w:id="55">
    <w:p w:rsidR="0078400D" w:rsidRPr="009D74D9" w:rsidRDefault="0078400D"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D74D9">
        <w:rPr>
          <w:rFonts w:ascii="Times New Roman" w:hAnsi="Times New Roman"/>
          <w:sz w:val="20"/>
          <w:lang w:val="cs-CZ"/>
        </w:rPr>
        <w:t xml:space="preserve"> MPO (2012): Koncepce podpory malých a středních podnikatelů 2014–2020.</w:t>
      </w:r>
    </w:p>
  </w:footnote>
  <w:footnote w:id="56">
    <w:p w:rsidR="0078400D" w:rsidRPr="009E757B" w:rsidRDefault="0078400D" w:rsidP="009E757B">
      <w:pPr>
        <w:spacing w:after="0" w:line="240" w:lineRule="auto"/>
        <w:jc w:val="both"/>
        <w:rPr>
          <w:rFonts w:ascii="Times New Roman" w:hAnsi="Times New Roman" w:cs="Times New Roman"/>
          <w:color w:val="000000"/>
          <w:sz w:val="20"/>
          <w:szCs w:val="20"/>
        </w:rPr>
      </w:pPr>
      <w:r w:rsidRPr="009E757B">
        <w:rPr>
          <w:rStyle w:val="Znakapoznpodarou"/>
          <w:rFonts w:ascii="Times New Roman" w:hAnsi="Times New Roman" w:cs="Times New Roman"/>
          <w:sz w:val="20"/>
          <w:szCs w:val="20"/>
        </w:rPr>
        <w:footnoteRef/>
      </w:r>
      <w:r>
        <w:t xml:space="preserve"> </w:t>
      </w:r>
      <w:hyperlink r:id="rId13" w:history="1">
        <w:r w:rsidRPr="009E757B">
          <w:rPr>
            <w:rStyle w:val="Hypertextovodkaz"/>
            <w:rFonts w:ascii="Times New Roman" w:hAnsi="Times New Roman" w:cs="Times New Roman"/>
            <w:sz w:val="20"/>
            <w:szCs w:val="20"/>
          </w:rPr>
          <w:t>http://www.iea.org/statistics/statisticssearch/report/?country=CZECH&amp;product=balances&amp;year=2011</w:t>
        </w:r>
      </w:hyperlink>
      <w:r w:rsidRPr="009E757B">
        <w:rPr>
          <w:rFonts w:ascii="Times New Roman" w:hAnsi="Times New Roman" w:cs="Times New Roman"/>
          <w:color w:val="000000"/>
          <w:sz w:val="20"/>
          <w:szCs w:val="20"/>
        </w:rPr>
        <w:t xml:space="preserve"> nebo </w:t>
      </w:r>
      <w:hyperlink r:id="rId14" w:history="1">
        <w:r w:rsidRPr="009E757B">
          <w:rPr>
            <w:rStyle w:val="Hypertextovodkaz"/>
            <w:rFonts w:ascii="Times New Roman" w:hAnsi="Times New Roman" w:cs="Times New Roman"/>
            <w:sz w:val="20"/>
            <w:szCs w:val="20"/>
          </w:rPr>
          <w:t>http://www.czso.cz/csu/2012edicniplan.nsf/kapitola/8113-12-n_2012-03</w:t>
        </w:r>
      </w:hyperlink>
    </w:p>
    <w:p w:rsidR="0078400D" w:rsidRPr="009E757B" w:rsidRDefault="0078400D" w:rsidP="009E757B">
      <w:pPr>
        <w:pStyle w:val="Textpoznpodarou"/>
        <w:spacing w:after="0" w:line="240" w:lineRule="auto"/>
        <w:jc w:val="both"/>
        <w:rPr>
          <w:rFonts w:ascii="Times New Roman" w:hAnsi="Times New Roman"/>
          <w:sz w:val="20"/>
          <w:lang w:val="cs-CZ"/>
        </w:rPr>
      </w:pPr>
    </w:p>
  </w:footnote>
  <w:footnote w:id="57">
    <w:p w:rsidR="0078400D" w:rsidRPr="009E757B" w:rsidRDefault="0078400D"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lang w:val="cs-CZ"/>
        </w:rPr>
        <w:t>Dle údajů uvedených ve strategii Státní politika v elektronických komunikacích – Digitální Česko neměli v roce 2010 obyvatelé 10,1 % obcí možnost přístupu k vysokorychlostnímu internetu, obyvatelé 20,4 % obcí měli možnost přístupu k vysokorychlostnímu internetu prostřednictvím 1 poskytovatele a obyvatelé 69,5 % obcí měli možnost přístupu k vysokorychlostnímu internetu prostřednictvím více než jednoho poskytovatele.</w:t>
      </w:r>
    </w:p>
  </w:footnote>
  <w:footnote w:id="58">
    <w:p w:rsidR="0078400D" w:rsidRPr="009E757B" w:rsidRDefault="0078400D" w:rsidP="00BB3844">
      <w:pPr>
        <w:pStyle w:val="Textpoznpodarou"/>
        <w:spacing w:after="0" w:line="240" w:lineRule="auto"/>
        <w:jc w:val="both"/>
        <w:rPr>
          <w:rFonts w:ascii="Times New Roman" w:hAnsi="Times New Roman"/>
          <w:sz w:val="20"/>
          <w:lang w:val="cs-CZ"/>
        </w:rPr>
      </w:pPr>
      <w:r w:rsidRPr="00BB3844">
        <w:rPr>
          <w:rStyle w:val="Znakapoznpodarou"/>
          <w:rFonts w:ascii="Times New Roman" w:hAnsi="Times New Roman"/>
          <w:sz w:val="20"/>
        </w:rPr>
        <w:footnoteRef/>
      </w:r>
      <w:r w:rsidRPr="00BB3844">
        <w:rPr>
          <w:rStyle w:val="Znakapoznpodarou"/>
          <w:rFonts w:ascii="Times New Roman" w:hAnsi="Times New Roman"/>
          <w:sz w:val="20"/>
        </w:rPr>
        <w:t xml:space="preserve"> </w:t>
      </w:r>
      <w:r w:rsidRPr="009E757B">
        <w:rPr>
          <w:rFonts w:ascii="Times New Roman" w:hAnsi="Times New Roman"/>
          <w:sz w:val="20"/>
          <w:lang w:val="cs-CZ"/>
        </w:rPr>
        <w:t>Oproti roku 2005.</w:t>
      </w:r>
    </w:p>
  </w:footnote>
  <w:footnote w:id="59">
    <w:p w:rsidR="0078400D" w:rsidRPr="009E757B" w:rsidRDefault="0078400D" w:rsidP="00BB3844">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Pr>
          <w:rFonts w:ascii="Times New Roman" w:hAnsi="Times New Roman"/>
          <w:sz w:val="20"/>
          <w:lang w:val="cs-CZ"/>
        </w:rPr>
        <w:t xml:space="preserve"> </w:t>
      </w:r>
      <w:r w:rsidRPr="009E757B">
        <w:rPr>
          <w:rFonts w:ascii="Times New Roman" w:hAnsi="Times New Roman"/>
          <w:sz w:val="20"/>
          <w:lang w:val="cs-CZ"/>
        </w:rPr>
        <w:t>Národní akční plán České republiky pro energii z obnovitelných zdrojů si stanovuje cíl ve výši 13,5 %.</w:t>
      </w:r>
    </w:p>
  </w:footnote>
  <w:footnote w:id="60">
    <w:p w:rsidR="0078400D" w:rsidRPr="00F3088A" w:rsidRDefault="0078400D" w:rsidP="00BB3844">
      <w:pPr>
        <w:pStyle w:val="Textpoznpodarou"/>
        <w:spacing w:after="0" w:line="240" w:lineRule="auto"/>
        <w:jc w:val="both"/>
        <w:rPr>
          <w:rFonts w:ascii="Times New Roman" w:hAnsi="Times New Roman"/>
          <w:sz w:val="20"/>
          <w:lang w:val="cs-CZ"/>
        </w:rPr>
      </w:pPr>
      <w:r w:rsidRPr="00F3088A">
        <w:rPr>
          <w:rStyle w:val="Znakapoznpodarou"/>
          <w:rFonts w:ascii="Times New Roman" w:hAnsi="Times New Roman"/>
          <w:sz w:val="20"/>
        </w:rPr>
        <w:footnoteRef/>
      </w:r>
      <w:r w:rsidRPr="009D74D9">
        <w:rPr>
          <w:rFonts w:ascii="Times New Roman" w:hAnsi="Times New Roman"/>
          <w:sz w:val="20"/>
          <w:lang w:val="cs-CZ"/>
        </w:rPr>
        <w:t xml:space="preserve"> </w:t>
      </w:r>
      <w:r w:rsidRPr="00F3088A">
        <w:rPr>
          <w:rFonts w:ascii="Times New Roman" w:hAnsi="Times New Roman"/>
          <w:sz w:val="20"/>
          <w:lang w:val="cs-CZ"/>
        </w:rPr>
        <w:t>Za veřejnou správu je pro potřeby Dohody považována státní správa (organizační složky státu)</w:t>
      </w:r>
      <w:r>
        <w:rPr>
          <w:rFonts w:ascii="Times New Roman" w:hAnsi="Times New Roman"/>
          <w:sz w:val="20"/>
          <w:lang w:val="cs-CZ"/>
        </w:rPr>
        <w:t>,</w:t>
      </w:r>
      <w:r w:rsidRPr="00F3088A">
        <w:rPr>
          <w:rFonts w:ascii="Times New Roman" w:hAnsi="Times New Roman"/>
          <w:sz w:val="20"/>
          <w:lang w:val="cs-CZ"/>
        </w:rPr>
        <w:t xml:space="preserve"> samospráva (obce, kraje, hlavní město Praha)</w:t>
      </w:r>
      <w:r>
        <w:rPr>
          <w:rFonts w:ascii="Times New Roman" w:hAnsi="Times New Roman"/>
          <w:sz w:val="20"/>
          <w:lang w:val="cs-CZ"/>
        </w:rPr>
        <w:t xml:space="preserve"> a justice</w:t>
      </w:r>
      <w:r w:rsidRPr="00F3088A">
        <w:rPr>
          <w:rFonts w:ascii="Times New Roman" w:hAnsi="Times New Roman"/>
          <w:sz w:val="20"/>
          <w:lang w:val="cs-CZ"/>
        </w:rPr>
        <w:t>. Pod státní správu se mimo jiné řadí také složky Policie ČR a HZS ČR (i ve smyslu plnění úkolů složek IZS) a také organizační složky v resortu just</w:t>
      </w:r>
      <w:r>
        <w:rPr>
          <w:rFonts w:ascii="Times New Roman" w:hAnsi="Times New Roman"/>
          <w:sz w:val="20"/>
          <w:lang w:val="cs-CZ"/>
        </w:rPr>
        <w:t xml:space="preserve">ice, jako je Justiční akademie, </w:t>
      </w:r>
      <w:r w:rsidRPr="00F3088A">
        <w:rPr>
          <w:rFonts w:ascii="Times New Roman" w:hAnsi="Times New Roman"/>
          <w:sz w:val="20"/>
          <w:lang w:val="cs-CZ"/>
        </w:rPr>
        <w:t>Probační a mediační služba či Vězeňská služba. Důvodem je, že tyto složky mají svůj administrativní aparát, jehož efektivní fungování je minimálně stejně důležité jako efektivní fungování např. ústředních správních úřadů, obecních a krajských úřadů.</w:t>
      </w:r>
    </w:p>
  </w:footnote>
  <w:footnote w:id="61">
    <w:p w:rsidR="0078400D" w:rsidRPr="00F3088A" w:rsidRDefault="0078400D" w:rsidP="002E246B">
      <w:pPr>
        <w:pStyle w:val="Textpoznpodarou"/>
        <w:spacing w:after="0" w:line="240" w:lineRule="auto"/>
        <w:rPr>
          <w:rFonts w:ascii="Times New Roman" w:hAnsi="Times New Roman"/>
          <w:sz w:val="20"/>
          <w:lang w:val="cs-CZ"/>
        </w:rPr>
      </w:pPr>
      <w:r w:rsidRPr="00F3088A">
        <w:rPr>
          <w:rStyle w:val="Znakapoznpodarou"/>
          <w:rFonts w:ascii="Times New Roman" w:hAnsi="Times New Roman"/>
          <w:sz w:val="20"/>
        </w:rPr>
        <w:footnoteRef/>
      </w:r>
      <w:r w:rsidRPr="009D74D9">
        <w:rPr>
          <w:rFonts w:ascii="Times New Roman" w:hAnsi="Times New Roman"/>
          <w:sz w:val="20"/>
          <w:lang w:val="cs-CZ"/>
        </w:rPr>
        <w:t xml:space="preserve"> </w:t>
      </w:r>
      <w:hyperlink r:id="rId15" w:history="1">
        <w:r w:rsidRPr="00F3088A">
          <w:rPr>
            <w:rStyle w:val="Hypertextovodkaz"/>
            <w:rFonts w:ascii="Times New Roman" w:hAnsi="Times New Roman"/>
            <w:sz w:val="20"/>
            <w:lang w:val="cs-CZ"/>
          </w:rPr>
          <w:t>http://cslav.justice.cz/InfoData/uvod.html</w:t>
        </w:r>
      </w:hyperlink>
    </w:p>
  </w:footnote>
  <w:footnote w:id="62">
    <w:p w:rsidR="0078400D" w:rsidRPr="0058575F" w:rsidRDefault="0078400D" w:rsidP="0058575F">
      <w:pPr>
        <w:pStyle w:val="Textpoznpodarou"/>
        <w:spacing w:after="0" w:line="240" w:lineRule="auto"/>
        <w:jc w:val="both"/>
        <w:rPr>
          <w:rFonts w:ascii="Times New Roman" w:hAnsi="Times New Roman"/>
          <w:sz w:val="20"/>
          <w:lang w:val="cs-CZ"/>
        </w:rPr>
      </w:pPr>
      <w:r w:rsidRPr="0058575F">
        <w:rPr>
          <w:rStyle w:val="Znakapoznpodarou"/>
          <w:rFonts w:ascii="Times New Roman" w:hAnsi="Times New Roman"/>
          <w:sz w:val="20"/>
        </w:rPr>
        <w:footnoteRef/>
      </w:r>
      <w:r w:rsidRPr="0058575F">
        <w:rPr>
          <w:rFonts w:ascii="Times New Roman" w:hAnsi="Times New Roman"/>
          <w:sz w:val="20"/>
          <w:lang w:val="cs-CZ"/>
        </w:rPr>
        <w:t xml:space="preserve"> Vyhodnocování účinnosti regulace a dopadů konkrétních právních předpisů jsou součástí důvodových zpráv k nově navrhovaným právním úpravám nebo k novelám platných právních předpisů.</w:t>
      </w:r>
    </w:p>
  </w:footnote>
  <w:footnote w:id="63">
    <w:p w:rsidR="0078400D" w:rsidRPr="0058575F" w:rsidRDefault="0078400D" w:rsidP="0058575F">
      <w:pPr>
        <w:pStyle w:val="Textpoznpodarou"/>
        <w:spacing w:after="0" w:line="240" w:lineRule="auto"/>
        <w:jc w:val="both"/>
        <w:rPr>
          <w:rFonts w:ascii="Times New Roman" w:hAnsi="Times New Roman"/>
          <w:sz w:val="20"/>
          <w:lang w:val="cs-CZ"/>
        </w:rPr>
      </w:pPr>
      <w:r w:rsidRPr="0058575F">
        <w:rPr>
          <w:rStyle w:val="Znakapoznpodarou"/>
          <w:rFonts w:ascii="Times New Roman" w:hAnsi="Times New Roman"/>
          <w:sz w:val="20"/>
        </w:rPr>
        <w:footnoteRef/>
      </w:r>
      <w:r w:rsidRPr="0058575F">
        <w:rPr>
          <w:rFonts w:ascii="Times New Roman" w:hAnsi="Times New Roman"/>
          <w:sz w:val="20"/>
          <w:lang w:val="cs-CZ"/>
        </w:rPr>
        <w:t xml:space="preserve"> K institucionálnímu zajištění přezkumu kvality předkládaných RIA byla usta</w:t>
      </w:r>
      <w:r>
        <w:rPr>
          <w:rFonts w:ascii="Times New Roman" w:hAnsi="Times New Roman"/>
          <w:sz w:val="20"/>
          <w:lang w:val="cs-CZ"/>
        </w:rPr>
        <w:t>vena při Úřadu vlády Komise pro </w:t>
      </w:r>
      <w:r w:rsidRPr="0058575F">
        <w:rPr>
          <w:rFonts w:ascii="Times New Roman" w:hAnsi="Times New Roman"/>
          <w:sz w:val="20"/>
          <w:lang w:val="cs-CZ"/>
        </w:rPr>
        <w:t>hodnocení dopadů regulace, která zkoumá kvalitu RIA předkládaných k návrhům právních předpisů na úrovni vlády (tzn. k vládním návrhům zákonů a k nařízení vlády).</w:t>
      </w:r>
    </w:p>
  </w:footnote>
  <w:footnote w:id="64">
    <w:p w:rsidR="0078400D" w:rsidRPr="0058575F" w:rsidRDefault="0078400D" w:rsidP="0058575F">
      <w:pPr>
        <w:pStyle w:val="Textpoznpodarou"/>
        <w:spacing w:after="0" w:line="240" w:lineRule="auto"/>
        <w:rPr>
          <w:sz w:val="20"/>
          <w:lang w:val="cs-CZ"/>
        </w:rPr>
      </w:pPr>
      <w:r w:rsidRPr="0058575F">
        <w:rPr>
          <w:rFonts w:ascii="Times New Roman" w:hAnsi="Times New Roman"/>
          <w:sz w:val="20"/>
          <w:vertAlign w:val="superscript"/>
          <w:lang w:val="cs-CZ"/>
        </w:rPr>
        <w:footnoteRef/>
      </w:r>
      <w:r w:rsidRPr="0058575F">
        <w:rPr>
          <w:rFonts w:ascii="Times New Roman" w:hAnsi="Times New Roman"/>
          <w:sz w:val="20"/>
          <w:lang w:val="cs-CZ"/>
        </w:rPr>
        <w:t xml:space="preserve"> Výroční zpráva Komise RIA za rok 2013.</w:t>
      </w:r>
    </w:p>
  </w:footnote>
  <w:footnote w:id="65">
    <w:p w:rsidR="0078400D" w:rsidRPr="0058575F" w:rsidRDefault="0078400D" w:rsidP="0058575F">
      <w:pPr>
        <w:pStyle w:val="Textpoznpodarou"/>
        <w:spacing w:after="0" w:line="240" w:lineRule="auto"/>
        <w:jc w:val="both"/>
        <w:rPr>
          <w:sz w:val="20"/>
          <w:lang w:val="cs-CZ"/>
        </w:rPr>
      </w:pPr>
      <w:r w:rsidRPr="0058575F">
        <w:rPr>
          <w:rStyle w:val="Znakapoznpodarou"/>
          <w:rFonts w:ascii="Times New Roman" w:hAnsi="Times New Roman"/>
          <w:sz w:val="20"/>
          <w:lang w:val="cs-CZ"/>
        </w:rPr>
        <w:footnoteRef/>
      </w:r>
      <w:r w:rsidRPr="0058575F">
        <w:rPr>
          <w:rFonts w:ascii="Times New Roman" w:hAnsi="Times New Roman"/>
          <w:sz w:val="20"/>
          <w:lang w:val="cs-CZ"/>
        </w:rPr>
        <w:t xml:space="preserve"> V roce 2009 byl proveden nezávislý průzkum, ze kterého vyplývá, že celková doba strávená ročně administrativními povinnostmi činí 39 dní a většina podnikatelů uvádí, že jim administrativa vzrostla po vstupu ČR do EU.</w:t>
      </w:r>
    </w:p>
  </w:footnote>
  <w:footnote w:id="66">
    <w:p w:rsidR="0078400D" w:rsidRDefault="0078400D" w:rsidP="005C2131">
      <w:pPr>
        <w:spacing w:after="0" w:line="240" w:lineRule="auto"/>
        <w:jc w:val="both"/>
      </w:pPr>
      <w:r>
        <w:rPr>
          <w:rStyle w:val="Znakapoznpodarou"/>
        </w:rPr>
        <w:footnoteRef/>
      </w:r>
      <w:r w:rsidRPr="0087669A">
        <w:t xml:space="preserve"> </w:t>
      </w:r>
      <w:r w:rsidRPr="00842329">
        <w:rPr>
          <w:rFonts w:ascii="Times New Roman" w:hAnsi="Times New Roman" w:cs="Times New Roman"/>
          <w:sz w:val="20"/>
          <w:szCs w:val="20"/>
        </w:rPr>
        <w:t>Převzato z Analýzy finanční náročnosti a kvality výkonu státní správy do roku 2030 (</w:t>
      </w:r>
      <w:r>
        <w:rPr>
          <w:rFonts w:ascii="Times New Roman" w:hAnsi="Times New Roman" w:cs="Times New Roman"/>
          <w:sz w:val="20"/>
          <w:szCs w:val="20"/>
        </w:rPr>
        <w:t>duben 2013) od J. </w:t>
      </w:r>
      <w:proofErr w:type="spellStart"/>
      <w:r w:rsidRPr="00842329">
        <w:rPr>
          <w:rFonts w:ascii="Times New Roman" w:hAnsi="Times New Roman" w:cs="Times New Roman"/>
          <w:sz w:val="20"/>
          <w:szCs w:val="20"/>
        </w:rPr>
        <w:t>Chvalkovské</w:t>
      </w:r>
      <w:proofErr w:type="spellEnd"/>
      <w:r w:rsidRPr="00842329">
        <w:rPr>
          <w:rFonts w:ascii="Times New Roman" w:hAnsi="Times New Roman" w:cs="Times New Roman"/>
          <w:sz w:val="20"/>
          <w:szCs w:val="20"/>
        </w:rPr>
        <w:t xml:space="preserve"> a kol.</w:t>
      </w:r>
    </w:p>
    <w:p w:rsidR="0078400D" w:rsidRDefault="0078400D" w:rsidP="00F2618C">
      <w:pPr>
        <w:jc w:val="both"/>
      </w:pPr>
    </w:p>
  </w:footnote>
  <w:footnote w:id="67">
    <w:p w:rsidR="0078400D" w:rsidRPr="00D332BB" w:rsidRDefault="0078400D" w:rsidP="00715D3D">
      <w:pPr>
        <w:pStyle w:val="Textpoznpodarou"/>
        <w:rPr>
          <w:rFonts w:ascii="Times New Roman" w:hAnsi="Times New Roman"/>
          <w:sz w:val="20"/>
          <w:lang w:val="cs-CZ"/>
        </w:rPr>
      </w:pPr>
      <w:r w:rsidRPr="005C2131">
        <w:rPr>
          <w:rStyle w:val="Znakapoznpodarou"/>
          <w:rFonts w:ascii="Times New Roman" w:hAnsi="Times New Roman"/>
          <w:sz w:val="20"/>
        </w:rPr>
        <w:footnoteRef/>
      </w:r>
      <w:r w:rsidRPr="00795446">
        <w:rPr>
          <w:rFonts w:ascii="Times New Roman" w:hAnsi="Times New Roman"/>
          <w:sz w:val="20"/>
          <w:lang w:val="cs-CZ"/>
        </w:rPr>
        <w:t xml:space="preserve"> Převzato z návrhu Strategického rámce rozvoje </w:t>
      </w:r>
      <w:proofErr w:type="spellStart"/>
      <w:r w:rsidRPr="00795446">
        <w:rPr>
          <w:rFonts w:ascii="Times New Roman" w:hAnsi="Times New Roman"/>
          <w:sz w:val="20"/>
          <w:lang w:val="cs-CZ"/>
        </w:rPr>
        <w:t>eGovernmentu</w:t>
      </w:r>
      <w:proofErr w:type="spellEnd"/>
      <w:r w:rsidRPr="00795446">
        <w:rPr>
          <w:rFonts w:ascii="Times New Roman" w:hAnsi="Times New Roman"/>
          <w:sz w:val="20"/>
          <w:lang w:val="cs-CZ"/>
        </w:rPr>
        <w:t xml:space="preserve"> 2014+</w:t>
      </w:r>
    </w:p>
    <w:p w:rsidR="0078400D" w:rsidRPr="00715D3D" w:rsidRDefault="0078400D">
      <w:pPr>
        <w:pStyle w:val="Textpoznpodarou"/>
        <w:rPr>
          <w:lang w:val="cs-CZ"/>
        </w:rPr>
      </w:pPr>
    </w:p>
  </w:footnote>
  <w:footnote w:id="68">
    <w:p w:rsidR="0078400D" w:rsidRPr="00F3088A" w:rsidRDefault="0078400D" w:rsidP="00563207">
      <w:pPr>
        <w:pStyle w:val="Textpoznpodarou"/>
        <w:jc w:val="both"/>
        <w:rPr>
          <w:rFonts w:ascii="Times New Roman" w:hAnsi="Times New Roman"/>
          <w:lang w:val="cs-CZ"/>
        </w:rPr>
      </w:pPr>
      <w:r w:rsidRPr="00F3088A">
        <w:rPr>
          <w:rStyle w:val="Znakapoznpodarou"/>
          <w:rFonts w:ascii="Times New Roman" w:hAnsi="Times New Roman"/>
          <w:sz w:val="20"/>
        </w:rPr>
        <w:footnoteRef/>
      </w:r>
      <w:r w:rsidRPr="00F3088A">
        <w:rPr>
          <w:rFonts w:ascii="Times New Roman" w:hAnsi="Times New Roman"/>
          <w:sz w:val="20"/>
          <w:lang w:val="cs-CZ"/>
        </w:rPr>
        <w:t xml:space="preserve"> Dobudování systému kybernetické bezpečnosti vychází z analýz bezpečnosti prostředí – Průzkum stavu zajištění kybernetické bezpečnosti ve státní a veřejné správě ČR, Problematika kybernetických hrozeb z hlediska bezpečnostních zájmů ČR a Strategie pro oblast kybernetické bezpečnosti či zákon o kybernetické bezpečnosti. </w:t>
      </w:r>
    </w:p>
  </w:footnote>
  <w:footnote w:id="69">
    <w:p w:rsidR="0078400D" w:rsidRPr="0058575F" w:rsidRDefault="0078400D" w:rsidP="0058575F">
      <w:pPr>
        <w:pStyle w:val="Textpoznpodarou"/>
        <w:spacing w:after="0" w:line="240" w:lineRule="auto"/>
        <w:jc w:val="both"/>
        <w:rPr>
          <w:rFonts w:ascii="Times New Roman" w:hAnsi="Times New Roman"/>
          <w:sz w:val="20"/>
          <w:lang w:val="de-DE"/>
        </w:rPr>
      </w:pPr>
      <w:r w:rsidRPr="0058575F">
        <w:rPr>
          <w:rStyle w:val="Znakapoznpodarou"/>
          <w:rFonts w:ascii="Times New Roman" w:hAnsi="Times New Roman"/>
          <w:sz w:val="20"/>
        </w:rPr>
        <w:footnoteRef/>
      </w:r>
      <w:r w:rsidRPr="0058575F">
        <w:rPr>
          <w:rFonts w:ascii="Times New Roman" w:hAnsi="Times New Roman"/>
          <w:sz w:val="20"/>
        </w:rPr>
        <w:t> </w:t>
      </w:r>
      <w:r w:rsidRPr="0058575F">
        <w:rPr>
          <w:rFonts w:ascii="Times New Roman" w:eastAsia="Times New Roman" w:hAnsi="Times New Roman"/>
          <w:sz w:val="20"/>
          <w:lang w:val="cs-CZ"/>
        </w:rPr>
        <w:t>Zdroj: </w:t>
      </w:r>
      <w:proofErr w:type="gramStart"/>
      <w:r w:rsidRPr="0058575F">
        <w:rPr>
          <w:rFonts w:ascii="Times New Roman" w:eastAsia="Times New Roman" w:hAnsi="Times New Roman"/>
          <w:sz w:val="20"/>
        </w:rPr>
        <w:t>People at risk of poverty and social exclusion (Eurostat, 2013).</w:t>
      </w:r>
      <w:proofErr w:type="gramEnd"/>
      <w:r w:rsidRPr="0058575F">
        <w:rPr>
          <w:rFonts w:ascii="Times New Roman" w:eastAsia="Times New Roman" w:hAnsi="Times New Roman"/>
          <w:sz w:val="20"/>
        </w:rPr>
        <w:t> </w:t>
      </w:r>
      <w:r w:rsidRPr="0058575F">
        <w:rPr>
          <w:rFonts w:ascii="Times New Roman" w:eastAsia="Times New Roman" w:hAnsi="Times New Roman"/>
          <w:sz w:val="20"/>
          <w:lang w:val="de-DE"/>
        </w:rPr>
        <w:t>Online na: </w:t>
      </w:r>
      <w:hyperlink r:id="rId16" w:history="1">
        <w:r w:rsidRPr="0058575F">
          <w:rPr>
            <w:rStyle w:val="Hypertextovodkaz"/>
            <w:rFonts w:ascii="Times New Roman" w:eastAsia="Times New Roman" w:hAnsi="Times New Roman"/>
            <w:sz w:val="20"/>
            <w:lang w:val="de-DE"/>
          </w:rPr>
          <w:t>http://appsso.eurostat.ec.europa.eu/nui/show.do?dataset=ilc_peps01&amp;lang=en</w:t>
        </w:r>
      </w:hyperlink>
    </w:p>
  </w:footnote>
  <w:footnote w:id="70">
    <w:p w:rsidR="0078400D" w:rsidRPr="0058575F" w:rsidRDefault="0078400D" w:rsidP="0058575F">
      <w:pPr>
        <w:pStyle w:val="Textpoznpodarou"/>
        <w:spacing w:after="0" w:line="240" w:lineRule="auto"/>
        <w:jc w:val="both"/>
        <w:rPr>
          <w:rFonts w:ascii="Times New Roman" w:hAnsi="Times New Roman"/>
          <w:sz w:val="20"/>
          <w:lang w:val="cs-CZ"/>
        </w:rPr>
      </w:pPr>
      <w:r w:rsidRPr="0058575F">
        <w:rPr>
          <w:rStyle w:val="Znakapoznpodarou"/>
          <w:rFonts w:ascii="Times New Roman" w:hAnsi="Times New Roman"/>
          <w:sz w:val="20"/>
        </w:rPr>
        <w:footnoteRef/>
      </w:r>
      <w:r w:rsidRPr="0058575F">
        <w:rPr>
          <w:rFonts w:ascii="Times New Roman" w:hAnsi="Times New Roman"/>
          <w:sz w:val="20"/>
          <w:lang w:val="de-DE"/>
        </w:rPr>
        <w:t xml:space="preserve"> </w:t>
      </w:r>
      <w:r w:rsidRPr="0058575F">
        <w:rPr>
          <w:rFonts w:ascii="Times New Roman" w:hAnsi="Times New Roman"/>
          <w:sz w:val="20"/>
          <w:lang w:val="cs-CZ"/>
        </w:rPr>
        <w:t>Sociální vyloučení definujeme jako postupnou a stupňující se exkluzi z plné participace na sociálních, materiálních i symbolických zdrojích produkovaných, sdílených a konzumovaných širokou společností k zajištění dobrých životních podmínek, organizace sociálního života a účasti v rozhodování.</w:t>
      </w:r>
    </w:p>
  </w:footnote>
  <w:footnote w:id="71">
    <w:p w:rsidR="0078400D" w:rsidRPr="0058575F" w:rsidRDefault="0078400D" w:rsidP="0058575F">
      <w:pPr>
        <w:pStyle w:val="Textpoznpodarou"/>
        <w:spacing w:after="0" w:line="240" w:lineRule="auto"/>
        <w:jc w:val="both"/>
        <w:rPr>
          <w:rFonts w:ascii="Times New Roman" w:hAnsi="Times New Roman"/>
          <w:sz w:val="20"/>
          <w:lang w:val="cs-CZ"/>
        </w:rPr>
      </w:pPr>
      <w:r w:rsidRPr="0058575F">
        <w:rPr>
          <w:rStyle w:val="Znakapoznpodarou"/>
          <w:rFonts w:ascii="Times New Roman" w:hAnsi="Times New Roman"/>
          <w:sz w:val="20"/>
        </w:rPr>
        <w:footnoteRef/>
      </w:r>
      <w:r w:rsidRPr="0058575F">
        <w:rPr>
          <w:rStyle w:val="Znakapoznpodarou"/>
          <w:rFonts w:ascii="Times New Roman" w:hAnsi="Times New Roman"/>
          <w:sz w:val="20"/>
          <w:lang w:val="cs-CZ"/>
        </w:rPr>
        <w:t xml:space="preserve"> </w:t>
      </w:r>
      <w:r w:rsidRPr="0058575F">
        <w:rPr>
          <w:rFonts w:ascii="Times New Roman" w:hAnsi="Times New Roman"/>
          <w:sz w:val="20"/>
          <w:lang w:val="cs-CZ"/>
        </w:rPr>
        <w:t xml:space="preserve">V případě domácností jednotlivců nad 65 let činí riziko chudoby nebo sociálního vyloučení přes 24 % (v roce 2005 to bylo jen 13,7 %). Prahová hodnota pro ohrožení příjmovou chudobou je 60 % mediánu </w:t>
      </w:r>
      <w:proofErr w:type="spellStart"/>
      <w:r w:rsidRPr="0058575F">
        <w:rPr>
          <w:rFonts w:ascii="Times New Roman" w:hAnsi="Times New Roman"/>
          <w:sz w:val="20"/>
          <w:lang w:val="cs-CZ"/>
        </w:rPr>
        <w:t>ekvivalizovaného</w:t>
      </w:r>
      <w:proofErr w:type="spellEnd"/>
      <w:r w:rsidRPr="0058575F">
        <w:rPr>
          <w:rFonts w:ascii="Times New Roman" w:hAnsi="Times New Roman"/>
          <w:sz w:val="20"/>
          <w:lang w:val="cs-CZ"/>
        </w:rPr>
        <w:t xml:space="preserve"> příjmu – z dat vyplývá, že posunutím prahu na 70 % mediánu příjmů by se ocitlo v ohrožení příjmovou chudobou dalších více než 200 tisíc nepracujících důchodců 16,6 % osob (včetně dalších více než 200 tisíc nepracujících důchodců), což je o 7 </w:t>
      </w:r>
      <w:proofErr w:type="spellStart"/>
      <w:proofErr w:type="gramStart"/>
      <w:r w:rsidRPr="0058575F">
        <w:rPr>
          <w:rFonts w:ascii="Times New Roman" w:hAnsi="Times New Roman"/>
          <w:sz w:val="20"/>
          <w:lang w:val="cs-CZ"/>
        </w:rPr>
        <w:t>p.b</w:t>
      </w:r>
      <w:proofErr w:type="spellEnd"/>
      <w:r w:rsidRPr="0058575F">
        <w:rPr>
          <w:rFonts w:ascii="Times New Roman" w:hAnsi="Times New Roman"/>
          <w:sz w:val="20"/>
          <w:lang w:val="cs-CZ"/>
        </w:rPr>
        <w:t>. více</w:t>
      </w:r>
      <w:proofErr w:type="gramEnd"/>
      <w:r w:rsidRPr="0058575F">
        <w:rPr>
          <w:rFonts w:ascii="Times New Roman" w:hAnsi="Times New Roman"/>
          <w:sz w:val="20"/>
          <w:lang w:val="cs-CZ"/>
        </w:rPr>
        <w:t xml:space="preserve"> než při 60% hranici.</w:t>
      </w:r>
    </w:p>
    <w:p w:rsidR="0078400D" w:rsidRDefault="0078400D" w:rsidP="009E757B">
      <w:pPr>
        <w:pStyle w:val="Textpoznpodarou"/>
        <w:spacing w:after="0" w:line="240" w:lineRule="auto"/>
        <w:jc w:val="both"/>
        <w:rPr>
          <w:rFonts w:ascii="Times New Roman" w:hAnsi="Times New Roman"/>
          <w:sz w:val="20"/>
          <w:lang w:val="cs-CZ"/>
        </w:rPr>
      </w:pPr>
    </w:p>
    <w:p w:rsidR="0078400D" w:rsidRPr="009E757B" w:rsidRDefault="0078400D" w:rsidP="009E757B">
      <w:pPr>
        <w:pStyle w:val="Textpoznpodarou"/>
        <w:spacing w:after="0" w:line="240" w:lineRule="auto"/>
        <w:jc w:val="both"/>
        <w:rPr>
          <w:rFonts w:ascii="Times New Roman" w:hAnsi="Times New Roman"/>
          <w:sz w:val="20"/>
          <w:lang w:val="cs-CZ"/>
        </w:rPr>
      </w:pPr>
    </w:p>
  </w:footnote>
  <w:footnote w:id="72">
    <w:p w:rsidR="0078400D" w:rsidRPr="00A62379" w:rsidRDefault="0078400D" w:rsidP="00E41E1E">
      <w:pPr>
        <w:pStyle w:val="Textpoznpodarou"/>
        <w:spacing w:after="0" w:line="240" w:lineRule="auto"/>
        <w:jc w:val="both"/>
        <w:rPr>
          <w:rFonts w:ascii="Times New Roman" w:hAnsi="Times New Roman"/>
          <w:sz w:val="20"/>
          <w:lang w:val="cs-CZ"/>
        </w:rPr>
      </w:pPr>
      <w:r w:rsidRPr="00A62379">
        <w:rPr>
          <w:rStyle w:val="Znakapoznpodarou"/>
          <w:rFonts w:ascii="Times New Roman" w:hAnsi="Times New Roman"/>
          <w:sz w:val="20"/>
        </w:rPr>
        <w:footnoteRef/>
      </w:r>
      <w:r w:rsidRPr="00A62379">
        <w:rPr>
          <w:rStyle w:val="Znakapoznpodarou"/>
          <w:rFonts w:ascii="Times New Roman" w:hAnsi="Times New Roman"/>
          <w:sz w:val="20"/>
          <w:lang w:val="cs-CZ"/>
        </w:rPr>
        <w:t xml:space="preserve"> </w:t>
      </w:r>
      <w:r w:rsidRPr="00A62379">
        <w:rPr>
          <w:rFonts w:ascii="Times New Roman" w:hAnsi="Times New Roman"/>
          <w:sz w:val="20"/>
          <w:lang w:val="cs-CZ"/>
        </w:rPr>
        <w:t>Detailní popis situace v jednotlivých regionech v závislosti na epidemiologické oblasti je součástí dokumentu Mapování územních rozdílů v přístupu k péči návazné a vysoce specializované</w:t>
      </w:r>
      <w:r>
        <w:rPr>
          <w:rFonts w:ascii="Times New Roman" w:hAnsi="Times New Roman"/>
          <w:sz w:val="20"/>
          <w:lang w:val="cs-CZ"/>
        </w:rPr>
        <w:t>.</w:t>
      </w:r>
    </w:p>
  </w:footnote>
  <w:footnote w:id="73">
    <w:p w:rsidR="0078400D" w:rsidRPr="00A62379" w:rsidRDefault="0078400D" w:rsidP="00A62379">
      <w:pPr>
        <w:pStyle w:val="Textpoznpodarou"/>
        <w:spacing w:after="0" w:line="240" w:lineRule="auto"/>
        <w:jc w:val="both"/>
        <w:rPr>
          <w:rFonts w:ascii="Times New Roman" w:hAnsi="Times New Roman"/>
          <w:lang w:val="cs-CZ"/>
        </w:rPr>
      </w:pPr>
      <w:r w:rsidRPr="00A62379">
        <w:rPr>
          <w:rStyle w:val="Znakapoznpodarou"/>
          <w:rFonts w:ascii="Times New Roman" w:hAnsi="Times New Roman"/>
          <w:sz w:val="20"/>
        </w:rPr>
        <w:footnoteRef/>
      </w:r>
      <w:r w:rsidRPr="00A62379">
        <w:rPr>
          <w:rStyle w:val="Znakapoznpodarou"/>
          <w:rFonts w:ascii="Times New Roman" w:hAnsi="Times New Roman"/>
          <w:sz w:val="20"/>
          <w:lang w:val="cs-CZ"/>
        </w:rPr>
        <w:t xml:space="preserve"> </w:t>
      </w:r>
      <w:r w:rsidRPr="00A62379">
        <w:rPr>
          <w:rFonts w:ascii="Times New Roman" w:hAnsi="Times New Roman"/>
          <w:sz w:val="20"/>
          <w:lang w:val="cs-CZ"/>
        </w:rPr>
        <w:t>ČR patří k zemím s nejhoršími výsledky v Evropě v oblasti kouření 3. místo, spotřebě alkoholu 1. místo, obezitě 2</w:t>
      </w:r>
      <w:r>
        <w:rPr>
          <w:rFonts w:ascii="Times New Roman" w:hAnsi="Times New Roman"/>
          <w:sz w:val="20"/>
          <w:lang w:val="cs-CZ"/>
        </w:rPr>
        <w:t>–</w:t>
      </w:r>
      <w:r w:rsidRPr="00A62379">
        <w:rPr>
          <w:rFonts w:ascii="Times New Roman" w:hAnsi="Times New Roman"/>
          <w:sz w:val="20"/>
          <w:lang w:val="cs-CZ"/>
        </w:rPr>
        <w:t>4. místo.</w:t>
      </w:r>
    </w:p>
  </w:footnote>
  <w:footnote w:id="74">
    <w:p w:rsidR="0078400D" w:rsidRPr="00A62379" w:rsidRDefault="0078400D" w:rsidP="00A62379">
      <w:pPr>
        <w:pStyle w:val="Textpoznpodarou"/>
        <w:spacing w:after="0" w:line="240" w:lineRule="auto"/>
        <w:jc w:val="both"/>
        <w:rPr>
          <w:rFonts w:ascii="Times New Roman" w:hAnsi="Times New Roman"/>
          <w:sz w:val="20"/>
          <w:lang w:val="cs-CZ"/>
        </w:rPr>
      </w:pPr>
      <w:r w:rsidRPr="00A62379">
        <w:rPr>
          <w:rStyle w:val="Znakapoznpodarou"/>
          <w:rFonts w:ascii="Times New Roman" w:hAnsi="Times New Roman"/>
          <w:sz w:val="20"/>
          <w:lang w:val="cs-CZ"/>
        </w:rPr>
        <w:footnoteRef/>
      </w:r>
      <w:r>
        <w:rPr>
          <w:rFonts w:ascii="Times New Roman" w:hAnsi="Times New Roman"/>
          <w:sz w:val="20"/>
          <w:lang w:val="cs-CZ"/>
        </w:rPr>
        <w:t xml:space="preserve"> 2–</w:t>
      </w:r>
      <w:r w:rsidRPr="00A62379">
        <w:rPr>
          <w:rFonts w:ascii="Times New Roman" w:hAnsi="Times New Roman"/>
          <w:sz w:val="20"/>
          <w:lang w:val="cs-CZ"/>
        </w:rPr>
        <w:t>5 % osob trpí vážnou dušení nemocí.  Mapování stavu psychiatrické péče a jejího směřování v souladu se strategickými dokumenty České republiky (a zahraničí). Odborná zpráva z projektu, Česká psychiatrická společnost</w:t>
      </w:r>
      <w:r>
        <w:rPr>
          <w:rFonts w:ascii="Times New Roman" w:hAnsi="Times New Roman"/>
          <w:sz w:val="20"/>
          <w:lang w:val="cs-CZ"/>
        </w:rPr>
        <w:t>.</w:t>
      </w:r>
    </w:p>
  </w:footnote>
  <w:footnote w:id="75">
    <w:p w:rsidR="0078400D" w:rsidRPr="00A62379" w:rsidRDefault="0078400D" w:rsidP="00A62379">
      <w:pPr>
        <w:pStyle w:val="Textpoznpodarou"/>
        <w:spacing w:after="0" w:line="240" w:lineRule="auto"/>
        <w:rPr>
          <w:rFonts w:ascii="Times New Roman" w:hAnsi="Times New Roman"/>
          <w:lang w:val="cs-CZ"/>
        </w:rPr>
      </w:pPr>
      <w:r w:rsidRPr="00A62379">
        <w:rPr>
          <w:rStyle w:val="Znakapoznpodarou"/>
          <w:rFonts w:ascii="Times New Roman" w:hAnsi="Times New Roman"/>
          <w:sz w:val="20"/>
        </w:rPr>
        <w:footnoteRef/>
      </w:r>
      <w:r w:rsidRPr="00A62379">
        <w:rPr>
          <w:rFonts w:ascii="Times New Roman" w:hAnsi="Times New Roman"/>
          <w:sz w:val="20"/>
          <w:lang w:val="cs-CZ"/>
        </w:rPr>
        <w:t xml:space="preserve"> Zdroj: ÚZIS  Psychiatrická péče 2012</w:t>
      </w:r>
      <w:r>
        <w:rPr>
          <w:rFonts w:ascii="Times New Roman" w:hAnsi="Times New Roman"/>
          <w:sz w:val="20"/>
          <w:lang w:val="cs-CZ"/>
        </w:rPr>
        <w:t>.</w:t>
      </w:r>
    </w:p>
  </w:footnote>
  <w:footnote w:id="76">
    <w:p w:rsidR="0078400D" w:rsidRPr="00A62379" w:rsidRDefault="0078400D" w:rsidP="00A62379">
      <w:pPr>
        <w:pStyle w:val="Textpoznpodarou"/>
        <w:spacing w:after="0" w:line="240" w:lineRule="auto"/>
        <w:rPr>
          <w:rFonts w:ascii="Times New Roman" w:hAnsi="Times New Roman"/>
          <w:sz w:val="20"/>
          <w:lang w:val="cs-CZ"/>
        </w:rPr>
      </w:pPr>
      <w:r w:rsidRPr="00A62379">
        <w:rPr>
          <w:rStyle w:val="Znakapoznpodarou"/>
          <w:rFonts w:ascii="Times New Roman" w:hAnsi="Times New Roman"/>
          <w:sz w:val="20"/>
        </w:rPr>
        <w:footnoteRef/>
      </w:r>
      <w:r w:rsidRPr="00A62379">
        <w:rPr>
          <w:rFonts w:ascii="Times New Roman" w:hAnsi="Times New Roman"/>
          <w:sz w:val="20"/>
          <w:lang w:val="cs-CZ"/>
        </w:rPr>
        <w:t xml:space="preserve"> Zdroj: Psychiatrická společnost České lékařské společnosti JEP a Psychiatrická společnost</w:t>
      </w:r>
      <w:r>
        <w:rPr>
          <w:rFonts w:ascii="Times New Roman" w:hAnsi="Times New Roman"/>
          <w:sz w:val="20"/>
          <w:lang w:val="cs-CZ"/>
        </w:rPr>
        <w:t>.</w:t>
      </w:r>
    </w:p>
  </w:footnote>
  <w:footnote w:id="77">
    <w:p w:rsidR="0078400D" w:rsidRPr="001D48E2" w:rsidRDefault="0078400D" w:rsidP="001D48E2">
      <w:pPr>
        <w:pStyle w:val="Textpoznpodarou"/>
        <w:spacing w:after="0" w:line="240" w:lineRule="auto"/>
        <w:jc w:val="both"/>
        <w:rPr>
          <w:rFonts w:ascii="Times New Roman" w:hAnsi="Times New Roman"/>
          <w:sz w:val="20"/>
          <w:lang w:val="cs-CZ"/>
        </w:rPr>
      </w:pPr>
      <w:r w:rsidRPr="001D48E2">
        <w:rPr>
          <w:rStyle w:val="Znakapoznpodarou"/>
          <w:rFonts w:ascii="Times New Roman" w:hAnsi="Times New Roman"/>
          <w:sz w:val="20"/>
        </w:rPr>
        <w:footnoteRef/>
      </w:r>
      <w:r w:rsidRPr="001D48E2">
        <w:rPr>
          <w:rFonts w:ascii="Times New Roman" w:hAnsi="Times New Roman"/>
          <w:sz w:val="20"/>
          <w:lang w:val="cs-CZ"/>
        </w:rPr>
        <w:t xml:space="preserve">  Přibližně 80 % osob s vážnou duševní chorobou má zájem pracovat a při uplatnění nástrojů </w:t>
      </w:r>
      <w:proofErr w:type="spellStart"/>
      <w:r w:rsidRPr="001D48E2">
        <w:rPr>
          <w:rFonts w:ascii="Times New Roman" w:hAnsi="Times New Roman"/>
          <w:sz w:val="20"/>
          <w:lang w:val="cs-CZ"/>
        </w:rPr>
        <w:t>individual</w:t>
      </w:r>
      <w:proofErr w:type="spellEnd"/>
      <w:r w:rsidRPr="001D48E2">
        <w:rPr>
          <w:rFonts w:ascii="Times New Roman" w:hAnsi="Times New Roman"/>
          <w:sz w:val="20"/>
          <w:lang w:val="cs-CZ"/>
        </w:rPr>
        <w:t xml:space="preserve"> </w:t>
      </w:r>
      <w:proofErr w:type="spellStart"/>
      <w:r w:rsidRPr="001D48E2">
        <w:rPr>
          <w:rFonts w:ascii="Times New Roman" w:hAnsi="Times New Roman"/>
          <w:sz w:val="20"/>
          <w:lang w:val="cs-CZ"/>
        </w:rPr>
        <w:t>placement</w:t>
      </w:r>
      <w:proofErr w:type="spellEnd"/>
      <w:r w:rsidRPr="001D48E2">
        <w:rPr>
          <w:rFonts w:ascii="Times New Roman" w:hAnsi="Times New Roman"/>
          <w:sz w:val="20"/>
          <w:lang w:val="cs-CZ"/>
        </w:rPr>
        <w:t xml:space="preserve"> support najde 61 % osob s vážnou duševní chorobou konkurenceschopné zaměstnání. </w:t>
      </w:r>
      <w:proofErr w:type="gramStart"/>
      <w:r w:rsidRPr="001D48E2">
        <w:rPr>
          <w:rFonts w:ascii="Times New Roman" w:hAnsi="Times New Roman"/>
          <w:sz w:val="20"/>
          <w:lang w:val="cs-CZ"/>
        </w:rPr>
        <w:t>Bond, G.R.</w:t>
      </w:r>
      <w:proofErr w:type="gramEnd"/>
      <w:r w:rsidRPr="001D48E2">
        <w:rPr>
          <w:rFonts w:ascii="Times New Roman" w:hAnsi="Times New Roman"/>
          <w:sz w:val="20"/>
          <w:lang w:val="cs-CZ"/>
        </w:rPr>
        <w:t xml:space="preserve">, </w:t>
      </w:r>
      <w:proofErr w:type="spellStart"/>
      <w:r w:rsidRPr="001D48E2">
        <w:rPr>
          <w:rFonts w:ascii="Times New Roman" w:hAnsi="Times New Roman"/>
          <w:sz w:val="20"/>
          <w:lang w:val="cs-CZ"/>
        </w:rPr>
        <w:t>Drake</w:t>
      </w:r>
      <w:proofErr w:type="spellEnd"/>
      <w:r w:rsidRPr="001D48E2">
        <w:rPr>
          <w:rFonts w:ascii="Times New Roman" w:hAnsi="Times New Roman"/>
          <w:sz w:val="20"/>
          <w:lang w:val="cs-CZ"/>
        </w:rPr>
        <w:t xml:space="preserve">, R.E., &amp; </w:t>
      </w:r>
      <w:proofErr w:type="spellStart"/>
      <w:r w:rsidRPr="001D48E2">
        <w:rPr>
          <w:rFonts w:ascii="Times New Roman" w:hAnsi="Times New Roman"/>
          <w:sz w:val="20"/>
          <w:lang w:val="cs-CZ"/>
        </w:rPr>
        <w:t>Becker</w:t>
      </w:r>
      <w:proofErr w:type="spellEnd"/>
      <w:r w:rsidRPr="001D48E2">
        <w:rPr>
          <w:rFonts w:ascii="Times New Roman" w:hAnsi="Times New Roman"/>
          <w:sz w:val="20"/>
          <w:lang w:val="cs-CZ"/>
        </w:rPr>
        <w:t xml:space="preserve">, D.R. </w:t>
      </w:r>
      <w:proofErr w:type="spellStart"/>
      <w:r w:rsidRPr="001D48E2">
        <w:rPr>
          <w:rFonts w:ascii="Times New Roman" w:hAnsi="Times New Roman"/>
          <w:sz w:val="20"/>
          <w:lang w:val="cs-CZ"/>
        </w:rPr>
        <w:t>An</w:t>
      </w:r>
      <w:proofErr w:type="spellEnd"/>
      <w:r w:rsidRPr="001D48E2">
        <w:rPr>
          <w:rFonts w:ascii="Times New Roman" w:hAnsi="Times New Roman"/>
          <w:sz w:val="20"/>
          <w:lang w:val="cs-CZ"/>
        </w:rPr>
        <w:t xml:space="preserve"> update on </w:t>
      </w:r>
      <w:proofErr w:type="spellStart"/>
      <w:r w:rsidRPr="001D48E2">
        <w:rPr>
          <w:rFonts w:ascii="Times New Roman" w:hAnsi="Times New Roman"/>
          <w:sz w:val="20"/>
          <w:lang w:val="cs-CZ"/>
        </w:rPr>
        <w:t>randomized</w:t>
      </w:r>
      <w:proofErr w:type="spellEnd"/>
      <w:r w:rsidRPr="001D48E2">
        <w:rPr>
          <w:rFonts w:ascii="Times New Roman" w:hAnsi="Times New Roman"/>
          <w:sz w:val="20"/>
          <w:lang w:val="cs-CZ"/>
        </w:rPr>
        <w:t xml:space="preserve"> </w:t>
      </w:r>
      <w:proofErr w:type="spellStart"/>
      <w:r w:rsidRPr="001D48E2">
        <w:rPr>
          <w:rFonts w:ascii="Times New Roman" w:hAnsi="Times New Roman"/>
          <w:sz w:val="20"/>
          <w:lang w:val="cs-CZ"/>
        </w:rPr>
        <w:t>controlled</w:t>
      </w:r>
      <w:proofErr w:type="spellEnd"/>
      <w:r w:rsidRPr="001D48E2">
        <w:rPr>
          <w:rFonts w:ascii="Times New Roman" w:hAnsi="Times New Roman"/>
          <w:sz w:val="20"/>
          <w:lang w:val="cs-CZ"/>
        </w:rPr>
        <w:t xml:space="preserve"> </w:t>
      </w:r>
      <w:proofErr w:type="spellStart"/>
      <w:r w:rsidRPr="001D48E2">
        <w:rPr>
          <w:rFonts w:ascii="Times New Roman" w:hAnsi="Times New Roman"/>
          <w:sz w:val="20"/>
          <w:lang w:val="cs-CZ"/>
        </w:rPr>
        <w:t>trials</w:t>
      </w:r>
      <w:proofErr w:type="spellEnd"/>
      <w:r w:rsidRPr="001D48E2">
        <w:rPr>
          <w:rFonts w:ascii="Times New Roman" w:hAnsi="Times New Roman"/>
          <w:sz w:val="20"/>
          <w:lang w:val="cs-CZ"/>
        </w:rPr>
        <w:t xml:space="preserve"> </w:t>
      </w:r>
      <w:proofErr w:type="spellStart"/>
      <w:r w:rsidRPr="001D48E2">
        <w:rPr>
          <w:rFonts w:ascii="Times New Roman" w:hAnsi="Times New Roman"/>
          <w:sz w:val="20"/>
          <w:lang w:val="cs-CZ"/>
        </w:rPr>
        <w:t>of</w:t>
      </w:r>
      <w:proofErr w:type="spellEnd"/>
      <w:r w:rsidRPr="001D48E2">
        <w:rPr>
          <w:rFonts w:ascii="Times New Roman" w:hAnsi="Times New Roman"/>
          <w:sz w:val="20"/>
          <w:lang w:val="cs-CZ"/>
        </w:rPr>
        <w:t xml:space="preserve"> evidence-</w:t>
      </w:r>
      <w:proofErr w:type="spellStart"/>
      <w:r w:rsidRPr="001D48E2">
        <w:rPr>
          <w:rFonts w:ascii="Times New Roman" w:hAnsi="Times New Roman"/>
          <w:sz w:val="20"/>
          <w:lang w:val="cs-CZ"/>
        </w:rPr>
        <w:t>based</w:t>
      </w:r>
      <w:proofErr w:type="spellEnd"/>
      <w:r w:rsidRPr="001D48E2">
        <w:rPr>
          <w:rFonts w:ascii="Times New Roman" w:hAnsi="Times New Roman"/>
          <w:sz w:val="20"/>
          <w:lang w:val="cs-CZ"/>
        </w:rPr>
        <w:t xml:space="preserve"> </w:t>
      </w:r>
      <w:proofErr w:type="spellStart"/>
      <w:r w:rsidRPr="001D48E2">
        <w:rPr>
          <w:rFonts w:ascii="Times New Roman" w:hAnsi="Times New Roman"/>
          <w:sz w:val="20"/>
          <w:lang w:val="cs-CZ"/>
        </w:rPr>
        <w:t>supported</w:t>
      </w:r>
      <w:proofErr w:type="spellEnd"/>
      <w:r w:rsidRPr="001D48E2">
        <w:rPr>
          <w:rFonts w:ascii="Times New Roman" w:hAnsi="Times New Roman"/>
          <w:sz w:val="20"/>
          <w:lang w:val="cs-CZ"/>
        </w:rPr>
        <w:t xml:space="preserve"> </w:t>
      </w:r>
      <w:proofErr w:type="spellStart"/>
      <w:r w:rsidRPr="001D48E2">
        <w:rPr>
          <w:rFonts w:ascii="Times New Roman" w:hAnsi="Times New Roman"/>
          <w:sz w:val="20"/>
          <w:lang w:val="cs-CZ"/>
        </w:rPr>
        <w:t>employment</w:t>
      </w:r>
      <w:proofErr w:type="spellEnd"/>
      <w:r w:rsidRPr="001D48E2">
        <w:rPr>
          <w:rFonts w:ascii="Times New Roman" w:hAnsi="Times New Roman"/>
          <w:sz w:val="20"/>
          <w:lang w:val="cs-CZ"/>
        </w:rPr>
        <w:t xml:space="preserve">. </w:t>
      </w:r>
      <w:proofErr w:type="spellStart"/>
      <w:r w:rsidRPr="001D48E2">
        <w:rPr>
          <w:rFonts w:ascii="Times New Roman" w:hAnsi="Times New Roman"/>
          <w:sz w:val="20"/>
          <w:lang w:val="cs-CZ"/>
        </w:rPr>
        <w:t>Psychiatric</w:t>
      </w:r>
      <w:proofErr w:type="spellEnd"/>
      <w:r w:rsidRPr="001D48E2">
        <w:rPr>
          <w:rFonts w:ascii="Times New Roman" w:hAnsi="Times New Roman"/>
          <w:sz w:val="20"/>
          <w:lang w:val="cs-CZ"/>
        </w:rPr>
        <w:t xml:space="preserve"> </w:t>
      </w:r>
      <w:proofErr w:type="spellStart"/>
      <w:r w:rsidRPr="001D48E2">
        <w:rPr>
          <w:rFonts w:ascii="Times New Roman" w:hAnsi="Times New Roman"/>
          <w:sz w:val="20"/>
          <w:lang w:val="cs-CZ"/>
        </w:rPr>
        <w:t>Rehabilitation</w:t>
      </w:r>
      <w:proofErr w:type="spellEnd"/>
      <w:r w:rsidRPr="001D48E2">
        <w:rPr>
          <w:rFonts w:ascii="Times New Roman" w:hAnsi="Times New Roman"/>
          <w:sz w:val="20"/>
          <w:lang w:val="cs-CZ"/>
        </w:rPr>
        <w:t xml:space="preserve"> </w:t>
      </w:r>
      <w:proofErr w:type="spellStart"/>
      <w:r w:rsidRPr="001D48E2">
        <w:rPr>
          <w:rFonts w:ascii="Times New Roman" w:hAnsi="Times New Roman"/>
          <w:sz w:val="20"/>
          <w:lang w:val="cs-CZ"/>
        </w:rPr>
        <w:t>Journal</w:t>
      </w:r>
      <w:proofErr w:type="spellEnd"/>
      <w:r w:rsidRPr="001D48E2">
        <w:rPr>
          <w:rFonts w:ascii="Times New Roman" w:hAnsi="Times New Roman"/>
          <w:sz w:val="20"/>
          <w:lang w:val="cs-CZ"/>
        </w:rPr>
        <w:t>, 31, 280-289, 2008</w:t>
      </w:r>
      <w:r>
        <w:rPr>
          <w:rFonts w:ascii="Times New Roman" w:hAnsi="Times New Roman"/>
          <w:sz w:val="20"/>
          <w:lang w:val="cs-CZ"/>
        </w:rPr>
        <w:t>.</w:t>
      </w:r>
    </w:p>
  </w:footnote>
  <w:footnote w:id="78">
    <w:p w:rsidR="0078400D" w:rsidRPr="001D48E2" w:rsidRDefault="0078400D" w:rsidP="001D48E2">
      <w:pPr>
        <w:pStyle w:val="Textpoznpodarou"/>
        <w:spacing w:after="0" w:line="240" w:lineRule="auto"/>
        <w:jc w:val="both"/>
        <w:rPr>
          <w:rFonts w:ascii="Times New Roman" w:hAnsi="Times New Roman"/>
          <w:sz w:val="20"/>
          <w:lang w:val="cs-CZ"/>
        </w:rPr>
      </w:pPr>
      <w:r w:rsidRPr="001D48E2">
        <w:rPr>
          <w:rStyle w:val="Znakapoznpodarou"/>
          <w:rFonts w:ascii="Times New Roman" w:hAnsi="Times New Roman"/>
          <w:sz w:val="20"/>
        </w:rPr>
        <w:footnoteRef/>
      </w:r>
      <w:r w:rsidRPr="001D48E2">
        <w:rPr>
          <w:rFonts w:ascii="Times New Roman" w:hAnsi="Times New Roman"/>
          <w:sz w:val="20"/>
          <w:lang w:val="cs-CZ"/>
        </w:rPr>
        <w:t xml:space="preserve"> </w:t>
      </w:r>
      <w:proofErr w:type="spellStart"/>
      <w:r w:rsidRPr="001D48E2">
        <w:rPr>
          <w:rFonts w:ascii="Times New Roman" w:hAnsi="Times New Roman"/>
          <w:sz w:val="20"/>
          <w:lang w:val="cs-CZ"/>
        </w:rPr>
        <w:t>Dragomirecká</w:t>
      </w:r>
      <w:proofErr w:type="spellEnd"/>
      <w:r w:rsidRPr="001D48E2">
        <w:rPr>
          <w:rFonts w:ascii="Times New Roman" w:hAnsi="Times New Roman"/>
          <w:sz w:val="20"/>
          <w:lang w:val="cs-CZ"/>
        </w:rPr>
        <w:t>, E., Kubišová, D., Bezdomovectví a duševní zdraví</w:t>
      </w:r>
      <w:r>
        <w:rPr>
          <w:rFonts w:ascii="Times New Roman" w:hAnsi="Times New Roman"/>
          <w:sz w:val="20"/>
          <w:lang w:val="cs-CZ"/>
        </w:rPr>
        <w:t>.</w:t>
      </w:r>
    </w:p>
  </w:footnote>
  <w:footnote w:id="79">
    <w:p w:rsidR="0078400D" w:rsidRPr="001D48E2" w:rsidRDefault="0078400D" w:rsidP="001D48E2">
      <w:pPr>
        <w:pStyle w:val="Textpoznpodarou"/>
        <w:spacing w:after="0" w:line="240" w:lineRule="auto"/>
        <w:jc w:val="both"/>
        <w:rPr>
          <w:rFonts w:ascii="Times New Roman" w:hAnsi="Times New Roman"/>
          <w:sz w:val="20"/>
          <w:lang w:val="cs-CZ"/>
        </w:rPr>
      </w:pPr>
      <w:r w:rsidRPr="001D48E2">
        <w:rPr>
          <w:rStyle w:val="Znakapoznpodarou"/>
          <w:rFonts w:ascii="Times New Roman" w:hAnsi="Times New Roman"/>
          <w:color w:val="0D0D0D" w:themeColor="text1" w:themeTint="F2"/>
          <w:sz w:val="20"/>
        </w:rPr>
        <w:footnoteRef/>
      </w:r>
      <w:r w:rsidRPr="001D48E2">
        <w:rPr>
          <w:rFonts w:ascii="Times New Roman" w:hAnsi="Times New Roman"/>
          <w:color w:val="0D0D0D" w:themeColor="text1" w:themeTint="F2"/>
          <w:sz w:val="20"/>
          <w:lang w:val="cs-CZ"/>
        </w:rPr>
        <w:t xml:space="preserve"> </w:t>
      </w:r>
      <w:r w:rsidRPr="001D48E2">
        <w:rPr>
          <w:rFonts w:ascii="Times New Roman" w:eastAsia="Times New Roman" w:hAnsi="Times New Roman"/>
          <w:color w:val="0D0D0D" w:themeColor="text1" w:themeTint="F2"/>
          <w:sz w:val="20"/>
          <w:lang w:val="cs-CZ"/>
        </w:rPr>
        <w:t>Zdroj: SILC 2008</w:t>
      </w:r>
      <w:r w:rsidRPr="001D48E2">
        <w:rPr>
          <w:rFonts w:ascii="Times New Roman" w:eastAsia="Times New Roman" w:hAnsi="Times New Roman"/>
          <w:sz w:val="20"/>
          <w:lang w:val="cs-CZ"/>
        </w:rPr>
        <w:t>–2011 a na základě metody aplikované v expertní studii Světové banky.</w:t>
      </w:r>
    </w:p>
  </w:footnote>
  <w:footnote w:id="80">
    <w:p w:rsidR="0078400D" w:rsidRPr="001D48E2" w:rsidRDefault="0078400D" w:rsidP="001D48E2">
      <w:pPr>
        <w:pStyle w:val="Textpoznpodarou"/>
        <w:spacing w:after="0" w:line="240" w:lineRule="auto"/>
        <w:jc w:val="both"/>
        <w:rPr>
          <w:rFonts w:ascii="Times New Roman" w:hAnsi="Times New Roman"/>
          <w:sz w:val="20"/>
          <w:lang w:val="cs-CZ"/>
        </w:rPr>
      </w:pPr>
      <w:r w:rsidRPr="001D48E2">
        <w:rPr>
          <w:rStyle w:val="Znakapoznpodarou"/>
          <w:rFonts w:ascii="Times New Roman" w:hAnsi="Times New Roman"/>
          <w:sz w:val="20"/>
        </w:rPr>
        <w:footnoteRef/>
      </w:r>
      <w:r w:rsidRPr="001D48E2">
        <w:rPr>
          <w:rFonts w:ascii="Times New Roman" w:hAnsi="Times New Roman"/>
          <w:sz w:val="20"/>
          <w:lang w:val="de-DE"/>
        </w:rPr>
        <w:t xml:space="preserve"> </w:t>
      </w:r>
      <w:r w:rsidRPr="001D48E2">
        <w:rPr>
          <w:rFonts w:ascii="Times New Roman" w:hAnsi="Times New Roman"/>
          <w:sz w:val="20"/>
          <w:lang w:val="cs-CZ"/>
        </w:rPr>
        <w:t>V kapitole 3.1.5 je uvedena mapa sociálně vyloučených lokalit.</w:t>
      </w:r>
    </w:p>
  </w:footnote>
  <w:footnote w:id="81">
    <w:p w:rsidR="0078400D" w:rsidRPr="009E757B" w:rsidRDefault="0078400D"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F3088A">
        <w:rPr>
          <w:rFonts w:ascii="Times New Roman" w:hAnsi="Times New Roman"/>
          <w:sz w:val="20"/>
          <w:lang w:val="cs-CZ"/>
        </w:rPr>
        <w:t xml:space="preserve"> </w:t>
      </w:r>
      <w:r w:rsidRPr="009E757B">
        <w:rPr>
          <w:rFonts w:ascii="Times New Roman" w:hAnsi="Times New Roman"/>
          <w:sz w:val="20"/>
          <w:lang w:val="cs-CZ"/>
        </w:rPr>
        <w:t>Pilotně bylo realizováno šest projektů v oblasti revitalizace romských vyloučených sídlišť, které měly oporu v tzv. integrovaných plánech rozvoje měst.</w:t>
      </w:r>
    </w:p>
  </w:footnote>
  <w:footnote w:id="82">
    <w:p w:rsidR="0078400D" w:rsidRPr="00D332BB" w:rsidRDefault="0078400D"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lang w:val="cs-CZ"/>
        </w:rPr>
        <w:footnoteRef/>
      </w:r>
      <w:r w:rsidRPr="009E757B">
        <w:rPr>
          <w:rFonts w:ascii="Times New Roman" w:hAnsi="Times New Roman"/>
          <w:sz w:val="20"/>
          <w:lang w:val="cs-CZ"/>
        </w:rPr>
        <w:t xml:space="preserve"> Např. dle </w:t>
      </w:r>
      <w:proofErr w:type="spellStart"/>
      <w:r w:rsidRPr="009E757B">
        <w:rPr>
          <w:rFonts w:ascii="Times New Roman" w:hAnsi="Times New Roman"/>
          <w:sz w:val="20"/>
          <w:lang w:val="cs-CZ"/>
        </w:rPr>
        <w:t>EURomy</w:t>
      </w:r>
      <w:proofErr w:type="spellEnd"/>
      <w:r w:rsidRPr="009E757B">
        <w:rPr>
          <w:rFonts w:ascii="Times New Roman" w:hAnsi="Times New Roman"/>
          <w:sz w:val="20"/>
          <w:lang w:val="cs-CZ"/>
        </w:rPr>
        <w:t xml:space="preserve"> (</w:t>
      </w:r>
      <w:proofErr w:type="spellStart"/>
      <w:r w:rsidRPr="009E757B">
        <w:rPr>
          <w:rFonts w:ascii="Times New Roman" w:hAnsi="Times New Roman"/>
          <w:sz w:val="20"/>
          <w:lang w:val="cs-CZ"/>
        </w:rPr>
        <w:t>European</w:t>
      </w:r>
      <w:proofErr w:type="spellEnd"/>
      <w:r w:rsidRPr="009E757B">
        <w:rPr>
          <w:rFonts w:ascii="Times New Roman" w:hAnsi="Times New Roman"/>
          <w:sz w:val="20"/>
          <w:lang w:val="cs-CZ"/>
        </w:rPr>
        <w:t xml:space="preserve"> Network on </w:t>
      </w:r>
      <w:proofErr w:type="spellStart"/>
      <w:r w:rsidRPr="009E757B">
        <w:rPr>
          <w:rFonts w:ascii="Times New Roman" w:hAnsi="Times New Roman"/>
          <w:sz w:val="20"/>
          <w:lang w:val="cs-CZ"/>
        </w:rPr>
        <w:t>Social</w:t>
      </w:r>
      <w:proofErr w:type="spellEnd"/>
      <w:r w:rsidRPr="009E757B">
        <w:rPr>
          <w:rFonts w:ascii="Times New Roman" w:hAnsi="Times New Roman"/>
          <w:sz w:val="20"/>
          <w:lang w:val="cs-CZ"/>
        </w:rPr>
        <w:t xml:space="preserve"> </w:t>
      </w:r>
      <w:proofErr w:type="spellStart"/>
      <w:r w:rsidRPr="009E757B">
        <w:rPr>
          <w:rFonts w:ascii="Times New Roman" w:hAnsi="Times New Roman"/>
          <w:sz w:val="20"/>
          <w:lang w:val="cs-CZ"/>
        </w:rPr>
        <w:t>Inclusion</w:t>
      </w:r>
      <w:proofErr w:type="spellEnd"/>
      <w:r w:rsidRPr="009E757B">
        <w:rPr>
          <w:rFonts w:ascii="Times New Roman" w:hAnsi="Times New Roman"/>
          <w:sz w:val="20"/>
          <w:lang w:val="cs-CZ"/>
        </w:rPr>
        <w:t xml:space="preserve"> and Roma </w:t>
      </w:r>
      <w:proofErr w:type="spellStart"/>
      <w:r w:rsidRPr="009E757B">
        <w:rPr>
          <w:rFonts w:ascii="Times New Roman" w:hAnsi="Times New Roman"/>
          <w:sz w:val="20"/>
          <w:lang w:val="cs-CZ"/>
        </w:rPr>
        <w:t>under</w:t>
      </w:r>
      <w:proofErr w:type="spellEnd"/>
      <w:r w:rsidRPr="009E757B">
        <w:rPr>
          <w:rFonts w:ascii="Times New Roman" w:hAnsi="Times New Roman"/>
          <w:sz w:val="20"/>
          <w:lang w:val="cs-CZ"/>
        </w:rPr>
        <w:t xml:space="preserve"> </w:t>
      </w:r>
      <w:proofErr w:type="spellStart"/>
      <w:r w:rsidRPr="009E757B">
        <w:rPr>
          <w:rFonts w:ascii="Times New Roman" w:hAnsi="Times New Roman"/>
          <w:sz w:val="20"/>
          <w:lang w:val="cs-CZ"/>
        </w:rPr>
        <w:t>the</w:t>
      </w:r>
      <w:proofErr w:type="spellEnd"/>
      <w:r w:rsidRPr="009E757B">
        <w:rPr>
          <w:rFonts w:ascii="Times New Roman" w:hAnsi="Times New Roman"/>
          <w:sz w:val="20"/>
          <w:lang w:val="cs-CZ"/>
        </w:rPr>
        <w:t xml:space="preserve"> </w:t>
      </w:r>
      <w:proofErr w:type="spellStart"/>
      <w:r w:rsidRPr="009E757B">
        <w:rPr>
          <w:rFonts w:ascii="Times New Roman" w:hAnsi="Times New Roman"/>
          <w:sz w:val="20"/>
          <w:lang w:val="cs-CZ"/>
        </w:rPr>
        <w:t>Structural</w:t>
      </w:r>
      <w:proofErr w:type="spellEnd"/>
      <w:r w:rsidRPr="009E757B">
        <w:rPr>
          <w:rFonts w:ascii="Times New Roman" w:hAnsi="Times New Roman"/>
          <w:sz w:val="20"/>
          <w:lang w:val="cs-CZ"/>
        </w:rPr>
        <w:t xml:space="preserve"> </w:t>
      </w:r>
      <w:proofErr w:type="spellStart"/>
      <w:r w:rsidRPr="009E757B">
        <w:rPr>
          <w:rFonts w:ascii="Times New Roman" w:hAnsi="Times New Roman"/>
          <w:sz w:val="20"/>
          <w:lang w:val="cs-CZ"/>
        </w:rPr>
        <w:t>Funds</w:t>
      </w:r>
      <w:proofErr w:type="spellEnd"/>
      <w:r w:rsidRPr="009E757B">
        <w:rPr>
          <w:rFonts w:ascii="Times New Roman" w:hAnsi="Times New Roman"/>
          <w:sz w:val="20"/>
          <w:lang w:val="cs-CZ"/>
        </w:rPr>
        <w:t>), evropské sítě zabývající se sociální inkluzí Romů</w:t>
      </w:r>
      <w:r>
        <w:rPr>
          <w:rFonts w:ascii="Times New Roman" w:hAnsi="Times New Roman"/>
          <w:sz w:val="20"/>
          <w:lang w:val="cs-CZ"/>
        </w:rPr>
        <w:t>,</w:t>
      </w:r>
      <w:r w:rsidRPr="009E757B">
        <w:rPr>
          <w:rFonts w:ascii="Times New Roman" w:hAnsi="Times New Roman"/>
          <w:sz w:val="20"/>
          <w:lang w:val="cs-CZ"/>
        </w:rPr>
        <w:t xml:space="preserve"> se tento přístup osvědčil jako jedna z nejvhodnějších cest k integraci Romů, která mj. umožňuje formulovat jasné cíle, adekvátní formy implementace a zároveň specifické formy monitoringu a evaluace. Explicitní, nikoli exkluzivní přístup je rovněž akcentován iniciativou EU „</w:t>
      </w:r>
      <w:proofErr w:type="spellStart"/>
      <w:r w:rsidRPr="009E757B">
        <w:rPr>
          <w:rFonts w:ascii="Times New Roman" w:hAnsi="Times New Roman"/>
          <w:sz w:val="20"/>
          <w:lang w:val="cs-CZ"/>
        </w:rPr>
        <w:t>For</w:t>
      </w:r>
      <w:proofErr w:type="spellEnd"/>
      <w:r w:rsidRPr="009E757B">
        <w:rPr>
          <w:rFonts w:ascii="Times New Roman" w:hAnsi="Times New Roman"/>
          <w:sz w:val="20"/>
          <w:lang w:val="cs-CZ"/>
        </w:rPr>
        <w:t xml:space="preserve"> Diversity </w:t>
      </w:r>
      <w:proofErr w:type="spellStart"/>
      <w:r w:rsidRPr="009E757B">
        <w:rPr>
          <w:rFonts w:ascii="Times New Roman" w:hAnsi="Times New Roman"/>
          <w:sz w:val="20"/>
          <w:lang w:val="cs-CZ"/>
        </w:rPr>
        <w:t>Against</w:t>
      </w:r>
      <w:proofErr w:type="spellEnd"/>
      <w:r w:rsidRPr="00795446">
        <w:rPr>
          <w:rFonts w:ascii="Times New Roman" w:hAnsi="Times New Roman"/>
          <w:sz w:val="20"/>
          <w:lang w:val="cs-CZ"/>
        </w:rPr>
        <w:t xml:space="preserve"> </w:t>
      </w:r>
      <w:proofErr w:type="spellStart"/>
      <w:r w:rsidRPr="00795446">
        <w:rPr>
          <w:rFonts w:ascii="Times New Roman" w:hAnsi="Times New Roman"/>
          <w:sz w:val="20"/>
          <w:lang w:val="cs-CZ"/>
        </w:rPr>
        <w:t>Dicrimination</w:t>
      </w:r>
      <w:proofErr w:type="spellEnd"/>
      <w:r w:rsidRPr="00795446">
        <w:rPr>
          <w:rFonts w:ascii="Times New Roman" w:hAnsi="Times New Roman"/>
          <w:sz w:val="20"/>
          <w:lang w:val="cs-CZ"/>
        </w:rPr>
        <w:t xml:space="preserve">“ jako jeden z 10 základních principů Romské inkluze (tzv. </w:t>
      </w:r>
      <w:proofErr w:type="spellStart"/>
      <w:r w:rsidRPr="00795446">
        <w:rPr>
          <w:rFonts w:ascii="Times New Roman" w:hAnsi="Times New Roman"/>
          <w:sz w:val="20"/>
          <w:lang w:val="cs-CZ"/>
        </w:rPr>
        <w:t>The</w:t>
      </w:r>
      <w:proofErr w:type="spellEnd"/>
      <w:r w:rsidRPr="00795446">
        <w:rPr>
          <w:rFonts w:ascii="Times New Roman" w:hAnsi="Times New Roman"/>
          <w:sz w:val="20"/>
          <w:lang w:val="cs-CZ"/>
        </w:rPr>
        <w:t xml:space="preserve"> 10 </w:t>
      </w:r>
      <w:proofErr w:type="spellStart"/>
      <w:r w:rsidRPr="00795446">
        <w:rPr>
          <w:rFonts w:ascii="Times New Roman" w:hAnsi="Times New Roman"/>
          <w:sz w:val="20"/>
          <w:lang w:val="cs-CZ"/>
        </w:rPr>
        <w:t>Common</w:t>
      </w:r>
      <w:proofErr w:type="spellEnd"/>
      <w:r w:rsidRPr="00795446">
        <w:rPr>
          <w:rFonts w:ascii="Times New Roman" w:hAnsi="Times New Roman"/>
          <w:sz w:val="20"/>
          <w:lang w:val="cs-CZ"/>
        </w:rPr>
        <w:t xml:space="preserve"> Basic </w:t>
      </w:r>
      <w:proofErr w:type="spellStart"/>
      <w:r w:rsidRPr="00795446">
        <w:rPr>
          <w:rFonts w:ascii="Times New Roman" w:hAnsi="Times New Roman"/>
          <w:sz w:val="20"/>
          <w:lang w:val="cs-CZ"/>
        </w:rPr>
        <w:t>Principles</w:t>
      </w:r>
      <w:proofErr w:type="spellEnd"/>
      <w:r w:rsidRPr="00795446">
        <w:rPr>
          <w:rFonts w:ascii="Times New Roman" w:hAnsi="Times New Roman"/>
          <w:sz w:val="20"/>
          <w:lang w:val="cs-CZ"/>
        </w:rPr>
        <w:t xml:space="preserve"> on Roma </w:t>
      </w:r>
      <w:proofErr w:type="spellStart"/>
      <w:r w:rsidRPr="00795446">
        <w:rPr>
          <w:rFonts w:ascii="Times New Roman" w:hAnsi="Times New Roman"/>
          <w:sz w:val="20"/>
          <w:lang w:val="cs-CZ"/>
        </w:rPr>
        <w:t>Inclusion</w:t>
      </w:r>
      <w:proofErr w:type="spellEnd"/>
      <w:r w:rsidRPr="00795446">
        <w:rPr>
          <w:rFonts w:ascii="Times New Roman" w:hAnsi="Times New Roman"/>
          <w:sz w:val="20"/>
          <w:lang w:val="cs-CZ"/>
        </w:rPr>
        <w:t xml:space="preserve">).  </w:t>
      </w:r>
    </w:p>
  </w:footnote>
  <w:footnote w:id="83">
    <w:p w:rsidR="0078400D" w:rsidRPr="00F3088A" w:rsidRDefault="0078400D" w:rsidP="00A62379">
      <w:pPr>
        <w:pStyle w:val="Textpoznpodarou"/>
        <w:spacing w:after="0" w:line="240" w:lineRule="auto"/>
        <w:jc w:val="both"/>
        <w:rPr>
          <w:rFonts w:ascii="Times New Roman" w:hAnsi="Times New Roman"/>
          <w:sz w:val="20"/>
          <w:lang w:val="cs-CZ"/>
        </w:rPr>
      </w:pPr>
      <w:r w:rsidRPr="00F3088A">
        <w:rPr>
          <w:rStyle w:val="Znakapoznpodarou"/>
          <w:rFonts w:ascii="Times New Roman" w:hAnsi="Times New Roman"/>
          <w:sz w:val="20"/>
        </w:rPr>
        <w:footnoteRef/>
      </w:r>
      <w:r w:rsidRPr="00F3088A">
        <w:rPr>
          <w:rFonts w:ascii="Times New Roman" w:hAnsi="Times New Roman"/>
          <w:sz w:val="20"/>
          <w:lang w:val="cs-CZ"/>
        </w:rPr>
        <w:t xml:space="preserve"> Z připravované Koncepce sociálního bydlení ČR - Sociální bydlení je definováno jako funkční systém nástrojů sociální a bytové politiky, řešících problémy osob znevýhodněných v přístupu k bydlení. Jedná se o komplexní systém opatření upravených různými oblastmi práva. Mezi nástroje sociální a bytové politiky jsou zahrnuty: sociální služby (včetně rezidenčních), sociální práce, sociální dávky a investiční podpora sociálního bydlení. Bydlením se rozumí užívání obydlí, tj. prostoru k tomu způsobilého. Obydlí</w:t>
      </w:r>
      <w:r>
        <w:rPr>
          <w:rFonts w:ascii="Times New Roman" w:hAnsi="Times New Roman"/>
          <w:sz w:val="20"/>
          <w:lang w:val="cs-CZ"/>
        </w:rPr>
        <w:t>m se rozumí prostor způsobilý k </w:t>
      </w:r>
      <w:r w:rsidRPr="00F3088A">
        <w:rPr>
          <w:rFonts w:ascii="Times New Roman" w:hAnsi="Times New Roman"/>
          <w:sz w:val="20"/>
          <w:lang w:val="cs-CZ"/>
        </w:rPr>
        <w:t>bydlení, tj. který umožňuje naplňování fyzických potřeb osoby a členů její d</w:t>
      </w:r>
      <w:r>
        <w:rPr>
          <w:rFonts w:ascii="Times New Roman" w:hAnsi="Times New Roman"/>
          <w:sz w:val="20"/>
          <w:lang w:val="cs-CZ"/>
        </w:rPr>
        <w:t>omácnosti, poskytuje soukromí a </w:t>
      </w:r>
      <w:r w:rsidRPr="00F3088A">
        <w:rPr>
          <w:rFonts w:ascii="Times New Roman" w:hAnsi="Times New Roman"/>
          <w:sz w:val="20"/>
          <w:lang w:val="cs-CZ"/>
        </w:rPr>
        <w:t>umožňuje udržování společenských vztahů, a je obýván na základě některého z právních institutů umožňujících užívání věci.</w:t>
      </w:r>
    </w:p>
  </w:footnote>
  <w:footnote w:id="84">
    <w:p w:rsidR="0078400D" w:rsidRPr="00A62379" w:rsidRDefault="0078400D" w:rsidP="00A62379">
      <w:pPr>
        <w:pStyle w:val="Textpoznpodarou"/>
        <w:spacing w:after="0" w:line="240" w:lineRule="auto"/>
        <w:jc w:val="both"/>
        <w:rPr>
          <w:rFonts w:ascii="Times New Roman" w:hAnsi="Times New Roman"/>
          <w:sz w:val="20"/>
          <w:lang w:val="cs-CZ"/>
        </w:rPr>
      </w:pPr>
      <w:r w:rsidRPr="00A62379">
        <w:rPr>
          <w:rStyle w:val="Znakapoznpodarou"/>
          <w:rFonts w:ascii="Times New Roman" w:hAnsi="Times New Roman"/>
          <w:sz w:val="20"/>
        </w:rPr>
        <w:footnoteRef/>
      </w:r>
      <w:r w:rsidRPr="00A62379">
        <w:rPr>
          <w:rFonts w:ascii="Times New Roman" w:hAnsi="Times New Roman"/>
          <w:sz w:val="20"/>
          <w:lang w:val="cs-CZ"/>
        </w:rPr>
        <w:t xml:space="preserve"> Návazná péče je definována v Koncepci Návazné péče, schválené Ministerstvem zdravotnictví ČR 11. června 2014, a stanovuje pravidla a kritéria pro výběr projektů a konkrétních nemocnic, kterým bude poskytnuta podporu z ESIF. Zatímco Koncepce Návazné péče definuje rámec podpory, regionální strategické dokumenty specifikují oblasti podpory dle místních potřeb (vyjma národní úrovně).</w:t>
      </w:r>
    </w:p>
  </w:footnote>
  <w:footnote w:id="85">
    <w:p w:rsidR="0078400D" w:rsidRPr="002712DA" w:rsidRDefault="0078400D" w:rsidP="002712DA">
      <w:pPr>
        <w:pStyle w:val="Textpoznpodarou"/>
        <w:spacing w:after="0" w:line="240" w:lineRule="auto"/>
        <w:rPr>
          <w:rFonts w:ascii="Times New Roman" w:hAnsi="Times New Roman"/>
          <w:sz w:val="20"/>
          <w:lang w:val="cs-CZ"/>
        </w:rPr>
      </w:pPr>
      <w:r w:rsidRPr="002712DA">
        <w:rPr>
          <w:rStyle w:val="Znakapoznpodarou"/>
          <w:rFonts w:ascii="Times New Roman" w:hAnsi="Times New Roman"/>
          <w:sz w:val="20"/>
        </w:rPr>
        <w:footnoteRef/>
      </w:r>
      <w:r>
        <w:rPr>
          <w:rFonts w:ascii="Times New Roman" w:hAnsi="Times New Roman"/>
          <w:sz w:val="20"/>
          <w:lang w:val="cs-CZ"/>
        </w:rPr>
        <w:t> </w:t>
      </w:r>
      <w:r w:rsidRPr="002712DA">
        <w:rPr>
          <w:rFonts w:ascii="Times New Roman" w:hAnsi="Times New Roman"/>
          <w:sz w:val="20"/>
          <w:lang w:val="cs-CZ"/>
        </w:rPr>
        <w:t>Zdravot</w:t>
      </w:r>
      <w:r>
        <w:rPr>
          <w:rFonts w:ascii="Times New Roman" w:hAnsi="Times New Roman"/>
          <w:sz w:val="20"/>
          <w:lang w:val="cs-CZ"/>
        </w:rPr>
        <w:t>ní důsledky a rizika znečištění </w:t>
      </w:r>
      <w:r w:rsidRPr="002712DA">
        <w:rPr>
          <w:rFonts w:ascii="Times New Roman" w:hAnsi="Times New Roman"/>
          <w:sz w:val="20"/>
          <w:lang w:val="cs-CZ"/>
        </w:rPr>
        <w:t>ovzdu</w:t>
      </w:r>
      <w:r>
        <w:rPr>
          <w:rFonts w:ascii="Times New Roman" w:hAnsi="Times New Roman"/>
          <w:sz w:val="20"/>
          <w:lang w:val="cs-CZ"/>
        </w:rPr>
        <w:t>ší, Odborná zpráva za rok 2012, </w:t>
      </w:r>
      <w:r w:rsidRPr="002712DA">
        <w:rPr>
          <w:rFonts w:ascii="Times New Roman" w:hAnsi="Times New Roman"/>
          <w:sz w:val="20"/>
          <w:lang w:val="cs-CZ"/>
        </w:rPr>
        <w:t>SZU</w:t>
      </w:r>
      <w:r>
        <w:rPr>
          <w:rFonts w:ascii="Times New Roman" w:hAnsi="Times New Roman"/>
          <w:sz w:val="20"/>
          <w:lang w:val="cs-CZ"/>
        </w:rPr>
        <w:t>. </w:t>
      </w:r>
      <w:hyperlink r:id="rId17" w:history="1">
        <w:r w:rsidRPr="009106DE">
          <w:rPr>
            <w:rStyle w:val="Hypertextovodkaz"/>
            <w:rFonts w:ascii="Times New Roman" w:hAnsi="Times New Roman"/>
            <w:sz w:val="20"/>
            <w:lang w:val="cs-CZ"/>
          </w:rPr>
          <w:t>http://www.szu.cz/uploads/documents/chzp/odborne_zpravy/OZ_12/ovzdusi_2012.pdf</w:t>
        </w:r>
      </w:hyperlink>
      <w:r>
        <w:rPr>
          <w:rStyle w:val="Hypertextovodkaz"/>
          <w:rFonts w:ascii="Times New Roman" w:hAnsi="Times New Roman"/>
          <w:sz w:val="20"/>
          <w:lang w:val="cs-CZ"/>
        </w:rPr>
        <w:t>.</w:t>
      </w:r>
      <w:r>
        <w:rPr>
          <w:rFonts w:ascii="Times New Roman" w:hAnsi="Times New Roman"/>
          <w:sz w:val="20"/>
          <w:lang w:val="cs-CZ"/>
        </w:rPr>
        <w:t xml:space="preserve"> </w:t>
      </w:r>
    </w:p>
  </w:footnote>
  <w:footnote w:id="86">
    <w:p w:rsidR="0078400D" w:rsidRPr="002712DA" w:rsidRDefault="0078400D" w:rsidP="002712DA">
      <w:pPr>
        <w:pStyle w:val="Textpoznpodarou"/>
        <w:spacing w:after="0" w:line="240" w:lineRule="auto"/>
        <w:rPr>
          <w:rFonts w:ascii="Times New Roman" w:hAnsi="Times New Roman"/>
          <w:sz w:val="20"/>
          <w:lang w:val="cs-CZ"/>
        </w:rPr>
      </w:pPr>
      <w:r w:rsidRPr="002712DA">
        <w:rPr>
          <w:rStyle w:val="Znakapoznpodarou"/>
          <w:rFonts w:ascii="Times New Roman" w:hAnsi="Times New Roman"/>
          <w:sz w:val="20"/>
        </w:rPr>
        <w:footnoteRef/>
      </w:r>
      <w:r w:rsidRPr="002712DA">
        <w:rPr>
          <w:rFonts w:ascii="Times New Roman" w:hAnsi="Times New Roman"/>
          <w:sz w:val="20"/>
          <w:lang w:val="cs-CZ"/>
        </w:rPr>
        <w:t xml:space="preserve"> Jedná se o každoroční klasifikaci dle technické normy ČSN 757221</w:t>
      </w:r>
      <w:r>
        <w:rPr>
          <w:rFonts w:ascii="Times New Roman" w:hAnsi="Times New Roman"/>
          <w:sz w:val="20"/>
          <w:lang w:val="cs-CZ"/>
        </w:rPr>
        <w:t>.</w:t>
      </w:r>
    </w:p>
  </w:footnote>
  <w:footnote w:id="87">
    <w:p w:rsidR="0078400D" w:rsidRPr="002712DA" w:rsidRDefault="0078400D" w:rsidP="002712DA">
      <w:pPr>
        <w:pStyle w:val="Textpoznpodarou"/>
        <w:spacing w:after="0" w:line="240" w:lineRule="auto"/>
        <w:rPr>
          <w:rFonts w:ascii="Times New Roman" w:hAnsi="Times New Roman"/>
          <w:sz w:val="20"/>
          <w:lang w:val="cs-CZ"/>
        </w:rPr>
      </w:pPr>
      <w:r w:rsidRPr="002712DA">
        <w:rPr>
          <w:rStyle w:val="Znakapoznpodarou"/>
          <w:rFonts w:ascii="Times New Roman" w:hAnsi="Times New Roman"/>
          <w:sz w:val="20"/>
        </w:rPr>
        <w:footnoteRef/>
      </w:r>
      <w:r w:rsidRPr="002712DA">
        <w:rPr>
          <w:rFonts w:ascii="Times New Roman" w:hAnsi="Times New Roman"/>
          <w:sz w:val="20"/>
          <w:lang w:val="cs-CZ"/>
        </w:rPr>
        <w:t xml:space="preserve"> cca o 43 % (údaj ČSÚ)</w:t>
      </w:r>
    </w:p>
  </w:footnote>
  <w:footnote w:id="88">
    <w:p w:rsidR="0078400D" w:rsidRPr="00AC0496" w:rsidRDefault="0078400D" w:rsidP="009F6CD4">
      <w:pPr>
        <w:spacing w:after="0" w:line="240" w:lineRule="auto"/>
        <w:jc w:val="both"/>
        <w:rPr>
          <w:rFonts w:ascii="Times New Roman" w:hAnsi="Times New Roman" w:cs="Times New Roman"/>
          <w:sz w:val="20"/>
          <w:szCs w:val="20"/>
        </w:rPr>
      </w:pPr>
      <w:r w:rsidRPr="00AC0496">
        <w:rPr>
          <w:rStyle w:val="Znakapoznpodarou"/>
          <w:rFonts w:ascii="Times New Roman" w:hAnsi="Times New Roman" w:cs="Times New Roman"/>
          <w:sz w:val="20"/>
          <w:szCs w:val="20"/>
        </w:rPr>
        <w:footnoteRef/>
      </w:r>
      <w:r w:rsidRPr="00AC0496">
        <w:rPr>
          <w:rFonts w:ascii="Times New Roman" w:hAnsi="Times New Roman" w:cs="Times New Roman"/>
          <w:sz w:val="20"/>
          <w:szCs w:val="20"/>
        </w:rPr>
        <w:t xml:space="preserve"> V této podkapitole jsou vedle dat ČSÚ vykazovaných </w:t>
      </w:r>
      <w:proofErr w:type="spellStart"/>
      <w:r w:rsidRPr="00AC0496">
        <w:rPr>
          <w:rFonts w:ascii="Times New Roman" w:hAnsi="Times New Roman" w:cs="Times New Roman"/>
          <w:sz w:val="20"/>
          <w:szCs w:val="20"/>
        </w:rPr>
        <w:t>Eurostatu</w:t>
      </w:r>
      <w:proofErr w:type="spellEnd"/>
      <w:r w:rsidRPr="00AC0496">
        <w:rPr>
          <w:rFonts w:ascii="Times New Roman" w:hAnsi="Times New Roman" w:cs="Times New Roman"/>
          <w:sz w:val="20"/>
          <w:szCs w:val="20"/>
        </w:rPr>
        <w:t xml:space="preserve"> rovněž použita data vycházející z evidence Ministerstva životního prostředí (MŽP), která jsou rovněž standardně a dlouhodobě reportována v návaznosti na povinnosti ČR vůči EU legislativě. V některých případech se však odlišují od dat za stejné (podobné) ukazatele z </w:t>
      </w:r>
      <w:proofErr w:type="spellStart"/>
      <w:r w:rsidRPr="00AC0496">
        <w:rPr>
          <w:rFonts w:ascii="Times New Roman" w:hAnsi="Times New Roman" w:cs="Times New Roman"/>
          <w:sz w:val="20"/>
          <w:szCs w:val="20"/>
        </w:rPr>
        <w:t>Eurostatu</w:t>
      </w:r>
      <w:proofErr w:type="spellEnd"/>
      <w:r w:rsidRPr="00AC0496">
        <w:rPr>
          <w:rFonts w:ascii="Times New Roman" w:hAnsi="Times New Roman" w:cs="Times New Roman"/>
          <w:sz w:val="20"/>
          <w:szCs w:val="20"/>
        </w:rPr>
        <w:t>, které jsou výsledkem statistického zjišťování ČSÚ. Rozdíly v datech jsou dány metodologicky a v současnosti jsou na úrovni ČR intenzivně řešeny.</w:t>
      </w:r>
    </w:p>
  </w:footnote>
  <w:footnote w:id="89">
    <w:p w:rsidR="0078400D" w:rsidRPr="009F6CD4" w:rsidRDefault="0078400D" w:rsidP="009F6CD4">
      <w:pPr>
        <w:pStyle w:val="Textpoznpodarou"/>
        <w:spacing w:after="0" w:line="240" w:lineRule="auto"/>
        <w:rPr>
          <w:rFonts w:ascii="Times New Roman" w:hAnsi="Times New Roman"/>
          <w:sz w:val="20"/>
          <w:lang w:val="cs-CZ"/>
        </w:rPr>
      </w:pPr>
      <w:r w:rsidRPr="009F6CD4">
        <w:rPr>
          <w:rStyle w:val="Znakapoznpodarou"/>
          <w:rFonts w:ascii="Times New Roman" w:hAnsi="Times New Roman"/>
          <w:sz w:val="20"/>
        </w:rPr>
        <w:footnoteRef/>
      </w:r>
      <w:r w:rsidRPr="009F6CD4">
        <w:rPr>
          <w:rFonts w:ascii="Times New Roman" w:hAnsi="Times New Roman"/>
          <w:sz w:val="20"/>
          <w:lang w:val="cs-CZ"/>
        </w:rPr>
        <w:t xml:space="preserve"> Zdroj dat: MŽP, CENIA</w:t>
      </w:r>
    </w:p>
  </w:footnote>
  <w:footnote w:id="90">
    <w:p w:rsidR="0078400D" w:rsidRPr="009F6CD4" w:rsidRDefault="0078400D" w:rsidP="009F6CD4">
      <w:pPr>
        <w:pStyle w:val="Textpoznpodarou"/>
        <w:spacing w:after="0" w:line="240" w:lineRule="auto"/>
        <w:rPr>
          <w:rFonts w:ascii="Times New Roman" w:hAnsi="Times New Roman"/>
          <w:sz w:val="20"/>
          <w:lang w:val="cs-CZ"/>
        </w:rPr>
      </w:pPr>
      <w:r w:rsidRPr="009F6CD4">
        <w:rPr>
          <w:rStyle w:val="Znakapoznpodarou"/>
          <w:rFonts w:ascii="Times New Roman" w:hAnsi="Times New Roman"/>
          <w:sz w:val="20"/>
        </w:rPr>
        <w:footnoteRef/>
      </w:r>
      <w:r w:rsidRPr="009F6CD4">
        <w:rPr>
          <w:rFonts w:ascii="Times New Roman" w:hAnsi="Times New Roman"/>
          <w:sz w:val="20"/>
          <w:lang w:val="cs-CZ"/>
        </w:rPr>
        <w:t xml:space="preserve"> Zdroj dat: MŽP, CENIA</w:t>
      </w:r>
    </w:p>
  </w:footnote>
  <w:footnote w:id="91">
    <w:p w:rsidR="0078400D" w:rsidRPr="009F6CD4" w:rsidRDefault="0078400D" w:rsidP="009F6CD4">
      <w:pPr>
        <w:pStyle w:val="Textpoznpodarou"/>
        <w:spacing w:after="0" w:line="240" w:lineRule="auto"/>
        <w:jc w:val="both"/>
        <w:rPr>
          <w:rFonts w:ascii="Times New Roman" w:hAnsi="Times New Roman"/>
          <w:sz w:val="20"/>
          <w:lang w:val="cs-CZ"/>
        </w:rPr>
      </w:pPr>
      <w:r w:rsidRPr="009F6CD4">
        <w:rPr>
          <w:rStyle w:val="Znakapoznpodarou"/>
          <w:rFonts w:ascii="Times New Roman" w:hAnsi="Times New Roman"/>
          <w:sz w:val="20"/>
        </w:rPr>
        <w:footnoteRef/>
      </w:r>
      <w:r w:rsidRPr="009F6CD4">
        <w:rPr>
          <w:rFonts w:ascii="Times New Roman" w:hAnsi="Times New Roman"/>
          <w:sz w:val="20"/>
          <w:lang w:val="cs-CZ"/>
        </w:rPr>
        <w:t xml:space="preserve"> </w:t>
      </w:r>
      <w:r w:rsidRPr="00453C0C">
        <w:rPr>
          <w:rFonts w:ascii="Times New Roman" w:hAnsi="Times New Roman"/>
          <w:sz w:val="20"/>
          <w:lang w:val="cs-CZ"/>
        </w:rPr>
        <w:t>Zdroj:</w:t>
      </w:r>
      <w:r w:rsidRPr="009F6CD4">
        <w:rPr>
          <w:rFonts w:ascii="Times New Roman" w:hAnsi="Times New Roman"/>
          <w:i/>
          <w:sz w:val="20"/>
          <w:lang w:val="cs-CZ"/>
        </w:rPr>
        <w:t xml:space="preserve"> Zpráva o životním prostředí České republiky 2012: </w:t>
      </w:r>
      <w:r w:rsidRPr="009F6CD4">
        <w:rPr>
          <w:rFonts w:ascii="Times New Roman" w:hAnsi="Times New Roman"/>
          <w:sz w:val="20"/>
          <w:lang w:val="cs-CZ"/>
        </w:rPr>
        <w:t>Ministerstvo životního prostředí, Praha, 154 s., ISBN 978-80-85087-17-8</w:t>
      </w:r>
      <w:r>
        <w:rPr>
          <w:rFonts w:ascii="Times New Roman" w:hAnsi="Times New Roman"/>
          <w:sz w:val="20"/>
          <w:lang w:val="cs-CZ"/>
        </w:rPr>
        <w:t>.</w:t>
      </w:r>
    </w:p>
  </w:footnote>
  <w:footnote w:id="92">
    <w:p w:rsidR="0078400D" w:rsidRPr="00453C0C" w:rsidRDefault="0078400D" w:rsidP="00530160">
      <w:pPr>
        <w:pStyle w:val="Textpoznpodarou"/>
        <w:spacing w:after="0" w:line="240" w:lineRule="auto"/>
        <w:rPr>
          <w:rFonts w:ascii="Times New Roman" w:hAnsi="Times New Roman"/>
          <w:sz w:val="20"/>
          <w:lang w:val="cs-CZ"/>
        </w:rPr>
      </w:pPr>
      <w:r w:rsidRPr="00453C0C">
        <w:rPr>
          <w:rStyle w:val="Znakapoznpodarou"/>
          <w:rFonts w:ascii="Times New Roman" w:hAnsi="Times New Roman"/>
          <w:sz w:val="20"/>
          <w:lang w:val="cs-CZ"/>
        </w:rPr>
        <w:footnoteRef/>
      </w:r>
      <w:r w:rsidRPr="00453C0C">
        <w:rPr>
          <w:rFonts w:ascii="Times New Roman" w:hAnsi="Times New Roman"/>
          <w:sz w:val="20"/>
          <w:lang w:val="cs-CZ"/>
        </w:rPr>
        <w:t xml:space="preserve"> Dle vymezení platného pro rok 2013. Zdroj: registr půdy LPIS</w:t>
      </w:r>
    </w:p>
  </w:footnote>
  <w:footnote w:id="93">
    <w:p w:rsidR="0078400D" w:rsidRPr="00453C0C" w:rsidRDefault="0078400D" w:rsidP="00530160">
      <w:pPr>
        <w:pStyle w:val="Textpoznpodarou"/>
        <w:spacing w:after="0" w:line="240" w:lineRule="auto"/>
        <w:rPr>
          <w:rFonts w:ascii="Times New Roman" w:hAnsi="Times New Roman"/>
          <w:sz w:val="20"/>
          <w:lang w:val="cs-CZ"/>
        </w:rPr>
      </w:pPr>
      <w:r w:rsidRPr="00453C0C">
        <w:rPr>
          <w:rStyle w:val="Znakapoznpodarou"/>
          <w:rFonts w:ascii="Times New Roman" w:hAnsi="Times New Roman"/>
          <w:sz w:val="20"/>
          <w:lang w:val="cs-CZ"/>
        </w:rPr>
        <w:footnoteRef/>
      </w:r>
      <w:r w:rsidRPr="00453C0C">
        <w:rPr>
          <w:rFonts w:ascii="Times New Roman" w:hAnsi="Times New Roman"/>
          <w:sz w:val="20"/>
          <w:lang w:val="cs-CZ"/>
        </w:rPr>
        <w:t xml:space="preserve"> Zdroj: registr půdy LPIS</w:t>
      </w:r>
    </w:p>
  </w:footnote>
  <w:footnote w:id="94">
    <w:p w:rsidR="0078400D" w:rsidRPr="009F6CD4" w:rsidRDefault="0078400D" w:rsidP="009F6CD4">
      <w:pPr>
        <w:pStyle w:val="Textpoznpodarou"/>
        <w:spacing w:after="0" w:line="240" w:lineRule="auto"/>
        <w:rPr>
          <w:rFonts w:ascii="Times New Roman" w:hAnsi="Times New Roman"/>
          <w:sz w:val="20"/>
          <w:lang w:val="cs-CZ"/>
        </w:rPr>
      </w:pPr>
      <w:r w:rsidRPr="009F6CD4">
        <w:rPr>
          <w:rStyle w:val="Znakapoznpodarou"/>
          <w:rFonts w:ascii="Times New Roman" w:hAnsi="Times New Roman"/>
          <w:sz w:val="20"/>
        </w:rPr>
        <w:footnoteRef/>
      </w:r>
      <w:r>
        <w:rPr>
          <w:rFonts w:ascii="Times New Roman" w:hAnsi="Times New Roman"/>
          <w:sz w:val="20"/>
          <w:lang w:val="cs-CZ"/>
        </w:rPr>
        <w:t> Zdroj: Český hydrometeorologický ústav (ČHMÚ): </w:t>
      </w:r>
      <w:hyperlink r:id="rId18" w:history="1">
        <w:r w:rsidRPr="009106DE">
          <w:rPr>
            <w:rStyle w:val="Hypertextovodkaz"/>
            <w:rFonts w:ascii="Times New Roman" w:hAnsi="Times New Roman"/>
            <w:sz w:val="20"/>
            <w:lang w:val="cs-CZ"/>
          </w:rPr>
          <w:t>http://portal.chmi.cz/files/portal/docs/uoco/oez/embil/10embil/10r14.html</w:t>
        </w:r>
      </w:hyperlink>
      <w:r>
        <w:rPr>
          <w:rFonts w:ascii="Times New Roman" w:hAnsi="Times New Roman"/>
          <w:sz w:val="20"/>
          <w:lang w:val="cs-CZ"/>
        </w:rPr>
        <w:t xml:space="preserve"> </w:t>
      </w:r>
    </w:p>
  </w:footnote>
  <w:footnote w:id="95">
    <w:p w:rsidR="0078400D" w:rsidRPr="009F6CD4" w:rsidRDefault="0078400D" w:rsidP="009F6CD4">
      <w:pPr>
        <w:pStyle w:val="Textpoznpodarou"/>
        <w:spacing w:after="0" w:line="240" w:lineRule="auto"/>
        <w:rPr>
          <w:rFonts w:ascii="Times New Roman" w:hAnsi="Times New Roman"/>
          <w:sz w:val="20"/>
          <w:lang w:val="cs-CZ"/>
        </w:rPr>
      </w:pPr>
      <w:r w:rsidRPr="009F6CD4">
        <w:rPr>
          <w:rStyle w:val="Znakapoznpodarou"/>
          <w:rFonts w:ascii="Times New Roman" w:hAnsi="Times New Roman"/>
          <w:sz w:val="20"/>
        </w:rPr>
        <w:footnoteRef/>
      </w:r>
      <w:r w:rsidRPr="009F6CD4">
        <w:rPr>
          <w:rFonts w:ascii="Times New Roman" w:hAnsi="Times New Roman"/>
          <w:sz w:val="20"/>
          <w:lang w:val="cs-CZ"/>
        </w:rPr>
        <w:t xml:space="preserve"> </w:t>
      </w:r>
      <w:r>
        <w:rPr>
          <w:rFonts w:ascii="Times New Roman" w:hAnsi="Times New Roman"/>
          <w:sz w:val="20"/>
          <w:lang w:val="cs-CZ"/>
        </w:rPr>
        <w:t xml:space="preserve">Zdroj: ČHMÚ: </w:t>
      </w:r>
      <w:hyperlink r:id="rId19" w:history="1">
        <w:r w:rsidRPr="009106DE">
          <w:rPr>
            <w:rStyle w:val="Hypertextovodkaz"/>
            <w:rFonts w:ascii="Times New Roman" w:hAnsi="Times New Roman"/>
            <w:sz w:val="20"/>
            <w:lang w:val="cs-CZ"/>
          </w:rPr>
          <w:t>http://portal.chmi.cz/files/portal/docs/uoco/isko/grafroc/groc/gr12cz/tab/t24x31.html</w:t>
        </w:r>
      </w:hyperlink>
      <w:r>
        <w:rPr>
          <w:rFonts w:ascii="Times New Roman" w:hAnsi="Times New Roman"/>
          <w:sz w:val="20"/>
          <w:lang w:val="cs-CZ"/>
        </w:rPr>
        <w:t xml:space="preserve"> </w:t>
      </w:r>
    </w:p>
  </w:footnote>
  <w:footnote w:id="96">
    <w:p w:rsidR="0078400D" w:rsidRPr="009F6CD4" w:rsidRDefault="0078400D" w:rsidP="009F6CD4">
      <w:pPr>
        <w:pStyle w:val="Textpoznpodarou"/>
        <w:spacing w:after="0" w:line="240" w:lineRule="auto"/>
        <w:rPr>
          <w:rFonts w:ascii="Times New Roman" w:hAnsi="Times New Roman"/>
          <w:sz w:val="20"/>
          <w:lang w:val="cs-CZ"/>
        </w:rPr>
      </w:pPr>
      <w:r w:rsidRPr="009F6CD4">
        <w:rPr>
          <w:rStyle w:val="Znakapoznpodarou"/>
          <w:rFonts w:ascii="Times New Roman" w:hAnsi="Times New Roman"/>
          <w:sz w:val="20"/>
        </w:rPr>
        <w:footnoteRef/>
      </w:r>
      <w:r w:rsidRPr="009F6CD4">
        <w:rPr>
          <w:rFonts w:ascii="Times New Roman" w:hAnsi="Times New Roman"/>
          <w:sz w:val="20"/>
          <w:lang w:val="cs-CZ"/>
        </w:rPr>
        <w:t xml:space="preserve"> </w:t>
      </w:r>
      <w:r>
        <w:rPr>
          <w:rFonts w:ascii="Times New Roman" w:hAnsi="Times New Roman"/>
          <w:sz w:val="20"/>
          <w:lang w:val="cs-CZ"/>
        </w:rPr>
        <w:t xml:space="preserve">Zdroj: ČHMÚ: </w:t>
      </w:r>
      <w:hyperlink r:id="rId20" w:history="1">
        <w:r w:rsidRPr="009106DE">
          <w:rPr>
            <w:rStyle w:val="Hypertextovodkaz"/>
            <w:rFonts w:ascii="Times New Roman" w:hAnsi="Times New Roman"/>
            <w:sz w:val="20"/>
            <w:lang w:val="cs-CZ"/>
          </w:rPr>
          <w:t>http://portal.chmi.cz/files/portal/docs/uoco/oez/embil/12embil/rezzo4/rezzo4_CZ.html</w:t>
        </w:r>
      </w:hyperlink>
      <w:r>
        <w:rPr>
          <w:rFonts w:ascii="Times New Roman" w:hAnsi="Times New Roman"/>
          <w:sz w:val="20"/>
          <w:lang w:val="cs-CZ"/>
        </w:rPr>
        <w:t xml:space="preserve"> </w:t>
      </w:r>
    </w:p>
  </w:footnote>
  <w:footnote w:id="97">
    <w:p w:rsidR="0078400D" w:rsidRPr="009F6CD4" w:rsidRDefault="0078400D" w:rsidP="009F6CD4">
      <w:pPr>
        <w:pStyle w:val="Textpoznpodarou"/>
        <w:spacing w:after="0"/>
        <w:rPr>
          <w:rFonts w:ascii="Times New Roman" w:hAnsi="Times New Roman"/>
          <w:sz w:val="20"/>
          <w:lang w:val="cs-CZ"/>
        </w:rPr>
      </w:pPr>
      <w:r w:rsidRPr="009F6CD4">
        <w:rPr>
          <w:rStyle w:val="Znakapoznpodarou"/>
          <w:rFonts w:ascii="Times New Roman" w:hAnsi="Times New Roman"/>
          <w:sz w:val="20"/>
        </w:rPr>
        <w:footnoteRef/>
      </w:r>
      <w:r w:rsidRPr="009F6CD4">
        <w:rPr>
          <w:rFonts w:ascii="Times New Roman" w:hAnsi="Times New Roman"/>
          <w:sz w:val="20"/>
          <w:lang w:val="cs-CZ"/>
        </w:rPr>
        <w:t xml:space="preserve"> </w:t>
      </w:r>
      <w:r>
        <w:rPr>
          <w:rFonts w:ascii="Times New Roman" w:hAnsi="Times New Roman"/>
          <w:sz w:val="20"/>
          <w:lang w:val="cs-CZ"/>
        </w:rPr>
        <w:t xml:space="preserve">Zdroj: ČHMÚ: </w:t>
      </w:r>
      <w:hyperlink r:id="rId21" w:history="1">
        <w:r w:rsidRPr="009106DE">
          <w:rPr>
            <w:rStyle w:val="Hypertextovodkaz"/>
            <w:rFonts w:ascii="Times New Roman" w:hAnsi="Times New Roman"/>
            <w:sz w:val="20"/>
            <w:lang w:val="cs-CZ"/>
          </w:rPr>
          <w:t>http://portal.chmi.cz/files/portal/docs/uoco/oez/embil/12embil/rezzo1/rezzo1_CZ.html</w:t>
        </w:r>
      </w:hyperlink>
      <w:r>
        <w:rPr>
          <w:rFonts w:ascii="Times New Roman" w:hAnsi="Times New Roman"/>
          <w:sz w:val="20"/>
          <w:lang w:val="cs-CZ"/>
        </w:rPr>
        <w:t xml:space="preserve"> </w:t>
      </w:r>
    </w:p>
  </w:footnote>
  <w:footnote w:id="98">
    <w:p w:rsidR="0078400D" w:rsidRPr="009F6CD4" w:rsidRDefault="0078400D" w:rsidP="009F6CD4">
      <w:pPr>
        <w:pStyle w:val="Textpoznpodarou"/>
        <w:spacing w:after="0" w:line="240" w:lineRule="auto"/>
        <w:rPr>
          <w:rFonts w:ascii="Times New Roman" w:hAnsi="Times New Roman"/>
          <w:sz w:val="20"/>
          <w:lang w:val="cs-CZ"/>
        </w:rPr>
      </w:pPr>
      <w:r w:rsidRPr="009F6CD4">
        <w:rPr>
          <w:rStyle w:val="Znakapoznpodarou"/>
          <w:rFonts w:ascii="Times New Roman" w:hAnsi="Times New Roman"/>
          <w:sz w:val="20"/>
        </w:rPr>
        <w:footnoteRef/>
      </w:r>
      <w:r w:rsidRPr="009F6CD4">
        <w:rPr>
          <w:rFonts w:ascii="Times New Roman" w:hAnsi="Times New Roman"/>
          <w:sz w:val="20"/>
          <w:lang w:val="cs-CZ"/>
        </w:rPr>
        <w:t xml:space="preserve"> </w:t>
      </w:r>
      <w:r>
        <w:rPr>
          <w:rFonts w:ascii="Times New Roman" w:hAnsi="Times New Roman"/>
          <w:sz w:val="20"/>
          <w:lang w:val="cs-CZ"/>
        </w:rPr>
        <w:t xml:space="preserve">Zdroj: ČHMÚ: </w:t>
      </w:r>
      <w:hyperlink r:id="rId22" w:history="1">
        <w:r w:rsidRPr="009F6CD4">
          <w:rPr>
            <w:rStyle w:val="Hypertextovodkaz"/>
            <w:rFonts w:ascii="Times New Roman" w:hAnsi="Times New Roman"/>
            <w:sz w:val="20"/>
            <w:lang w:val="cs-CZ"/>
          </w:rPr>
          <w:t>http://portal.chmi.cz/files/portal/docs/uoco/oez/embil/12embil/rezzo1_3/rezzo1_3_CZ.html</w:t>
        </w:r>
      </w:hyperlink>
    </w:p>
  </w:footnote>
  <w:footnote w:id="99">
    <w:p w:rsidR="0078400D" w:rsidRPr="009F6CD4" w:rsidRDefault="0078400D" w:rsidP="009F6CD4">
      <w:pPr>
        <w:pStyle w:val="Textpoznpodarou"/>
        <w:spacing w:after="0" w:line="240" w:lineRule="auto"/>
        <w:rPr>
          <w:rFonts w:ascii="Times New Roman" w:hAnsi="Times New Roman"/>
          <w:sz w:val="20"/>
          <w:lang w:val="cs-CZ"/>
        </w:rPr>
      </w:pPr>
      <w:r w:rsidRPr="009F6CD4">
        <w:rPr>
          <w:rStyle w:val="Znakapoznpodarou"/>
          <w:rFonts w:ascii="Times New Roman" w:hAnsi="Times New Roman"/>
          <w:sz w:val="20"/>
        </w:rPr>
        <w:footnoteRef/>
      </w:r>
      <w:r w:rsidRPr="009F6CD4">
        <w:rPr>
          <w:rFonts w:ascii="Times New Roman" w:hAnsi="Times New Roman"/>
          <w:sz w:val="20"/>
          <w:lang w:val="cs-CZ"/>
        </w:rPr>
        <w:t xml:space="preserve"> </w:t>
      </w:r>
      <w:r>
        <w:rPr>
          <w:rFonts w:ascii="Times New Roman" w:hAnsi="Times New Roman"/>
          <w:sz w:val="20"/>
          <w:lang w:val="cs-CZ"/>
        </w:rPr>
        <w:t xml:space="preserve">Zdroj: ČHMÚ: </w:t>
      </w:r>
      <w:hyperlink r:id="rId23" w:history="1">
        <w:r w:rsidRPr="009106DE">
          <w:rPr>
            <w:rStyle w:val="Hypertextovodkaz"/>
            <w:rFonts w:ascii="Times New Roman" w:hAnsi="Times New Roman"/>
            <w:sz w:val="20"/>
            <w:lang w:val="cs-CZ"/>
          </w:rPr>
          <w:t>http://portal.chmi.cz/files/portal/docs/uoco/oez/embil/12embil/rezzo1_4/rezzo1_4_CZ.html</w:t>
        </w:r>
      </w:hyperlink>
      <w:r>
        <w:rPr>
          <w:rFonts w:ascii="Times New Roman" w:hAnsi="Times New Roman"/>
          <w:sz w:val="20"/>
          <w:lang w:val="cs-CZ"/>
        </w:rPr>
        <w:t xml:space="preserve"> </w:t>
      </w:r>
    </w:p>
  </w:footnote>
  <w:footnote w:id="100">
    <w:p w:rsidR="0078400D" w:rsidRPr="009F6CD4" w:rsidRDefault="0078400D" w:rsidP="009F6CD4">
      <w:pPr>
        <w:pStyle w:val="Textpoznpodarou"/>
        <w:spacing w:after="0" w:line="240" w:lineRule="auto"/>
        <w:rPr>
          <w:rFonts w:ascii="Times New Roman" w:hAnsi="Times New Roman"/>
          <w:sz w:val="20"/>
          <w:lang w:val="cs-CZ"/>
        </w:rPr>
      </w:pPr>
      <w:r w:rsidRPr="009F6CD4">
        <w:rPr>
          <w:rStyle w:val="Znakapoznpodarou"/>
          <w:rFonts w:ascii="Times New Roman" w:hAnsi="Times New Roman"/>
          <w:sz w:val="20"/>
        </w:rPr>
        <w:footnoteRef/>
      </w:r>
      <w:r w:rsidRPr="009F6CD4">
        <w:rPr>
          <w:rFonts w:ascii="Times New Roman" w:hAnsi="Times New Roman"/>
          <w:sz w:val="20"/>
          <w:lang w:val="cs-CZ"/>
        </w:rPr>
        <w:t xml:space="preserve"> </w:t>
      </w:r>
      <w:r>
        <w:rPr>
          <w:rFonts w:ascii="Times New Roman" w:hAnsi="Times New Roman"/>
          <w:sz w:val="20"/>
          <w:lang w:val="cs-CZ"/>
        </w:rPr>
        <w:t xml:space="preserve">Zdroj: ČHMÚ: </w:t>
      </w:r>
      <w:hyperlink r:id="rId24" w:history="1">
        <w:r w:rsidRPr="009106DE">
          <w:rPr>
            <w:rStyle w:val="Hypertextovodkaz"/>
            <w:rFonts w:ascii="Times New Roman" w:hAnsi="Times New Roman"/>
            <w:sz w:val="20"/>
            <w:lang w:val="cs-CZ"/>
          </w:rPr>
          <w:t>http://portal.chmi.cz/files/portal/docs/uoco/oez/embil/12embil/rezzo1_4/rezzo1_4_CZ.html</w:t>
        </w:r>
      </w:hyperlink>
      <w:r>
        <w:rPr>
          <w:rFonts w:ascii="Times New Roman" w:hAnsi="Times New Roman"/>
          <w:sz w:val="20"/>
          <w:lang w:val="cs-CZ"/>
        </w:rPr>
        <w:t xml:space="preserve"> </w:t>
      </w:r>
    </w:p>
  </w:footnote>
  <w:footnote w:id="101">
    <w:p w:rsidR="0078400D" w:rsidRPr="009F6CD4" w:rsidRDefault="0078400D" w:rsidP="00F207EC">
      <w:pPr>
        <w:pStyle w:val="Textpoznpodarou"/>
        <w:spacing w:after="0" w:line="240" w:lineRule="auto"/>
        <w:rPr>
          <w:rFonts w:ascii="Times New Roman" w:hAnsi="Times New Roman"/>
          <w:sz w:val="20"/>
          <w:lang w:val="cs-CZ"/>
        </w:rPr>
      </w:pPr>
      <w:r w:rsidRPr="009F6CD4">
        <w:rPr>
          <w:rStyle w:val="Znakapoznpodarou"/>
          <w:rFonts w:ascii="Times New Roman" w:hAnsi="Times New Roman"/>
          <w:sz w:val="20"/>
        </w:rPr>
        <w:footnoteRef/>
      </w:r>
      <w:r w:rsidRPr="009F6CD4">
        <w:rPr>
          <w:rFonts w:ascii="Times New Roman" w:hAnsi="Times New Roman"/>
          <w:sz w:val="20"/>
          <w:lang w:val="cs-CZ"/>
        </w:rPr>
        <w:t xml:space="preserve"> </w:t>
      </w:r>
      <w:r>
        <w:rPr>
          <w:rFonts w:ascii="Times New Roman" w:hAnsi="Times New Roman"/>
          <w:sz w:val="20"/>
          <w:lang w:val="cs-CZ"/>
        </w:rPr>
        <w:t xml:space="preserve">Zdroj: ČHMÚ: </w:t>
      </w:r>
      <w:hyperlink r:id="rId25" w:history="1">
        <w:r w:rsidRPr="009106DE">
          <w:rPr>
            <w:rStyle w:val="Hypertextovodkaz"/>
            <w:rFonts w:ascii="Times New Roman" w:hAnsi="Times New Roman"/>
            <w:sz w:val="20"/>
            <w:lang w:val="cs-CZ"/>
          </w:rPr>
          <w:t>http://portal.chmi.cz/files/portal/docs/uoco/isko/grafroc/groc/gr12cz/tab/t24x31.html</w:t>
        </w:r>
      </w:hyperlink>
      <w:r>
        <w:rPr>
          <w:rFonts w:ascii="Times New Roman" w:hAnsi="Times New Roman"/>
          <w:sz w:val="20"/>
          <w:lang w:val="cs-CZ"/>
        </w:rPr>
        <w:t xml:space="preserve"> </w:t>
      </w:r>
    </w:p>
  </w:footnote>
  <w:footnote w:id="102">
    <w:p w:rsidR="0078400D" w:rsidRPr="009F6CD4" w:rsidRDefault="0078400D" w:rsidP="00F207EC">
      <w:pPr>
        <w:pStyle w:val="Textpoznpodarou"/>
        <w:spacing w:after="0" w:line="240" w:lineRule="auto"/>
        <w:rPr>
          <w:rFonts w:ascii="Times New Roman" w:hAnsi="Times New Roman"/>
          <w:sz w:val="20"/>
          <w:lang w:val="cs-CZ"/>
        </w:rPr>
      </w:pPr>
      <w:r w:rsidRPr="009F6CD4">
        <w:rPr>
          <w:rStyle w:val="Znakapoznpodarou"/>
          <w:rFonts w:ascii="Times New Roman" w:hAnsi="Times New Roman"/>
          <w:sz w:val="20"/>
        </w:rPr>
        <w:footnoteRef/>
      </w:r>
      <w:r w:rsidRPr="009F6CD4">
        <w:rPr>
          <w:rFonts w:ascii="Times New Roman" w:hAnsi="Times New Roman"/>
          <w:sz w:val="20"/>
          <w:lang w:val="cs-CZ"/>
        </w:rPr>
        <w:t xml:space="preserve"> </w:t>
      </w:r>
      <w:r>
        <w:rPr>
          <w:rFonts w:ascii="Times New Roman" w:hAnsi="Times New Roman"/>
          <w:sz w:val="20"/>
          <w:lang w:val="cs-CZ"/>
        </w:rPr>
        <w:t xml:space="preserve">Zdroj: ČHMÚ: </w:t>
      </w:r>
      <w:hyperlink r:id="rId26" w:history="1">
        <w:r w:rsidRPr="009106DE">
          <w:rPr>
            <w:rStyle w:val="Hypertextovodkaz"/>
            <w:rFonts w:ascii="Times New Roman" w:hAnsi="Times New Roman"/>
            <w:sz w:val="20"/>
            <w:lang w:val="cs-CZ"/>
          </w:rPr>
          <w:t>http://portal.chmi.cz/files/portal/docs/uoco/isko/grafroc/groc/gr12cz/tab/t24x31.html</w:t>
        </w:r>
      </w:hyperlink>
      <w:r>
        <w:rPr>
          <w:rFonts w:ascii="Times New Roman" w:hAnsi="Times New Roman"/>
          <w:sz w:val="20"/>
          <w:lang w:val="cs-CZ"/>
        </w:rPr>
        <w:t xml:space="preserve"> </w:t>
      </w:r>
    </w:p>
  </w:footnote>
  <w:footnote w:id="103">
    <w:p w:rsidR="0078400D" w:rsidRPr="009F6CD4" w:rsidRDefault="0078400D" w:rsidP="009F6CD4">
      <w:pPr>
        <w:pStyle w:val="Textpoznpodarou"/>
        <w:spacing w:after="0" w:line="240" w:lineRule="auto"/>
        <w:rPr>
          <w:rFonts w:ascii="Times New Roman" w:hAnsi="Times New Roman"/>
          <w:sz w:val="20"/>
          <w:lang w:val="cs-CZ"/>
        </w:rPr>
      </w:pPr>
      <w:r w:rsidRPr="009F6CD4">
        <w:rPr>
          <w:rStyle w:val="Znakapoznpodarou"/>
          <w:rFonts w:ascii="Times New Roman" w:hAnsi="Times New Roman"/>
          <w:sz w:val="20"/>
        </w:rPr>
        <w:footnoteRef/>
      </w:r>
      <w:r w:rsidRPr="009F6CD4">
        <w:rPr>
          <w:rFonts w:ascii="Times New Roman" w:hAnsi="Times New Roman"/>
          <w:sz w:val="20"/>
          <w:lang w:val="cs-CZ"/>
        </w:rPr>
        <w:t xml:space="preserve"> </w:t>
      </w:r>
      <w:r>
        <w:rPr>
          <w:rFonts w:ascii="Times New Roman" w:hAnsi="Times New Roman"/>
          <w:sz w:val="20"/>
          <w:lang w:val="cs-CZ"/>
        </w:rPr>
        <w:t xml:space="preserve">Zdroj: ČHMÚ: </w:t>
      </w:r>
      <w:hyperlink r:id="rId27" w:history="1">
        <w:r w:rsidRPr="009106DE">
          <w:rPr>
            <w:rStyle w:val="Hypertextovodkaz"/>
            <w:rFonts w:ascii="Times New Roman" w:hAnsi="Times New Roman"/>
            <w:sz w:val="20"/>
            <w:lang w:val="cs-CZ"/>
          </w:rPr>
          <w:t>http://portal.chmi.cz/files/portal/docs/uoco/isko/grafroc/groc/gr12cz/tab/t24x32.html</w:t>
        </w:r>
      </w:hyperlink>
      <w:r>
        <w:rPr>
          <w:rFonts w:ascii="Times New Roman" w:hAnsi="Times New Roman"/>
          <w:sz w:val="20"/>
          <w:lang w:val="cs-CZ"/>
        </w:rPr>
        <w:t xml:space="preserve"> </w:t>
      </w:r>
    </w:p>
  </w:footnote>
  <w:footnote w:id="104">
    <w:p w:rsidR="0078400D" w:rsidRPr="009F6CD4" w:rsidRDefault="0078400D" w:rsidP="009F6CD4">
      <w:pPr>
        <w:pStyle w:val="Textpoznpodarou"/>
        <w:spacing w:after="0" w:line="240" w:lineRule="auto"/>
        <w:rPr>
          <w:rFonts w:ascii="Times New Roman" w:hAnsi="Times New Roman"/>
          <w:sz w:val="20"/>
          <w:lang w:val="cs-CZ"/>
        </w:rPr>
      </w:pPr>
      <w:r w:rsidRPr="009F6CD4">
        <w:rPr>
          <w:rStyle w:val="Znakapoznpodarou"/>
          <w:rFonts w:ascii="Times New Roman" w:hAnsi="Times New Roman"/>
          <w:sz w:val="20"/>
        </w:rPr>
        <w:footnoteRef/>
      </w:r>
      <w:r w:rsidRPr="009F6CD4">
        <w:rPr>
          <w:rFonts w:ascii="Times New Roman" w:hAnsi="Times New Roman"/>
          <w:sz w:val="20"/>
          <w:lang w:val="cs-CZ"/>
        </w:rPr>
        <w:t xml:space="preserve"> </w:t>
      </w:r>
      <w:r>
        <w:rPr>
          <w:rFonts w:ascii="Times New Roman" w:hAnsi="Times New Roman"/>
          <w:sz w:val="20"/>
          <w:lang w:val="cs-CZ"/>
        </w:rPr>
        <w:t xml:space="preserve">Zdroj: ČHMÚ: </w:t>
      </w:r>
      <w:hyperlink r:id="rId28" w:history="1">
        <w:r w:rsidRPr="009106DE">
          <w:rPr>
            <w:rStyle w:val="Hypertextovodkaz"/>
            <w:rFonts w:ascii="Times New Roman" w:hAnsi="Times New Roman"/>
            <w:sz w:val="20"/>
            <w:lang w:val="cs-CZ"/>
          </w:rPr>
          <w:t>http://portal.chmi.cz/files/portal/docs/uoco/isko/grafroc/groc/gr12cz/tab/t24x31.html</w:t>
        </w:r>
      </w:hyperlink>
      <w:r>
        <w:rPr>
          <w:rFonts w:ascii="Times New Roman" w:hAnsi="Times New Roman"/>
          <w:sz w:val="20"/>
          <w:lang w:val="cs-CZ"/>
        </w:rPr>
        <w:t xml:space="preserve"> </w:t>
      </w:r>
    </w:p>
  </w:footnote>
  <w:footnote w:id="105">
    <w:p w:rsidR="0078400D" w:rsidRPr="009F6CD4" w:rsidRDefault="0078400D" w:rsidP="009F6CD4">
      <w:pPr>
        <w:pStyle w:val="Textpoznpodarou"/>
        <w:spacing w:after="0" w:line="240" w:lineRule="auto"/>
        <w:rPr>
          <w:rFonts w:ascii="Times New Roman" w:hAnsi="Times New Roman"/>
          <w:sz w:val="20"/>
          <w:lang w:val="cs-CZ"/>
        </w:rPr>
      </w:pPr>
      <w:r w:rsidRPr="009F6CD4">
        <w:rPr>
          <w:rStyle w:val="Znakapoznpodarou"/>
          <w:rFonts w:ascii="Times New Roman" w:hAnsi="Times New Roman"/>
          <w:sz w:val="20"/>
        </w:rPr>
        <w:footnoteRef/>
      </w:r>
      <w:r w:rsidRPr="009F6CD4">
        <w:rPr>
          <w:rFonts w:ascii="Times New Roman" w:hAnsi="Times New Roman"/>
          <w:sz w:val="20"/>
          <w:lang w:val="cs-CZ"/>
        </w:rPr>
        <w:t xml:space="preserve"> </w:t>
      </w:r>
      <w:r>
        <w:rPr>
          <w:rFonts w:ascii="Times New Roman" w:hAnsi="Times New Roman"/>
          <w:sz w:val="20"/>
          <w:lang w:val="cs-CZ"/>
        </w:rPr>
        <w:t xml:space="preserve">Zdroj: ČHMÚ: </w:t>
      </w:r>
      <w:hyperlink r:id="rId29" w:history="1">
        <w:r w:rsidRPr="009106DE">
          <w:rPr>
            <w:rStyle w:val="Hypertextovodkaz"/>
            <w:rFonts w:ascii="Times New Roman" w:hAnsi="Times New Roman"/>
            <w:sz w:val="20"/>
            <w:lang w:val="cs-CZ"/>
          </w:rPr>
          <w:t>http://portal.chmi.cz/files/portal/docs/uoco/isko/grafroc/groc/gr12cz/tab/t24x31.html</w:t>
        </w:r>
      </w:hyperlink>
      <w:r>
        <w:rPr>
          <w:rFonts w:ascii="Times New Roman" w:hAnsi="Times New Roman"/>
          <w:sz w:val="20"/>
          <w:lang w:val="cs-CZ"/>
        </w:rPr>
        <w:t xml:space="preserve"> </w:t>
      </w:r>
    </w:p>
  </w:footnote>
  <w:footnote w:id="106">
    <w:p w:rsidR="0078400D" w:rsidRPr="009F6CD4" w:rsidRDefault="0078400D" w:rsidP="009F6CD4">
      <w:pPr>
        <w:pStyle w:val="Textpoznpodarou"/>
        <w:spacing w:after="0" w:line="240" w:lineRule="auto"/>
        <w:rPr>
          <w:rFonts w:ascii="Times New Roman" w:hAnsi="Times New Roman"/>
          <w:sz w:val="20"/>
          <w:lang w:val="cs-CZ"/>
        </w:rPr>
      </w:pPr>
      <w:r w:rsidRPr="009F6CD4">
        <w:rPr>
          <w:rStyle w:val="Znakapoznpodarou"/>
          <w:rFonts w:ascii="Times New Roman" w:hAnsi="Times New Roman"/>
          <w:sz w:val="20"/>
        </w:rPr>
        <w:footnoteRef/>
      </w:r>
      <w:r w:rsidRPr="009F6CD4">
        <w:rPr>
          <w:rFonts w:ascii="Times New Roman" w:hAnsi="Times New Roman"/>
          <w:sz w:val="20"/>
          <w:lang w:val="cs-CZ"/>
        </w:rPr>
        <w:t xml:space="preserve"> </w:t>
      </w:r>
      <w:r>
        <w:rPr>
          <w:rFonts w:ascii="Times New Roman" w:hAnsi="Times New Roman"/>
          <w:sz w:val="20"/>
          <w:lang w:val="cs-CZ"/>
        </w:rPr>
        <w:t xml:space="preserve">Zdroj: ČHMÚ: </w:t>
      </w:r>
      <w:hyperlink r:id="rId30" w:history="1">
        <w:r w:rsidRPr="009106DE">
          <w:rPr>
            <w:rStyle w:val="Hypertextovodkaz"/>
            <w:rFonts w:ascii="Times New Roman" w:hAnsi="Times New Roman"/>
            <w:sz w:val="20"/>
            <w:lang w:val="cs-CZ"/>
          </w:rPr>
          <w:t>http://portal.chmi.cz/files/portal/docs/uoco/indikatory/indikatory.html</w:t>
        </w:r>
      </w:hyperlink>
      <w:r>
        <w:rPr>
          <w:rFonts w:ascii="Times New Roman" w:hAnsi="Times New Roman"/>
          <w:sz w:val="20"/>
          <w:lang w:val="cs-CZ"/>
        </w:rPr>
        <w:t xml:space="preserve"> </w:t>
      </w:r>
    </w:p>
  </w:footnote>
  <w:footnote w:id="107">
    <w:p w:rsidR="0078400D" w:rsidRPr="009F6CD4" w:rsidRDefault="0078400D" w:rsidP="009F6CD4">
      <w:pPr>
        <w:pStyle w:val="Textpoznpodarou"/>
        <w:spacing w:after="0" w:line="240" w:lineRule="auto"/>
        <w:rPr>
          <w:rFonts w:ascii="Times New Roman" w:hAnsi="Times New Roman"/>
          <w:sz w:val="20"/>
          <w:lang w:val="cs-CZ"/>
        </w:rPr>
      </w:pPr>
      <w:r w:rsidRPr="009F6CD4">
        <w:rPr>
          <w:rStyle w:val="Znakapoznpodarou"/>
          <w:rFonts w:ascii="Times New Roman" w:hAnsi="Times New Roman"/>
          <w:sz w:val="20"/>
        </w:rPr>
        <w:footnoteRef/>
      </w:r>
      <w:r w:rsidRPr="009F6CD4">
        <w:rPr>
          <w:rFonts w:ascii="Times New Roman" w:hAnsi="Times New Roman"/>
          <w:sz w:val="20"/>
          <w:lang w:val="cs-CZ"/>
        </w:rPr>
        <w:t xml:space="preserve"> Údaj ČSÚ za rok 2012</w:t>
      </w:r>
    </w:p>
  </w:footnote>
  <w:footnote w:id="108">
    <w:p w:rsidR="0078400D" w:rsidRPr="009F6CD4" w:rsidRDefault="0078400D" w:rsidP="009F6CD4">
      <w:pPr>
        <w:pStyle w:val="Textpoznpodarou"/>
        <w:spacing w:after="0" w:line="240" w:lineRule="auto"/>
        <w:rPr>
          <w:rFonts w:ascii="Times New Roman" w:hAnsi="Times New Roman"/>
          <w:sz w:val="20"/>
          <w:lang w:val="cs-CZ"/>
        </w:rPr>
      </w:pPr>
      <w:r w:rsidRPr="009F6CD4">
        <w:rPr>
          <w:rStyle w:val="Znakapoznpodarou"/>
          <w:rFonts w:ascii="Times New Roman" w:hAnsi="Times New Roman"/>
          <w:sz w:val="20"/>
        </w:rPr>
        <w:footnoteRef/>
      </w:r>
      <w:r w:rsidRPr="009F6CD4">
        <w:rPr>
          <w:rFonts w:ascii="Times New Roman" w:hAnsi="Times New Roman"/>
          <w:sz w:val="20"/>
          <w:lang w:val="cs-CZ"/>
        </w:rPr>
        <w:t xml:space="preserve"> Zdroj: Zpráva o stavu vodního hospodářství ČR (ročenky)</w:t>
      </w:r>
    </w:p>
  </w:footnote>
  <w:footnote w:id="109">
    <w:p w:rsidR="0078400D" w:rsidRPr="009F6CD4" w:rsidRDefault="0078400D" w:rsidP="009F6CD4">
      <w:pPr>
        <w:pStyle w:val="Textpoznpodarou"/>
        <w:spacing w:after="0" w:line="240" w:lineRule="auto"/>
        <w:rPr>
          <w:rFonts w:ascii="Times New Roman" w:hAnsi="Times New Roman"/>
          <w:sz w:val="20"/>
          <w:lang w:val="cs-CZ"/>
        </w:rPr>
      </w:pPr>
      <w:r w:rsidRPr="009F6CD4">
        <w:rPr>
          <w:rStyle w:val="Znakapoznpodarou"/>
          <w:rFonts w:ascii="Times New Roman" w:hAnsi="Times New Roman"/>
          <w:sz w:val="20"/>
        </w:rPr>
        <w:footnoteRef/>
      </w:r>
      <w:r w:rsidRPr="009F6CD4">
        <w:rPr>
          <w:rFonts w:ascii="Times New Roman" w:hAnsi="Times New Roman"/>
          <w:sz w:val="20"/>
          <w:lang w:val="cs-CZ"/>
        </w:rPr>
        <w:t xml:space="preserve"> Zdroj dat: MŽP, CENIA</w:t>
      </w:r>
    </w:p>
  </w:footnote>
  <w:footnote w:id="110">
    <w:p w:rsidR="0078400D" w:rsidRPr="009F6CD4" w:rsidRDefault="0078400D" w:rsidP="009F6CD4">
      <w:pPr>
        <w:pStyle w:val="Textpoznpodarou"/>
        <w:spacing w:after="0" w:line="240" w:lineRule="auto"/>
        <w:rPr>
          <w:rFonts w:ascii="Times New Roman" w:hAnsi="Times New Roman"/>
          <w:sz w:val="20"/>
          <w:lang w:val="cs-CZ"/>
        </w:rPr>
      </w:pPr>
      <w:r w:rsidRPr="009F6CD4">
        <w:rPr>
          <w:rStyle w:val="Znakapoznpodarou"/>
          <w:rFonts w:ascii="Times New Roman" w:hAnsi="Times New Roman"/>
          <w:sz w:val="20"/>
        </w:rPr>
        <w:footnoteRef/>
      </w:r>
      <w:r w:rsidRPr="009F6CD4">
        <w:rPr>
          <w:rFonts w:ascii="Times New Roman" w:hAnsi="Times New Roman"/>
          <w:sz w:val="20"/>
          <w:lang w:val="cs-CZ"/>
        </w:rPr>
        <w:t xml:space="preserve"> Zdroj dat: MŽP, CENIA</w:t>
      </w:r>
    </w:p>
  </w:footnote>
  <w:footnote w:id="111">
    <w:p w:rsidR="0078400D" w:rsidRPr="009F6CD4" w:rsidRDefault="0078400D" w:rsidP="009F6CD4">
      <w:pPr>
        <w:pStyle w:val="Textpoznpodarou"/>
        <w:spacing w:after="0" w:line="240" w:lineRule="auto"/>
        <w:rPr>
          <w:rFonts w:ascii="Times New Roman" w:hAnsi="Times New Roman"/>
          <w:sz w:val="20"/>
          <w:lang w:val="cs-CZ"/>
        </w:rPr>
      </w:pPr>
      <w:r w:rsidRPr="009F6CD4">
        <w:rPr>
          <w:rStyle w:val="Znakapoznpodarou"/>
          <w:rFonts w:ascii="Times New Roman" w:hAnsi="Times New Roman"/>
          <w:sz w:val="20"/>
        </w:rPr>
        <w:footnoteRef/>
      </w:r>
      <w:r w:rsidRPr="009F6CD4">
        <w:rPr>
          <w:rFonts w:ascii="Times New Roman" w:hAnsi="Times New Roman"/>
          <w:sz w:val="20"/>
          <w:lang w:val="cs-CZ"/>
        </w:rPr>
        <w:t xml:space="preserve"> Zdroj dat: MŽP, CENIA</w:t>
      </w:r>
    </w:p>
  </w:footnote>
  <w:footnote w:id="112">
    <w:p w:rsidR="0078400D" w:rsidRPr="009F6CD4" w:rsidRDefault="0078400D" w:rsidP="009F6CD4">
      <w:pPr>
        <w:pStyle w:val="Textpoznpodarou"/>
        <w:spacing w:after="0" w:line="240" w:lineRule="auto"/>
        <w:rPr>
          <w:rFonts w:ascii="Times New Roman" w:hAnsi="Times New Roman"/>
          <w:sz w:val="20"/>
          <w:lang w:val="cs-CZ"/>
        </w:rPr>
      </w:pPr>
      <w:r w:rsidRPr="009F6CD4">
        <w:rPr>
          <w:rStyle w:val="Znakapoznpodarou"/>
          <w:rFonts w:ascii="Times New Roman" w:hAnsi="Times New Roman"/>
          <w:sz w:val="20"/>
        </w:rPr>
        <w:footnoteRef/>
      </w:r>
      <w:r w:rsidRPr="009F6CD4">
        <w:rPr>
          <w:rFonts w:ascii="Times New Roman" w:hAnsi="Times New Roman"/>
          <w:sz w:val="20"/>
          <w:lang w:val="cs-CZ"/>
        </w:rPr>
        <w:t xml:space="preserve"> Zdroj dat: MŽP, CENIA</w:t>
      </w:r>
    </w:p>
  </w:footnote>
  <w:footnote w:id="113">
    <w:p w:rsidR="0078400D" w:rsidRPr="009F6CD4" w:rsidRDefault="0078400D" w:rsidP="009F6CD4">
      <w:pPr>
        <w:pStyle w:val="Textpoznpodarou"/>
        <w:spacing w:after="0" w:line="240" w:lineRule="auto"/>
        <w:jc w:val="both"/>
        <w:rPr>
          <w:rFonts w:ascii="Times New Roman" w:hAnsi="Times New Roman"/>
          <w:sz w:val="20"/>
          <w:lang w:val="cs-CZ"/>
        </w:rPr>
      </w:pPr>
      <w:r w:rsidRPr="009F6CD4">
        <w:rPr>
          <w:rStyle w:val="Znakapoznpodarou"/>
          <w:rFonts w:ascii="Times New Roman" w:hAnsi="Times New Roman"/>
          <w:sz w:val="20"/>
        </w:rPr>
        <w:footnoteRef/>
      </w:r>
      <w:r w:rsidRPr="009F6CD4">
        <w:rPr>
          <w:rFonts w:ascii="Times New Roman" w:hAnsi="Times New Roman"/>
          <w:sz w:val="20"/>
          <w:lang w:val="cs-CZ"/>
        </w:rPr>
        <w:t xml:space="preserve"> Viz potenciál úspor energie za jednotlivé části ekonomiky ČR v kap. 1.1 v části Makroekonomická situace ČR</w:t>
      </w:r>
      <w:r>
        <w:rPr>
          <w:rFonts w:ascii="Times New Roman" w:hAnsi="Times New Roman"/>
          <w:sz w:val="20"/>
          <w:lang w:val="cs-CZ"/>
        </w:rPr>
        <w:t>.</w:t>
      </w:r>
    </w:p>
  </w:footnote>
  <w:footnote w:id="114">
    <w:p w:rsidR="0078400D" w:rsidRPr="009F6CD4" w:rsidRDefault="0078400D" w:rsidP="009F6CD4">
      <w:pPr>
        <w:pStyle w:val="Textpoznpodarou"/>
        <w:spacing w:after="0" w:line="240" w:lineRule="auto"/>
        <w:rPr>
          <w:rFonts w:ascii="Times New Roman" w:hAnsi="Times New Roman"/>
          <w:sz w:val="20"/>
          <w:lang w:val="cs-CZ"/>
        </w:rPr>
      </w:pPr>
      <w:r w:rsidRPr="009F6CD4">
        <w:rPr>
          <w:rStyle w:val="Znakapoznpodarou"/>
          <w:rFonts w:ascii="Times New Roman" w:hAnsi="Times New Roman"/>
          <w:sz w:val="20"/>
        </w:rPr>
        <w:footnoteRef/>
      </w:r>
      <w:r w:rsidRPr="009F6CD4">
        <w:rPr>
          <w:rFonts w:ascii="Times New Roman" w:hAnsi="Times New Roman"/>
          <w:sz w:val="20"/>
          <w:lang w:val="cs-CZ"/>
        </w:rPr>
        <w:t xml:space="preserve"> ČSÚ</w:t>
      </w:r>
    </w:p>
  </w:footnote>
  <w:footnote w:id="115">
    <w:p w:rsidR="0078400D" w:rsidRPr="009F6CD4" w:rsidRDefault="0078400D" w:rsidP="009F6CD4">
      <w:pPr>
        <w:pStyle w:val="Textpoznpodarou"/>
        <w:spacing w:after="0" w:line="240" w:lineRule="auto"/>
        <w:jc w:val="both"/>
        <w:rPr>
          <w:rFonts w:ascii="Times New Roman" w:hAnsi="Times New Roman"/>
          <w:sz w:val="20"/>
          <w:lang w:val="cs-CZ"/>
        </w:rPr>
      </w:pPr>
      <w:r w:rsidRPr="009F6CD4">
        <w:rPr>
          <w:rStyle w:val="Znakapoznpodarou"/>
          <w:rFonts w:ascii="Times New Roman" w:hAnsi="Times New Roman"/>
          <w:sz w:val="20"/>
        </w:rPr>
        <w:footnoteRef/>
      </w:r>
      <w:r w:rsidRPr="009F6CD4">
        <w:rPr>
          <w:rFonts w:ascii="Times New Roman" w:hAnsi="Times New Roman"/>
          <w:sz w:val="20"/>
          <w:lang w:val="cs-CZ"/>
        </w:rPr>
        <w:t xml:space="preserve"> </w:t>
      </w:r>
      <w:r w:rsidRPr="009F6CD4">
        <w:rPr>
          <w:rFonts w:ascii="Times New Roman" w:eastAsia="Times New Roman" w:hAnsi="Times New Roman"/>
          <w:sz w:val="20"/>
          <w:lang w:val="cs-CZ" w:eastAsia="cs-CZ"/>
        </w:rPr>
        <w:t>Zdroj:</w:t>
      </w:r>
      <w:r w:rsidRPr="009F6CD4">
        <w:rPr>
          <w:rFonts w:ascii="Times New Roman" w:eastAsia="Times New Roman" w:hAnsi="Times New Roman"/>
          <w:i/>
          <w:sz w:val="20"/>
          <w:lang w:val="cs-CZ" w:eastAsia="cs-CZ"/>
        </w:rPr>
        <w:t xml:space="preserve"> </w:t>
      </w:r>
      <w:r w:rsidRPr="009F6CD4">
        <w:rPr>
          <w:rFonts w:ascii="Times New Roman" w:eastAsia="Times New Roman" w:hAnsi="Times New Roman"/>
          <w:sz w:val="20"/>
          <w:lang w:val="cs-CZ" w:eastAsia="cs-CZ"/>
        </w:rPr>
        <w:t>MIKO, Ladislav, HOŠEK Michael</w:t>
      </w:r>
      <w:r w:rsidRPr="009F6CD4">
        <w:rPr>
          <w:rFonts w:ascii="Times New Roman" w:hAnsi="Times New Roman"/>
          <w:sz w:val="20"/>
          <w:lang w:val="cs-CZ"/>
        </w:rPr>
        <w:t xml:space="preserve"> [</w:t>
      </w:r>
      <w:proofErr w:type="spellStart"/>
      <w:r w:rsidRPr="009F6CD4">
        <w:rPr>
          <w:rFonts w:ascii="Times New Roman" w:hAnsi="Times New Roman"/>
          <w:sz w:val="20"/>
          <w:lang w:val="cs-CZ"/>
        </w:rPr>
        <w:t>eds</w:t>
      </w:r>
      <w:proofErr w:type="spellEnd"/>
      <w:r w:rsidRPr="009F6CD4">
        <w:rPr>
          <w:rFonts w:ascii="Times New Roman" w:hAnsi="Times New Roman"/>
          <w:sz w:val="20"/>
          <w:lang w:val="cs-CZ"/>
        </w:rPr>
        <w:t>.]</w:t>
      </w:r>
      <w:r w:rsidRPr="009F6CD4">
        <w:rPr>
          <w:rFonts w:ascii="Times New Roman" w:eastAsia="Times New Roman" w:hAnsi="Times New Roman"/>
          <w:sz w:val="20"/>
          <w:lang w:val="cs-CZ" w:eastAsia="cs-CZ"/>
        </w:rPr>
        <w:t xml:space="preserve">. </w:t>
      </w:r>
      <w:r w:rsidRPr="009F6CD4">
        <w:rPr>
          <w:rFonts w:ascii="Times New Roman" w:eastAsia="Times New Roman" w:hAnsi="Times New Roman"/>
          <w:i/>
          <w:sz w:val="20"/>
          <w:lang w:val="cs-CZ" w:eastAsia="cs-CZ"/>
        </w:rPr>
        <w:t>Příroda a krajina České republiky-Zpráva o stavu 2009.</w:t>
      </w:r>
      <w:r w:rsidRPr="009F6CD4">
        <w:rPr>
          <w:rFonts w:ascii="Times New Roman" w:eastAsia="Times New Roman" w:hAnsi="Times New Roman"/>
          <w:sz w:val="20"/>
          <w:lang w:val="cs-CZ" w:eastAsia="cs-CZ"/>
        </w:rPr>
        <w:t xml:space="preserve">1. vyd. Praha: Agentura ochrany přírody a krajiny ČR, 2009. 102 s. </w:t>
      </w:r>
      <w:r w:rsidRPr="009F6CD4">
        <w:rPr>
          <w:rFonts w:ascii="Times New Roman" w:hAnsi="Times New Roman"/>
          <w:sz w:val="20"/>
          <w:lang w:val="cs-CZ"/>
        </w:rPr>
        <w:t>ISBN 978-80-87051-70-2</w:t>
      </w:r>
    </w:p>
  </w:footnote>
  <w:footnote w:id="116">
    <w:p w:rsidR="0078400D" w:rsidRPr="009F6CD4" w:rsidRDefault="0078400D" w:rsidP="009F6CD4">
      <w:pPr>
        <w:pStyle w:val="Textpoznpodarou"/>
        <w:spacing w:after="0" w:line="240" w:lineRule="auto"/>
        <w:jc w:val="both"/>
        <w:rPr>
          <w:rFonts w:ascii="Times New Roman" w:hAnsi="Times New Roman"/>
          <w:sz w:val="20"/>
          <w:lang w:val="cs-CZ"/>
        </w:rPr>
      </w:pPr>
      <w:r w:rsidRPr="009F6CD4">
        <w:rPr>
          <w:rStyle w:val="Znakapoznpodarou"/>
          <w:rFonts w:ascii="Times New Roman" w:hAnsi="Times New Roman"/>
          <w:sz w:val="20"/>
        </w:rPr>
        <w:footnoteRef/>
      </w:r>
      <w:r w:rsidRPr="009F6CD4">
        <w:rPr>
          <w:rFonts w:ascii="Times New Roman" w:hAnsi="Times New Roman"/>
          <w:sz w:val="20"/>
          <w:lang w:val="cs-CZ"/>
        </w:rPr>
        <w:t xml:space="preserve"> Zdroj:</w:t>
      </w:r>
      <w:r w:rsidRPr="009F6CD4">
        <w:rPr>
          <w:rFonts w:ascii="Times New Roman" w:hAnsi="Times New Roman"/>
          <w:i/>
          <w:sz w:val="20"/>
          <w:lang w:val="cs-CZ"/>
        </w:rPr>
        <w:t xml:space="preserve"> Zpráva o životním prostředí České republiky 2012: </w:t>
      </w:r>
      <w:r w:rsidRPr="009F6CD4">
        <w:rPr>
          <w:rFonts w:ascii="Times New Roman" w:hAnsi="Times New Roman"/>
          <w:sz w:val="20"/>
          <w:lang w:val="cs-CZ"/>
        </w:rPr>
        <w:t>Ministerstvo životního prostředí, Praha, 154 s., ISBN 978-80-85087-17-8</w:t>
      </w:r>
    </w:p>
  </w:footnote>
  <w:footnote w:id="117">
    <w:p w:rsidR="0078400D" w:rsidRPr="009F6CD4" w:rsidRDefault="0078400D" w:rsidP="009F6CD4">
      <w:pPr>
        <w:pStyle w:val="Textpoznpodarou"/>
        <w:spacing w:after="0" w:line="240" w:lineRule="auto"/>
        <w:jc w:val="both"/>
        <w:rPr>
          <w:rFonts w:ascii="Times New Roman" w:hAnsi="Times New Roman"/>
          <w:sz w:val="20"/>
          <w:lang w:val="cs-CZ"/>
        </w:rPr>
      </w:pPr>
      <w:r w:rsidRPr="009F6CD4">
        <w:rPr>
          <w:rStyle w:val="Znakapoznpodarou"/>
          <w:rFonts w:ascii="Times New Roman" w:hAnsi="Times New Roman"/>
          <w:sz w:val="20"/>
        </w:rPr>
        <w:footnoteRef/>
      </w:r>
      <w:r w:rsidRPr="009F6CD4">
        <w:rPr>
          <w:rFonts w:ascii="Times New Roman" w:hAnsi="Times New Roman"/>
          <w:sz w:val="20"/>
          <w:lang w:val="cs-CZ"/>
        </w:rPr>
        <w:t xml:space="preserve"> Zdroj: registr půdy LPIS</w:t>
      </w:r>
    </w:p>
  </w:footnote>
  <w:footnote w:id="118">
    <w:p w:rsidR="0078400D" w:rsidRPr="009F6CD4" w:rsidRDefault="0078400D" w:rsidP="009F6CD4">
      <w:pPr>
        <w:pStyle w:val="Textpoznpodarou"/>
        <w:spacing w:after="0" w:line="240" w:lineRule="auto"/>
        <w:jc w:val="both"/>
        <w:rPr>
          <w:rFonts w:ascii="Times New Roman" w:hAnsi="Times New Roman"/>
          <w:sz w:val="20"/>
          <w:lang w:val="cs-CZ"/>
        </w:rPr>
      </w:pPr>
      <w:r w:rsidRPr="009F6CD4">
        <w:rPr>
          <w:rStyle w:val="Znakapoznpodarou"/>
          <w:rFonts w:ascii="Times New Roman" w:hAnsi="Times New Roman"/>
          <w:sz w:val="20"/>
        </w:rPr>
        <w:footnoteRef/>
      </w:r>
      <w:r w:rsidRPr="009F6CD4">
        <w:rPr>
          <w:rFonts w:ascii="Times New Roman" w:hAnsi="Times New Roman"/>
          <w:sz w:val="20"/>
          <w:lang w:val="cs-CZ"/>
        </w:rPr>
        <w:t xml:space="preserve"> Zdroj: Výzkumný ústav meliorací o ochrany půdy</w:t>
      </w:r>
      <w:r>
        <w:rPr>
          <w:rFonts w:ascii="Times New Roman" w:hAnsi="Times New Roman"/>
          <w:sz w:val="20"/>
          <w:lang w:val="cs-CZ"/>
        </w:rPr>
        <w:t>.</w:t>
      </w:r>
    </w:p>
  </w:footnote>
  <w:footnote w:id="119">
    <w:p w:rsidR="0078400D" w:rsidRPr="009F6CD4" w:rsidRDefault="0078400D" w:rsidP="009F6CD4">
      <w:pPr>
        <w:pStyle w:val="Textpoznpodarou"/>
        <w:spacing w:after="0" w:line="240" w:lineRule="auto"/>
        <w:jc w:val="both"/>
        <w:rPr>
          <w:rFonts w:ascii="Times New Roman" w:hAnsi="Times New Roman"/>
          <w:sz w:val="20"/>
          <w:lang w:val="cs-CZ"/>
        </w:rPr>
      </w:pPr>
      <w:r w:rsidRPr="009F6CD4">
        <w:rPr>
          <w:rStyle w:val="Znakapoznpodarou"/>
          <w:rFonts w:ascii="Times New Roman" w:hAnsi="Times New Roman"/>
          <w:sz w:val="20"/>
        </w:rPr>
        <w:footnoteRef/>
      </w:r>
      <w:r w:rsidRPr="009F6CD4">
        <w:rPr>
          <w:rFonts w:ascii="Times New Roman" w:hAnsi="Times New Roman"/>
          <w:sz w:val="20"/>
          <w:lang w:val="cs-CZ"/>
        </w:rPr>
        <w:t xml:space="preserve"> Zdroj: Zpráva o stavu zemědělství ČR za rok 2012</w:t>
      </w:r>
      <w:r>
        <w:rPr>
          <w:rFonts w:ascii="Times New Roman" w:hAnsi="Times New Roman"/>
          <w:sz w:val="20"/>
          <w:lang w:val="cs-CZ"/>
        </w:rPr>
        <w:t>.</w:t>
      </w:r>
    </w:p>
  </w:footnote>
  <w:footnote w:id="120">
    <w:p w:rsidR="0078400D" w:rsidRPr="009F6CD4" w:rsidRDefault="0078400D" w:rsidP="009F6CD4">
      <w:pPr>
        <w:pStyle w:val="Textpoznpodarou"/>
        <w:spacing w:after="0" w:line="240" w:lineRule="auto"/>
        <w:jc w:val="both"/>
        <w:rPr>
          <w:rFonts w:ascii="Times New Roman" w:hAnsi="Times New Roman"/>
          <w:sz w:val="20"/>
          <w:lang w:val="cs-CZ"/>
        </w:rPr>
      </w:pPr>
      <w:r w:rsidRPr="009F6CD4">
        <w:rPr>
          <w:rStyle w:val="Znakapoznpodarou"/>
          <w:rFonts w:ascii="Times New Roman" w:hAnsi="Times New Roman"/>
          <w:sz w:val="20"/>
        </w:rPr>
        <w:footnoteRef/>
      </w:r>
      <w:r w:rsidRPr="009F6CD4">
        <w:rPr>
          <w:rFonts w:ascii="Times New Roman" w:hAnsi="Times New Roman"/>
          <w:sz w:val="20"/>
          <w:lang w:val="cs-CZ"/>
        </w:rPr>
        <w:t xml:space="preserve"> Zdroj: </w:t>
      </w:r>
      <w:proofErr w:type="spellStart"/>
      <w:r w:rsidRPr="009F6CD4">
        <w:rPr>
          <w:rFonts w:ascii="Times New Roman" w:hAnsi="Times New Roman"/>
          <w:sz w:val="20"/>
          <w:lang w:val="cs-CZ"/>
        </w:rPr>
        <w:t>Eurostat</w:t>
      </w:r>
      <w:proofErr w:type="spellEnd"/>
      <w:r w:rsidRPr="009F6CD4">
        <w:rPr>
          <w:rFonts w:ascii="Times New Roman" w:hAnsi="Times New Roman"/>
          <w:sz w:val="20"/>
          <w:lang w:val="cs-CZ"/>
        </w:rPr>
        <w:t xml:space="preserve"> – jedná se o podíl obhospodařované plochy EZ bez ploch mimo registr půdy LPIS. Dle ČÚZK, kde jsou tyto plochy</w:t>
      </w:r>
      <w:r>
        <w:rPr>
          <w:rFonts w:ascii="Times New Roman" w:hAnsi="Times New Roman"/>
          <w:sz w:val="20"/>
          <w:lang w:val="cs-CZ"/>
        </w:rPr>
        <w:t xml:space="preserve"> započteny, se jedná o 12 % ZPF </w:t>
      </w:r>
      <w:r w:rsidRPr="009F6CD4">
        <w:rPr>
          <w:rFonts w:ascii="Times New Roman" w:hAnsi="Times New Roman"/>
          <w:sz w:val="20"/>
          <w:lang w:val="cs-CZ"/>
        </w:rPr>
        <w:t>v ČR</w:t>
      </w:r>
      <w:r>
        <w:rPr>
          <w:rFonts w:ascii="Times New Roman" w:hAnsi="Times New Roman"/>
          <w:sz w:val="20"/>
          <w:lang w:val="cs-CZ"/>
        </w:rPr>
        <w:t>.</w:t>
      </w:r>
    </w:p>
  </w:footnote>
  <w:footnote w:id="121">
    <w:p w:rsidR="0078400D" w:rsidRPr="00615108" w:rsidRDefault="0078400D" w:rsidP="00F207EC">
      <w:pPr>
        <w:pStyle w:val="Textpoznpodarou"/>
        <w:spacing w:after="0" w:line="240" w:lineRule="auto"/>
        <w:rPr>
          <w:rFonts w:ascii="Times New Roman" w:hAnsi="Times New Roman"/>
          <w:sz w:val="20"/>
          <w:lang w:val="cs-CZ"/>
        </w:rPr>
      </w:pPr>
      <w:r w:rsidRPr="00615108">
        <w:rPr>
          <w:rStyle w:val="Znakapoznpodarou"/>
          <w:rFonts w:ascii="Times New Roman" w:hAnsi="Times New Roman"/>
          <w:sz w:val="20"/>
        </w:rPr>
        <w:footnoteRef/>
      </w:r>
      <w:r w:rsidRPr="00615108">
        <w:rPr>
          <w:rFonts w:ascii="Times New Roman" w:hAnsi="Times New Roman"/>
          <w:sz w:val="20"/>
          <w:lang w:val="cs-CZ"/>
        </w:rPr>
        <w:t xml:space="preserve"> Národní inven</w:t>
      </w:r>
      <w:r>
        <w:rPr>
          <w:rFonts w:ascii="Times New Roman" w:hAnsi="Times New Roman"/>
          <w:sz w:val="20"/>
          <w:lang w:val="cs-CZ"/>
        </w:rPr>
        <w:t>tarizační zpráva za období 1990</w:t>
      </w:r>
      <w:r w:rsidRPr="00615108">
        <w:rPr>
          <w:rFonts w:ascii="Times New Roman" w:hAnsi="Times New Roman"/>
          <w:sz w:val="20"/>
          <w:lang w:val="cs-CZ"/>
        </w:rPr>
        <w:t>–2011, ČHMÚ 2013</w:t>
      </w:r>
    </w:p>
  </w:footnote>
  <w:footnote w:id="122">
    <w:p w:rsidR="0078400D" w:rsidRPr="00615108" w:rsidRDefault="0078400D" w:rsidP="00F207EC">
      <w:pPr>
        <w:pStyle w:val="Textpoznpodarou"/>
        <w:spacing w:after="0" w:line="240" w:lineRule="auto"/>
        <w:rPr>
          <w:rFonts w:ascii="Times New Roman" w:hAnsi="Times New Roman"/>
          <w:sz w:val="20"/>
          <w:lang w:val="cs-CZ"/>
        </w:rPr>
      </w:pPr>
      <w:r w:rsidRPr="00615108">
        <w:rPr>
          <w:rStyle w:val="Znakapoznpodarou"/>
          <w:rFonts w:ascii="Times New Roman" w:hAnsi="Times New Roman"/>
          <w:sz w:val="20"/>
        </w:rPr>
        <w:footnoteRef/>
      </w:r>
      <w:r w:rsidRPr="00615108">
        <w:rPr>
          <w:rFonts w:ascii="Times New Roman" w:hAnsi="Times New Roman"/>
          <w:sz w:val="20"/>
          <w:lang w:val="cs-CZ"/>
        </w:rPr>
        <w:t xml:space="preserve"> Dílčí cíl je formulován ve Státní politice životního prostředí 2012–2020. Zdroj dat: EUROSTAT</w:t>
      </w:r>
    </w:p>
  </w:footnote>
  <w:footnote w:id="123">
    <w:p w:rsidR="0078400D" w:rsidRPr="00615108" w:rsidRDefault="0078400D" w:rsidP="00615108">
      <w:pPr>
        <w:pStyle w:val="Textpoznpodarou"/>
        <w:spacing w:after="0" w:line="240" w:lineRule="auto"/>
        <w:rPr>
          <w:rFonts w:ascii="Times New Roman" w:hAnsi="Times New Roman"/>
          <w:sz w:val="20"/>
          <w:lang w:val="cs-CZ"/>
        </w:rPr>
      </w:pPr>
      <w:r w:rsidRPr="00615108">
        <w:rPr>
          <w:rStyle w:val="Znakapoznpodarou"/>
          <w:rFonts w:ascii="Times New Roman" w:hAnsi="Times New Roman"/>
          <w:sz w:val="20"/>
        </w:rPr>
        <w:footnoteRef/>
      </w:r>
      <w:r w:rsidRPr="00615108">
        <w:rPr>
          <w:rFonts w:ascii="Times New Roman" w:hAnsi="Times New Roman"/>
          <w:sz w:val="20"/>
          <w:lang w:val="fr-FR"/>
        </w:rPr>
        <w:t xml:space="preserve"> </w:t>
      </w:r>
      <w:r w:rsidRPr="00615108">
        <w:rPr>
          <w:rFonts w:ascii="Times New Roman" w:hAnsi="Times New Roman"/>
          <w:sz w:val="20"/>
          <w:lang w:val="fr-FR"/>
        </w:rPr>
        <w:t xml:space="preserve">Zdroj dat: </w:t>
      </w:r>
      <w:proofErr w:type="spellStart"/>
      <w:r w:rsidRPr="00615108">
        <w:rPr>
          <w:rFonts w:ascii="Times New Roman" w:hAnsi="Times New Roman"/>
          <w:sz w:val="20"/>
          <w:lang w:val="cs-CZ"/>
        </w:rPr>
        <w:t>Eurostat</w:t>
      </w:r>
      <w:proofErr w:type="spellEnd"/>
    </w:p>
  </w:footnote>
  <w:footnote w:id="124">
    <w:p w:rsidR="0078400D" w:rsidRPr="00615108" w:rsidRDefault="0078400D" w:rsidP="00615108">
      <w:pPr>
        <w:pStyle w:val="Textpoznpodarou"/>
        <w:spacing w:after="0" w:line="240" w:lineRule="auto"/>
        <w:rPr>
          <w:rFonts w:ascii="Times New Roman" w:hAnsi="Times New Roman"/>
          <w:sz w:val="20"/>
          <w:lang w:val="cs-CZ"/>
        </w:rPr>
      </w:pPr>
      <w:r w:rsidRPr="00615108">
        <w:rPr>
          <w:rStyle w:val="Znakapoznpodarou"/>
          <w:rFonts w:ascii="Times New Roman" w:hAnsi="Times New Roman"/>
          <w:sz w:val="20"/>
        </w:rPr>
        <w:footnoteRef/>
      </w:r>
      <w:r w:rsidRPr="00615108">
        <w:rPr>
          <w:rFonts w:ascii="Times New Roman" w:hAnsi="Times New Roman"/>
          <w:sz w:val="20"/>
          <w:lang w:val="fr-FR"/>
        </w:rPr>
        <w:t xml:space="preserve"> </w:t>
      </w:r>
      <w:r w:rsidRPr="00615108">
        <w:rPr>
          <w:rFonts w:ascii="Times New Roman" w:hAnsi="Times New Roman"/>
          <w:sz w:val="20"/>
          <w:lang w:val="cs-CZ"/>
        </w:rPr>
        <w:t>Obnovitelné zdroje energie v roce 2012, MPO</w:t>
      </w:r>
      <w:r>
        <w:rPr>
          <w:rFonts w:ascii="Times New Roman" w:hAnsi="Times New Roman"/>
          <w:sz w:val="20"/>
          <w:lang w:val="cs-CZ"/>
        </w:rPr>
        <w:t>.</w:t>
      </w:r>
    </w:p>
  </w:footnote>
  <w:footnote w:id="125">
    <w:p w:rsidR="0078400D" w:rsidRPr="009E757B" w:rsidRDefault="0078400D" w:rsidP="009E757B">
      <w:pPr>
        <w:pStyle w:val="Textpoznpodarou"/>
        <w:spacing w:after="0" w:line="240" w:lineRule="auto"/>
        <w:jc w:val="both"/>
        <w:rPr>
          <w:rFonts w:ascii="Times New Roman" w:eastAsia="Times New Roman" w:hAnsi="Times New Roman"/>
          <w:sz w:val="20"/>
          <w:lang w:val="cs-CZ"/>
        </w:rPr>
      </w:pPr>
      <w:r w:rsidRPr="009E757B">
        <w:rPr>
          <w:rFonts w:ascii="Times New Roman" w:hAnsi="Times New Roman"/>
          <w:sz w:val="20"/>
        </w:rPr>
        <w:footnoteRef/>
      </w:r>
      <w:r w:rsidRPr="009E757B">
        <w:rPr>
          <w:rFonts w:ascii="Times New Roman" w:hAnsi="Times New Roman"/>
          <w:sz w:val="20"/>
          <w:lang w:val="cs-CZ"/>
        </w:rPr>
        <w:t xml:space="preserve"> Oproti roku 2005.</w:t>
      </w:r>
    </w:p>
  </w:footnote>
  <w:footnote w:id="126">
    <w:p w:rsidR="0078400D" w:rsidRDefault="0078400D" w:rsidP="001467EB">
      <w:pPr>
        <w:spacing w:after="0" w:line="240" w:lineRule="auto"/>
        <w:jc w:val="both"/>
        <w:rPr>
          <w:rFonts w:ascii="Times New Roman" w:hAnsi="Times New Roman" w:cs="Times New Roman"/>
          <w:sz w:val="20"/>
          <w:szCs w:val="20"/>
        </w:rPr>
      </w:pPr>
      <w:r w:rsidRPr="009E757B">
        <w:rPr>
          <w:rStyle w:val="Znakapoznpodarou"/>
          <w:rFonts w:ascii="Times New Roman" w:hAnsi="Times New Roman" w:cs="Times New Roman"/>
          <w:sz w:val="20"/>
          <w:szCs w:val="20"/>
        </w:rPr>
        <w:footnoteRef/>
      </w:r>
      <w:r>
        <w:rPr>
          <w:rFonts w:ascii="Times New Roman" w:hAnsi="Times New Roman" w:cs="Times New Roman"/>
          <w:sz w:val="20"/>
          <w:szCs w:val="20"/>
        </w:rPr>
        <w:t xml:space="preserve"> </w:t>
      </w:r>
      <w:r w:rsidRPr="009E757B">
        <w:rPr>
          <w:rFonts w:ascii="Times New Roman" w:hAnsi="Times New Roman" w:cs="Times New Roman"/>
          <w:sz w:val="20"/>
          <w:szCs w:val="20"/>
        </w:rPr>
        <w:t xml:space="preserve">Specifická doporučení Rady: </w:t>
      </w:r>
    </w:p>
    <w:p w:rsidR="0078400D" w:rsidRPr="001467EB" w:rsidRDefault="0078400D" w:rsidP="001467EB">
      <w:pPr>
        <w:spacing w:after="0" w:line="240" w:lineRule="auto"/>
        <w:jc w:val="both"/>
        <w:rPr>
          <w:rFonts w:ascii="Times New Roman" w:hAnsi="Times New Roman" w:cs="Times New Roman"/>
          <w:sz w:val="18"/>
          <w:szCs w:val="20"/>
        </w:rPr>
      </w:pPr>
      <w:r w:rsidRPr="001467EB">
        <w:rPr>
          <w:rFonts w:ascii="Times New Roman" w:hAnsi="Times New Roman" w:cs="Times New Roman"/>
          <w:sz w:val="18"/>
          <w:szCs w:val="20"/>
        </w:rPr>
        <w:t>3. Zajistit dlouhodobou udržitelnost veřejného důchodového systému, a to konkrétně rychlejším navyšováním zákonem stanoveného věku pro odchod do důchodu a zaměstnatelnost starších pracovníků a přezkoumat mechanismus valorizace důchodů. Přijmout opatření k výraznému zlepšení nákladové efektivnosti a správy ve zdravotnictví, zejména v nemocniční péči.</w:t>
      </w:r>
    </w:p>
    <w:p w:rsidR="0078400D" w:rsidRPr="001467EB" w:rsidRDefault="0078400D" w:rsidP="001467EB">
      <w:pPr>
        <w:pStyle w:val="DAVA"/>
        <w:spacing w:before="0"/>
        <w:rPr>
          <w:rFonts w:ascii="Times New Roman" w:hAnsi="Times New Roman"/>
          <w:sz w:val="18"/>
          <w:szCs w:val="20"/>
        </w:rPr>
      </w:pPr>
      <w:r w:rsidRPr="001467EB">
        <w:rPr>
          <w:rFonts w:ascii="Times New Roman" w:hAnsi="Times New Roman"/>
          <w:sz w:val="18"/>
          <w:szCs w:val="20"/>
        </w:rPr>
        <w:t>4. Zlepšit účinnost a účelnost veřejných služeb zaměstnanosti, především pak zavedením systému pro měření výkonnosti. Oslovit neregistrované mladé lidi a poskytovat individualizované služby. Výrazně navýšit dostupnost cenově přijatelných zařízení péče o děti, a to se zaměřením na děti do tří let.</w:t>
      </w:r>
    </w:p>
    <w:p w:rsidR="0078400D" w:rsidRPr="001467EB" w:rsidRDefault="0078400D" w:rsidP="001467EB">
      <w:pPr>
        <w:pStyle w:val="DAVA"/>
        <w:spacing w:before="0"/>
        <w:rPr>
          <w:rFonts w:ascii="Times New Roman" w:hAnsi="Times New Roman"/>
          <w:sz w:val="18"/>
          <w:szCs w:val="20"/>
        </w:rPr>
      </w:pPr>
      <w:r w:rsidRPr="001467EB">
        <w:rPr>
          <w:rFonts w:ascii="Times New Roman" w:hAnsi="Times New Roman"/>
          <w:sz w:val="18"/>
          <w:szCs w:val="20"/>
        </w:rPr>
        <w:t>5. Zajistit, aby akreditace, řízení a financování vysokého školství přispívaly k jeho zkvalitňování a k jeho větší orientaci na trh práce. Zrychlit vypracová</w:t>
      </w:r>
      <w:r>
        <w:rPr>
          <w:rFonts w:ascii="Times New Roman" w:hAnsi="Times New Roman"/>
          <w:sz w:val="18"/>
          <w:szCs w:val="20"/>
        </w:rPr>
        <w:t>ní a zavedení nové metodiky pro </w:t>
      </w:r>
      <w:r w:rsidRPr="001467EB">
        <w:rPr>
          <w:rFonts w:ascii="Times New Roman" w:hAnsi="Times New Roman"/>
          <w:sz w:val="18"/>
          <w:szCs w:val="20"/>
        </w:rPr>
        <w:t xml:space="preserve">hodnocení výzkumu a pro přidělování finančních prostředků, aby se zvýšil podíl financování poskytovaného výzkumným institucím na základě výkonnosti. V základním vzdělávání zatraktivnit učitelské povolání, zavést komplexní hodnotící rámec a podpořit školy a žáky se slabšími výsledky. Zvýšit </w:t>
      </w:r>
      <w:proofErr w:type="spellStart"/>
      <w:r w:rsidRPr="001467EB">
        <w:rPr>
          <w:rFonts w:ascii="Times New Roman" w:hAnsi="Times New Roman"/>
          <w:sz w:val="18"/>
          <w:szCs w:val="20"/>
        </w:rPr>
        <w:t>inkluzivnost</w:t>
      </w:r>
      <w:proofErr w:type="spellEnd"/>
      <w:r w:rsidRPr="001467EB">
        <w:rPr>
          <w:rFonts w:ascii="Times New Roman" w:hAnsi="Times New Roman"/>
          <w:sz w:val="18"/>
          <w:szCs w:val="20"/>
        </w:rPr>
        <w:t xml:space="preserve"> vzdělávání, konkrétně pak podporou ú</w:t>
      </w:r>
      <w:r>
        <w:rPr>
          <w:rFonts w:ascii="Times New Roman" w:hAnsi="Times New Roman"/>
          <w:sz w:val="18"/>
          <w:szCs w:val="20"/>
        </w:rPr>
        <w:t>časti sociálně znevýhodněných a </w:t>
      </w:r>
      <w:r w:rsidRPr="001467EB">
        <w:rPr>
          <w:rFonts w:ascii="Times New Roman" w:hAnsi="Times New Roman"/>
          <w:sz w:val="18"/>
          <w:szCs w:val="20"/>
        </w:rPr>
        <w:t>romských dětí a to zejména v předškolním vzdělávání.</w:t>
      </w:r>
    </w:p>
    <w:p w:rsidR="0078400D" w:rsidRPr="001467EB" w:rsidRDefault="0078400D" w:rsidP="001467EB">
      <w:pPr>
        <w:pStyle w:val="DAVA"/>
        <w:spacing w:before="0"/>
        <w:rPr>
          <w:rFonts w:ascii="Times New Roman" w:hAnsi="Times New Roman"/>
          <w:sz w:val="18"/>
          <w:szCs w:val="20"/>
        </w:rPr>
      </w:pPr>
      <w:r w:rsidRPr="001467EB">
        <w:rPr>
          <w:rFonts w:ascii="Times New Roman" w:hAnsi="Times New Roman"/>
          <w:sz w:val="18"/>
          <w:szCs w:val="20"/>
        </w:rPr>
        <w:t>6. Zrychlit reformu regulovaných povolání a při tom se zaměřit na zrušení neodůvodněných a neúměrných požadavků. Zintenzivnit snahy o zvýšení energetické účinnosti v ekonomice.</w:t>
      </w:r>
    </w:p>
    <w:p w:rsidR="0078400D" w:rsidRPr="001467EB" w:rsidRDefault="0078400D" w:rsidP="001467EB">
      <w:pPr>
        <w:pStyle w:val="DAVA"/>
        <w:spacing w:before="0"/>
        <w:rPr>
          <w:rFonts w:ascii="Times New Roman" w:hAnsi="Times New Roman"/>
          <w:sz w:val="18"/>
          <w:szCs w:val="20"/>
        </w:rPr>
      </w:pPr>
      <w:r w:rsidRPr="001467EB">
        <w:rPr>
          <w:rFonts w:ascii="Times New Roman" w:hAnsi="Times New Roman"/>
          <w:sz w:val="18"/>
          <w:szCs w:val="20"/>
        </w:rPr>
        <w:t>7. V roce 2014 přijmout a provést zákon o státní službě, jenž zajistí stabilní, efektivní a profesionální státní správu. Zrychlit a značně posílit boj proti korupci provedením zbývajících legislativních opatření stanovených v protikorupční strategii na roky 2013–2014 a vypracováním plánů na další období. Dále zlepšit správu finančních prostředků EU, a sice zjednodušením prováděcích struktur, zvýšením kapacity a lepším řešením střetů zájmů. Zvýšit transparentnost při zadávání veřejných zakázek a zlepšit realizaci nabídkových řízení zajištěním odpovídajících pokynů a odpovídajícího dohledu.</w:t>
      </w:r>
    </w:p>
  </w:footnote>
  <w:footnote w:id="127">
    <w:p w:rsidR="0078400D" w:rsidRPr="00F00E06" w:rsidRDefault="0078400D" w:rsidP="001E38E7">
      <w:pPr>
        <w:pStyle w:val="Textpoznpodarou"/>
        <w:rPr>
          <w:rFonts w:ascii="Times New Roman" w:hAnsi="Times New Roman"/>
          <w:lang w:val="cs-CZ"/>
        </w:rPr>
      </w:pPr>
      <w:r w:rsidRPr="00F00E06">
        <w:rPr>
          <w:rStyle w:val="Znakapoznpodarou"/>
          <w:rFonts w:ascii="Times New Roman" w:hAnsi="Times New Roman"/>
          <w:sz w:val="20"/>
        </w:rPr>
        <w:footnoteRef/>
      </w:r>
      <w:r w:rsidRPr="00914294">
        <w:rPr>
          <w:rFonts w:ascii="Times New Roman" w:hAnsi="Times New Roman"/>
          <w:sz w:val="20"/>
          <w:lang w:val="cs-CZ"/>
        </w:rPr>
        <w:t xml:space="preserve"> </w:t>
      </w:r>
      <w:r w:rsidRPr="00F00E06">
        <w:rPr>
          <w:rFonts w:ascii="Times New Roman" w:hAnsi="Times New Roman"/>
          <w:sz w:val="20"/>
          <w:lang w:val="cs-CZ"/>
        </w:rPr>
        <w:t xml:space="preserve">Pro EZFRV jsou uvedeny alokace zahrnující </w:t>
      </w:r>
      <w:r>
        <w:rPr>
          <w:rFonts w:ascii="Times New Roman" w:hAnsi="Times New Roman"/>
          <w:sz w:val="20"/>
          <w:lang w:val="cs-CZ"/>
        </w:rPr>
        <w:t>převod mezi 1. a 2. pilířem Společné zemědělské politiky a bez starých závazků z opatření, která nebudou v PRV 2014-2020 implementována.</w:t>
      </w:r>
    </w:p>
  </w:footnote>
  <w:footnote w:id="128">
    <w:p w:rsidR="0078400D" w:rsidRDefault="0078400D" w:rsidP="0059205B">
      <w:pPr>
        <w:pStyle w:val="Textpoznpodarou"/>
        <w:spacing w:after="0" w:line="240" w:lineRule="auto"/>
        <w:jc w:val="both"/>
      </w:pPr>
      <w:r w:rsidRPr="009E757B">
        <w:rPr>
          <w:rStyle w:val="Znakapoznpodarou"/>
          <w:rFonts w:ascii="Times New Roman" w:hAnsi="Times New Roman"/>
          <w:sz w:val="20"/>
        </w:rPr>
        <w:footnoteRef/>
      </w:r>
      <w:r w:rsidRPr="009E757B">
        <w:rPr>
          <w:rFonts w:ascii="Times New Roman" w:hAnsi="Times New Roman"/>
          <w:sz w:val="20"/>
        </w:rPr>
        <w:t xml:space="preserve"> </w:t>
      </w:r>
      <w:proofErr w:type="gramStart"/>
      <w:r w:rsidRPr="009E757B">
        <w:rPr>
          <w:rFonts w:ascii="Times New Roman" w:hAnsi="Times New Roman"/>
          <w:sz w:val="20"/>
        </w:rPr>
        <w:t>In accordance with Article18 of the CPR.</w:t>
      </w:r>
      <w:proofErr w:type="gramEnd"/>
    </w:p>
  </w:footnote>
  <w:footnote w:id="129">
    <w:p w:rsidR="0078400D" w:rsidRDefault="0078400D" w:rsidP="0059205B">
      <w:pPr>
        <w:pStyle w:val="Textpoznpodarou"/>
        <w:spacing w:after="0" w:line="240" w:lineRule="auto"/>
        <w:jc w:val="both"/>
      </w:pPr>
      <w:r w:rsidRPr="009E757B">
        <w:rPr>
          <w:rStyle w:val="Znakapoznpodarou"/>
          <w:rFonts w:ascii="Times New Roman" w:hAnsi="Times New Roman"/>
          <w:sz w:val="20"/>
        </w:rPr>
        <w:footnoteRef/>
      </w:r>
      <w:r w:rsidRPr="009E757B">
        <w:rPr>
          <w:rFonts w:ascii="Times New Roman" w:hAnsi="Times New Roman"/>
          <w:sz w:val="20"/>
        </w:rPr>
        <w:t xml:space="preserve"> </w:t>
      </w:r>
      <w:proofErr w:type="gramStart"/>
      <w:r w:rsidRPr="009E757B">
        <w:rPr>
          <w:rFonts w:ascii="Times New Roman" w:hAnsi="Times New Roman"/>
          <w:sz w:val="20"/>
        </w:rPr>
        <w:t>Including the performance reserve, after transfers between categories of regions and goals, where applicable.</w:t>
      </w:r>
      <w:proofErr w:type="gramEnd"/>
    </w:p>
  </w:footnote>
  <w:footnote w:id="130">
    <w:p w:rsidR="0078400D" w:rsidRPr="009E757B" w:rsidRDefault="0078400D" w:rsidP="0059205B">
      <w:pPr>
        <w:pStyle w:val="Textpoznpodarou"/>
        <w:spacing w:after="0" w:line="240" w:lineRule="auto"/>
        <w:jc w:val="both"/>
        <w:rPr>
          <w:rFonts w:ascii="Times New Roman" w:hAnsi="Times New Roman"/>
          <w:sz w:val="20"/>
        </w:rPr>
      </w:pPr>
      <w:r w:rsidRPr="009E757B">
        <w:rPr>
          <w:rStyle w:val="Znakapoznpodarou"/>
          <w:rFonts w:ascii="Times New Roman" w:hAnsi="Times New Roman"/>
          <w:sz w:val="20"/>
        </w:rPr>
        <w:footnoteRef/>
      </w:r>
      <w:r w:rsidRPr="009E757B">
        <w:rPr>
          <w:rFonts w:ascii="Times New Roman" w:hAnsi="Times New Roman"/>
          <w:sz w:val="20"/>
        </w:rPr>
        <w:t xml:space="preserve"> Resources transferred from Pillar 1 of the Common Agricultural Policy to the EAFRD under Articles 7(2) and 14(1) of the Direct Payment Regulation (2013/….) and</w:t>
      </w:r>
    </w:p>
    <w:p w:rsidR="0078400D" w:rsidRDefault="0078400D" w:rsidP="0059205B">
      <w:pPr>
        <w:pStyle w:val="Textpoznpodarou"/>
        <w:spacing w:after="0" w:line="240" w:lineRule="auto"/>
        <w:jc w:val="both"/>
      </w:pPr>
      <w:proofErr w:type="gramStart"/>
      <w:r w:rsidRPr="009E757B">
        <w:rPr>
          <w:rFonts w:ascii="Times New Roman" w:hAnsi="Times New Roman"/>
          <w:sz w:val="20"/>
        </w:rPr>
        <w:t>Transfers to the EAFRD in application of Articles 10b, 136 and Art 136b of Council Regulation (EC) No 73/2009 in respect of calendar years</w:t>
      </w:r>
      <w:r>
        <w:rPr>
          <w:rFonts w:ascii="Times New Roman" w:hAnsi="Times New Roman"/>
          <w:sz w:val="20"/>
        </w:rPr>
        <w:t xml:space="preserve"> </w:t>
      </w:r>
      <w:r w:rsidRPr="009E757B">
        <w:rPr>
          <w:rFonts w:ascii="Times New Roman" w:hAnsi="Times New Roman"/>
          <w:sz w:val="20"/>
        </w:rPr>
        <w:t>2013 and 2014 respectively.</w:t>
      </w:r>
      <w:proofErr w:type="gramEnd"/>
    </w:p>
  </w:footnote>
  <w:footnote w:id="131">
    <w:p w:rsidR="0078400D" w:rsidRDefault="0078400D" w:rsidP="0059205B">
      <w:pPr>
        <w:pStyle w:val="Textpoznpodarou"/>
        <w:spacing w:after="0" w:line="240" w:lineRule="auto"/>
        <w:jc w:val="both"/>
      </w:pPr>
      <w:r w:rsidRPr="009E757B">
        <w:rPr>
          <w:rStyle w:val="Znakapoznpodarou"/>
          <w:rFonts w:ascii="Times New Roman" w:hAnsi="Times New Roman"/>
          <w:sz w:val="20"/>
        </w:rPr>
        <w:footnoteRef/>
      </w:r>
      <w:r w:rsidRPr="009E757B">
        <w:rPr>
          <w:rFonts w:ascii="Times New Roman" w:hAnsi="Times New Roman"/>
          <w:sz w:val="20"/>
        </w:rPr>
        <w:t xml:space="preserve"> Total Union support after transfers less the amounts excluded for the purposes of calculation the performance reserve. </w:t>
      </w:r>
    </w:p>
  </w:footnote>
  <w:footnote w:id="132">
    <w:p w:rsidR="0078400D" w:rsidRDefault="0078400D" w:rsidP="0059205B">
      <w:pPr>
        <w:pStyle w:val="Textpoznpodarou"/>
        <w:spacing w:after="0" w:line="240" w:lineRule="auto"/>
        <w:jc w:val="both"/>
      </w:pPr>
      <w:r w:rsidRPr="009E757B">
        <w:rPr>
          <w:rStyle w:val="Znakapoznpodarou"/>
          <w:rFonts w:ascii="Times New Roman" w:hAnsi="Times New Roman"/>
          <w:sz w:val="20"/>
        </w:rPr>
        <w:footnoteRef/>
      </w:r>
      <w:r w:rsidRPr="009E757B">
        <w:rPr>
          <w:rFonts w:ascii="Times New Roman" w:hAnsi="Times New Roman"/>
          <w:sz w:val="20"/>
        </w:rPr>
        <w:t xml:space="preserve">  The total for each ESI Fund, and for each category of region, should form 6% of the amounts set out in column 6. </w:t>
      </w:r>
    </w:p>
  </w:footnote>
  <w:footnote w:id="133">
    <w:p w:rsidR="0078400D" w:rsidRDefault="0078400D" w:rsidP="0059205B">
      <w:pPr>
        <w:pStyle w:val="Textpoznpodarou"/>
        <w:spacing w:after="0" w:line="240" w:lineRule="auto"/>
        <w:jc w:val="both"/>
      </w:pPr>
      <w:r w:rsidRPr="009E757B">
        <w:rPr>
          <w:rStyle w:val="Znakapoznpodarou"/>
          <w:rFonts w:ascii="Times New Roman" w:hAnsi="Times New Roman"/>
          <w:sz w:val="20"/>
        </w:rPr>
        <w:footnoteRef/>
      </w:r>
      <w:r w:rsidRPr="009E757B">
        <w:rPr>
          <w:rFonts w:ascii="Times New Roman" w:hAnsi="Times New Roman"/>
          <w:sz w:val="20"/>
        </w:rPr>
        <w:t xml:space="preserve"> </w:t>
      </w:r>
      <w:proofErr w:type="gramStart"/>
      <w:r w:rsidRPr="009E757B">
        <w:rPr>
          <w:rFonts w:ascii="Times New Roman" w:hAnsi="Times New Roman"/>
          <w:sz w:val="20"/>
        </w:rPr>
        <w:t>ESF allocation, including the matching support for the YEI.</w:t>
      </w:r>
      <w:proofErr w:type="gramEnd"/>
    </w:p>
  </w:footnote>
  <w:footnote w:id="134">
    <w:p w:rsidR="0078400D" w:rsidRDefault="0078400D" w:rsidP="0059205B">
      <w:pPr>
        <w:pStyle w:val="Textpoznpodarou"/>
        <w:spacing w:after="0" w:line="240" w:lineRule="auto"/>
        <w:jc w:val="both"/>
      </w:pPr>
      <w:r w:rsidRPr="009E757B">
        <w:rPr>
          <w:rStyle w:val="Znakapoznpodarou"/>
          <w:rFonts w:ascii="Times New Roman" w:hAnsi="Times New Roman"/>
          <w:sz w:val="20"/>
        </w:rPr>
        <w:footnoteRef/>
      </w:r>
      <w:r w:rsidRPr="009E757B">
        <w:rPr>
          <w:rFonts w:ascii="Times New Roman" w:hAnsi="Times New Roman"/>
          <w:sz w:val="20"/>
        </w:rPr>
        <w:t xml:space="preserve"> </w:t>
      </w:r>
      <w:r w:rsidRPr="009E757B">
        <w:rPr>
          <w:rFonts w:ascii="Times New Roman" w:hAnsi="Times New Roman"/>
          <w:sz w:val="20"/>
          <w:lang w:val="et-EE"/>
        </w:rPr>
        <w:t xml:space="preserve">There is no breakdown by category of region for the financial allocation from the EAFRD, Cohesion Fund and the EMFF.  </w:t>
      </w:r>
    </w:p>
  </w:footnote>
  <w:footnote w:id="135">
    <w:p w:rsidR="0078400D" w:rsidRPr="00990024" w:rsidRDefault="0078400D" w:rsidP="00990024">
      <w:pPr>
        <w:pStyle w:val="Textpoznpodarou"/>
        <w:keepNext/>
        <w:keepLines/>
        <w:spacing w:after="0" w:line="240" w:lineRule="auto"/>
        <w:jc w:val="both"/>
        <w:rPr>
          <w:rFonts w:ascii="Times New Roman" w:hAnsi="Times New Roman"/>
          <w:sz w:val="20"/>
          <w:lang w:val="fr-FR"/>
        </w:rPr>
      </w:pPr>
      <w:r w:rsidRPr="009E757B">
        <w:rPr>
          <w:rStyle w:val="Znakapoznpodarou"/>
          <w:rFonts w:ascii="Times New Roman" w:hAnsi="Times New Roman"/>
          <w:sz w:val="20"/>
        </w:rPr>
        <w:footnoteRef/>
      </w:r>
      <w:r>
        <w:rPr>
          <w:rFonts w:ascii="Times New Roman" w:hAnsi="Times New Roman"/>
          <w:sz w:val="20"/>
          <w:lang w:val="fr-FR"/>
        </w:rPr>
        <w:t xml:space="preserve"> </w:t>
      </w:r>
      <w:r w:rsidRPr="003426EB">
        <w:rPr>
          <w:rFonts w:ascii="Times New Roman" w:hAnsi="Times New Roman"/>
          <w:sz w:val="20"/>
          <w:lang w:val="fr-FR"/>
        </w:rPr>
        <w:t>Implementační akt č. 215/2014 ze 7. března 2014</w:t>
      </w:r>
      <w:r>
        <w:rPr>
          <w:rFonts w:ascii="Times New Roman" w:hAnsi="Times New Roman"/>
          <w:sz w:val="20"/>
          <w:lang w:val="fr-FR"/>
        </w:rPr>
        <w:t xml:space="preserve">: </w:t>
      </w:r>
      <w:r w:rsidRPr="009E757B">
        <w:rPr>
          <w:rFonts w:ascii="Times New Roman" w:hAnsi="Times New Roman"/>
          <w:sz w:val="20"/>
        </w:rPr>
        <w:t>Guidance fiche – Performance framework review and reserve in 2014–2020 (</w:t>
      </w:r>
      <w:r>
        <w:rPr>
          <w:rFonts w:ascii="Times New Roman" w:hAnsi="Times New Roman"/>
          <w:sz w:val="20"/>
        </w:rPr>
        <w:t xml:space="preserve">final </w:t>
      </w:r>
      <w:r w:rsidRPr="009E757B">
        <w:rPr>
          <w:rFonts w:ascii="Times New Roman" w:hAnsi="Times New Roman"/>
          <w:sz w:val="20"/>
        </w:rPr>
        <w:t xml:space="preserve">version 3 – </w:t>
      </w:r>
      <w:r>
        <w:rPr>
          <w:rFonts w:ascii="Times New Roman" w:hAnsi="Times New Roman"/>
          <w:sz w:val="20"/>
        </w:rPr>
        <w:t>14 May 2014</w:t>
      </w:r>
      <w:r w:rsidRPr="009E757B">
        <w:rPr>
          <w:rFonts w:ascii="Times New Roman" w:hAnsi="Times New Roman"/>
          <w:sz w:val="20"/>
        </w:rPr>
        <w:t>)</w:t>
      </w:r>
    </w:p>
  </w:footnote>
  <w:footnote w:id="136">
    <w:p w:rsidR="0078400D" w:rsidRPr="009C57B5" w:rsidRDefault="0078400D" w:rsidP="00990024">
      <w:pPr>
        <w:pStyle w:val="Textpoznpodarou"/>
        <w:spacing w:after="0" w:line="240" w:lineRule="auto"/>
        <w:rPr>
          <w:rFonts w:ascii="Times New Roman" w:hAnsi="Times New Roman"/>
          <w:sz w:val="20"/>
        </w:rPr>
      </w:pPr>
      <w:r w:rsidRPr="009C57B5">
        <w:rPr>
          <w:rStyle w:val="Znakapoznpodarou"/>
          <w:rFonts w:ascii="Times New Roman" w:hAnsi="Times New Roman"/>
          <w:sz w:val="20"/>
        </w:rPr>
        <w:footnoteRef/>
      </w:r>
      <w:r w:rsidRPr="009C57B5">
        <w:rPr>
          <w:rFonts w:ascii="Times New Roman" w:hAnsi="Times New Roman"/>
          <w:sz w:val="20"/>
        </w:rPr>
        <w:t xml:space="preserve"> </w:t>
      </w:r>
      <w:proofErr w:type="spellStart"/>
      <w:proofErr w:type="gramStart"/>
      <w:r w:rsidRPr="009C57B5">
        <w:rPr>
          <w:rFonts w:ascii="Times New Roman" w:eastAsia="Times New Roman" w:hAnsi="Times New Roman"/>
          <w:sz w:val="20"/>
          <w:lang w:eastAsia="cs-CZ"/>
        </w:rPr>
        <w:t>Zvažováno</w:t>
      </w:r>
      <w:proofErr w:type="spellEnd"/>
      <w:r w:rsidRPr="009C57B5">
        <w:rPr>
          <w:rFonts w:ascii="Times New Roman" w:eastAsia="Times New Roman" w:hAnsi="Times New Roman"/>
          <w:sz w:val="20"/>
          <w:lang w:eastAsia="cs-CZ"/>
        </w:rPr>
        <w:t xml:space="preserve"> je </w:t>
      </w:r>
      <w:proofErr w:type="spellStart"/>
      <w:r w:rsidRPr="009C57B5">
        <w:rPr>
          <w:rFonts w:ascii="Times New Roman" w:eastAsia="Times New Roman" w:hAnsi="Times New Roman"/>
          <w:sz w:val="20"/>
          <w:lang w:eastAsia="cs-CZ"/>
        </w:rPr>
        <w:t>také</w:t>
      </w:r>
      <w:proofErr w:type="spellEnd"/>
      <w:r w:rsidRPr="009C57B5">
        <w:rPr>
          <w:rFonts w:ascii="Times New Roman" w:eastAsia="Times New Roman" w:hAnsi="Times New Roman"/>
          <w:sz w:val="20"/>
          <w:lang w:eastAsia="cs-CZ"/>
        </w:rPr>
        <w:t xml:space="preserve"> </w:t>
      </w:r>
      <w:proofErr w:type="spellStart"/>
      <w:r w:rsidRPr="009C57B5">
        <w:rPr>
          <w:rFonts w:ascii="Times New Roman" w:eastAsia="Times New Roman" w:hAnsi="Times New Roman"/>
          <w:sz w:val="20"/>
          <w:lang w:eastAsia="cs-CZ"/>
        </w:rPr>
        <w:t>využití</w:t>
      </w:r>
      <w:proofErr w:type="spellEnd"/>
      <w:r w:rsidRPr="009C57B5">
        <w:rPr>
          <w:rFonts w:ascii="Times New Roman" w:eastAsia="Times New Roman" w:hAnsi="Times New Roman"/>
          <w:sz w:val="20"/>
          <w:lang w:eastAsia="cs-CZ"/>
        </w:rPr>
        <w:t xml:space="preserve"> </w:t>
      </w:r>
      <w:proofErr w:type="spellStart"/>
      <w:r w:rsidRPr="009C57B5">
        <w:rPr>
          <w:rFonts w:ascii="Times New Roman" w:eastAsia="Times New Roman" w:hAnsi="Times New Roman"/>
          <w:sz w:val="20"/>
          <w:lang w:eastAsia="cs-CZ"/>
        </w:rPr>
        <w:t>nástroje</w:t>
      </w:r>
      <w:proofErr w:type="spellEnd"/>
      <w:r w:rsidRPr="009C57B5">
        <w:rPr>
          <w:rFonts w:ascii="Times New Roman" w:eastAsia="Times New Roman" w:hAnsi="Times New Roman"/>
          <w:sz w:val="20"/>
          <w:lang w:eastAsia="cs-CZ"/>
        </w:rPr>
        <w:t xml:space="preserve"> ARACHNE, </w:t>
      </w:r>
      <w:proofErr w:type="spellStart"/>
      <w:r w:rsidRPr="009C57B5">
        <w:rPr>
          <w:rFonts w:ascii="Times New Roman" w:eastAsia="Times New Roman" w:hAnsi="Times New Roman"/>
          <w:sz w:val="20"/>
          <w:lang w:eastAsia="cs-CZ"/>
        </w:rPr>
        <w:t>který</w:t>
      </w:r>
      <w:proofErr w:type="spellEnd"/>
      <w:r w:rsidRPr="009C57B5">
        <w:rPr>
          <w:rFonts w:ascii="Times New Roman" w:eastAsia="Times New Roman" w:hAnsi="Times New Roman"/>
          <w:sz w:val="20"/>
          <w:lang w:eastAsia="cs-CZ"/>
        </w:rPr>
        <w:t xml:space="preserve"> </w:t>
      </w:r>
      <w:proofErr w:type="spellStart"/>
      <w:r w:rsidRPr="009C57B5">
        <w:rPr>
          <w:rFonts w:ascii="Times New Roman" w:eastAsia="Times New Roman" w:hAnsi="Times New Roman"/>
          <w:sz w:val="20"/>
          <w:lang w:eastAsia="cs-CZ"/>
        </w:rPr>
        <w:t>připravuje</w:t>
      </w:r>
      <w:proofErr w:type="spellEnd"/>
      <w:r w:rsidRPr="009C57B5">
        <w:rPr>
          <w:rFonts w:ascii="Times New Roman" w:eastAsia="Times New Roman" w:hAnsi="Times New Roman"/>
          <w:sz w:val="20"/>
          <w:lang w:eastAsia="cs-CZ"/>
        </w:rPr>
        <w:t xml:space="preserve"> </w:t>
      </w:r>
      <w:proofErr w:type="spellStart"/>
      <w:r w:rsidRPr="009C57B5">
        <w:rPr>
          <w:rFonts w:ascii="Times New Roman" w:eastAsia="Times New Roman" w:hAnsi="Times New Roman"/>
          <w:sz w:val="20"/>
          <w:lang w:eastAsia="cs-CZ"/>
        </w:rPr>
        <w:t>Evropská</w:t>
      </w:r>
      <w:proofErr w:type="spellEnd"/>
      <w:r w:rsidRPr="009C57B5">
        <w:rPr>
          <w:rFonts w:ascii="Times New Roman" w:eastAsia="Times New Roman" w:hAnsi="Times New Roman"/>
          <w:sz w:val="20"/>
          <w:lang w:eastAsia="cs-CZ"/>
        </w:rPr>
        <w:t xml:space="preserve"> </w:t>
      </w:r>
      <w:proofErr w:type="spellStart"/>
      <w:r w:rsidRPr="009C57B5">
        <w:rPr>
          <w:rFonts w:ascii="Times New Roman" w:eastAsia="Times New Roman" w:hAnsi="Times New Roman"/>
          <w:sz w:val="20"/>
          <w:lang w:eastAsia="cs-CZ"/>
        </w:rPr>
        <w:t>komise</w:t>
      </w:r>
      <w:proofErr w:type="spellEnd"/>
      <w:r w:rsidRPr="009C57B5">
        <w:rPr>
          <w:rFonts w:ascii="Times New Roman" w:eastAsia="Times New Roman" w:hAnsi="Times New Roman"/>
          <w:sz w:val="20"/>
          <w:lang w:eastAsia="cs-CZ"/>
        </w:rPr>
        <w:t>.</w:t>
      </w:r>
      <w:proofErr w:type="gramEnd"/>
    </w:p>
  </w:footnote>
  <w:footnote w:id="137">
    <w:p w:rsidR="0078400D" w:rsidRPr="00990024" w:rsidRDefault="0078400D" w:rsidP="00990024">
      <w:pPr>
        <w:pStyle w:val="Textpoznpodarou"/>
        <w:spacing w:after="0" w:line="240" w:lineRule="auto"/>
        <w:jc w:val="both"/>
        <w:rPr>
          <w:rFonts w:ascii="Times New Roman" w:hAnsi="Times New Roman"/>
          <w:sz w:val="20"/>
          <w:lang w:val="cs-CZ"/>
        </w:rPr>
      </w:pPr>
      <w:r w:rsidRPr="00990024">
        <w:rPr>
          <w:rStyle w:val="Znakapoznpodarou"/>
          <w:rFonts w:ascii="Times New Roman" w:hAnsi="Times New Roman"/>
          <w:sz w:val="20"/>
          <w:lang w:val="cs-CZ"/>
        </w:rPr>
        <w:footnoteRef/>
      </w:r>
      <w:r w:rsidRPr="00990024">
        <w:rPr>
          <w:rFonts w:ascii="Times New Roman" w:hAnsi="Times New Roman"/>
          <w:sz w:val="20"/>
          <w:lang w:val="cs-CZ"/>
        </w:rPr>
        <w:t>SRR byla schválena vládou usnesením č. 344 z 15. května 2013. Tato Strategie (dále SRR) je základním koncepčním dokumentem v oblasti regionálního rozvoje. Dle zákona č. 248/2000 Sb., o podpoře regionálního rozvoje formuluje přístup státu k podpoře regionálního rozvoje, poskytuje potřebná východiska a stanovuje rozvojové cíle a zásady pro vypracování regionálních programů rozvoje a dalších opatření regionální politiky.</w:t>
      </w:r>
    </w:p>
  </w:footnote>
  <w:footnote w:id="138">
    <w:p w:rsidR="0078400D" w:rsidRPr="00990024" w:rsidRDefault="0078400D" w:rsidP="006D7382">
      <w:pPr>
        <w:pStyle w:val="Textpoznpodarou"/>
        <w:spacing w:after="0" w:line="240" w:lineRule="auto"/>
        <w:jc w:val="both"/>
        <w:rPr>
          <w:rFonts w:ascii="Times New Roman" w:hAnsi="Times New Roman"/>
          <w:lang w:val="cs-CZ"/>
        </w:rPr>
      </w:pPr>
      <w:r w:rsidRPr="00990024">
        <w:rPr>
          <w:rStyle w:val="Znakapoznpodarou"/>
          <w:rFonts w:ascii="Times New Roman" w:hAnsi="Times New Roman"/>
          <w:sz w:val="20"/>
        </w:rPr>
        <w:footnoteRef/>
      </w:r>
      <w:r w:rsidRPr="00990024">
        <w:rPr>
          <w:rFonts w:ascii="Times New Roman" w:hAnsi="Times New Roman"/>
          <w:sz w:val="20"/>
          <w:lang w:val="cs-CZ"/>
        </w:rPr>
        <w:t xml:space="preserve"> Specifická hlediska jsou reflektována v  Národním dokumentu k územní dimenzi, který obsahuje územní průmět identifikovaných potřeb a na základě toho vymezuje územní zaměření v relevantních programech 2014</w:t>
      </w:r>
      <w:r>
        <w:rPr>
          <w:rFonts w:ascii="Times New Roman" w:hAnsi="Times New Roman"/>
          <w:sz w:val="20"/>
          <w:lang w:val="cs-CZ"/>
        </w:rPr>
        <w:t>–</w:t>
      </w:r>
      <w:r w:rsidRPr="00990024">
        <w:rPr>
          <w:rFonts w:ascii="Times New Roman" w:hAnsi="Times New Roman"/>
          <w:sz w:val="20"/>
          <w:lang w:val="cs-CZ"/>
        </w:rPr>
        <w:t>2020.</w:t>
      </w:r>
    </w:p>
  </w:footnote>
  <w:footnote w:id="139">
    <w:p w:rsidR="0078400D" w:rsidRPr="007D0FE9" w:rsidRDefault="0078400D" w:rsidP="00AC78F3">
      <w:pPr>
        <w:pStyle w:val="Textpoznpodarou"/>
        <w:spacing w:after="0" w:line="240" w:lineRule="auto"/>
        <w:rPr>
          <w:rFonts w:ascii="Times New Roman" w:hAnsi="Times New Roman"/>
          <w:sz w:val="20"/>
          <w:lang w:val="cs-CZ"/>
        </w:rPr>
      </w:pPr>
      <w:r w:rsidRPr="007D0FE9">
        <w:rPr>
          <w:rStyle w:val="Znakapoznpodarou"/>
          <w:rFonts w:ascii="Times New Roman" w:hAnsi="Times New Roman"/>
          <w:sz w:val="20"/>
        </w:rPr>
        <w:footnoteRef/>
      </w:r>
      <w:r>
        <w:rPr>
          <w:rFonts w:ascii="Times New Roman" w:hAnsi="Times New Roman"/>
          <w:sz w:val="20"/>
          <w:lang w:val="cs-CZ"/>
        </w:rPr>
        <w:t xml:space="preserve"> </w:t>
      </w:r>
      <w:r w:rsidRPr="007D0FE9">
        <w:rPr>
          <w:rFonts w:ascii="Times New Roman" w:hAnsi="Times New Roman"/>
          <w:sz w:val="20"/>
          <w:lang w:val="cs-CZ"/>
        </w:rPr>
        <w:t>MAS vytváří rozsáhlou síť, která pokrývá 90% území ČR.</w:t>
      </w:r>
    </w:p>
  </w:footnote>
  <w:footnote w:id="140">
    <w:p w:rsidR="0078400D" w:rsidRPr="006819AF" w:rsidRDefault="0078400D" w:rsidP="00AC78F3">
      <w:pPr>
        <w:pStyle w:val="Textpoznpodarou"/>
        <w:spacing w:after="0" w:line="240" w:lineRule="auto"/>
        <w:rPr>
          <w:lang w:val="cs-CZ"/>
        </w:rPr>
      </w:pPr>
      <w:r w:rsidRPr="007D0FE9">
        <w:rPr>
          <w:rStyle w:val="Znakapoznpodarou"/>
          <w:rFonts w:ascii="Times New Roman" w:hAnsi="Times New Roman"/>
          <w:sz w:val="20"/>
        </w:rPr>
        <w:footnoteRef/>
      </w:r>
      <w:r w:rsidRPr="00925580">
        <w:rPr>
          <w:rFonts w:ascii="Times New Roman" w:hAnsi="Times New Roman"/>
          <w:sz w:val="20"/>
          <w:lang w:val="cs-CZ"/>
        </w:rPr>
        <w:t xml:space="preserve"> </w:t>
      </w:r>
      <w:r w:rsidRPr="007D0FE9">
        <w:rPr>
          <w:rFonts w:ascii="Times New Roman" w:hAnsi="Times New Roman"/>
          <w:sz w:val="20"/>
          <w:lang w:val="cs-CZ"/>
        </w:rPr>
        <w:t>průběžné hodnocení Strategie regionálního rozvoje ČR 2007–2013 i Střednědobého hodnocení NSRR</w:t>
      </w:r>
    </w:p>
  </w:footnote>
  <w:footnote w:id="141">
    <w:p w:rsidR="0078400D" w:rsidRDefault="0078400D" w:rsidP="00AC78F3">
      <w:pPr>
        <w:pStyle w:val="Textpoznpodarou"/>
        <w:spacing w:after="0" w:line="240" w:lineRule="auto"/>
        <w:jc w:val="both"/>
        <w:rPr>
          <w:rFonts w:ascii="Times New Roman" w:hAnsi="Times New Roman"/>
          <w:sz w:val="20"/>
          <w:lang w:val="cs-CZ"/>
        </w:rPr>
      </w:pPr>
      <w:r>
        <w:rPr>
          <w:rStyle w:val="Znakapoznpodarou"/>
          <w:rFonts w:ascii="Times New Roman" w:hAnsi="Times New Roman"/>
          <w:sz w:val="20"/>
          <w:lang w:val="cs-CZ"/>
        </w:rPr>
        <w:footnoteRef/>
      </w:r>
      <w:r>
        <w:rPr>
          <w:rFonts w:ascii="Times New Roman" w:hAnsi="Times New Roman"/>
          <w:sz w:val="20"/>
          <w:lang w:val="cs-CZ"/>
        </w:rPr>
        <w:t xml:space="preserve"> České Budějovice – sídlo samosprávného Jihočeského kraje, Jihlava – sídlo samosprávného kraje Vysočina, Karlovy Vary – sídlo samosprávného Karlovarského kraje, Liberec – sídlo samosprávného Libereckého kraje a Zlín – sídlo samosprávného Zlínského kraje) a statutární město Mladá Boleslav.</w:t>
      </w:r>
    </w:p>
  </w:footnote>
  <w:footnote w:id="142">
    <w:p w:rsidR="0078400D" w:rsidRPr="009E757B" w:rsidRDefault="0078400D"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lang w:val="cs-CZ"/>
        </w:rPr>
        <w:footnoteRef/>
      </w:r>
      <w:r w:rsidRPr="009E757B">
        <w:rPr>
          <w:rFonts w:ascii="Times New Roman" w:hAnsi="Times New Roman"/>
          <w:sz w:val="20"/>
          <w:lang w:val="cs-CZ"/>
        </w:rPr>
        <w:t xml:space="preserve"> COM (2010) 715: Sdělení Komise evropskému parlamentu, Radě, Evropskému hospodářskému a sociálnímu výboru a Výboru regionů – Strategie Evropské unie pro Podunají.</w:t>
      </w:r>
    </w:p>
  </w:footnote>
  <w:footnote w:id="143">
    <w:p w:rsidR="0078400D" w:rsidRPr="00177996" w:rsidRDefault="0078400D" w:rsidP="008A5125">
      <w:pPr>
        <w:pStyle w:val="Textpoznpodarou"/>
        <w:spacing w:after="0" w:line="240" w:lineRule="auto"/>
        <w:rPr>
          <w:rFonts w:ascii="Times New Roman" w:hAnsi="Times New Roman"/>
          <w:sz w:val="20"/>
          <w:lang w:val="cs-CZ"/>
        </w:rPr>
      </w:pPr>
      <w:r w:rsidRPr="00177996">
        <w:rPr>
          <w:rFonts w:ascii="Times New Roman" w:hAnsi="Times New Roman"/>
          <w:sz w:val="20"/>
          <w:vertAlign w:val="superscript"/>
        </w:rPr>
        <w:footnoteRef/>
      </w:r>
      <w:r w:rsidRPr="00177996">
        <w:rPr>
          <w:rFonts w:ascii="Times New Roman" w:hAnsi="Times New Roman"/>
          <w:sz w:val="20"/>
          <w:vertAlign w:val="superscript"/>
          <w:lang w:val="cs-CZ"/>
        </w:rPr>
        <w:t xml:space="preserve"> </w:t>
      </w:r>
      <w:r w:rsidRPr="00177996">
        <w:rPr>
          <w:rFonts w:ascii="Times New Roman" w:hAnsi="Times New Roman"/>
          <w:sz w:val="20"/>
          <w:lang w:val="cs-CZ"/>
        </w:rPr>
        <w:t xml:space="preserve">GAC spol. s r.o.: „Analýza sociálně vyloučených romských lokalit a komunit a absorpční kapacity subjektů působících v této oblasti“. Praha 2006. </w:t>
      </w:r>
    </w:p>
  </w:footnote>
  <w:footnote w:id="144">
    <w:p w:rsidR="0078400D" w:rsidRPr="00177996" w:rsidRDefault="0078400D" w:rsidP="008A5125">
      <w:pPr>
        <w:pStyle w:val="Textpoznpodarou"/>
        <w:spacing w:after="0" w:line="240" w:lineRule="auto"/>
        <w:jc w:val="both"/>
        <w:rPr>
          <w:rFonts w:ascii="Times New Roman" w:hAnsi="Times New Roman"/>
          <w:sz w:val="20"/>
          <w:lang w:val="cs-CZ"/>
        </w:rPr>
      </w:pPr>
      <w:r w:rsidRPr="00177996">
        <w:rPr>
          <w:rStyle w:val="Znakapoznpodarou"/>
          <w:rFonts w:ascii="Times New Roman" w:hAnsi="Times New Roman"/>
          <w:sz w:val="20"/>
        </w:rPr>
        <w:footnoteRef/>
      </w:r>
      <w:r w:rsidRPr="00177996">
        <w:rPr>
          <w:rFonts w:ascii="Times New Roman" w:hAnsi="Times New Roman"/>
          <w:sz w:val="20"/>
          <w:lang w:val="cs-CZ"/>
        </w:rPr>
        <w:t xml:space="preserve"> Královéhradecký kraj – Zdroj: Průzkum potřeb v sociálně vyloučených lokalitách Královéhradeckého kraje, Etnologický ústav AV ČR, </w:t>
      </w:r>
      <w:proofErr w:type="spellStart"/>
      <w:proofErr w:type="gramStart"/>
      <w:r w:rsidRPr="00177996">
        <w:rPr>
          <w:rFonts w:ascii="Times New Roman" w:hAnsi="Times New Roman"/>
          <w:sz w:val="20"/>
          <w:lang w:val="cs-CZ"/>
        </w:rPr>
        <w:t>v.v.</w:t>
      </w:r>
      <w:proofErr w:type="gramEnd"/>
      <w:r w:rsidRPr="00177996">
        <w:rPr>
          <w:rFonts w:ascii="Times New Roman" w:hAnsi="Times New Roman"/>
          <w:sz w:val="20"/>
          <w:lang w:val="cs-CZ"/>
        </w:rPr>
        <w:t>i</w:t>
      </w:r>
      <w:proofErr w:type="spellEnd"/>
      <w:r w:rsidRPr="00177996">
        <w:rPr>
          <w:rFonts w:ascii="Times New Roman" w:hAnsi="Times New Roman"/>
          <w:sz w:val="20"/>
          <w:lang w:val="cs-CZ"/>
        </w:rPr>
        <w:t xml:space="preserve">., (2010), Liberecký kraj – Zdroj: Analýza sociálně vyloučených lokalit a dostupnosti sociálních služeb prevence v těchto lokalitách v Libereckém kraji, </w:t>
      </w:r>
      <w:proofErr w:type="spellStart"/>
      <w:r w:rsidRPr="00177996">
        <w:rPr>
          <w:rFonts w:ascii="Times New Roman" w:hAnsi="Times New Roman"/>
          <w:sz w:val="20"/>
          <w:lang w:val="cs-CZ"/>
        </w:rPr>
        <w:t>Socio</w:t>
      </w:r>
      <w:proofErr w:type="spellEnd"/>
      <w:r w:rsidRPr="00177996">
        <w:rPr>
          <w:rFonts w:ascii="Times New Roman" w:hAnsi="Times New Roman"/>
          <w:sz w:val="20"/>
          <w:lang w:val="cs-CZ"/>
        </w:rPr>
        <w:t xml:space="preserve"> Faktor s.r.o. (2013), Plzeňský kraj – Zdroj: Monitoring aktuální situace v soc. vyloučených lokalitách Plzeňského kraje, Člověk v tísni (2013), Moravskoslezský kraj – Zdroj: Průběžná zpráva – analýza sociálně vyloučených lokalitám, AUGUR </w:t>
      </w:r>
      <w:proofErr w:type="spellStart"/>
      <w:r w:rsidRPr="00177996">
        <w:rPr>
          <w:rFonts w:ascii="Times New Roman" w:hAnsi="Times New Roman"/>
          <w:sz w:val="20"/>
          <w:lang w:val="cs-CZ"/>
        </w:rPr>
        <w:t>Consulting</w:t>
      </w:r>
      <w:proofErr w:type="spellEnd"/>
      <w:r w:rsidRPr="00177996">
        <w:rPr>
          <w:rFonts w:ascii="Times New Roman" w:hAnsi="Times New Roman"/>
          <w:sz w:val="20"/>
          <w:lang w:val="cs-CZ"/>
        </w:rPr>
        <w:t xml:space="preserve"> </w:t>
      </w:r>
      <w:proofErr w:type="spellStart"/>
      <w:r w:rsidRPr="00177996">
        <w:rPr>
          <w:rFonts w:ascii="Times New Roman" w:hAnsi="Times New Roman"/>
          <w:sz w:val="20"/>
          <w:lang w:val="cs-CZ"/>
        </w:rPr>
        <w:t>s.r.o</w:t>
      </w:r>
      <w:proofErr w:type="spellEnd"/>
      <w:r w:rsidRPr="00177996">
        <w:rPr>
          <w:rFonts w:ascii="Times New Roman" w:hAnsi="Times New Roman"/>
          <w:sz w:val="20"/>
          <w:lang w:val="cs-CZ"/>
        </w:rPr>
        <w:t xml:space="preserve"> (2013), Ústecký kraj – Zdroj: Analýza financí a zdrojů kapacit služeb sociální prevence v Ústeckém kraji, Barbora </w:t>
      </w:r>
      <w:proofErr w:type="spellStart"/>
      <w:r w:rsidRPr="00177996">
        <w:rPr>
          <w:rFonts w:ascii="Times New Roman" w:hAnsi="Times New Roman"/>
          <w:sz w:val="20"/>
          <w:lang w:val="cs-CZ"/>
        </w:rPr>
        <w:t>Šolková</w:t>
      </w:r>
      <w:proofErr w:type="spellEnd"/>
      <w:r w:rsidRPr="00177996">
        <w:rPr>
          <w:rFonts w:ascii="Times New Roman" w:hAnsi="Times New Roman"/>
          <w:sz w:val="20"/>
          <w:lang w:val="cs-CZ"/>
        </w:rPr>
        <w:t xml:space="preserve">, Petra </w:t>
      </w:r>
      <w:proofErr w:type="spellStart"/>
      <w:r w:rsidRPr="00177996">
        <w:rPr>
          <w:rFonts w:ascii="Times New Roman" w:hAnsi="Times New Roman"/>
          <w:sz w:val="20"/>
          <w:lang w:val="cs-CZ"/>
        </w:rPr>
        <w:t>Lelovičová</w:t>
      </w:r>
      <w:proofErr w:type="spellEnd"/>
      <w:r w:rsidRPr="00177996">
        <w:rPr>
          <w:rFonts w:ascii="Times New Roman" w:hAnsi="Times New Roman"/>
          <w:sz w:val="20"/>
          <w:lang w:val="cs-CZ"/>
        </w:rPr>
        <w:t xml:space="preserve"> (2012), Karlovarský kraj – Zdroj: Analýza sociálně vyloučených lokalit v Karlovarském kraji, Mgr. Tereza Dvořáková a kol., TD kontext (2013), Jihočeský kraj – Zdroj: Analýza sociálně vyloučených romských lokalit a komunit a absorpční kapacity subjektů působících v této oblasti, Ivan </w:t>
      </w:r>
      <w:proofErr w:type="spellStart"/>
      <w:r w:rsidRPr="00177996">
        <w:rPr>
          <w:rFonts w:ascii="Times New Roman" w:hAnsi="Times New Roman"/>
          <w:sz w:val="20"/>
          <w:lang w:val="cs-CZ"/>
        </w:rPr>
        <w:t>Gabal</w:t>
      </w:r>
      <w:proofErr w:type="spellEnd"/>
      <w:r w:rsidRPr="00177996">
        <w:rPr>
          <w:rFonts w:ascii="Times New Roman" w:hAnsi="Times New Roman"/>
          <w:sz w:val="20"/>
          <w:lang w:val="cs-CZ"/>
        </w:rPr>
        <w:t xml:space="preserve">, </w:t>
      </w:r>
      <w:proofErr w:type="spellStart"/>
      <w:r w:rsidRPr="00177996">
        <w:rPr>
          <w:rFonts w:ascii="Times New Roman" w:hAnsi="Times New Roman"/>
          <w:sz w:val="20"/>
          <w:lang w:val="cs-CZ"/>
        </w:rPr>
        <w:t>GaC</w:t>
      </w:r>
      <w:proofErr w:type="spellEnd"/>
      <w:r w:rsidRPr="00177996">
        <w:rPr>
          <w:rFonts w:ascii="Times New Roman" w:hAnsi="Times New Roman"/>
          <w:sz w:val="20"/>
          <w:lang w:val="cs-CZ"/>
        </w:rPr>
        <w:t xml:space="preserve"> (2006), aktualizován na základě: Mapování aktuálního stavu sociálně vyloučených lokalit v Jihočeském kraji v roce 2010, Michaela Nováková, Krajský úřad Jihočeského kraje (2010), Středočeský kraj – Zdroj: </w:t>
      </w:r>
      <w:proofErr w:type="spellStart"/>
      <w:r w:rsidRPr="00177996">
        <w:rPr>
          <w:rFonts w:ascii="Times New Roman" w:hAnsi="Times New Roman"/>
          <w:sz w:val="20"/>
          <w:lang w:val="cs-CZ"/>
        </w:rPr>
        <w:t>Gabal</w:t>
      </w:r>
      <w:proofErr w:type="spellEnd"/>
      <w:r w:rsidRPr="00177996">
        <w:rPr>
          <w:rFonts w:ascii="Times New Roman" w:hAnsi="Times New Roman"/>
          <w:sz w:val="20"/>
          <w:lang w:val="cs-CZ"/>
        </w:rPr>
        <w:t xml:space="preserve"> (2006) aktualizován na základě: Mapování skupin obyvatel akutně ohrožených sociálním vyloučením ve vybraných čtyřech krajích v souvislosti s nedostupností bydlení, Martin Lux a kol. (2010), Olomoucký kraj – Zdroj: </w:t>
      </w:r>
      <w:proofErr w:type="spellStart"/>
      <w:r w:rsidRPr="00177996">
        <w:rPr>
          <w:rFonts w:ascii="Times New Roman" w:hAnsi="Times New Roman"/>
          <w:sz w:val="20"/>
          <w:lang w:val="cs-CZ"/>
        </w:rPr>
        <w:t>Gabal</w:t>
      </w:r>
      <w:proofErr w:type="spellEnd"/>
      <w:r w:rsidRPr="00177996">
        <w:rPr>
          <w:rFonts w:ascii="Times New Roman" w:hAnsi="Times New Roman"/>
          <w:sz w:val="20"/>
          <w:lang w:val="cs-CZ"/>
        </w:rPr>
        <w:t xml:space="preserve"> (2006) aktualizován na základě: Popis vyloučených lokalit zapojených do projektu: Podkladová analýza pro projekt Zajištění integrace příslušníků romských komunit v Olomouckém kraji II., Olomoucký kraj (2013), Zlínský kraj – Zdroj: Zpráva o stavu romské menšiny v kraji za rok 2012, (2013), Vysočina – Zdroj: Strategie integrace sociálně vyloučených lokalit v Kraji Vysočina na období 2012–2017, Kraj Vysočina (2011), Hlavní město Praha – Zdroj: </w:t>
      </w:r>
      <w:proofErr w:type="spellStart"/>
      <w:r w:rsidRPr="00177996">
        <w:rPr>
          <w:rFonts w:ascii="Times New Roman" w:hAnsi="Times New Roman"/>
          <w:sz w:val="20"/>
          <w:lang w:val="cs-CZ"/>
        </w:rPr>
        <w:t>Gabal</w:t>
      </w:r>
      <w:proofErr w:type="spellEnd"/>
      <w:r w:rsidRPr="00177996">
        <w:rPr>
          <w:rFonts w:ascii="Times New Roman" w:hAnsi="Times New Roman"/>
          <w:sz w:val="20"/>
          <w:lang w:val="cs-CZ"/>
        </w:rPr>
        <w:t xml:space="preserve"> (2006), Jihomoravský kraj – Zdroj: </w:t>
      </w:r>
      <w:proofErr w:type="spellStart"/>
      <w:r w:rsidRPr="00177996">
        <w:rPr>
          <w:rFonts w:ascii="Times New Roman" w:hAnsi="Times New Roman"/>
          <w:sz w:val="20"/>
          <w:lang w:val="cs-CZ"/>
        </w:rPr>
        <w:t>Gabal</w:t>
      </w:r>
      <w:proofErr w:type="spellEnd"/>
      <w:r w:rsidRPr="00177996">
        <w:rPr>
          <w:rFonts w:ascii="Times New Roman" w:hAnsi="Times New Roman"/>
          <w:sz w:val="20"/>
          <w:lang w:val="cs-CZ"/>
        </w:rPr>
        <w:t xml:space="preserve"> (2006), Pardubický kraj – Zdroj: </w:t>
      </w:r>
      <w:proofErr w:type="spellStart"/>
      <w:r w:rsidRPr="00177996">
        <w:rPr>
          <w:rFonts w:ascii="Times New Roman" w:hAnsi="Times New Roman"/>
          <w:sz w:val="20"/>
          <w:lang w:val="cs-CZ"/>
        </w:rPr>
        <w:t>Gabal</w:t>
      </w:r>
      <w:proofErr w:type="spellEnd"/>
      <w:r w:rsidRPr="00177996">
        <w:rPr>
          <w:rFonts w:ascii="Times New Roman" w:hAnsi="Times New Roman"/>
          <w:sz w:val="20"/>
          <w:lang w:val="cs-CZ"/>
        </w:rPr>
        <w:t xml:space="preserve"> (2006).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00D" w:rsidRDefault="0078400D" w:rsidP="000C4F8A">
    <w:pPr>
      <w:pStyle w:val="Zhlav"/>
      <w:jc w:val="right"/>
    </w:pPr>
    <w:r>
      <w:t>III.</w:t>
    </w:r>
  </w:p>
  <w:p w:rsidR="0078400D" w:rsidRDefault="0078400D">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B3C45"/>
    <w:multiLevelType w:val="hybridMultilevel"/>
    <w:tmpl w:val="A7A4BECE"/>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1">
    <w:nsid w:val="01E31A76"/>
    <w:multiLevelType w:val="hybridMultilevel"/>
    <w:tmpl w:val="B7A27098"/>
    <w:lvl w:ilvl="0" w:tplc="B45E303A">
      <w:start w:val="1"/>
      <w:numFmt w:val="bullet"/>
      <w:lvlText w:val=""/>
      <w:lvlJc w:val="left"/>
      <w:pPr>
        <w:ind w:left="720" w:hanging="360"/>
      </w:pPr>
      <w:rPr>
        <w:rFonts w:ascii="Symbol" w:hAnsi="Symbol" w:hint="default"/>
        <w:color w:val="auto"/>
        <w:sz w:val="22"/>
        <w:szCs w:val="14"/>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1F713E0"/>
    <w:multiLevelType w:val="hybridMultilevel"/>
    <w:tmpl w:val="438A76F2"/>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02DC5701"/>
    <w:multiLevelType w:val="hybridMultilevel"/>
    <w:tmpl w:val="78001DF0"/>
    <w:lvl w:ilvl="0" w:tplc="717E7AEE">
      <w:start w:val="3"/>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4">
    <w:nsid w:val="03CF49C3"/>
    <w:multiLevelType w:val="hybridMultilevel"/>
    <w:tmpl w:val="0EB8FE0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5D57231"/>
    <w:multiLevelType w:val="hybridMultilevel"/>
    <w:tmpl w:val="4218026A"/>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6">
    <w:nsid w:val="05E13006"/>
    <w:multiLevelType w:val="hybridMultilevel"/>
    <w:tmpl w:val="33AC945A"/>
    <w:lvl w:ilvl="0" w:tplc="0809000F">
      <w:start w:val="1"/>
      <w:numFmt w:val="decimal"/>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7">
    <w:nsid w:val="0B74054B"/>
    <w:multiLevelType w:val="hybridMultilevel"/>
    <w:tmpl w:val="82A8D6A6"/>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8">
    <w:nsid w:val="0CEA2B0A"/>
    <w:multiLevelType w:val="hybridMultilevel"/>
    <w:tmpl w:val="9C10984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nsid w:val="0D634AE8"/>
    <w:multiLevelType w:val="hybridMultilevel"/>
    <w:tmpl w:val="BAC4A1AE"/>
    <w:lvl w:ilvl="0" w:tplc="B45E303A">
      <w:start w:val="1"/>
      <w:numFmt w:val="bullet"/>
      <w:lvlText w:val=""/>
      <w:lvlJc w:val="left"/>
      <w:pPr>
        <w:ind w:left="720" w:hanging="360"/>
      </w:pPr>
      <w:rPr>
        <w:rFonts w:ascii="Symbol" w:hAnsi="Symbol" w:hint="default"/>
        <w:color w:val="auto"/>
        <w:sz w:val="22"/>
        <w:szCs w:val="1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0DC20440"/>
    <w:multiLevelType w:val="hybridMultilevel"/>
    <w:tmpl w:val="51B021B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F987E4F"/>
    <w:multiLevelType w:val="hybridMultilevel"/>
    <w:tmpl w:val="5416458E"/>
    <w:lvl w:ilvl="0" w:tplc="B45E303A">
      <w:start w:val="1"/>
      <w:numFmt w:val="bullet"/>
      <w:lvlText w:val=""/>
      <w:lvlJc w:val="left"/>
      <w:pPr>
        <w:ind w:left="720" w:hanging="360"/>
      </w:pPr>
      <w:rPr>
        <w:rFonts w:ascii="Symbol" w:hAnsi="Symbol" w:hint="default"/>
        <w:color w:val="auto"/>
        <w:sz w:val="22"/>
        <w:szCs w:val="1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08B4E46"/>
    <w:multiLevelType w:val="multilevel"/>
    <w:tmpl w:val="B8E818EA"/>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3">
    <w:nsid w:val="12074CB0"/>
    <w:multiLevelType w:val="hybridMultilevel"/>
    <w:tmpl w:val="12523762"/>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4">
    <w:nsid w:val="12823C7D"/>
    <w:multiLevelType w:val="hybridMultilevel"/>
    <w:tmpl w:val="B34864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3A270A2"/>
    <w:multiLevelType w:val="hybridMultilevel"/>
    <w:tmpl w:val="8FB202D4"/>
    <w:lvl w:ilvl="0" w:tplc="B45E303A">
      <w:start w:val="1"/>
      <w:numFmt w:val="bullet"/>
      <w:lvlText w:val=""/>
      <w:lvlJc w:val="left"/>
      <w:pPr>
        <w:ind w:left="720" w:hanging="360"/>
      </w:pPr>
      <w:rPr>
        <w:rFonts w:ascii="Symbol" w:hAnsi="Symbol" w:hint="default"/>
        <w:color w:val="auto"/>
        <w:sz w:val="22"/>
        <w:szCs w:val="1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4C20665"/>
    <w:multiLevelType w:val="hybridMultilevel"/>
    <w:tmpl w:val="1D84A5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14E70BC3"/>
    <w:multiLevelType w:val="hybridMultilevel"/>
    <w:tmpl w:val="D75C7C9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
    <w:nsid w:val="15336A6C"/>
    <w:multiLevelType w:val="hybridMultilevel"/>
    <w:tmpl w:val="E9FC0052"/>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15854460"/>
    <w:multiLevelType w:val="hybridMultilevel"/>
    <w:tmpl w:val="C87CCD12"/>
    <w:lvl w:ilvl="0" w:tplc="0405000B">
      <w:start w:val="1"/>
      <w:numFmt w:val="bullet"/>
      <w:lvlText w:val=""/>
      <w:lvlJc w:val="left"/>
      <w:pPr>
        <w:ind w:left="502" w:hanging="360"/>
      </w:pPr>
      <w:rPr>
        <w:rFonts w:ascii="Wingdings" w:hAnsi="Wingdings" w:hint="default"/>
      </w:rPr>
    </w:lvl>
    <w:lvl w:ilvl="1" w:tplc="04050003">
      <w:start w:val="1"/>
      <w:numFmt w:val="bullet"/>
      <w:lvlText w:val="o"/>
      <w:lvlJc w:val="left"/>
      <w:pPr>
        <w:ind w:left="1582" w:hanging="360"/>
      </w:pPr>
      <w:rPr>
        <w:rFonts w:ascii="Courier New" w:hAnsi="Courier New" w:cs="Courier New" w:hint="default"/>
      </w:rPr>
    </w:lvl>
    <w:lvl w:ilvl="2" w:tplc="04050005">
      <w:start w:val="1"/>
      <w:numFmt w:val="bullet"/>
      <w:lvlText w:val=""/>
      <w:lvlJc w:val="left"/>
      <w:pPr>
        <w:ind w:left="2302" w:hanging="360"/>
      </w:pPr>
      <w:rPr>
        <w:rFonts w:ascii="Wingdings" w:hAnsi="Wingdings" w:hint="default"/>
      </w:rPr>
    </w:lvl>
    <w:lvl w:ilvl="3" w:tplc="04050001">
      <w:start w:val="1"/>
      <w:numFmt w:val="bullet"/>
      <w:lvlText w:val=""/>
      <w:lvlJc w:val="left"/>
      <w:pPr>
        <w:ind w:left="3022" w:hanging="360"/>
      </w:pPr>
      <w:rPr>
        <w:rFonts w:ascii="Symbol" w:hAnsi="Symbol" w:hint="default"/>
      </w:rPr>
    </w:lvl>
    <w:lvl w:ilvl="4" w:tplc="04050003">
      <w:start w:val="1"/>
      <w:numFmt w:val="bullet"/>
      <w:lvlText w:val="o"/>
      <w:lvlJc w:val="left"/>
      <w:pPr>
        <w:ind w:left="3742" w:hanging="360"/>
      </w:pPr>
      <w:rPr>
        <w:rFonts w:ascii="Courier New" w:hAnsi="Courier New" w:cs="Courier New" w:hint="default"/>
      </w:rPr>
    </w:lvl>
    <w:lvl w:ilvl="5" w:tplc="04050005">
      <w:start w:val="1"/>
      <w:numFmt w:val="bullet"/>
      <w:lvlText w:val=""/>
      <w:lvlJc w:val="left"/>
      <w:pPr>
        <w:ind w:left="4462" w:hanging="360"/>
      </w:pPr>
      <w:rPr>
        <w:rFonts w:ascii="Wingdings" w:hAnsi="Wingdings" w:hint="default"/>
      </w:rPr>
    </w:lvl>
    <w:lvl w:ilvl="6" w:tplc="04050001">
      <w:start w:val="1"/>
      <w:numFmt w:val="bullet"/>
      <w:lvlText w:val=""/>
      <w:lvlJc w:val="left"/>
      <w:pPr>
        <w:ind w:left="5182" w:hanging="360"/>
      </w:pPr>
      <w:rPr>
        <w:rFonts w:ascii="Symbol" w:hAnsi="Symbol" w:hint="default"/>
      </w:rPr>
    </w:lvl>
    <w:lvl w:ilvl="7" w:tplc="04050003">
      <w:start w:val="1"/>
      <w:numFmt w:val="bullet"/>
      <w:lvlText w:val="o"/>
      <w:lvlJc w:val="left"/>
      <w:pPr>
        <w:ind w:left="5902" w:hanging="360"/>
      </w:pPr>
      <w:rPr>
        <w:rFonts w:ascii="Courier New" w:hAnsi="Courier New" w:cs="Courier New" w:hint="default"/>
      </w:rPr>
    </w:lvl>
    <w:lvl w:ilvl="8" w:tplc="04050005">
      <w:start w:val="1"/>
      <w:numFmt w:val="bullet"/>
      <w:lvlText w:val=""/>
      <w:lvlJc w:val="left"/>
      <w:pPr>
        <w:ind w:left="6622" w:hanging="360"/>
      </w:pPr>
      <w:rPr>
        <w:rFonts w:ascii="Wingdings" w:hAnsi="Wingdings" w:hint="default"/>
      </w:rPr>
    </w:lvl>
  </w:abstractNum>
  <w:abstractNum w:abstractNumId="20">
    <w:nsid w:val="172D5A31"/>
    <w:multiLevelType w:val="hybridMultilevel"/>
    <w:tmpl w:val="A148E12C"/>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21">
    <w:nsid w:val="17346938"/>
    <w:multiLevelType w:val="hybridMultilevel"/>
    <w:tmpl w:val="566A9FC8"/>
    <w:lvl w:ilvl="0" w:tplc="04050001">
      <w:start w:val="1"/>
      <w:numFmt w:val="bullet"/>
      <w:lvlText w:val=""/>
      <w:lvlJc w:val="left"/>
      <w:pPr>
        <w:ind w:left="720" w:hanging="360"/>
      </w:pPr>
      <w:rPr>
        <w:rFonts w:ascii="Symbol" w:hAnsi="Symbol" w:hint="default"/>
      </w:rPr>
    </w:lvl>
    <w:lvl w:ilvl="1" w:tplc="04050019" w:tentative="1">
      <w:start w:val="1"/>
      <w:numFmt w:val="bullet"/>
      <w:lvlText w:val="o"/>
      <w:lvlJc w:val="left"/>
      <w:pPr>
        <w:ind w:left="1440" w:hanging="360"/>
      </w:pPr>
      <w:rPr>
        <w:rFonts w:ascii="Courier New" w:hAnsi="Courier New" w:cs="Courier New" w:hint="default"/>
      </w:rPr>
    </w:lvl>
    <w:lvl w:ilvl="2" w:tplc="71D46CB0"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22">
    <w:nsid w:val="17694017"/>
    <w:multiLevelType w:val="hybridMultilevel"/>
    <w:tmpl w:val="FDA6622E"/>
    <w:lvl w:ilvl="0" w:tplc="04050001">
      <w:start w:val="1"/>
      <w:numFmt w:val="bullet"/>
      <w:lvlText w:val=""/>
      <w:lvlJc w:val="left"/>
      <w:pPr>
        <w:ind w:left="720" w:hanging="360"/>
      </w:pPr>
      <w:rPr>
        <w:rFonts w:ascii="Symbol" w:hAnsi="Symbol" w:hint="default"/>
      </w:rPr>
    </w:lvl>
    <w:lvl w:ilvl="1" w:tplc="E918CE28">
      <w:numFmt w:val="bullet"/>
      <w:lvlText w:val="•"/>
      <w:lvlJc w:val="left"/>
      <w:pPr>
        <w:ind w:left="1710" w:hanging="630"/>
      </w:pPr>
      <w:rPr>
        <w:rFonts w:ascii="Times New Roman" w:eastAsia="Times New Roman" w:hAnsi="Times New Roman"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183A0B7A"/>
    <w:multiLevelType w:val="hybridMultilevel"/>
    <w:tmpl w:val="CDA614C2"/>
    <w:lvl w:ilvl="0" w:tplc="0409000B">
      <w:start w:val="1"/>
      <w:numFmt w:val="bullet"/>
      <w:lvlText w:val=""/>
      <w:lvlJc w:val="left"/>
      <w:pPr>
        <w:ind w:left="502"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4">
    <w:nsid w:val="19F504AB"/>
    <w:multiLevelType w:val="hybridMultilevel"/>
    <w:tmpl w:val="753014EA"/>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25">
    <w:nsid w:val="1B7C2852"/>
    <w:multiLevelType w:val="hybridMultilevel"/>
    <w:tmpl w:val="15FA7A40"/>
    <w:lvl w:ilvl="0" w:tplc="0409000B">
      <w:start w:val="1"/>
      <w:numFmt w:val="bullet"/>
      <w:lvlText w:val=""/>
      <w:lvlJc w:val="left"/>
      <w:pPr>
        <w:ind w:left="502" w:hanging="360"/>
      </w:pPr>
      <w:rPr>
        <w:rFonts w:ascii="Wingdings" w:hAnsi="Wingdings" w:hint="default"/>
        <w:color w:val="auto"/>
      </w:rPr>
    </w:lvl>
    <w:lvl w:ilvl="1" w:tplc="04050003">
      <w:start w:val="1"/>
      <w:numFmt w:val="bullet"/>
      <w:lvlText w:val="o"/>
      <w:lvlJc w:val="left"/>
      <w:pPr>
        <w:ind w:left="1222" w:hanging="360"/>
      </w:pPr>
      <w:rPr>
        <w:rFonts w:ascii="Courier New" w:hAnsi="Courier New" w:cs="Courier New" w:hint="default"/>
      </w:rPr>
    </w:lvl>
    <w:lvl w:ilvl="2" w:tplc="04050005">
      <w:start w:val="1"/>
      <w:numFmt w:val="bullet"/>
      <w:lvlText w:val=""/>
      <w:lvlJc w:val="left"/>
      <w:pPr>
        <w:ind w:left="1942" w:hanging="360"/>
      </w:pPr>
      <w:rPr>
        <w:rFonts w:ascii="Wingdings" w:hAnsi="Wingdings" w:hint="default"/>
      </w:rPr>
    </w:lvl>
    <w:lvl w:ilvl="3" w:tplc="04050001">
      <w:start w:val="1"/>
      <w:numFmt w:val="bullet"/>
      <w:lvlText w:val=""/>
      <w:lvlJc w:val="left"/>
      <w:pPr>
        <w:ind w:left="2662" w:hanging="360"/>
      </w:pPr>
      <w:rPr>
        <w:rFonts w:ascii="Symbol" w:hAnsi="Symbol" w:hint="default"/>
      </w:rPr>
    </w:lvl>
    <w:lvl w:ilvl="4" w:tplc="04050003">
      <w:start w:val="1"/>
      <w:numFmt w:val="bullet"/>
      <w:lvlText w:val="o"/>
      <w:lvlJc w:val="left"/>
      <w:pPr>
        <w:ind w:left="3382" w:hanging="360"/>
      </w:pPr>
      <w:rPr>
        <w:rFonts w:ascii="Courier New" w:hAnsi="Courier New" w:cs="Courier New" w:hint="default"/>
      </w:rPr>
    </w:lvl>
    <w:lvl w:ilvl="5" w:tplc="04050005">
      <w:start w:val="1"/>
      <w:numFmt w:val="bullet"/>
      <w:lvlText w:val=""/>
      <w:lvlJc w:val="left"/>
      <w:pPr>
        <w:ind w:left="4102" w:hanging="360"/>
      </w:pPr>
      <w:rPr>
        <w:rFonts w:ascii="Wingdings" w:hAnsi="Wingdings" w:hint="default"/>
      </w:rPr>
    </w:lvl>
    <w:lvl w:ilvl="6" w:tplc="04050001">
      <w:start w:val="1"/>
      <w:numFmt w:val="bullet"/>
      <w:lvlText w:val=""/>
      <w:lvlJc w:val="left"/>
      <w:pPr>
        <w:ind w:left="4822" w:hanging="360"/>
      </w:pPr>
      <w:rPr>
        <w:rFonts w:ascii="Symbol" w:hAnsi="Symbol" w:hint="default"/>
      </w:rPr>
    </w:lvl>
    <w:lvl w:ilvl="7" w:tplc="04050003">
      <w:start w:val="1"/>
      <w:numFmt w:val="bullet"/>
      <w:lvlText w:val="o"/>
      <w:lvlJc w:val="left"/>
      <w:pPr>
        <w:ind w:left="5542" w:hanging="360"/>
      </w:pPr>
      <w:rPr>
        <w:rFonts w:ascii="Courier New" w:hAnsi="Courier New" w:cs="Courier New" w:hint="default"/>
      </w:rPr>
    </w:lvl>
    <w:lvl w:ilvl="8" w:tplc="04050005">
      <w:start w:val="1"/>
      <w:numFmt w:val="bullet"/>
      <w:lvlText w:val=""/>
      <w:lvlJc w:val="left"/>
      <w:pPr>
        <w:ind w:left="6262" w:hanging="360"/>
      </w:pPr>
      <w:rPr>
        <w:rFonts w:ascii="Wingdings" w:hAnsi="Wingdings" w:hint="default"/>
      </w:rPr>
    </w:lvl>
  </w:abstractNum>
  <w:abstractNum w:abstractNumId="26">
    <w:nsid w:val="1D0D30CB"/>
    <w:multiLevelType w:val="hybridMultilevel"/>
    <w:tmpl w:val="294CA82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7">
    <w:nsid w:val="1D532CD7"/>
    <w:multiLevelType w:val="hybridMultilevel"/>
    <w:tmpl w:val="CD3E6938"/>
    <w:lvl w:ilvl="0" w:tplc="04050003">
      <w:start w:val="1"/>
      <w:numFmt w:val="bullet"/>
      <w:lvlText w:val="o"/>
      <w:lvlJc w:val="left"/>
      <w:pPr>
        <w:ind w:left="1860" w:hanging="360"/>
      </w:pPr>
      <w:rPr>
        <w:rFonts w:ascii="Courier New" w:hAnsi="Courier New" w:cs="Courier New" w:hint="default"/>
      </w:rPr>
    </w:lvl>
    <w:lvl w:ilvl="1" w:tplc="04050003" w:tentative="1">
      <w:start w:val="1"/>
      <w:numFmt w:val="bullet"/>
      <w:lvlText w:val="o"/>
      <w:lvlJc w:val="left"/>
      <w:pPr>
        <w:ind w:left="2580" w:hanging="360"/>
      </w:pPr>
      <w:rPr>
        <w:rFonts w:ascii="Courier New" w:hAnsi="Courier New" w:cs="Courier New" w:hint="default"/>
      </w:rPr>
    </w:lvl>
    <w:lvl w:ilvl="2" w:tplc="04050005" w:tentative="1">
      <w:start w:val="1"/>
      <w:numFmt w:val="bullet"/>
      <w:lvlText w:val=""/>
      <w:lvlJc w:val="left"/>
      <w:pPr>
        <w:ind w:left="3300" w:hanging="360"/>
      </w:pPr>
      <w:rPr>
        <w:rFonts w:ascii="Wingdings" w:hAnsi="Wingdings" w:hint="default"/>
      </w:rPr>
    </w:lvl>
    <w:lvl w:ilvl="3" w:tplc="04050001" w:tentative="1">
      <w:start w:val="1"/>
      <w:numFmt w:val="bullet"/>
      <w:lvlText w:val=""/>
      <w:lvlJc w:val="left"/>
      <w:pPr>
        <w:ind w:left="4020" w:hanging="360"/>
      </w:pPr>
      <w:rPr>
        <w:rFonts w:ascii="Symbol" w:hAnsi="Symbol" w:hint="default"/>
      </w:rPr>
    </w:lvl>
    <w:lvl w:ilvl="4" w:tplc="04050003" w:tentative="1">
      <w:start w:val="1"/>
      <w:numFmt w:val="bullet"/>
      <w:lvlText w:val="o"/>
      <w:lvlJc w:val="left"/>
      <w:pPr>
        <w:ind w:left="4740" w:hanging="360"/>
      </w:pPr>
      <w:rPr>
        <w:rFonts w:ascii="Courier New" w:hAnsi="Courier New" w:cs="Courier New" w:hint="default"/>
      </w:rPr>
    </w:lvl>
    <w:lvl w:ilvl="5" w:tplc="04050005" w:tentative="1">
      <w:start w:val="1"/>
      <w:numFmt w:val="bullet"/>
      <w:lvlText w:val=""/>
      <w:lvlJc w:val="left"/>
      <w:pPr>
        <w:ind w:left="5460" w:hanging="360"/>
      </w:pPr>
      <w:rPr>
        <w:rFonts w:ascii="Wingdings" w:hAnsi="Wingdings" w:hint="default"/>
      </w:rPr>
    </w:lvl>
    <w:lvl w:ilvl="6" w:tplc="04050001" w:tentative="1">
      <w:start w:val="1"/>
      <w:numFmt w:val="bullet"/>
      <w:lvlText w:val=""/>
      <w:lvlJc w:val="left"/>
      <w:pPr>
        <w:ind w:left="6180" w:hanging="360"/>
      </w:pPr>
      <w:rPr>
        <w:rFonts w:ascii="Symbol" w:hAnsi="Symbol" w:hint="default"/>
      </w:rPr>
    </w:lvl>
    <w:lvl w:ilvl="7" w:tplc="04050003" w:tentative="1">
      <w:start w:val="1"/>
      <w:numFmt w:val="bullet"/>
      <w:lvlText w:val="o"/>
      <w:lvlJc w:val="left"/>
      <w:pPr>
        <w:ind w:left="6900" w:hanging="360"/>
      </w:pPr>
      <w:rPr>
        <w:rFonts w:ascii="Courier New" w:hAnsi="Courier New" w:cs="Courier New" w:hint="default"/>
      </w:rPr>
    </w:lvl>
    <w:lvl w:ilvl="8" w:tplc="04050005" w:tentative="1">
      <w:start w:val="1"/>
      <w:numFmt w:val="bullet"/>
      <w:lvlText w:val=""/>
      <w:lvlJc w:val="left"/>
      <w:pPr>
        <w:ind w:left="7620" w:hanging="360"/>
      </w:pPr>
      <w:rPr>
        <w:rFonts w:ascii="Wingdings" w:hAnsi="Wingdings" w:hint="default"/>
      </w:rPr>
    </w:lvl>
  </w:abstractNum>
  <w:abstractNum w:abstractNumId="28">
    <w:nsid w:val="1EE57D2D"/>
    <w:multiLevelType w:val="hybridMultilevel"/>
    <w:tmpl w:val="DE62D572"/>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9">
    <w:nsid w:val="1FCA3214"/>
    <w:multiLevelType w:val="hybridMultilevel"/>
    <w:tmpl w:val="98A0CC26"/>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1FF70FC2"/>
    <w:multiLevelType w:val="hybridMultilevel"/>
    <w:tmpl w:val="88DAB54C"/>
    <w:lvl w:ilvl="0" w:tplc="0405000B">
      <w:start w:val="1"/>
      <w:numFmt w:val="bullet"/>
      <w:lvlText w:val=""/>
      <w:lvlJc w:val="left"/>
      <w:pPr>
        <w:ind w:left="360" w:hanging="360"/>
      </w:pPr>
      <w:rPr>
        <w:rFonts w:ascii="Wingdings" w:hAnsi="Wingdings"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31">
    <w:nsid w:val="2323371C"/>
    <w:multiLevelType w:val="hybridMultilevel"/>
    <w:tmpl w:val="FCDE9AB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2">
    <w:nsid w:val="23E959DC"/>
    <w:multiLevelType w:val="hybridMultilevel"/>
    <w:tmpl w:val="113688C0"/>
    <w:lvl w:ilvl="0" w:tplc="04050019">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263A3D57"/>
    <w:multiLevelType w:val="hybridMultilevel"/>
    <w:tmpl w:val="F3E42826"/>
    <w:lvl w:ilvl="0" w:tplc="0409000B">
      <w:start w:val="1"/>
      <w:numFmt w:val="bullet"/>
      <w:lvlText w:val=""/>
      <w:lvlJc w:val="left"/>
      <w:pPr>
        <w:ind w:left="502" w:hanging="360"/>
      </w:pPr>
      <w:rPr>
        <w:rFonts w:ascii="Wingdings" w:hAnsi="Wingdings" w:hint="default"/>
      </w:rPr>
    </w:lvl>
    <w:lvl w:ilvl="1" w:tplc="16007DC8">
      <w:start w:val="1"/>
      <w:numFmt w:val="bullet"/>
      <w:lvlText w:val="o"/>
      <w:lvlJc w:val="left"/>
      <w:pPr>
        <w:ind w:left="1222" w:hanging="360"/>
      </w:pPr>
      <w:rPr>
        <w:rFonts w:ascii="Courier New" w:hAnsi="Courier New" w:cs="Courier New" w:hint="default"/>
      </w:rPr>
    </w:lvl>
    <w:lvl w:ilvl="2" w:tplc="44C6F6FA">
      <w:start w:val="1"/>
      <w:numFmt w:val="bullet"/>
      <w:lvlText w:val=""/>
      <w:lvlJc w:val="left"/>
      <w:pPr>
        <w:ind w:left="1942" w:hanging="360"/>
      </w:pPr>
      <w:rPr>
        <w:rFonts w:ascii="Wingdings" w:hAnsi="Wingdings" w:hint="default"/>
      </w:rPr>
    </w:lvl>
    <w:lvl w:ilvl="3" w:tplc="5EBE3CCA">
      <w:start w:val="1"/>
      <w:numFmt w:val="bullet"/>
      <w:lvlText w:val=""/>
      <w:lvlJc w:val="left"/>
      <w:pPr>
        <w:ind w:left="2662" w:hanging="360"/>
      </w:pPr>
      <w:rPr>
        <w:rFonts w:ascii="Symbol" w:hAnsi="Symbol" w:hint="default"/>
      </w:rPr>
    </w:lvl>
    <w:lvl w:ilvl="4" w:tplc="A3BE4A48">
      <w:start w:val="1"/>
      <w:numFmt w:val="bullet"/>
      <w:lvlText w:val="o"/>
      <w:lvlJc w:val="left"/>
      <w:pPr>
        <w:ind w:left="3382" w:hanging="360"/>
      </w:pPr>
      <w:rPr>
        <w:rFonts w:ascii="Courier New" w:hAnsi="Courier New" w:cs="Courier New" w:hint="default"/>
      </w:rPr>
    </w:lvl>
    <w:lvl w:ilvl="5" w:tplc="186C612E">
      <w:start w:val="1"/>
      <w:numFmt w:val="bullet"/>
      <w:lvlText w:val=""/>
      <w:lvlJc w:val="left"/>
      <w:pPr>
        <w:ind w:left="4102" w:hanging="360"/>
      </w:pPr>
      <w:rPr>
        <w:rFonts w:ascii="Wingdings" w:hAnsi="Wingdings" w:hint="default"/>
      </w:rPr>
    </w:lvl>
    <w:lvl w:ilvl="6" w:tplc="AEF6C4E6">
      <w:start w:val="1"/>
      <w:numFmt w:val="bullet"/>
      <w:lvlText w:val=""/>
      <w:lvlJc w:val="left"/>
      <w:pPr>
        <w:ind w:left="4822" w:hanging="360"/>
      </w:pPr>
      <w:rPr>
        <w:rFonts w:ascii="Symbol" w:hAnsi="Symbol" w:hint="default"/>
      </w:rPr>
    </w:lvl>
    <w:lvl w:ilvl="7" w:tplc="53742332">
      <w:start w:val="1"/>
      <w:numFmt w:val="bullet"/>
      <w:lvlText w:val="o"/>
      <w:lvlJc w:val="left"/>
      <w:pPr>
        <w:ind w:left="5542" w:hanging="360"/>
      </w:pPr>
      <w:rPr>
        <w:rFonts w:ascii="Courier New" w:hAnsi="Courier New" w:cs="Courier New" w:hint="default"/>
      </w:rPr>
    </w:lvl>
    <w:lvl w:ilvl="8" w:tplc="894ED5DA">
      <w:start w:val="1"/>
      <w:numFmt w:val="bullet"/>
      <w:lvlText w:val=""/>
      <w:lvlJc w:val="left"/>
      <w:pPr>
        <w:ind w:left="6262" w:hanging="360"/>
      </w:pPr>
      <w:rPr>
        <w:rFonts w:ascii="Wingdings" w:hAnsi="Wingdings" w:hint="default"/>
      </w:rPr>
    </w:lvl>
  </w:abstractNum>
  <w:abstractNum w:abstractNumId="34">
    <w:nsid w:val="271B7477"/>
    <w:multiLevelType w:val="hybridMultilevel"/>
    <w:tmpl w:val="B596D8F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28905E73"/>
    <w:multiLevelType w:val="hybridMultilevel"/>
    <w:tmpl w:val="0038DD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28D664EE"/>
    <w:multiLevelType w:val="hybridMultilevel"/>
    <w:tmpl w:val="7EE45DD8"/>
    <w:lvl w:ilvl="0" w:tplc="B45E303A">
      <w:start w:val="1"/>
      <w:numFmt w:val="bullet"/>
      <w:lvlText w:val=""/>
      <w:lvlJc w:val="left"/>
      <w:pPr>
        <w:ind w:left="720" w:hanging="360"/>
      </w:pPr>
      <w:rPr>
        <w:rFonts w:ascii="Symbol" w:hAnsi="Symbol" w:hint="default"/>
        <w:color w:val="auto"/>
        <w:sz w:val="22"/>
        <w:szCs w:val="1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2A372997"/>
    <w:multiLevelType w:val="hybridMultilevel"/>
    <w:tmpl w:val="703AE680"/>
    <w:lvl w:ilvl="0" w:tplc="04050001">
      <w:start w:val="1"/>
      <w:numFmt w:val="bullet"/>
      <w:lvlText w:val=""/>
      <w:lvlJc w:val="left"/>
      <w:pPr>
        <w:ind w:left="774" w:hanging="360"/>
      </w:pPr>
      <w:rPr>
        <w:rFonts w:ascii="Symbol" w:hAnsi="Symbol" w:cs="Symbol" w:hint="default"/>
      </w:rPr>
    </w:lvl>
    <w:lvl w:ilvl="1" w:tplc="04050003" w:tentative="1">
      <w:start w:val="1"/>
      <w:numFmt w:val="bullet"/>
      <w:lvlText w:val="o"/>
      <w:lvlJc w:val="left"/>
      <w:pPr>
        <w:ind w:left="1494" w:hanging="360"/>
      </w:pPr>
      <w:rPr>
        <w:rFonts w:ascii="Courier New" w:hAnsi="Courier New" w:cs="Courier New" w:hint="default"/>
      </w:rPr>
    </w:lvl>
    <w:lvl w:ilvl="2" w:tplc="04050005" w:tentative="1">
      <w:start w:val="1"/>
      <w:numFmt w:val="bullet"/>
      <w:lvlText w:val=""/>
      <w:lvlJc w:val="left"/>
      <w:pPr>
        <w:ind w:left="2214" w:hanging="360"/>
      </w:pPr>
      <w:rPr>
        <w:rFonts w:ascii="Wingdings" w:hAnsi="Wingdings" w:cs="Wingdings" w:hint="default"/>
      </w:rPr>
    </w:lvl>
    <w:lvl w:ilvl="3" w:tplc="04050001" w:tentative="1">
      <w:start w:val="1"/>
      <w:numFmt w:val="bullet"/>
      <w:lvlText w:val=""/>
      <w:lvlJc w:val="left"/>
      <w:pPr>
        <w:ind w:left="2934" w:hanging="360"/>
      </w:pPr>
      <w:rPr>
        <w:rFonts w:ascii="Symbol" w:hAnsi="Symbol" w:cs="Symbol" w:hint="default"/>
      </w:rPr>
    </w:lvl>
    <w:lvl w:ilvl="4" w:tplc="04050003" w:tentative="1">
      <w:start w:val="1"/>
      <w:numFmt w:val="bullet"/>
      <w:lvlText w:val="o"/>
      <w:lvlJc w:val="left"/>
      <w:pPr>
        <w:ind w:left="3654" w:hanging="360"/>
      </w:pPr>
      <w:rPr>
        <w:rFonts w:ascii="Courier New" w:hAnsi="Courier New" w:cs="Courier New" w:hint="default"/>
      </w:rPr>
    </w:lvl>
    <w:lvl w:ilvl="5" w:tplc="04050005" w:tentative="1">
      <w:start w:val="1"/>
      <w:numFmt w:val="bullet"/>
      <w:lvlText w:val=""/>
      <w:lvlJc w:val="left"/>
      <w:pPr>
        <w:ind w:left="4374" w:hanging="360"/>
      </w:pPr>
      <w:rPr>
        <w:rFonts w:ascii="Wingdings" w:hAnsi="Wingdings" w:cs="Wingdings" w:hint="default"/>
      </w:rPr>
    </w:lvl>
    <w:lvl w:ilvl="6" w:tplc="04050001" w:tentative="1">
      <w:start w:val="1"/>
      <w:numFmt w:val="bullet"/>
      <w:lvlText w:val=""/>
      <w:lvlJc w:val="left"/>
      <w:pPr>
        <w:ind w:left="5094" w:hanging="360"/>
      </w:pPr>
      <w:rPr>
        <w:rFonts w:ascii="Symbol" w:hAnsi="Symbol" w:cs="Symbol" w:hint="default"/>
      </w:rPr>
    </w:lvl>
    <w:lvl w:ilvl="7" w:tplc="04050003" w:tentative="1">
      <w:start w:val="1"/>
      <w:numFmt w:val="bullet"/>
      <w:lvlText w:val="o"/>
      <w:lvlJc w:val="left"/>
      <w:pPr>
        <w:ind w:left="5814" w:hanging="360"/>
      </w:pPr>
      <w:rPr>
        <w:rFonts w:ascii="Courier New" w:hAnsi="Courier New" w:cs="Courier New" w:hint="default"/>
      </w:rPr>
    </w:lvl>
    <w:lvl w:ilvl="8" w:tplc="04050005" w:tentative="1">
      <w:start w:val="1"/>
      <w:numFmt w:val="bullet"/>
      <w:lvlText w:val=""/>
      <w:lvlJc w:val="left"/>
      <w:pPr>
        <w:ind w:left="6534" w:hanging="360"/>
      </w:pPr>
      <w:rPr>
        <w:rFonts w:ascii="Wingdings" w:hAnsi="Wingdings" w:cs="Wingdings" w:hint="default"/>
      </w:rPr>
    </w:lvl>
  </w:abstractNum>
  <w:abstractNum w:abstractNumId="38">
    <w:nsid w:val="2A430364"/>
    <w:multiLevelType w:val="hybridMultilevel"/>
    <w:tmpl w:val="12523762"/>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9">
    <w:nsid w:val="2B546923"/>
    <w:multiLevelType w:val="hybridMultilevel"/>
    <w:tmpl w:val="5900E4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2CF156B1"/>
    <w:multiLevelType w:val="hybridMultilevel"/>
    <w:tmpl w:val="081EE5E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1">
    <w:nsid w:val="2DF42F30"/>
    <w:multiLevelType w:val="hybridMultilevel"/>
    <w:tmpl w:val="F13657B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2">
    <w:nsid w:val="2E274FC4"/>
    <w:multiLevelType w:val="hybridMultilevel"/>
    <w:tmpl w:val="B8D428FA"/>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3">
    <w:nsid w:val="2EFC43D1"/>
    <w:multiLevelType w:val="hybridMultilevel"/>
    <w:tmpl w:val="F06E3316"/>
    <w:lvl w:ilvl="0" w:tplc="EBB62DEE">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2FAB7700"/>
    <w:multiLevelType w:val="hybridMultilevel"/>
    <w:tmpl w:val="1F7AF402"/>
    <w:lvl w:ilvl="0" w:tplc="A73E8AF4">
      <w:numFmt w:val="bullet"/>
      <w:lvlText w:val="-"/>
      <w:lvlJc w:val="left"/>
      <w:pPr>
        <w:tabs>
          <w:tab w:val="num" w:pos="1069"/>
        </w:tabs>
        <w:ind w:left="1069" w:hanging="360"/>
      </w:pPr>
      <w:rPr>
        <w:rFonts w:ascii="Times New Roman" w:eastAsia="Times New Roman" w:hAnsi="Times New Roman" w:cs="Times New Roman" w:hint="default"/>
      </w:rPr>
    </w:lvl>
    <w:lvl w:ilvl="1" w:tplc="04050005">
      <w:start w:val="1"/>
      <w:numFmt w:val="bullet"/>
      <w:lvlText w:val=""/>
      <w:lvlJc w:val="left"/>
      <w:pPr>
        <w:tabs>
          <w:tab w:val="num" w:pos="1444"/>
        </w:tabs>
        <w:ind w:left="1444" w:hanging="360"/>
      </w:pPr>
      <w:rPr>
        <w:rFonts w:ascii="Wingdings" w:hAnsi="Wingdings" w:hint="default"/>
      </w:rPr>
    </w:lvl>
    <w:lvl w:ilvl="2" w:tplc="04050005" w:tentative="1">
      <w:start w:val="1"/>
      <w:numFmt w:val="bullet"/>
      <w:lvlText w:val=""/>
      <w:lvlJc w:val="left"/>
      <w:pPr>
        <w:tabs>
          <w:tab w:val="num" w:pos="2164"/>
        </w:tabs>
        <w:ind w:left="2164" w:hanging="360"/>
      </w:pPr>
      <w:rPr>
        <w:rFonts w:ascii="Wingdings" w:hAnsi="Wingdings" w:hint="default"/>
      </w:rPr>
    </w:lvl>
    <w:lvl w:ilvl="3" w:tplc="04050001" w:tentative="1">
      <w:start w:val="1"/>
      <w:numFmt w:val="bullet"/>
      <w:lvlText w:val=""/>
      <w:lvlJc w:val="left"/>
      <w:pPr>
        <w:tabs>
          <w:tab w:val="num" w:pos="2884"/>
        </w:tabs>
        <w:ind w:left="2884" w:hanging="360"/>
      </w:pPr>
      <w:rPr>
        <w:rFonts w:ascii="Symbol" w:hAnsi="Symbol" w:hint="default"/>
      </w:rPr>
    </w:lvl>
    <w:lvl w:ilvl="4" w:tplc="04050003" w:tentative="1">
      <w:start w:val="1"/>
      <w:numFmt w:val="bullet"/>
      <w:lvlText w:val="o"/>
      <w:lvlJc w:val="left"/>
      <w:pPr>
        <w:tabs>
          <w:tab w:val="num" w:pos="3604"/>
        </w:tabs>
        <w:ind w:left="3604" w:hanging="360"/>
      </w:pPr>
      <w:rPr>
        <w:rFonts w:ascii="Courier New" w:hAnsi="Courier New" w:cs="Courier New" w:hint="default"/>
      </w:rPr>
    </w:lvl>
    <w:lvl w:ilvl="5" w:tplc="04050005" w:tentative="1">
      <w:start w:val="1"/>
      <w:numFmt w:val="bullet"/>
      <w:lvlText w:val=""/>
      <w:lvlJc w:val="left"/>
      <w:pPr>
        <w:tabs>
          <w:tab w:val="num" w:pos="4324"/>
        </w:tabs>
        <w:ind w:left="4324" w:hanging="360"/>
      </w:pPr>
      <w:rPr>
        <w:rFonts w:ascii="Wingdings" w:hAnsi="Wingdings" w:hint="default"/>
      </w:rPr>
    </w:lvl>
    <w:lvl w:ilvl="6" w:tplc="04050001" w:tentative="1">
      <w:start w:val="1"/>
      <w:numFmt w:val="bullet"/>
      <w:lvlText w:val=""/>
      <w:lvlJc w:val="left"/>
      <w:pPr>
        <w:tabs>
          <w:tab w:val="num" w:pos="5044"/>
        </w:tabs>
        <w:ind w:left="5044" w:hanging="360"/>
      </w:pPr>
      <w:rPr>
        <w:rFonts w:ascii="Symbol" w:hAnsi="Symbol" w:hint="default"/>
      </w:rPr>
    </w:lvl>
    <w:lvl w:ilvl="7" w:tplc="04050003" w:tentative="1">
      <w:start w:val="1"/>
      <w:numFmt w:val="bullet"/>
      <w:lvlText w:val="o"/>
      <w:lvlJc w:val="left"/>
      <w:pPr>
        <w:tabs>
          <w:tab w:val="num" w:pos="5764"/>
        </w:tabs>
        <w:ind w:left="5764" w:hanging="360"/>
      </w:pPr>
      <w:rPr>
        <w:rFonts w:ascii="Courier New" w:hAnsi="Courier New" w:cs="Courier New" w:hint="default"/>
      </w:rPr>
    </w:lvl>
    <w:lvl w:ilvl="8" w:tplc="04050005" w:tentative="1">
      <w:start w:val="1"/>
      <w:numFmt w:val="bullet"/>
      <w:lvlText w:val=""/>
      <w:lvlJc w:val="left"/>
      <w:pPr>
        <w:tabs>
          <w:tab w:val="num" w:pos="6484"/>
        </w:tabs>
        <w:ind w:left="6484" w:hanging="360"/>
      </w:pPr>
      <w:rPr>
        <w:rFonts w:ascii="Wingdings" w:hAnsi="Wingdings" w:hint="default"/>
      </w:rPr>
    </w:lvl>
  </w:abstractNum>
  <w:abstractNum w:abstractNumId="45">
    <w:nsid w:val="2FC97AC5"/>
    <w:multiLevelType w:val="hybridMultilevel"/>
    <w:tmpl w:val="4C28EDA6"/>
    <w:lvl w:ilvl="0" w:tplc="0405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6">
    <w:nsid w:val="30463442"/>
    <w:multiLevelType w:val="hybridMultilevel"/>
    <w:tmpl w:val="1664663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30DD3B7E"/>
    <w:multiLevelType w:val="hybridMultilevel"/>
    <w:tmpl w:val="29FABEC4"/>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48">
    <w:nsid w:val="3103725C"/>
    <w:multiLevelType w:val="hybridMultilevel"/>
    <w:tmpl w:val="101A34E6"/>
    <w:lvl w:ilvl="0" w:tplc="840E7F80">
      <w:start w:val="1"/>
      <w:numFmt w:val="bullet"/>
      <w:lvlText w:val="-"/>
      <w:lvlJc w:val="left"/>
      <w:pPr>
        <w:ind w:left="36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319312D0"/>
    <w:multiLevelType w:val="hybridMultilevel"/>
    <w:tmpl w:val="8D58D17C"/>
    <w:lvl w:ilvl="0" w:tplc="840E7F80">
      <w:start w:val="1"/>
      <w:numFmt w:val="bullet"/>
      <w:lvlText w:val="-"/>
      <w:lvlJc w:val="left"/>
      <w:pPr>
        <w:ind w:left="176" w:hanging="360"/>
      </w:pPr>
      <w:rPr>
        <w:rFonts w:ascii="Times New Roman" w:eastAsia="Calibri" w:hAnsi="Times New Roman" w:cs="Times New Roman" w:hint="default"/>
      </w:rPr>
    </w:lvl>
    <w:lvl w:ilvl="1" w:tplc="04050003" w:tentative="1">
      <w:start w:val="1"/>
      <w:numFmt w:val="bullet"/>
      <w:lvlText w:val="o"/>
      <w:lvlJc w:val="left"/>
      <w:pPr>
        <w:ind w:left="1256" w:hanging="360"/>
      </w:pPr>
      <w:rPr>
        <w:rFonts w:ascii="Courier New" w:hAnsi="Courier New" w:cs="Courier New" w:hint="default"/>
      </w:rPr>
    </w:lvl>
    <w:lvl w:ilvl="2" w:tplc="04050005" w:tentative="1">
      <w:start w:val="1"/>
      <w:numFmt w:val="bullet"/>
      <w:lvlText w:val=""/>
      <w:lvlJc w:val="left"/>
      <w:pPr>
        <w:ind w:left="1976" w:hanging="360"/>
      </w:pPr>
      <w:rPr>
        <w:rFonts w:ascii="Wingdings" w:hAnsi="Wingdings" w:hint="default"/>
      </w:rPr>
    </w:lvl>
    <w:lvl w:ilvl="3" w:tplc="04050001" w:tentative="1">
      <w:start w:val="1"/>
      <w:numFmt w:val="bullet"/>
      <w:lvlText w:val=""/>
      <w:lvlJc w:val="left"/>
      <w:pPr>
        <w:ind w:left="2696" w:hanging="360"/>
      </w:pPr>
      <w:rPr>
        <w:rFonts w:ascii="Symbol" w:hAnsi="Symbol" w:hint="default"/>
      </w:rPr>
    </w:lvl>
    <w:lvl w:ilvl="4" w:tplc="04050003" w:tentative="1">
      <w:start w:val="1"/>
      <w:numFmt w:val="bullet"/>
      <w:lvlText w:val="o"/>
      <w:lvlJc w:val="left"/>
      <w:pPr>
        <w:ind w:left="3416" w:hanging="360"/>
      </w:pPr>
      <w:rPr>
        <w:rFonts w:ascii="Courier New" w:hAnsi="Courier New" w:cs="Courier New" w:hint="default"/>
      </w:rPr>
    </w:lvl>
    <w:lvl w:ilvl="5" w:tplc="04050005" w:tentative="1">
      <w:start w:val="1"/>
      <w:numFmt w:val="bullet"/>
      <w:lvlText w:val=""/>
      <w:lvlJc w:val="left"/>
      <w:pPr>
        <w:ind w:left="4136" w:hanging="360"/>
      </w:pPr>
      <w:rPr>
        <w:rFonts w:ascii="Wingdings" w:hAnsi="Wingdings" w:hint="default"/>
      </w:rPr>
    </w:lvl>
    <w:lvl w:ilvl="6" w:tplc="04050001" w:tentative="1">
      <w:start w:val="1"/>
      <w:numFmt w:val="bullet"/>
      <w:lvlText w:val=""/>
      <w:lvlJc w:val="left"/>
      <w:pPr>
        <w:ind w:left="4856" w:hanging="360"/>
      </w:pPr>
      <w:rPr>
        <w:rFonts w:ascii="Symbol" w:hAnsi="Symbol" w:hint="default"/>
      </w:rPr>
    </w:lvl>
    <w:lvl w:ilvl="7" w:tplc="04050003" w:tentative="1">
      <w:start w:val="1"/>
      <w:numFmt w:val="bullet"/>
      <w:lvlText w:val="o"/>
      <w:lvlJc w:val="left"/>
      <w:pPr>
        <w:ind w:left="5576" w:hanging="360"/>
      </w:pPr>
      <w:rPr>
        <w:rFonts w:ascii="Courier New" w:hAnsi="Courier New" w:cs="Courier New" w:hint="default"/>
      </w:rPr>
    </w:lvl>
    <w:lvl w:ilvl="8" w:tplc="04050005" w:tentative="1">
      <w:start w:val="1"/>
      <w:numFmt w:val="bullet"/>
      <w:lvlText w:val=""/>
      <w:lvlJc w:val="left"/>
      <w:pPr>
        <w:ind w:left="6296" w:hanging="360"/>
      </w:pPr>
      <w:rPr>
        <w:rFonts w:ascii="Wingdings" w:hAnsi="Wingdings" w:hint="default"/>
      </w:rPr>
    </w:lvl>
  </w:abstractNum>
  <w:abstractNum w:abstractNumId="50">
    <w:nsid w:val="31D91E27"/>
    <w:multiLevelType w:val="hybridMultilevel"/>
    <w:tmpl w:val="F298729A"/>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51">
    <w:nsid w:val="324D66BE"/>
    <w:multiLevelType w:val="hybridMultilevel"/>
    <w:tmpl w:val="AD341D94"/>
    <w:lvl w:ilvl="0" w:tplc="B45E303A">
      <w:start w:val="1"/>
      <w:numFmt w:val="bullet"/>
      <w:lvlText w:val=""/>
      <w:lvlJc w:val="left"/>
      <w:pPr>
        <w:ind w:left="363" w:hanging="360"/>
      </w:pPr>
      <w:rPr>
        <w:rFonts w:ascii="Symbol" w:hAnsi="Symbol" w:hint="default"/>
        <w:color w:val="auto"/>
        <w:sz w:val="22"/>
        <w:szCs w:val="14"/>
      </w:rPr>
    </w:lvl>
    <w:lvl w:ilvl="1" w:tplc="04050003">
      <w:start w:val="1"/>
      <w:numFmt w:val="bullet"/>
      <w:lvlText w:val="o"/>
      <w:lvlJc w:val="left"/>
      <w:pPr>
        <w:ind w:left="1083" w:hanging="360"/>
      </w:pPr>
      <w:rPr>
        <w:rFonts w:ascii="Courier New" w:hAnsi="Courier New" w:cs="Courier New" w:hint="default"/>
      </w:rPr>
    </w:lvl>
    <w:lvl w:ilvl="2" w:tplc="04050005" w:tentative="1">
      <w:start w:val="1"/>
      <w:numFmt w:val="bullet"/>
      <w:lvlText w:val=""/>
      <w:lvlJc w:val="left"/>
      <w:pPr>
        <w:ind w:left="1803" w:hanging="360"/>
      </w:pPr>
      <w:rPr>
        <w:rFonts w:ascii="Wingdings" w:hAnsi="Wingdings" w:hint="default"/>
      </w:rPr>
    </w:lvl>
    <w:lvl w:ilvl="3" w:tplc="04050001" w:tentative="1">
      <w:start w:val="1"/>
      <w:numFmt w:val="bullet"/>
      <w:lvlText w:val=""/>
      <w:lvlJc w:val="left"/>
      <w:pPr>
        <w:ind w:left="2523" w:hanging="360"/>
      </w:pPr>
      <w:rPr>
        <w:rFonts w:ascii="Symbol" w:hAnsi="Symbol" w:hint="default"/>
      </w:rPr>
    </w:lvl>
    <w:lvl w:ilvl="4" w:tplc="04050003" w:tentative="1">
      <w:start w:val="1"/>
      <w:numFmt w:val="bullet"/>
      <w:lvlText w:val="o"/>
      <w:lvlJc w:val="left"/>
      <w:pPr>
        <w:ind w:left="3243" w:hanging="360"/>
      </w:pPr>
      <w:rPr>
        <w:rFonts w:ascii="Courier New" w:hAnsi="Courier New" w:cs="Courier New" w:hint="default"/>
      </w:rPr>
    </w:lvl>
    <w:lvl w:ilvl="5" w:tplc="04050005" w:tentative="1">
      <w:start w:val="1"/>
      <w:numFmt w:val="bullet"/>
      <w:lvlText w:val=""/>
      <w:lvlJc w:val="left"/>
      <w:pPr>
        <w:ind w:left="3963" w:hanging="360"/>
      </w:pPr>
      <w:rPr>
        <w:rFonts w:ascii="Wingdings" w:hAnsi="Wingdings" w:hint="default"/>
      </w:rPr>
    </w:lvl>
    <w:lvl w:ilvl="6" w:tplc="04050001" w:tentative="1">
      <w:start w:val="1"/>
      <w:numFmt w:val="bullet"/>
      <w:lvlText w:val=""/>
      <w:lvlJc w:val="left"/>
      <w:pPr>
        <w:ind w:left="4683" w:hanging="360"/>
      </w:pPr>
      <w:rPr>
        <w:rFonts w:ascii="Symbol" w:hAnsi="Symbol" w:hint="default"/>
      </w:rPr>
    </w:lvl>
    <w:lvl w:ilvl="7" w:tplc="04050003" w:tentative="1">
      <w:start w:val="1"/>
      <w:numFmt w:val="bullet"/>
      <w:lvlText w:val="o"/>
      <w:lvlJc w:val="left"/>
      <w:pPr>
        <w:ind w:left="5403" w:hanging="360"/>
      </w:pPr>
      <w:rPr>
        <w:rFonts w:ascii="Courier New" w:hAnsi="Courier New" w:cs="Courier New" w:hint="default"/>
      </w:rPr>
    </w:lvl>
    <w:lvl w:ilvl="8" w:tplc="04050005" w:tentative="1">
      <w:start w:val="1"/>
      <w:numFmt w:val="bullet"/>
      <w:lvlText w:val=""/>
      <w:lvlJc w:val="left"/>
      <w:pPr>
        <w:ind w:left="6123" w:hanging="360"/>
      </w:pPr>
      <w:rPr>
        <w:rFonts w:ascii="Wingdings" w:hAnsi="Wingdings" w:hint="default"/>
      </w:rPr>
    </w:lvl>
  </w:abstractNum>
  <w:abstractNum w:abstractNumId="52">
    <w:nsid w:val="33BA1122"/>
    <w:multiLevelType w:val="hybridMultilevel"/>
    <w:tmpl w:val="12905BCC"/>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3">
    <w:nsid w:val="355361EC"/>
    <w:multiLevelType w:val="hybridMultilevel"/>
    <w:tmpl w:val="CE2AAC9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36854910"/>
    <w:multiLevelType w:val="hybridMultilevel"/>
    <w:tmpl w:val="F858E994"/>
    <w:lvl w:ilvl="0" w:tplc="BEE87502">
      <w:start w:val="1"/>
      <w:numFmt w:val="upperRoman"/>
      <w:lvlText w:val="%1."/>
      <w:lvlJc w:val="left"/>
      <w:pPr>
        <w:ind w:left="1080" w:hanging="72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86A6912"/>
    <w:multiLevelType w:val="hybridMultilevel"/>
    <w:tmpl w:val="6AE2BD36"/>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56">
    <w:nsid w:val="399F53B6"/>
    <w:multiLevelType w:val="hybridMultilevel"/>
    <w:tmpl w:val="5FD02F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nsid w:val="3B2243AF"/>
    <w:multiLevelType w:val="hybridMultilevel"/>
    <w:tmpl w:val="BAB2D63C"/>
    <w:lvl w:ilvl="0" w:tplc="0F384486">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8">
    <w:nsid w:val="3BDD4551"/>
    <w:multiLevelType w:val="hybridMultilevel"/>
    <w:tmpl w:val="CA525CDC"/>
    <w:lvl w:ilvl="0" w:tplc="1228DD84">
      <w:start w:val="1"/>
      <w:numFmt w:val="bullet"/>
      <w:lvlText w:val=""/>
      <w:lvlJc w:val="left"/>
      <w:pPr>
        <w:ind w:left="720" w:hanging="360"/>
      </w:pPr>
      <w:rPr>
        <w:rFonts w:ascii="Symbol" w:hAnsi="Symbol" w:hint="default"/>
        <w:sz w:val="18"/>
        <w:szCs w:val="18"/>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nsid w:val="3BFE45AB"/>
    <w:multiLevelType w:val="hybridMultilevel"/>
    <w:tmpl w:val="FE8A9728"/>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60">
    <w:nsid w:val="3CC05EB2"/>
    <w:multiLevelType w:val="hybridMultilevel"/>
    <w:tmpl w:val="44200B9C"/>
    <w:lvl w:ilvl="0" w:tplc="0409000B">
      <w:start w:val="1"/>
      <w:numFmt w:val="bullet"/>
      <w:lvlText w:val=""/>
      <w:lvlJc w:val="left"/>
      <w:pPr>
        <w:ind w:left="502" w:hanging="360"/>
      </w:pPr>
      <w:rPr>
        <w:rFonts w:ascii="Wingdings" w:hAnsi="Wingdings" w:hint="default"/>
        <w:color w:val="auto"/>
      </w:rPr>
    </w:lvl>
    <w:lvl w:ilvl="1" w:tplc="04050003">
      <w:start w:val="1"/>
      <w:numFmt w:val="bullet"/>
      <w:lvlText w:val="o"/>
      <w:lvlJc w:val="left"/>
      <w:pPr>
        <w:ind w:left="1222" w:hanging="360"/>
      </w:pPr>
      <w:rPr>
        <w:rFonts w:ascii="Courier New" w:hAnsi="Courier New" w:cs="Courier New" w:hint="default"/>
      </w:rPr>
    </w:lvl>
    <w:lvl w:ilvl="2" w:tplc="04050005">
      <w:start w:val="1"/>
      <w:numFmt w:val="bullet"/>
      <w:lvlText w:val=""/>
      <w:lvlJc w:val="left"/>
      <w:pPr>
        <w:ind w:left="1942" w:hanging="360"/>
      </w:pPr>
      <w:rPr>
        <w:rFonts w:ascii="Wingdings" w:hAnsi="Wingdings" w:hint="default"/>
      </w:rPr>
    </w:lvl>
    <w:lvl w:ilvl="3" w:tplc="04050001">
      <w:start w:val="1"/>
      <w:numFmt w:val="bullet"/>
      <w:lvlText w:val=""/>
      <w:lvlJc w:val="left"/>
      <w:pPr>
        <w:ind w:left="2662" w:hanging="360"/>
      </w:pPr>
      <w:rPr>
        <w:rFonts w:ascii="Symbol" w:hAnsi="Symbol" w:hint="default"/>
      </w:rPr>
    </w:lvl>
    <w:lvl w:ilvl="4" w:tplc="04050003">
      <w:start w:val="1"/>
      <w:numFmt w:val="bullet"/>
      <w:lvlText w:val="o"/>
      <w:lvlJc w:val="left"/>
      <w:pPr>
        <w:ind w:left="3382" w:hanging="360"/>
      </w:pPr>
      <w:rPr>
        <w:rFonts w:ascii="Courier New" w:hAnsi="Courier New" w:cs="Courier New" w:hint="default"/>
      </w:rPr>
    </w:lvl>
    <w:lvl w:ilvl="5" w:tplc="04050005">
      <w:start w:val="1"/>
      <w:numFmt w:val="bullet"/>
      <w:lvlText w:val=""/>
      <w:lvlJc w:val="left"/>
      <w:pPr>
        <w:ind w:left="4102" w:hanging="360"/>
      </w:pPr>
      <w:rPr>
        <w:rFonts w:ascii="Wingdings" w:hAnsi="Wingdings" w:hint="default"/>
      </w:rPr>
    </w:lvl>
    <w:lvl w:ilvl="6" w:tplc="04050001">
      <w:start w:val="1"/>
      <w:numFmt w:val="bullet"/>
      <w:lvlText w:val=""/>
      <w:lvlJc w:val="left"/>
      <w:pPr>
        <w:ind w:left="4822" w:hanging="360"/>
      </w:pPr>
      <w:rPr>
        <w:rFonts w:ascii="Symbol" w:hAnsi="Symbol" w:hint="default"/>
      </w:rPr>
    </w:lvl>
    <w:lvl w:ilvl="7" w:tplc="04050003">
      <w:start w:val="1"/>
      <w:numFmt w:val="bullet"/>
      <w:lvlText w:val="o"/>
      <w:lvlJc w:val="left"/>
      <w:pPr>
        <w:ind w:left="5542" w:hanging="360"/>
      </w:pPr>
      <w:rPr>
        <w:rFonts w:ascii="Courier New" w:hAnsi="Courier New" w:cs="Courier New" w:hint="default"/>
      </w:rPr>
    </w:lvl>
    <w:lvl w:ilvl="8" w:tplc="04050005">
      <w:start w:val="1"/>
      <w:numFmt w:val="bullet"/>
      <w:lvlText w:val=""/>
      <w:lvlJc w:val="left"/>
      <w:pPr>
        <w:ind w:left="6262" w:hanging="360"/>
      </w:pPr>
      <w:rPr>
        <w:rFonts w:ascii="Wingdings" w:hAnsi="Wingdings" w:hint="default"/>
      </w:rPr>
    </w:lvl>
  </w:abstractNum>
  <w:abstractNum w:abstractNumId="61">
    <w:nsid w:val="3D2208C2"/>
    <w:multiLevelType w:val="hybridMultilevel"/>
    <w:tmpl w:val="54409EE2"/>
    <w:lvl w:ilvl="0" w:tplc="04050001">
      <w:start w:val="1"/>
      <w:numFmt w:val="bullet"/>
      <w:lvlText w:val=""/>
      <w:lvlJc w:val="left"/>
      <w:pPr>
        <w:ind w:left="1080" w:hanging="360"/>
      </w:pPr>
      <w:rPr>
        <w:rFonts w:ascii="Symbol" w:hAnsi="Symbol" w:hint="default"/>
      </w:rPr>
    </w:lvl>
    <w:lvl w:ilvl="1" w:tplc="04050019" w:tentative="1">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62">
    <w:nsid w:val="3D331EFF"/>
    <w:multiLevelType w:val="hybridMultilevel"/>
    <w:tmpl w:val="B5C021A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3">
    <w:nsid w:val="3E8658BA"/>
    <w:multiLevelType w:val="hybridMultilevel"/>
    <w:tmpl w:val="4C6E85A4"/>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64">
    <w:nsid w:val="418D7E04"/>
    <w:multiLevelType w:val="hybridMultilevel"/>
    <w:tmpl w:val="80A24A6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5">
    <w:nsid w:val="424C2447"/>
    <w:multiLevelType w:val="hybridMultilevel"/>
    <w:tmpl w:val="12523762"/>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6">
    <w:nsid w:val="428954AF"/>
    <w:multiLevelType w:val="hybridMultilevel"/>
    <w:tmpl w:val="24901C8A"/>
    <w:lvl w:ilvl="0" w:tplc="0405000F">
      <w:start w:val="1"/>
      <w:numFmt w:val="bullet"/>
      <w:lvlText w:val=""/>
      <w:lvlJc w:val="left"/>
      <w:pPr>
        <w:tabs>
          <w:tab w:val="num" w:pos="1428"/>
        </w:tabs>
        <w:ind w:left="1428" w:hanging="360"/>
      </w:pPr>
      <w:rPr>
        <w:rFonts w:ascii="Wingdings" w:hAnsi="Wingdings" w:hint="default"/>
      </w:rPr>
    </w:lvl>
    <w:lvl w:ilvl="1" w:tplc="04050019">
      <w:start w:val="1"/>
      <w:numFmt w:val="bullet"/>
      <w:lvlText w:val="o"/>
      <w:lvlJc w:val="left"/>
      <w:pPr>
        <w:tabs>
          <w:tab w:val="num" w:pos="2496"/>
        </w:tabs>
        <w:ind w:left="2496" w:hanging="360"/>
      </w:pPr>
      <w:rPr>
        <w:rFonts w:ascii="Courier New" w:hAnsi="Courier New" w:cs="Courier New" w:hint="default"/>
      </w:rPr>
    </w:lvl>
    <w:lvl w:ilvl="2" w:tplc="0405001B" w:tentative="1">
      <w:start w:val="1"/>
      <w:numFmt w:val="bullet"/>
      <w:lvlText w:val=""/>
      <w:lvlJc w:val="left"/>
      <w:pPr>
        <w:tabs>
          <w:tab w:val="num" w:pos="3216"/>
        </w:tabs>
        <w:ind w:left="3216" w:hanging="360"/>
      </w:pPr>
      <w:rPr>
        <w:rFonts w:ascii="Wingdings" w:hAnsi="Wingdings" w:hint="default"/>
      </w:rPr>
    </w:lvl>
    <w:lvl w:ilvl="3" w:tplc="0405000F" w:tentative="1">
      <w:start w:val="1"/>
      <w:numFmt w:val="bullet"/>
      <w:lvlText w:val=""/>
      <w:lvlJc w:val="left"/>
      <w:pPr>
        <w:tabs>
          <w:tab w:val="num" w:pos="3936"/>
        </w:tabs>
        <w:ind w:left="3936" w:hanging="360"/>
      </w:pPr>
      <w:rPr>
        <w:rFonts w:ascii="Symbol" w:hAnsi="Symbol" w:hint="default"/>
      </w:rPr>
    </w:lvl>
    <w:lvl w:ilvl="4" w:tplc="04050019" w:tentative="1">
      <w:start w:val="1"/>
      <w:numFmt w:val="bullet"/>
      <w:lvlText w:val="o"/>
      <w:lvlJc w:val="left"/>
      <w:pPr>
        <w:tabs>
          <w:tab w:val="num" w:pos="4656"/>
        </w:tabs>
        <w:ind w:left="4656" w:hanging="360"/>
      </w:pPr>
      <w:rPr>
        <w:rFonts w:ascii="Courier New" w:hAnsi="Courier New" w:cs="Courier New" w:hint="default"/>
      </w:rPr>
    </w:lvl>
    <w:lvl w:ilvl="5" w:tplc="0405001B" w:tentative="1">
      <w:start w:val="1"/>
      <w:numFmt w:val="bullet"/>
      <w:lvlText w:val=""/>
      <w:lvlJc w:val="left"/>
      <w:pPr>
        <w:tabs>
          <w:tab w:val="num" w:pos="5376"/>
        </w:tabs>
        <w:ind w:left="5376" w:hanging="360"/>
      </w:pPr>
      <w:rPr>
        <w:rFonts w:ascii="Wingdings" w:hAnsi="Wingdings" w:hint="default"/>
      </w:rPr>
    </w:lvl>
    <w:lvl w:ilvl="6" w:tplc="0405000F" w:tentative="1">
      <w:start w:val="1"/>
      <w:numFmt w:val="bullet"/>
      <w:lvlText w:val=""/>
      <w:lvlJc w:val="left"/>
      <w:pPr>
        <w:tabs>
          <w:tab w:val="num" w:pos="6096"/>
        </w:tabs>
        <w:ind w:left="6096" w:hanging="360"/>
      </w:pPr>
      <w:rPr>
        <w:rFonts w:ascii="Symbol" w:hAnsi="Symbol" w:hint="default"/>
      </w:rPr>
    </w:lvl>
    <w:lvl w:ilvl="7" w:tplc="04050019" w:tentative="1">
      <w:start w:val="1"/>
      <w:numFmt w:val="bullet"/>
      <w:lvlText w:val="o"/>
      <w:lvlJc w:val="left"/>
      <w:pPr>
        <w:tabs>
          <w:tab w:val="num" w:pos="6816"/>
        </w:tabs>
        <w:ind w:left="6816" w:hanging="360"/>
      </w:pPr>
      <w:rPr>
        <w:rFonts w:ascii="Courier New" w:hAnsi="Courier New" w:cs="Courier New" w:hint="default"/>
      </w:rPr>
    </w:lvl>
    <w:lvl w:ilvl="8" w:tplc="0405001B" w:tentative="1">
      <w:start w:val="1"/>
      <w:numFmt w:val="bullet"/>
      <w:lvlText w:val=""/>
      <w:lvlJc w:val="left"/>
      <w:pPr>
        <w:tabs>
          <w:tab w:val="num" w:pos="7536"/>
        </w:tabs>
        <w:ind w:left="7536" w:hanging="360"/>
      </w:pPr>
      <w:rPr>
        <w:rFonts w:ascii="Wingdings" w:hAnsi="Wingdings" w:hint="default"/>
      </w:rPr>
    </w:lvl>
  </w:abstractNum>
  <w:abstractNum w:abstractNumId="67">
    <w:nsid w:val="44B92A01"/>
    <w:multiLevelType w:val="hybridMultilevel"/>
    <w:tmpl w:val="5BA65B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nsid w:val="4539704E"/>
    <w:multiLevelType w:val="hybridMultilevel"/>
    <w:tmpl w:val="7780CDF0"/>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
    <w:nsid w:val="45A759B3"/>
    <w:multiLevelType w:val="hybridMultilevel"/>
    <w:tmpl w:val="F828A9E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nsid w:val="4A4C001A"/>
    <w:multiLevelType w:val="hybridMultilevel"/>
    <w:tmpl w:val="1682F5D8"/>
    <w:lvl w:ilvl="0" w:tplc="04050001">
      <w:numFmt w:val="bullet"/>
      <w:lvlText w:val="-"/>
      <w:lvlJc w:val="left"/>
      <w:pPr>
        <w:tabs>
          <w:tab w:val="num" w:pos="1065"/>
        </w:tabs>
        <w:ind w:left="1065"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1">
    <w:nsid w:val="4BFA7117"/>
    <w:multiLevelType w:val="hybridMultilevel"/>
    <w:tmpl w:val="7B0263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nsid w:val="4CD662E7"/>
    <w:multiLevelType w:val="hybridMultilevel"/>
    <w:tmpl w:val="F51CCB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nsid w:val="4D877DCE"/>
    <w:multiLevelType w:val="hybridMultilevel"/>
    <w:tmpl w:val="152C8BD4"/>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4">
    <w:nsid w:val="4DBF6A95"/>
    <w:multiLevelType w:val="hybridMultilevel"/>
    <w:tmpl w:val="2C066188"/>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5">
    <w:nsid w:val="4E555B71"/>
    <w:multiLevelType w:val="hybridMultilevel"/>
    <w:tmpl w:val="8AD69D7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nsid w:val="4F813BC1"/>
    <w:multiLevelType w:val="hybridMultilevel"/>
    <w:tmpl w:val="3ACACE0A"/>
    <w:lvl w:ilvl="0" w:tplc="04050017">
      <w:start w:val="1"/>
      <w:numFmt w:val="bullet"/>
      <w:lvlText w:val=""/>
      <w:lvlJc w:val="left"/>
      <w:pPr>
        <w:ind w:left="720" w:hanging="360"/>
      </w:pPr>
      <w:rPr>
        <w:rFonts w:ascii="Symbol" w:hAnsi="Symbol"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77">
    <w:nsid w:val="4FF777DA"/>
    <w:multiLevelType w:val="hybridMultilevel"/>
    <w:tmpl w:val="79A8A55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8">
    <w:nsid w:val="507B39D0"/>
    <w:multiLevelType w:val="hybridMultilevel"/>
    <w:tmpl w:val="21F8A272"/>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79">
    <w:nsid w:val="50A335CD"/>
    <w:multiLevelType w:val="hybridMultilevel"/>
    <w:tmpl w:val="90709946"/>
    <w:lvl w:ilvl="0" w:tplc="061A5384">
      <w:start w:val="1"/>
      <w:numFmt w:val="bullet"/>
      <w:lvlText w:val=""/>
      <w:lvlJc w:val="left"/>
      <w:pPr>
        <w:ind w:left="720" w:hanging="360"/>
      </w:pPr>
      <w:rPr>
        <w:rFonts w:ascii="Wingdings" w:hAnsi="Wingdings"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nsid w:val="50C5498A"/>
    <w:multiLevelType w:val="hybridMultilevel"/>
    <w:tmpl w:val="EB825BB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1">
    <w:nsid w:val="51957614"/>
    <w:multiLevelType w:val="hybridMultilevel"/>
    <w:tmpl w:val="0748C90A"/>
    <w:lvl w:ilvl="0" w:tplc="0405000B">
      <w:start w:val="1"/>
      <w:numFmt w:val="bullet"/>
      <w:lvlText w:val=""/>
      <w:lvlJc w:val="left"/>
      <w:pPr>
        <w:ind w:left="1080" w:hanging="360"/>
      </w:pPr>
      <w:rPr>
        <w:rFonts w:ascii="Wingdings" w:hAnsi="Wingdings"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82">
    <w:nsid w:val="529A14B0"/>
    <w:multiLevelType w:val="hybridMultilevel"/>
    <w:tmpl w:val="95BA6672"/>
    <w:lvl w:ilvl="0" w:tplc="B45E303A">
      <w:start w:val="1"/>
      <w:numFmt w:val="bullet"/>
      <w:lvlText w:val=""/>
      <w:lvlJc w:val="left"/>
      <w:pPr>
        <w:ind w:left="720" w:hanging="360"/>
      </w:pPr>
      <w:rPr>
        <w:rFonts w:ascii="Symbol" w:hAnsi="Symbol" w:hint="default"/>
        <w:color w:val="auto"/>
        <w:sz w:val="22"/>
        <w:szCs w:val="1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nsid w:val="52FC50E0"/>
    <w:multiLevelType w:val="hybridMultilevel"/>
    <w:tmpl w:val="14D476F2"/>
    <w:lvl w:ilvl="0" w:tplc="0405000B">
      <w:start w:val="1"/>
      <w:numFmt w:val="bullet"/>
      <w:lvlText w:val=""/>
      <w:lvlJc w:val="left"/>
      <w:pPr>
        <w:ind w:left="1434" w:hanging="360"/>
      </w:pPr>
      <w:rPr>
        <w:rFonts w:ascii="Symbol" w:hAnsi="Symbol" w:hint="default"/>
        <w:color w:val="auto"/>
        <w:sz w:val="18"/>
        <w:szCs w:val="18"/>
      </w:rPr>
    </w:lvl>
    <w:lvl w:ilvl="1" w:tplc="A23E9C40">
      <w:numFmt w:val="bullet"/>
      <w:lvlText w:val="•"/>
      <w:lvlJc w:val="left"/>
      <w:pPr>
        <w:ind w:left="2154" w:hanging="360"/>
      </w:pPr>
      <w:rPr>
        <w:rFonts w:ascii="Times New Roman" w:eastAsia="Calibri" w:hAnsi="Times New Roman" w:cs="Times New Roman"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84">
    <w:nsid w:val="539072B4"/>
    <w:multiLevelType w:val="hybridMultilevel"/>
    <w:tmpl w:val="70107FC0"/>
    <w:lvl w:ilvl="0" w:tplc="B45E303A">
      <w:start w:val="1"/>
      <w:numFmt w:val="bullet"/>
      <w:lvlText w:val=""/>
      <w:lvlJc w:val="left"/>
      <w:pPr>
        <w:ind w:left="720" w:hanging="360"/>
      </w:pPr>
      <w:rPr>
        <w:rFonts w:ascii="Symbol" w:hAnsi="Symbol" w:hint="default"/>
        <w:color w:val="auto"/>
        <w:sz w:val="22"/>
        <w:szCs w:val="1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nsid w:val="53AF3AE7"/>
    <w:multiLevelType w:val="hybridMultilevel"/>
    <w:tmpl w:val="CEAC10FC"/>
    <w:lvl w:ilvl="0" w:tplc="0405000B">
      <w:start w:val="1"/>
      <w:numFmt w:val="bullet"/>
      <w:lvlText w:val=""/>
      <w:lvlJc w:val="left"/>
      <w:pPr>
        <w:ind w:left="1080" w:hanging="360"/>
      </w:pPr>
      <w:rPr>
        <w:rFonts w:ascii="Wingdings" w:hAnsi="Wingdings"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86">
    <w:nsid w:val="5500217B"/>
    <w:multiLevelType w:val="hybridMultilevel"/>
    <w:tmpl w:val="2DB62D78"/>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87">
    <w:nsid w:val="55FE49A5"/>
    <w:multiLevelType w:val="hybridMultilevel"/>
    <w:tmpl w:val="F2E85936"/>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88">
    <w:nsid w:val="58161D81"/>
    <w:multiLevelType w:val="hybridMultilevel"/>
    <w:tmpl w:val="DBB06F5A"/>
    <w:lvl w:ilvl="0" w:tplc="31CA7514">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nsid w:val="59764923"/>
    <w:multiLevelType w:val="hybridMultilevel"/>
    <w:tmpl w:val="DB0CE072"/>
    <w:lvl w:ilvl="0" w:tplc="0405000F">
      <w:start w:val="1"/>
      <w:numFmt w:val="decimal"/>
      <w:lvlText w:val="%1."/>
      <w:lvlJc w:val="left"/>
      <w:pPr>
        <w:ind w:left="720" w:hanging="360"/>
      </w:pPr>
    </w:lvl>
    <w:lvl w:ilvl="1" w:tplc="12A45BC2">
      <w:start w:val="1"/>
      <w:numFmt w:val="lowerRoman"/>
      <w:lvlText w:val="(%2)"/>
      <w:lvlJc w:val="left"/>
      <w:pPr>
        <w:ind w:left="1800" w:hanging="72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0">
    <w:nsid w:val="5C1B384F"/>
    <w:multiLevelType w:val="hybridMultilevel"/>
    <w:tmpl w:val="E7147F8A"/>
    <w:lvl w:ilvl="0" w:tplc="B45E303A">
      <w:start w:val="1"/>
      <w:numFmt w:val="bullet"/>
      <w:lvlText w:val=""/>
      <w:lvlJc w:val="left"/>
      <w:pPr>
        <w:ind w:left="720" w:hanging="360"/>
      </w:pPr>
      <w:rPr>
        <w:rFonts w:ascii="Symbol" w:hAnsi="Symbol" w:hint="default"/>
        <w:color w:val="auto"/>
        <w:sz w:val="22"/>
        <w:szCs w:val="1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nsid w:val="5C2844FB"/>
    <w:multiLevelType w:val="hybridMultilevel"/>
    <w:tmpl w:val="1BF291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nsid w:val="5E470C01"/>
    <w:multiLevelType w:val="hybridMultilevel"/>
    <w:tmpl w:val="804EC24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nsid w:val="5E5B0BD7"/>
    <w:multiLevelType w:val="hybridMultilevel"/>
    <w:tmpl w:val="CE6C96CA"/>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4">
    <w:nsid w:val="5F7731E6"/>
    <w:multiLevelType w:val="hybridMultilevel"/>
    <w:tmpl w:val="25D6F0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nsid w:val="604A334C"/>
    <w:multiLevelType w:val="hybridMultilevel"/>
    <w:tmpl w:val="DFC2B8D8"/>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E2D6C65E">
      <w:numFmt w:val="bullet"/>
      <w:lvlText w:val="-"/>
      <w:lvlJc w:val="left"/>
      <w:pPr>
        <w:ind w:left="2160" w:hanging="360"/>
      </w:pPr>
      <w:rPr>
        <w:rFonts w:ascii="Times New Roman" w:eastAsia="Times New Roman" w:hAnsi="Times New Roman" w:cs="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nsid w:val="60D22F79"/>
    <w:multiLevelType w:val="hybridMultilevel"/>
    <w:tmpl w:val="FAAAD66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7">
    <w:nsid w:val="60DF186A"/>
    <w:multiLevelType w:val="hybridMultilevel"/>
    <w:tmpl w:val="ABE02E2E"/>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8">
    <w:nsid w:val="61B4015E"/>
    <w:multiLevelType w:val="hybridMultilevel"/>
    <w:tmpl w:val="82C43CD0"/>
    <w:lvl w:ilvl="0" w:tplc="4AB0A2E2">
      <w:start w:val="1"/>
      <w:numFmt w:val="lowerRoman"/>
      <w:lvlText w:val="(%1)"/>
      <w:lvlJc w:val="left"/>
      <w:pPr>
        <w:ind w:left="7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9">
    <w:nsid w:val="624F415E"/>
    <w:multiLevelType w:val="hybridMultilevel"/>
    <w:tmpl w:val="19C4EA2A"/>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0">
    <w:nsid w:val="625E7402"/>
    <w:multiLevelType w:val="hybridMultilevel"/>
    <w:tmpl w:val="67942C0A"/>
    <w:lvl w:ilvl="0" w:tplc="0409000B">
      <w:start w:val="1"/>
      <w:numFmt w:val="bullet"/>
      <w:lvlText w:val=""/>
      <w:lvlJc w:val="left"/>
      <w:pPr>
        <w:ind w:left="502"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1">
    <w:nsid w:val="629E2222"/>
    <w:multiLevelType w:val="hybridMultilevel"/>
    <w:tmpl w:val="4D32F6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nsid w:val="63D1098A"/>
    <w:multiLevelType w:val="hybridMultilevel"/>
    <w:tmpl w:val="2D5C66B0"/>
    <w:lvl w:ilvl="0" w:tplc="0409000B">
      <w:start w:val="1"/>
      <w:numFmt w:val="bullet"/>
      <w:lvlText w:val=""/>
      <w:lvlJc w:val="left"/>
      <w:pPr>
        <w:ind w:left="502" w:hanging="360"/>
      </w:pPr>
      <w:rPr>
        <w:rFonts w:ascii="Wingdings" w:hAnsi="Wingdings" w:hint="default"/>
      </w:rPr>
    </w:lvl>
    <w:lvl w:ilvl="1" w:tplc="16007DC8">
      <w:start w:val="1"/>
      <w:numFmt w:val="bullet"/>
      <w:lvlText w:val="o"/>
      <w:lvlJc w:val="left"/>
      <w:pPr>
        <w:ind w:left="1222" w:hanging="360"/>
      </w:pPr>
      <w:rPr>
        <w:rFonts w:ascii="Courier New" w:hAnsi="Courier New" w:cs="Courier New" w:hint="default"/>
      </w:rPr>
    </w:lvl>
    <w:lvl w:ilvl="2" w:tplc="44C6F6FA">
      <w:start w:val="1"/>
      <w:numFmt w:val="bullet"/>
      <w:lvlText w:val=""/>
      <w:lvlJc w:val="left"/>
      <w:pPr>
        <w:ind w:left="1942" w:hanging="360"/>
      </w:pPr>
      <w:rPr>
        <w:rFonts w:ascii="Wingdings" w:hAnsi="Wingdings" w:hint="default"/>
      </w:rPr>
    </w:lvl>
    <w:lvl w:ilvl="3" w:tplc="5EBE3CCA">
      <w:start w:val="1"/>
      <w:numFmt w:val="bullet"/>
      <w:lvlText w:val=""/>
      <w:lvlJc w:val="left"/>
      <w:pPr>
        <w:ind w:left="2662" w:hanging="360"/>
      </w:pPr>
      <w:rPr>
        <w:rFonts w:ascii="Symbol" w:hAnsi="Symbol" w:hint="default"/>
      </w:rPr>
    </w:lvl>
    <w:lvl w:ilvl="4" w:tplc="A3BE4A48">
      <w:start w:val="1"/>
      <w:numFmt w:val="bullet"/>
      <w:lvlText w:val="o"/>
      <w:lvlJc w:val="left"/>
      <w:pPr>
        <w:ind w:left="3382" w:hanging="360"/>
      </w:pPr>
      <w:rPr>
        <w:rFonts w:ascii="Courier New" w:hAnsi="Courier New" w:cs="Courier New" w:hint="default"/>
      </w:rPr>
    </w:lvl>
    <w:lvl w:ilvl="5" w:tplc="186C612E">
      <w:start w:val="1"/>
      <w:numFmt w:val="bullet"/>
      <w:lvlText w:val=""/>
      <w:lvlJc w:val="left"/>
      <w:pPr>
        <w:ind w:left="4102" w:hanging="360"/>
      </w:pPr>
      <w:rPr>
        <w:rFonts w:ascii="Wingdings" w:hAnsi="Wingdings" w:hint="default"/>
      </w:rPr>
    </w:lvl>
    <w:lvl w:ilvl="6" w:tplc="AEF6C4E6">
      <w:start w:val="1"/>
      <w:numFmt w:val="bullet"/>
      <w:lvlText w:val=""/>
      <w:lvlJc w:val="left"/>
      <w:pPr>
        <w:ind w:left="4822" w:hanging="360"/>
      </w:pPr>
      <w:rPr>
        <w:rFonts w:ascii="Symbol" w:hAnsi="Symbol" w:hint="default"/>
      </w:rPr>
    </w:lvl>
    <w:lvl w:ilvl="7" w:tplc="53742332">
      <w:start w:val="1"/>
      <w:numFmt w:val="bullet"/>
      <w:lvlText w:val="o"/>
      <w:lvlJc w:val="left"/>
      <w:pPr>
        <w:ind w:left="5542" w:hanging="360"/>
      </w:pPr>
      <w:rPr>
        <w:rFonts w:ascii="Courier New" w:hAnsi="Courier New" w:cs="Courier New" w:hint="default"/>
      </w:rPr>
    </w:lvl>
    <w:lvl w:ilvl="8" w:tplc="894ED5DA">
      <w:start w:val="1"/>
      <w:numFmt w:val="bullet"/>
      <w:lvlText w:val=""/>
      <w:lvlJc w:val="left"/>
      <w:pPr>
        <w:ind w:left="6262" w:hanging="360"/>
      </w:pPr>
      <w:rPr>
        <w:rFonts w:ascii="Wingdings" w:hAnsi="Wingdings" w:hint="default"/>
      </w:rPr>
    </w:lvl>
  </w:abstractNum>
  <w:abstractNum w:abstractNumId="103">
    <w:nsid w:val="655D7113"/>
    <w:multiLevelType w:val="hybridMultilevel"/>
    <w:tmpl w:val="556ECE08"/>
    <w:lvl w:ilvl="0" w:tplc="0409000B">
      <w:start w:val="1"/>
      <w:numFmt w:val="bullet"/>
      <w:lvlText w:val=""/>
      <w:lvlJc w:val="left"/>
      <w:pPr>
        <w:ind w:left="502" w:hanging="360"/>
      </w:pPr>
      <w:rPr>
        <w:rFonts w:ascii="Wingdings" w:hAnsi="Wingdings" w:hint="default"/>
      </w:rPr>
    </w:lvl>
    <w:lvl w:ilvl="1" w:tplc="16007DC8">
      <w:start w:val="1"/>
      <w:numFmt w:val="bullet"/>
      <w:lvlText w:val="o"/>
      <w:lvlJc w:val="left"/>
      <w:pPr>
        <w:ind w:left="1222" w:hanging="360"/>
      </w:pPr>
      <w:rPr>
        <w:rFonts w:ascii="Courier New" w:hAnsi="Courier New" w:cs="Courier New" w:hint="default"/>
      </w:rPr>
    </w:lvl>
    <w:lvl w:ilvl="2" w:tplc="44C6F6FA">
      <w:start w:val="1"/>
      <w:numFmt w:val="bullet"/>
      <w:lvlText w:val=""/>
      <w:lvlJc w:val="left"/>
      <w:pPr>
        <w:ind w:left="1942" w:hanging="360"/>
      </w:pPr>
      <w:rPr>
        <w:rFonts w:ascii="Wingdings" w:hAnsi="Wingdings" w:hint="default"/>
      </w:rPr>
    </w:lvl>
    <w:lvl w:ilvl="3" w:tplc="5EBE3CCA">
      <w:start w:val="1"/>
      <w:numFmt w:val="bullet"/>
      <w:lvlText w:val=""/>
      <w:lvlJc w:val="left"/>
      <w:pPr>
        <w:ind w:left="2662" w:hanging="360"/>
      </w:pPr>
      <w:rPr>
        <w:rFonts w:ascii="Symbol" w:hAnsi="Symbol" w:hint="default"/>
      </w:rPr>
    </w:lvl>
    <w:lvl w:ilvl="4" w:tplc="A3BE4A48">
      <w:start w:val="1"/>
      <w:numFmt w:val="bullet"/>
      <w:lvlText w:val="o"/>
      <w:lvlJc w:val="left"/>
      <w:pPr>
        <w:ind w:left="3382" w:hanging="360"/>
      </w:pPr>
      <w:rPr>
        <w:rFonts w:ascii="Courier New" w:hAnsi="Courier New" w:cs="Courier New" w:hint="default"/>
      </w:rPr>
    </w:lvl>
    <w:lvl w:ilvl="5" w:tplc="186C612E">
      <w:start w:val="1"/>
      <w:numFmt w:val="bullet"/>
      <w:lvlText w:val=""/>
      <w:lvlJc w:val="left"/>
      <w:pPr>
        <w:ind w:left="4102" w:hanging="360"/>
      </w:pPr>
      <w:rPr>
        <w:rFonts w:ascii="Wingdings" w:hAnsi="Wingdings" w:hint="default"/>
      </w:rPr>
    </w:lvl>
    <w:lvl w:ilvl="6" w:tplc="AEF6C4E6">
      <w:start w:val="1"/>
      <w:numFmt w:val="bullet"/>
      <w:lvlText w:val=""/>
      <w:lvlJc w:val="left"/>
      <w:pPr>
        <w:ind w:left="4822" w:hanging="360"/>
      </w:pPr>
      <w:rPr>
        <w:rFonts w:ascii="Symbol" w:hAnsi="Symbol" w:hint="default"/>
      </w:rPr>
    </w:lvl>
    <w:lvl w:ilvl="7" w:tplc="53742332">
      <w:start w:val="1"/>
      <w:numFmt w:val="bullet"/>
      <w:lvlText w:val="o"/>
      <w:lvlJc w:val="left"/>
      <w:pPr>
        <w:ind w:left="5542" w:hanging="360"/>
      </w:pPr>
      <w:rPr>
        <w:rFonts w:ascii="Courier New" w:hAnsi="Courier New" w:cs="Courier New" w:hint="default"/>
      </w:rPr>
    </w:lvl>
    <w:lvl w:ilvl="8" w:tplc="894ED5DA">
      <w:start w:val="1"/>
      <w:numFmt w:val="bullet"/>
      <w:lvlText w:val=""/>
      <w:lvlJc w:val="left"/>
      <w:pPr>
        <w:ind w:left="6262" w:hanging="360"/>
      </w:pPr>
      <w:rPr>
        <w:rFonts w:ascii="Wingdings" w:hAnsi="Wingdings" w:hint="default"/>
      </w:rPr>
    </w:lvl>
  </w:abstractNum>
  <w:abstractNum w:abstractNumId="104">
    <w:nsid w:val="66813B91"/>
    <w:multiLevelType w:val="hybridMultilevel"/>
    <w:tmpl w:val="CF2EB9FE"/>
    <w:lvl w:ilvl="0" w:tplc="FFFFFFFF">
      <w:start w:val="1"/>
      <w:numFmt w:val="bullet"/>
      <w:lvlText w:val=""/>
      <w:lvlJc w:val="left"/>
      <w:pPr>
        <w:ind w:left="4188" w:hanging="360"/>
      </w:pPr>
      <w:rPr>
        <w:rFonts w:ascii="Symbol" w:hAnsi="Symbol" w:cs="Symbol" w:hint="default"/>
      </w:rPr>
    </w:lvl>
    <w:lvl w:ilvl="1" w:tplc="FFFFFFFF">
      <w:start w:val="1"/>
      <w:numFmt w:val="bullet"/>
      <w:lvlText w:val="o"/>
      <w:lvlJc w:val="left"/>
      <w:pPr>
        <w:ind w:left="4908" w:hanging="360"/>
      </w:pPr>
      <w:rPr>
        <w:rFonts w:ascii="Courier New" w:hAnsi="Courier New" w:cs="Courier New" w:hint="default"/>
      </w:rPr>
    </w:lvl>
    <w:lvl w:ilvl="2" w:tplc="FFFFFFFF">
      <w:start w:val="1"/>
      <w:numFmt w:val="bullet"/>
      <w:lvlText w:val=""/>
      <w:lvlJc w:val="left"/>
      <w:pPr>
        <w:ind w:left="5628" w:hanging="360"/>
      </w:pPr>
      <w:rPr>
        <w:rFonts w:ascii="Wingdings" w:hAnsi="Wingdings" w:cs="Wingdings" w:hint="default"/>
      </w:rPr>
    </w:lvl>
    <w:lvl w:ilvl="3" w:tplc="FFFFFFFF">
      <w:start w:val="1"/>
      <w:numFmt w:val="bullet"/>
      <w:lvlText w:val=""/>
      <w:lvlJc w:val="left"/>
      <w:pPr>
        <w:ind w:left="6348" w:hanging="360"/>
      </w:pPr>
      <w:rPr>
        <w:rFonts w:ascii="Symbol" w:hAnsi="Symbol" w:cs="Symbol" w:hint="default"/>
      </w:rPr>
    </w:lvl>
    <w:lvl w:ilvl="4" w:tplc="FFFFFFFF">
      <w:start w:val="1"/>
      <w:numFmt w:val="bullet"/>
      <w:lvlText w:val="o"/>
      <w:lvlJc w:val="left"/>
      <w:pPr>
        <w:ind w:left="7068" w:hanging="360"/>
      </w:pPr>
      <w:rPr>
        <w:rFonts w:ascii="Courier New" w:hAnsi="Courier New" w:cs="Courier New" w:hint="default"/>
      </w:rPr>
    </w:lvl>
    <w:lvl w:ilvl="5" w:tplc="FFFFFFFF">
      <w:start w:val="1"/>
      <w:numFmt w:val="bullet"/>
      <w:lvlText w:val=""/>
      <w:lvlJc w:val="left"/>
      <w:pPr>
        <w:ind w:left="7788" w:hanging="360"/>
      </w:pPr>
      <w:rPr>
        <w:rFonts w:ascii="Wingdings" w:hAnsi="Wingdings" w:cs="Wingdings" w:hint="default"/>
      </w:rPr>
    </w:lvl>
    <w:lvl w:ilvl="6" w:tplc="FFFFFFFF">
      <w:start w:val="1"/>
      <w:numFmt w:val="bullet"/>
      <w:lvlText w:val=""/>
      <w:lvlJc w:val="left"/>
      <w:pPr>
        <w:ind w:left="8508" w:hanging="360"/>
      </w:pPr>
      <w:rPr>
        <w:rFonts w:ascii="Symbol" w:hAnsi="Symbol" w:cs="Symbol" w:hint="default"/>
      </w:rPr>
    </w:lvl>
    <w:lvl w:ilvl="7" w:tplc="FFFFFFFF">
      <w:start w:val="1"/>
      <w:numFmt w:val="bullet"/>
      <w:lvlText w:val="o"/>
      <w:lvlJc w:val="left"/>
      <w:pPr>
        <w:ind w:left="9228" w:hanging="360"/>
      </w:pPr>
      <w:rPr>
        <w:rFonts w:ascii="Courier New" w:hAnsi="Courier New" w:cs="Courier New" w:hint="default"/>
      </w:rPr>
    </w:lvl>
    <w:lvl w:ilvl="8" w:tplc="FFFFFFFF">
      <w:start w:val="1"/>
      <w:numFmt w:val="bullet"/>
      <w:lvlText w:val=""/>
      <w:lvlJc w:val="left"/>
      <w:pPr>
        <w:ind w:left="9948" w:hanging="360"/>
      </w:pPr>
      <w:rPr>
        <w:rFonts w:ascii="Wingdings" w:hAnsi="Wingdings" w:cs="Wingdings" w:hint="default"/>
      </w:rPr>
    </w:lvl>
  </w:abstractNum>
  <w:abstractNum w:abstractNumId="105">
    <w:nsid w:val="670B57E5"/>
    <w:multiLevelType w:val="hybridMultilevel"/>
    <w:tmpl w:val="45CE7818"/>
    <w:lvl w:ilvl="0" w:tplc="04050003">
      <w:numFmt w:val="bullet"/>
      <w:lvlText w:val="-"/>
      <w:lvlJc w:val="left"/>
      <w:pPr>
        <w:ind w:left="720" w:hanging="360"/>
      </w:pPr>
      <w:rPr>
        <w:rFonts w:ascii="Arial" w:eastAsia="Times New Roman" w:hAnsi="Arial" w:cs="Arial" w:hint="default"/>
      </w:rPr>
    </w:lvl>
    <w:lvl w:ilvl="1" w:tplc="04050003">
      <w:start w:val="1"/>
      <w:numFmt w:val="lowerLetter"/>
      <w:lvlText w:val="%2."/>
      <w:lvlJc w:val="left"/>
      <w:pPr>
        <w:ind w:left="1440" w:hanging="360"/>
      </w:pPr>
    </w:lvl>
    <w:lvl w:ilvl="2" w:tplc="04050005">
      <w:start w:val="1"/>
      <w:numFmt w:val="lowerRoman"/>
      <w:lvlText w:val="%3."/>
      <w:lvlJc w:val="right"/>
      <w:pPr>
        <w:ind w:left="2160" w:hanging="180"/>
      </w:pPr>
    </w:lvl>
    <w:lvl w:ilvl="3" w:tplc="04050001">
      <w:start w:val="1"/>
      <w:numFmt w:val="decimal"/>
      <w:lvlText w:val="%4."/>
      <w:lvlJc w:val="left"/>
      <w:pPr>
        <w:ind w:left="2880" w:hanging="360"/>
      </w:pPr>
    </w:lvl>
    <w:lvl w:ilvl="4" w:tplc="04050003">
      <w:start w:val="1"/>
      <w:numFmt w:val="lowerLetter"/>
      <w:lvlText w:val="%5."/>
      <w:lvlJc w:val="left"/>
      <w:pPr>
        <w:ind w:left="3600" w:hanging="360"/>
      </w:pPr>
    </w:lvl>
    <w:lvl w:ilvl="5" w:tplc="04050005">
      <w:start w:val="1"/>
      <w:numFmt w:val="lowerRoman"/>
      <w:lvlText w:val="%6."/>
      <w:lvlJc w:val="right"/>
      <w:pPr>
        <w:ind w:left="4320" w:hanging="180"/>
      </w:pPr>
    </w:lvl>
    <w:lvl w:ilvl="6" w:tplc="04050001">
      <w:start w:val="1"/>
      <w:numFmt w:val="decimal"/>
      <w:lvlText w:val="%7."/>
      <w:lvlJc w:val="left"/>
      <w:pPr>
        <w:ind w:left="5040" w:hanging="360"/>
      </w:pPr>
    </w:lvl>
    <w:lvl w:ilvl="7" w:tplc="04050003">
      <w:start w:val="1"/>
      <w:numFmt w:val="lowerLetter"/>
      <w:lvlText w:val="%8."/>
      <w:lvlJc w:val="left"/>
      <w:pPr>
        <w:ind w:left="5760" w:hanging="360"/>
      </w:pPr>
    </w:lvl>
    <w:lvl w:ilvl="8" w:tplc="04050005">
      <w:start w:val="1"/>
      <w:numFmt w:val="lowerRoman"/>
      <w:lvlText w:val="%9."/>
      <w:lvlJc w:val="right"/>
      <w:pPr>
        <w:ind w:left="6480" w:hanging="180"/>
      </w:pPr>
    </w:lvl>
  </w:abstractNum>
  <w:abstractNum w:abstractNumId="106">
    <w:nsid w:val="67127CD2"/>
    <w:multiLevelType w:val="hybridMultilevel"/>
    <w:tmpl w:val="021C6F1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7">
    <w:nsid w:val="6735234B"/>
    <w:multiLevelType w:val="hybridMultilevel"/>
    <w:tmpl w:val="5ADE58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nsid w:val="679E6CB9"/>
    <w:multiLevelType w:val="hybridMultilevel"/>
    <w:tmpl w:val="8CA05050"/>
    <w:lvl w:ilvl="0" w:tplc="0405001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9">
    <w:nsid w:val="689B5D98"/>
    <w:multiLevelType w:val="hybridMultilevel"/>
    <w:tmpl w:val="D3283532"/>
    <w:lvl w:ilvl="0" w:tplc="B45E303A">
      <w:start w:val="1"/>
      <w:numFmt w:val="bullet"/>
      <w:lvlText w:val=""/>
      <w:lvlJc w:val="left"/>
      <w:pPr>
        <w:ind w:left="720" w:hanging="360"/>
      </w:pPr>
      <w:rPr>
        <w:rFonts w:ascii="Symbol" w:hAnsi="Symbol" w:hint="default"/>
        <w:color w:val="auto"/>
        <w:sz w:val="22"/>
        <w:szCs w:val="1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nsid w:val="68A43910"/>
    <w:multiLevelType w:val="hybridMultilevel"/>
    <w:tmpl w:val="CB946C12"/>
    <w:lvl w:ilvl="0" w:tplc="04050011">
      <w:start w:val="2"/>
      <w:numFmt w:val="bullet"/>
      <w:lvlText w:val="-"/>
      <w:lvlJc w:val="left"/>
      <w:pPr>
        <w:ind w:left="360" w:hanging="360"/>
      </w:pPr>
      <w:rPr>
        <w:rFonts w:ascii="Calibri" w:eastAsia="Times New Roman" w:hAnsi="Calibri"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1">
    <w:nsid w:val="68C63E0D"/>
    <w:multiLevelType w:val="hybridMultilevel"/>
    <w:tmpl w:val="40C2CD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2">
    <w:nsid w:val="695A7AF8"/>
    <w:multiLevelType w:val="hybridMultilevel"/>
    <w:tmpl w:val="AF0AC27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3">
    <w:nsid w:val="6AF80105"/>
    <w:multiLevelType w:val="hybridMultilevel"/>
    <w:tmpl w:val="DA7C645E"/>
    <w:lvl w:ilvl="0" w:tplc="1B46C434">
      <w:start w:val="3"/>
      <w:numFmt w:val="bullet"/>
      <w:lvlText w:val="-"/>
      <w:lvlJc w:val="left"/>
      <w:pPr>
        <w:tabs>
          <w:tab w:val="num" w:pos="1068"/>
        </w:tabs>
        <w:ind w:left="1068" w:hanging="360"/>
      </w:pPr>
      <w:rPr>
        <w:rFonts w:ascii="Times New Roman" w:eastAsia="Times New Roman" w:hAnsi="Times New Roman" w:cs="Times New Roman" w:hint="default"/>
      </w:rPr>
    </w:lvl>
    <w:lvl w:ilvl="1" w:tplc="04050019">
      <w:start w:val="1"/>
      <w:numFmt w:val="bullet"/>
      <w:lvlText w:val="o"/>
      <w:lvlJc w:val="left"/>
      <w:pPr>
        <w:tabs>
          <w:tab w:val="num" w:pos="1788"/>
        </w:tabs>
        <w:ind w:left="1788" w:hanging="360"/>
      </w:pPr>
      <w:rPr>
        <w:rFonts w:ascii="Courier New" w:hAnsi="Courier New" w:cs="Courier New" w:hint="default"/>
      </w:rPr>
    </w:lvl>
    <w:lvl w:ilvl="2" w:tplc="0405001B" w:tentative="1">
      <w:start w:val="1"/>
      <w:numFmt w:val="bullet"/>
      <w:lvlText w:val=""/>
      <w:lvlJc w:val="left"/>
      <w:pPr>
        <w:tabs>
          <w:tab w:val="num" w:pos="2508"/>
        </w:tabs>
        <w:ind w:left="2508" w:hanging="360"/>
      </w:pPr>
      <w:rPr>
        <w:rFonts w:ascii="Wingdings" w:hAnsi="Wingdings" w:hint="default"/>
      </w:rPr>
    </w:lvl>
    <w:lvl w:ilvl="3" w:tplc="0405000F" w:tentative="1">
      <w:start w:val="1"/>
      <w:numFmt w:val="bullet"/>
      <w:lvlText w:val=""/>
      <w:lvlJc w:val="left"/>
      <w:pPr>
        <w:tabs>
          <w:tab w:val="num" w:pos="3228"/>
        </w:tabs>
        <w:ind w:left="3228" w:hanging="360"/>
      </w:pPr>
      <w:rPr>
        <w:rFonts w:ascii="Symbol" w:hAnsi="Symbol" w:hint="default"/>
      </w:rPr>
    </w:lvl>
    <w:lvl w:ilvl="4" w:tplc="04050019" w:tentative="1">
      <w:start w:val="1"/>
      <w:numFmt w:val="bullet"/>
      <w:lvlText w:val="o"/>
      <w:lvlJc w:val="left"/>
      <w:pPr>
        <w:tabs>
          <w:tab w:val="num" w:pos="3948"/>
        </w:tabs>
        <w:ind w:left="3948" w:hanging="360"/>
      </w:pPr>
      <w:rPr>
        <w:rFonts w:ascii="Courier New" w:hAnsi="Courier New" w:cs="Courier New" w:hint="default"/>
      </w:rPr>
    </w:lvl>
    <w:lvl w:ilvl="5" w:tplc="0405001B" w:tentative="1">
      <w:start w:val="1"/>
      <w:numFmt w:val="bullet"/>
      <w:lvlText w:val=""/>
      <w:lvlJc w:val="left"/>
      <w:pPr>
        <w:tabs>
          <w:tab w:val="num" w:pos="4668"/>
        </w:tabs>
        <w:ind w:left="4668" w:hanging="360"/>
      </w:pPr>
      <w:rPr>
        <w:rFonts w:ascii="Wingdings" w:hAnsi="Wingdings" w:hint="default"/>
      </w:rPr>
    </w:lvl>
    <w:lvl w:ilvl="6" w:tplc="0405000F" w:tentative="1">
      <w:start w:val="1"/>
      <w:numFmt w:val="bullet"/>
      <w:lvlText w:val=""/>
      <w:lvlJc w:val="left"/>
      <w:pPr>
        <w:tabs>
          <w:tab w:val="num" w:pos="5388"/>
        </w:tabs>
        <w:ind w:left="5388" w:hanging="360"/>
      </w:pPr>
      <w:rPr>
        <w:rFonts w:ascii="Symbol" w:hAnsi="Symbol" w:hint="default"/>
      </w:rPr>
    </w:lvl>
    <w:lvl w:ilvl="7" w:tplc="04050019" w:tentative="1">
      <w:start w:val="1"/>
      <w:numFmt w:val="bullet"/>
      <w:lvlText w:val="o"/>
      <w:lvlJc w:val="left"/>
      <w:pPr>
        <w:tabs>
          <w:tab w:val="num" w:pos="6108"/>
        </w:tabs>
        <w:ind w:left="6108" w:hanging="360"/>
      </w:pPr>
      <w:rPr>
        <w:rFonts w:ascii="Courier New" w:hAnsi="Courier New" w:cs="Courier New" w:hint="default"/>
      </w:rPr>
    </w:lvl>
    <w:lvl w:ilvl="8" w:tplc="0405001B" w:tentative="1">
      <w:start w:val="1"/>
      <w:numFmt w:val="bullet"/>
      <w:lvlText w:val=""/>
      <w:lvlJc w:val="left"/>
      <w:pPr>
        <w:tabs>
          <w:tab w:val="num" w:pos="6828"/>
        </w:tabs>
        <w:ind w:left="6828" w:hanging="360"/>
      </w:pPr>
      <w:rPr>
        <w:rFonts w:ascii="Wingdings" w:hAnsi="Wingdings" w:hint="default"/>
      </w:rPr>
    </w:lvl>
  </w:abstractNum>
  <w:abstractNum w:abstractNumId="114">
    <w:nsid w:val="6B3759A2"/>
    <w:multiLevelType w:val="hybridMultilevel"/>
    <w:tmpl w:val="C44AD0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nsid w:val="6BB956EE"/>
    <w:multiLevelType w:val="hybridMultilevel"/>
    <w:tmpl w:val="758849F4"/>
    <w:lvl w:ilvl="0" w:tplc="C0E0DD2E">
      <w:start w:val="1"/>
      <w:numFmt w:val="lowerRoman"/>
      <w:lvlText w:val="(%1)"/>
      <w:lvlJc w:val="left"/>
      <w:pPr>
        <w:ind w:left="780" w:hanging="72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116">
    <w:nsid w:val="6C9A2B49"/>
    <w:multiLevelType w:val="hybridMultilevel"/>
    <w:tmpl w:val="B25ACC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7">
    <w:nsid w:val="6DE71124"/>
    <w:multiLevelType w:val="hybridMultilevel"/>
    <w:tmpl w:val="AD507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nsid w:val="6E410B19"/>
    <w:multiLevelType w:val="hybridMultilevel"/>
    <w:tmpl w:val="D38E70B0"/>
    <w:lvl w:ilvl="0" w:tplc="D4BE231A">
      <w:start w:val="1"/>
      <w:numFmt w:val="bullet"/>
      <w:lvlText w:val="-"/>
      <w:lvlJc w:val="left"/>
      <w:pPr>
        <w:ind w:left="780" w:hanging="360"/>
      </w:pPr>
      <w:rPr>
        <w:rFonts w:ascii="Courier New" w:hAnsi="Courier New"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19">
    <w:nsid w:val="6ED64C35"/>
    <w:multiLevelType w:val="hybridMultilevel"/>
    <w:tmpl w:val="C3DEA9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0">
    <w:nsid w:val="6FC11D0D"/>
    <w:multiLevelType w:val="hybridMultilevel"/>
    <w:tmpl w:val="754A09E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1">
    <w:nsid w:val="70DE3E0E"/>
    <w:multiLevelType w:val="hybridMultilevel"/>
    <w:tmpl w:val="E3A84AFC"/>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122">
    <w:nsid w:val="71521A30"/>
    <w:multiLevelType w:val="hybridMultilevel"/>
    <w:tmpl w:val="B526F8FA"/>
    <w:lvl w:ilvl="0" w:tplc="B45E303A">
      <w:start w:val="1"/>
      <w:numFmt w:val="bullet"/>
      <w:lvlText w:val=""/>
      <w:lvlJc w:val="left"/>
      <w:pPr>
        <w:ind w:left="720" w:hanging="360"/>
      </w:pPr>
      <w:rPr>
        <w:rFonts w:ascii="Symbol" w:hAnsi="Symbol" w:hint="default"/>
        <w:color w:val="auto"/>
        <w:sz w:val="22"/>
        <w:szCs w:val="1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3">
    <w:nsid w:val="71F3348D"/>
    <w:multiLevelType w:val="hybridMultilevel"/>
    <w:tmpl w:val="BD7E315E"/>
    <w:lvl w:ilvl="0" w:tplc="46E8C1DA">
      <w:start w:val="4"/>
      <w:numFmt w:val="bullet"/>
      <w:lvlText w:val="-"/>
      <w:lvlJc w:val="left"/>
      <w:pPr>
        <w:ind w:left="720" w:hanging="360"/>
      </w:pPr>
      <w:rPr>
        <w:rFonts w:ascii="Arial" w:eastAsia="Calibr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4">
    <w:nsid w:val="722075DD"/>
    <w:multiLevelType w:val="hybridMultilevel"/>
    <w:tmpl w:val="6E648AE8"/>
    <w:lvl w:ilvl="0" w:tplc="781A1204">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25">
    <w:nsid w:val="72E225AB"/>
    <w:multiLevelType w:val="hybridMultilevel"/>
    <w:tmpl w:val="9C4A4C54"/>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126">
    <w:nsid w:val="745A623B"/>
    <w:multiLevelType w:val="hybridMultilevel"/>
    <w:tmpl w:val="7C5AF75A"/>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7">
    <w:nsid w:val="75871D5A"/>
    <w:multiLevelType w:val="hybridMultilevel"/>
    <w:tmpl w:val="D74C3C8A"/>
    <w:lvl w:ilvl="0" w:tplc="04050011">
      <w:start w:val="2"/>
      <w:numFmt w:val="bullet"/>
      <w:lvlText w:val="-"/>
      <w:lvlJc w:val="left"/>
      <w:pPr>
        <w:ind w:left="360" w:hanging="360"/>
      </w:pPr>
      <w:rPr>
        <w:rFonts w:ascii="Calibri" w:eastAsia="Times New Roman" w:hAnsi="Calibri" w:hint="default"/>
      </w:rPr>
    </w:lvl>
    <w:lvl w:ilvl="1" w:tplc="04050019">
      <w:start w:val="1"/>
      <w:numFmt w:val="bullet"/>
      <w:lvlText w:val="o"/>
      <w:lvlJc w:val="left"/>
      <w:pPr>
        <w:ind w:left="1080" w:hanging="360"/>
      </w:pPr>
      <w:rPr>
        <w:rFonts w:ascii="Courier New" w:hAnsi="Courier New" w:hint="default"/>
      </w:rPr>
    </w:lvl>
    <w:lvl w:ilvl="2" w:tplc="0405001B">
      <w:start w:val="1"/>
      <w:numFmt w:val="bullet"/>
      <w:lvlText w:val=""/>
      <w:lvlJc w:val="left"/>
      <w:pPr>
        <w:ind w:left="1800" w:hanging="360"/>
      </w:pPr>
      <w:rPr>
        <w:rFonts w:ascii="Wingdings" w:hAnsi="Wingdings" w:hint="default"/>
      </w:rPr>
    </w:lvl>
    <w:lvl w:ilvl="3" w:tplc="0405000F">
      <w:start w:val="1"/>
      <w:numFmt w:val="bullet"/>
      <w:lvlText w:val=""/>
      <w:lvlJc w:val="left"/>
      <w:pPr>
        <w:ind w:left="2520" w:hanging="360"/>
      </w:pPr>
      <w:rPr>
        <w:rFonts w:ascii="Symbol" w:hAnsi="Symbol" w:hint="default"/>
      </w:rPr>
    </w:lvl>
    <w:lvl w:ilvl="4" w:tplc="04050019">
      <w:start w:val="1"/>
      <w:numFmt w:val="bullet"/>
      <w:lvlText w:val="o"/>
      <w:lvlJc w:val="left"/>
      <w:pPr>
        <w:ind w:left="3240" w:hanging="360"/>
      </w:pPr>
      <w:rPr>
        <w:rFonts w:ascii="Courier New" w:hAnsi="Courier New" w:hint="default"/>
      </w:rPr>
    </w:lvl>
    <w:lvl w:ilvl="5" w:tplc="0405001B">
      <w:start w:val="1"/>
      <w:numFmt w:val="bullet"/>
      <w:lvlText w:val=""/>
      <w:lvlJc w:val="left"/>
      <w:pPr>
        <w:ind w:left="3960" w:hanging="360"/>
      </w:pPr>
      <w:rPr>
        <w:rFonts w:ascii="Wingdings" w:hAnsi="Wingdings" w:hint="default"/>
      </w:rPr>
    </w:lvl>
    <w:lvl w:ilvl="6" w:tplc="0405000F">
      <w:start w:val="1"/>
      <w:numFmt w:val="bullet"/>
      <w:lvlText w:val=""/>
      <w:lvlJc w:val="left"/>
      <w:pPr>
        <w:ind w:left="4680" w:hanging="360"/>
      </w:pPr>
      <w:rPr>
        <w:rFonts w:ascii="Symbol" w:hAnsi="Symbol" w:hint="default"/>
      </w:rPr>
    </w:lvl>
    <w:lvl w:ilvl="7" w:tplc="04050019">
      <w:start w:val="1"/>
      <w:numFmt w:val="bullet"/>
      <w:lvlText w:val="o"/>
      <w:lvlJc w:val="left"/>
      <w:pPr>
        <w:ind w:left="5400" w:hanging="360"/>
      </w:pPr>
      <w:rPr>
        <w:rFonts w:ascii="Courier New" w:hAnsi="Courier New" w:hint="default"/>
      </w:rPr>
    </w:lvl>
    <w:lvl w:ilvl="8" w:tplc="0405001B">
      <w:start w:val="1"/>
      <w:numFmt w:val="bullet"/>
      <w:lvlText w:val=""/>
      <w:lvlJc w:val="left"/>
      <w:pPr>
        <w:ind w:left="6120" w:hanging="360"/>
      </w:pPr>
      <w:rPr>
        <w:rFonts w:ascii="Wingdings" w:hAnsi="Wingdings" w:hint="default"/>
      </w:rPr>
    </w:lvl>
  </w:abstractNum>
  <w:abstractNum w:abstractNumId="128">
    <w:nsid w:val="7696210E"/>
    <w:multiLevelType w:val="hybridMultilevel"/>
    <w:tmpl w:val="78C49364"/>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129">
    <w:nsid w:val="771D5D92"/>
    <w:multiLevelType w:val="hybridMultilevel"/>
    <w:tmpl w:val="FB7A36F4"/>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30">
    <w:nsid w:val="775D74D5"/>
    <w:multiLevelType w:val="hybridMultilevel"/>
    <w:tmpl w:val="E618EE4A"/>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1">
    <w:nsid w:val="775E1A35"/>
    <w:multiLevelType w:val="hybridMultilevel"/>
    <w:tmpl w:val="287A5B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2">
    <w:nsid w:val="7792639F"/>
    <w:multiLevelType w:val="hybridMultilevel"/>
    <w:tmpl w:val="ECA4128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3">
    <w:nsid w:val="779D1BF7"/>
    <w:multiLevelType w:val="hybridMultilevel"/>
    <w:tmpl w:val="D26AE88C"/>
    <w:lvl w:ilvl="0" w:tplc="840E7F80">
      <w:start w:val="1"/>
      <w:numFmt w:val="bullet"/>
      <w:lvlText w:val="-"/>
      <w:lvlJc w:val="left"/>
      <w:pPr>
        <w:ind w:left="360" w:hanging="360"/>
      </w:pPr>
      <w:rPr>
        <w:rFonts w:ascii="Times New Roman" w:eastAsia="Calibri"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4">
    <w:nsid w:val="7B67772B"/>
    <w:multiLevelType w:val="hybridMultilevel"/>
    <w:tmpl w:val="FD10E88E"/>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135">
    <w:nsid w:val="7D197A6A"/>
    <w:multiLevelType w:val="hybridMultilevel"/>
    <w:tmpl w:val="CFAEFAC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6">
    <w:nsid w:val="7E2A6FEA"/>
    <w:multiLevelType w:val="multilevel"/>
    <w:tmpl w:val="7246585A"/>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nsid w:val="7E490DAF"/>
    <w:multiLevelType w:val="hybridMultilevel"/>
    <w:tmpl w:val="300473A0"/>
    <w:lvl w:ilvl="0" w:tplc="0409000B">
      <w:start w:val="1"/>
      <w:numFmt w:val="bullet"/>
      <w:lvlText w:val=""/>
      <w:lvlJc w:val="left"/>
      <w:pPr>
        <w:ind w:left="502"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8">
    <w:nsid w:val="7E6B19C3"/>
    <w:multiLevelType w:val="multilevel"/>
    <w:tmpl w:val="211A30A6"/>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9">
    <w:nsid w:val="7E9268D1"/>
    <w:multiLevelType w:val="hybridMultilevel"/>
    <w:tmpl w:val="E396A30C"/>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140">
    <w:nsid w:val="7F8C6C9A"/>
    <w:multiLevelType w:val="hybridMultilevel"/>
    <w:tmpl w:val="538CA9D8"/>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1">
    <w:nsid w:val="7F972743"/>
    <w:multiLevelType w:val="hybridMultilevel"/>
    <w:tmpl w:val="FEA0FDA8"/>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num w:numId="1">
    <w:abstractNumId w:val="12"/>
  </w:num>
  <w:num w:numId="2">
    <w:abstractNumId w:val="15"/>
  </w:num>
  <w:num w:numId="3">
    <w:abstractNumId w:val="76"/>
  </w:num>
  <w:num w:numId="4">
    <w:abstractNumId w:val="37"/>
  </w:num>
  <w:num w:numId="5">
    <w:abstractNumId w:val="54"/>
  </w:num>
  <w:num w:numId="6">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7"/>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58"/>
  </w:num>
  <w:num w:numId="11">
    <w:abstractNumId w:val="51"/>
  </w:num>
  <w:num w:numId="12">
    <w:abstractNumId w:val="83"/>
  </w:num>
  <w:num w:numId="13">
    <w:abstractNumId w:val="76"/>
  </w:num>
  <w:num w:numId="14">
    <w:abstractNumId w:val="85"/>
  </w:num>
  <w:num w:numId="15">
    <w:abstractNumId w:val="103"/>
  </w:num>
  <w:num w:numId="16">
    <w:abstractNumId w:val="102"/>
  </w:num>
  <w:num w:numId="17">
    <w:abstractNumId w:val="33"/>
  </w:num>
  <w:num w:numId="18">
    <w:abstractNumId w:val="59"/>
  </w:num>
  <w:num w:numId="19">
    <w:abstractNumId w:val="19"/>
  </w:num>
  <w:num w:numId="20">
    <w:abstractNumId w:val="87"/>
  </w:num>
  <w:num w:numId="21">
    <w:abstractNumId w:val="62"/>
  </w:num>
  <w:num w:numId="22">
    <w:abstractNumId w:val="100"/>
  </w:num>
  <w:num w:numId="23">
    <w:abstractNumId w:val="47"/>
  </w:num>
  <w:num w:numId="24">
    <w:abstractNumId w:val="41"/>
  </w:num>
  <w:num w:numId="25">
    <w:abstractNumId w:val="26"/>
  </w:num>
  <w:num w:numId="26">
    <w:abstractNumId w:val="137"/>
  </w:num>
  <w:num w:numId="27">
    <w:abstractNumId w:val="23"/>
  </w:num>
  <w:num w:numId="28">
    <w:abstractNumId w:val="55"/>
  </w:num>
  <w:num w:numId="29">
    <w:abstractNumId w:val="28"/>
  </w:num>
  <w:num w:numId="30">
    <w:abstractNumId w:val="79"/>
  </w:num>
  <w:num w:numId="31">
    <w:abstractNumId w:val="30"/>
  </w:num>
  <w:num w:numId="32">
    <w:abstractNumId w:val="128"/>
  </w:num>
  <w:num w:numId="33">
    <w:abstractNumId w:val="134"/>
  </w:num>
  <w:num w:numId="34">
    <w:abstractNumId w:val="0"/>
  </w:num>
  <w:num w:numId="35">
    <w:abstractNumId w:val="121"/>
  </w:num>
  <w:num w:numId="36">
    <w:abstractNumId w:val="24"/>
  </w:num>
  <w:num w:numId="37">
    <w:abstractNumId w:val="86"/>
  </w:num>
  <w:num w:numId="38">
    <w:abstractNumId w:val="29"/>
  </w:num>
  <w:num w:numId="39">
    <w:abstractNumId w:val="129"/>
  </w:num>
  <w:num w:numId="40">
    <w:abstractNumId w:val="64"/>
  </w:num>
  <w:num w:numId="41">
    <w:abstractNumId w:val="40"/>
  </w:num>
  <w:num w:numId="4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8"/>
  </w:num>
  <w:num w:numId="62">
    <w:abstractNumId w:val="16"/>
  </w:num>
  <w:num w:numId="63">
    <w:abstractNumId w:val="56"/>
  </w:num>
  <w:num w:numId="64">
    <w:abstractNumId w:val="52"/>
  </w:num>
  <w:num w:numId="65">
    <w:abstractNumId w:val="72"/>
  </w:num>
  <w:num w:numId="66">
    <w:abstractNumId w:val="106"/>
  </w:num>
  <w:num w:numId="67">
    <w:abstractNumId w:val="70"/>
  </w:num>
  <w:num w:numId="68">
    <w:abstractNumId w:val="44"/>
  </w:num>
  <w:num w:numId="69">
    <w:abstractNumId w:val="113"/>
  </w:num>
  <w:num w:numId="70">
    <w:abstractNumId w:val="66"/>
  </w:num>
  <w:num w:numId="71">
    <w:abstractNumId w:val="3"/>
  </w:num>
  <w:num w:numId="7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6"/>
    <w:lvlOverride w:ilvl="0">
      <w:startOverride w:val="1"/>
    </w:lvlOverride>
    <w:lvlOverride w:ilvl="1"/>
    <w:lvlOverride w:ilvl="2"/>
    <w:lvlOverride w:ilvl="3"/>
    <w:lvlOverride w:ilvl="4"/>
    <w:lvlOverride w:ilvl="5"/>
    <w:lvlOverride w:ilvl="6"/>
    <w:lvlOverride w:ilvl="7"/>
    <w:lvlOverride w:ilvl="8"/>
  </w:num>
  <w:num w:numId="7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
  </w:num>
  <w:num w:numId="78">
    <w:abstractNumId w:val="95"/>
  </w:num>
  <w:num w:numId="79">
    <w:abstractNumId w:val="34"/>
  </w:num>
  <w:num w:numId="80">
    <w:abstractNumId w:val="10"/>
  </w:num>
  <w:num w:numId="81">
    <w:abstractNumId w:val="57"/>
  </w:num>
  <w:num w:numId="82">
    <w:abstractNumId w:val="133"/>
  </w:num>
  <w:num w:numId="83">
    <w:abstractNumId w:val="48"/>
  </w:num>
  <w:num w:numId="84">
    <w:abstractNumId w:val="49"/>
  </w:num>
  <w:num w:numId="85">
    <w:abstractNumId w:val="135"/>
  </w:num>
  <w:num w:numId="86">
    <w:abstractNumId w:val="81"/>
  </w:num>
  <w:num w:numId="87">
    <w:abstractNumId w:val="79"/>
  </w:num>
  <w:num w:numId="88">
    <w:abstractNumId w:val="104"/>
  </w:num>
  <w:num w:numId="89">
    <w:abstractNumId w:val="114"/>
  </w:num>
  <w:num w:numId="90">
    <w:abstractNumId w:val="90"/>
  </w:num>
  <w:num w:numId="91">
    <w:abstractNumId w:val="112"/>
  </w:num>
  <w:num w:numId="92">
    <w:abstractNumId w:val="65"/>
  </w:num>
  <w:num w:numId="93">
    <w:abstractNumId w:val="81"/>
  </w:num>
  <w:num w:numId="94">
    <w:abstractNumId w:val="117"/>
  </w:num>
  <w:num w:numId="95">
    <w:abstractNumId w:val="99"/>
  </w:num>
  <w:num w:numId="96">
    <w:abstractNumId w:val="93"/>
  </w:num>
  <w:num w:numId="97">
    <w:abstractNumId w:val="73"/>
  </w:num>
  <w:num w:numId="98">
    <w:abstractNumId w:val="92"/>
  </w:num>
  <w:num w:numId="99">
    <w:abstractNumId w:val="75"/>
  </w:num>
  <w:num w:numId="100">
    <w:abstractNumId w:val="94"/>
  </w:num>
  <w:num w:numId="101">
    <w:abstractNumId w:val="38"/>
  </w:num>
  <w:num w:numId="102">
    <w:abstractNumId w:val="11"/>
  </w:num>
  <w:num w:numId="103">
    <w:abstractNumId w:val="109"/>
  </w:num>
  <w:num w:numId="104">
    <w:abstractNumId w:val="84"/>
  </w:num>
  <w:num w:numId="105">
    <w:abstractNumId w:val="82"/>
  </w:num>
  <w:num w:numId="106">
    <w:abstractNumId w:val="36"/>
  </w:num>
  <w:num w:numId="107">
    <w:abstractNumId w:val="122"/>
  </w:num>
  <w:num w:numId="108">
    <w:abstractNumId w:val="9"/>
  </w:num>
  <w:num w:numId="109">
    <w:abstractNumId w:val="27"/>
  </w:num>
  <w:num w:numId="110">
    <w:abstractNumId w:val="61"/>
  </w:num>
  <w:num w:numId="111">
    <w:abstractNumId w:val="71"/>
  </w:num>
  <w:num w:numId="112">
    <w:abstractNumId w:val="110"/>
  </w:num>
  <w:num w:numId="113">
    <w:abstractNumId w:val="79"/>
  </w:num>
  <w:num w:numId="114">
    <w:abstractNumId w:val="111"/>
  </w:num>
  <w:num w:numId="115">
    <w:abstractNumId w:val="118"/>
  </w:num>
  <w:num w:numId="116">
    <w:abstractNumId w:val="96"/>
  </w:num>
  <w:num w:numId="11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3"/>
  </w:num>
  <w:num w:numId="121">
    <w:abstractNumId w:val="123"/>
  </w:num>
  <w:num w:numId="122">
    <w:abstractNumId w:val="120"/>
  </w:num>
  <w:num w:numId="123">
    <w:abstractNumId w:val="88"/>
  </w:num>
  <w:num w:numId="124">
    <w:abstractNumId w:val="108"/>
  </w:num>
  <w:num w:numId="125">
    <w:abstractNumId w:val="4"/>
  </w:num>
  <w:num w:numId="126">
    <w:abstractNumId w:val="130"/>
  </w:num>
  <w:num w:numId="127">
    <w:abstractNumId w:val="53"/>
  </w:num>
  <w:num w:numId="128">
    <w:abstractNumId w:val="18"/>
  </w:num>
  <w:num w:numId="129">
    <w:abstractNumId w:val="46"/>
  </w:num>
  <w:num w:numId="130">
    <w:abstractNumId w:val="69"/>
  </w:num>
  <w:num w:numId="131">
    <w:abstractNumId w:val="8"/>
  </w:num>
  <w:num w:numId="132">
    <w:abstractNumId w:val="132"/>
  </w:num>
  <w:num w:numId="133">
    <w:abstractNumId w:val="1"/>
  </w:num>
  <w:num w:numId="134">
    <w:abstractNumId w:val="80"/>
  </w:num>
  <w:num w:numId="135">
    <w:abstractNumId w:val="131"/>
  </w:num>
  <w:num w:numId="136">
    <w:abstractNumId w:val="77"/>
  </w:num>
  <w:num w:numId="137">
    <w:abstractNumId w:val="21"/>
  </w:num>
  <w:num w:numId="138">
    <w:abstractNumId w:val="35"/>
  </w:num>
  <w:num w:numId="139">
    <w:abstractNumId w:val="107"/>
  </w:num>
  <w:num w:numId="140">
    <w:abstractNumId w:val="39"/>
  </w:num>
  <w:num w:numId="141">
    <w:abstractNumId w:val="32"/>
  </w:num>
  <w:num w:numId="142">
    <w:abstractNumId w:val="67"/>
  </w:num>
  <w:num w:numId="143">
    <w:abstractNumId w:val="14"/>
  </w:num>
  <w:num w:numId="144">
    <w:abstractNumId w:val="101"/>
  </w:num>
  <w:num w:numId="145">
    <w:abstractNumId w:val="17"/>
  </w:num>
  <w:num w:numId="146">
    <w:abstractNumId w:val="119"/>
  </w:num>
  <w:num w:numId="147">
    <w:abstractNumId w:val="116"/>
  </w:num>
  <w:num w:numId="148">
    <w:abstractNumId w:val="31"/>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F78"/>
    <w:rsid w:val="000003D9"/>
    <w:rsid w:val="000003DE"/>
    <w:rsid w:val="000004C4"/>
    <w:rsid w:val="0000073A"/>
    <w:rsid w:val="000007F1"/>
    <w:rsid w:val="00000A37"/>
    <w:rsid w:val="00000B7B"/>
    <w:rsid w:val="0000100B"/>
    <w:rsid w:val="00001304"/>
    <w:rsid w:val="0000136A"/>
    <w:rsid w:val="00001418"/>
    <w:rsid w:val="00001EFF"/>
    <w:rsid w:val="0000216D"/>
    <w:rsid w:val="000025DA"/>
    <w:rsid w:val="00002CA5"/>
    <w:rsid w:val="00002D5C"/>
    <w:rsid w:val="000042BD"/>
    <w:rsid w:val="000044FA"/>
    <w:rsid w:val="000046F3"/>
    <w:rsid w:val="00004A71"/>
    <w:rsid w:val="00004EA8"/>
    <w:rsid w:val="000060A9"/>
    <w:rsid w:val="00006212"/>
    <w:rsid w:val="000065E3"/>
    <w:rsid w:val="000067BE"/>
    <w:rsid w:val="00006803"/>
    <w:rsid w:val="0000685A"/>
    <w:rsid w:val="0000699C"/>
    <w:rsid w:val="0000764A"/>
    <w:rsid w:val="000079A7"/>
    <w:rsid w:val="00007E51"/>
    <w:rsid w:val="00010121"/>
    <w:rsid w:val="000102FA"/>
    <w:rsid w:val="00010599"/>
    <w:rsid w:val="0001095D"/>
    <w:rsid w:val="00010A57"/>
    <w:rsid w:val="00010D98"/>
    <w:rsid w:val="00010F45"/>
    <w:rsid w:val="00010F5E"/>
    <w:rsid w:val="00011B2E"/>
    <w:rsid w:val="00011B38"/>
    <w:rsid w:val="00012E2B"/>
    <w:rsid w:val="00013132"/>
    <w:rsid w:val="0001379D"/>
    <w:rsid w:val="00013806"/>
    <w:rsid w:val="00013BC4"/>
    <w:rsid w:val="000144E0"/>
    <w:rsid w:val="00014546"/>
    <w:rsid w:val="0001485F"/>
    <w:rsid w:val="00014A82"/>
    <w:rsid w:val="0001516A"/>
    <w:rsid w:val="000155C0"/>
    <w:rsid w:val="000157FF"/>
    <w:rsid w:val="00015DE4"/>
    <w:rsid w:val="00016833"/>
    <w:rsid w:val="00020A2C"/>
    <w:rsid w:val="00020B51"/>
    <w:rsid w:val="00020D06"/>
    <w:rsid w:val="00021563"/>
    <w:rsid w:val="000217CE"/>
    <w:rsid w:val="00021A8E"/>
    <w:rsid w:val="00021CD6"/>
    <w:rsid w:val="00021D19"/>
    <w:rsid w:val="00022F6B"/>
    <w:rsid w:val="0002355D"/>
    <w:rsid w:val="0002396B"/>
    <w:rsid w:val="00023A23"/>
    <w:rsid w:val="00023ED4"/>
    <w:rsid w:val="00024229"/>
    <w:rsid w:val="000243C4"/>
    <w:rsid w:val="00024402"/>
    <w:rsid w:val="000247B4"/>
    <w:rsid w:val="00024E80"/>
    <w:rsid w:val="00025A98"/>
    <w:rsid w:val="00025E8A"/>
    <w:rsid w:val="00025F5E"/>
    <w:rsid w:val="000260B6"/>
    <w:rsid w:val="000262D3"/>
    <w:rsid w:val="00027044"/>
    <w:rsid w:val="000271EB"/>
    <w:rsid w:val="000274BE"/>
    <w:rsid w:val="0002759D"/>
    <w:rsid w:val="000276BF"/>
    <w:rsid w:val="000302B7"/>
    <w:rsid w:val="000302BD"/>
    <w:rsid w:val="0003052A"/>
    <w:rsid w:val="00030578"/>
    <w:rsid w:val="0003089A"/>
    <w:rsid w:val="0003163B"/>
    <w:rsid w:val="0003186E"/>
    <w:rsid w:val="00032C30"/>
    <w:rsid w:val="00032CE4"/>
    <w:rsid w:val="00032DC5"/>
    <w:rsid w:val="000330AE"/>
    <w:rsid w:val="0003367D"/>
    <w:rsid w:val="00033C0B"/>
    <w:rsid w:val="00034090"/>
    <w:rsid w:val="00034213"/>
    <w:rsid w:val="00034D47"/>
    <w:rsid w:val="00035AF3"/>
    <w:rsid w:val="00035F34"/>
    <w:rsid w:val="00036367"/>
    <w:rsid w:val="000366FC"/>
    <w:rsid w:val="00036F03"/>
    <w:rsid w:val="00037072"/>
    <w:rsid w:val="0003711B"/>
    <w:rsid w:val="00037123"/>
    <w:rsid w:val="000371AB"/>
    <w:rsid w:val="00037345"/>
    <w:rsid w:val="000374FB"/>
    <w:rsid w:val="00037B51"/>
    <w:rsid w:val="000400C4"/>
    <w:rsid w:val="00040175"/>
    <w:rsid w:val="000403BC"/>
    <w:rsid w:val="00040423"/>
    <w:rsid w:val="00040884"/>
    <w:rsid w:val="00040A0F"/>
    <w:rsid w:val="00040D73"/>
    <w:rsid w:val="0004109A"/>
    <w:rsid w:val="00041209"/>
    <w:rsid w:val="00041452"/>
    <w:rsid w:val="00041962"/>
    <w:rsid w:val="00041CFD"/>
    <w:rsid w:val="00041E9C"/>
    <w:rsid w:val="00042199"/>
    <w:rsid w:val="00042490"/>
    <w:rsid w:val="00042A0B"/>
    <w:rsid w:val="00042A28"/>
    <w:rsid w:val="000436CA"/>
    <w:rsid w:val="00043A60"/>
    <w:rsid w:val="000442A2"/>
    <w:rsid w:val="00044769"/>
    <w:rsid w:val="00044A2E"/>
    <w:rsid w:val="00044CD4"/>
    <w:rsid w:val="00044DBF"/>
    <w:rsid w:val="00045E62"/>
    <w:rsid w:val="00046EE3"/>
    <w:rsid w:val="00046F67"/>
    <w:rsid w:val="000471D0"/>
    <w:rsid w:val="0005034F"/>
    <w:rsid w:val="0005046D"/>
    <w:rsid w:val="000516B9"/>
    <w:rsid w:val="00052689"/>
    <w:rsid w:val="0005306D"/>
    <w:rsid w:val="000530C3"/>
    <w:rsid w:val="00053A97"/>
    <w:rsid w:val="00053C5C"/>
    <w:rsid w:val="00053F0B"/>
    <w:rsid w:val="00053FF1"/>
    <w:rsid w:val="0005401D"/>
    <w:rsid w:val="000540C5"/>
    <w:rsid w:val="0005451A"/>
    <w:rsid w:val="00054B6A"/>
    <w:rsid w:val="0005513E"/>
    <w:rsid w:val="000553DF"/>
    <w:rsid w:val="0005549E"/>
    <w:rsid w:val="000557A9"/>
    <w:rsid w:val="00055878"/>
    <w:rsid w:val="0005628A"/>
    <w:rsid w:val="0005637F"/>
    <w:rsid w:val="00056849"/>
    <w:rsid w:val="000568F8"/>
    <w:rsid w:val="00056D9E"/>
    <w:rsid w:val="000572C1"/>
    <w:rsid w:val="00057BAC"/>
    <w:rsid w:val="00057C66"/>
    <w:rsid w:val="00057E55"/>
    <w:rsid w:val="00060566"/>
    <w:rsid w:val="00060810"/>
    <w:rsid w:val="0006098E"/>
    <w:rsid w:val="000615D7"/>
    <w:rsid w:val="000619F7"/>
    <w:rsid w:val="00061C8A"/>
    <w:rsid w:val="00061FC9"/>
    <w:rsid w:val="00062B73"/>
    <w:rsid w:val="00062B7D"/>
    <w:rsid w:val="00062BFA"/>
    <w:rsid w:val="00062F5D"/>
    <w:rsid w:val="000630A6"/>
    <w:rsid w:val="0006323E"/>
    <w:rsid w:val="00063BD6"/>
    <w:rsid w:val="00064151"/>
    <w:rsid w:val="00064248"/>
    <w:rsid w:val="000648A2"/>
    <w:rsid w:val="00064A2C"/>
    <w:rsid w:val="00064A4A"/>
    <w:rsid w:val="00064F4A"/>
    <w:rsid w:val="0006633B"/>
    <w:rsid w:val="0006737B"/>
    <w:rsid w:val="00067414"/>
    <w:rsid w:val="00067724"/>
    <w:rsid w:val="00067900"/>
    <w:rsid w:val="00067D17"/>
    <w:rsid w:val="00067D68"/>
    <w:rsid w:val="00070262"/>
    <w:rsid w:val="00070691"/>
    <w:rsid w:val="000716F5"/>
    <w:rsid w:val="000719B4"/>
    <w:rsid w:val="00072FB7"/>
    <w:rsid w:val="0007381E"/>
    <w:rsid w:val="00073CC2"/>
    <w:rsid w:val="00073DA6"/>
    <w:rsid w:val="00073F76"/>
    <w:rsid w:val="00074334"/>
    <w:rsid w:val="000744CB"/>
    <w:rsid w:val="00074A16"/>
    <w:rsid w:val="00074D57"/>
    <w:rsid w:val="00074F10"/>
    <w:rsid w:val="00074FFC"/>
    <w:rsid w:val="0007530A"/>
    <w:rsid w:val="00075442"/>
    <w:rsid w:val="000768CC"/>
    <w:rsid w:val="00076E2F"/>
    <w:rsid w:val="0007702B"/>
    <w:rsid w:val="00077198"/>
    <w:rsid w:val="00077575"/>
    <w:rsid w:val="00077A55"/>
    <w:rsid w:val="00080086"/>
    <w:rsid w:val="0008084B"/>
    <w:rsid w:val="000811A2"/>
    <w:rsid w:val="000816CF"/>
    <w:rsid w:val="00081CDF"/>
    <w:rsid w:val="00081E7B"/>
    <w:rsid w:val="000823C2"/>
    <w:rsid w:val="00082401"/>
    <w:rsid w:val="00082EEB"/>
    <w:rsid w:val="000830FF"/>
    <w:rsid w:val="0008342E"/>
    <w:rsid w:val="000838C7"/>
    <w:rsid w:val="00083C5E"/>
    <w:rsid w:val="000840F2"/>
    <w:rsid w:val="00084995"/>
    <w:rsid w:val="00084DD9"/>
    <w:rsid w:val="00084E84"/>
    <w:rsid w:val="00085671"/>
    <w:rsid w:val="00085A8A"/>
    <w:rsid w:val="000869D2"/>
    <w:rsid w:val="00086A7D"/>
    <w:rsid w:val="00087867"/>
    <w:rsid w:val="00090035"/>
    <w:rsid w:val="000901C0"/>
    <w:rsid w:val="00090330"/>
    <w:rsid w:val="00090FAD"/>
    <w:rsid w:val="00091525"/>
    <w:rsid w:val="00091B15"/>
    <w:rsid w:val="00091C56"/>
    <w:rsid w:val="000927BC"/>
    <w:rsid w:val="000928BC"/>
    <w:rsid w:val="000928D1"/>
    <w:rsid w:val="000944C5"/>
    <w:rsid w:val="00094CAF"/>
    <w:rsid w:val="00094FA9"/>
    <w:rsid w:val="00095E6A"/>
    <w:rsid w:val="000964C6"/>
    <w:rsid w:val="00096761"/>
    <w:rsid w:val="00096993"/>
    <w:rsid w:val="000970C4"/>
    <w:rsid w:val="000971A0"/>
    <w:rsid w:val="0009773B"/>
    <w:rsid w:val="00097A7B"/>
    <w:rsid w:val="00097BDC"/>
    <w:rsid w:val="000A0B7D"/>
    <w:rsid w:val="000A1601"/>
    <w:rsid w:val="000A232B"/>
    <w:rsid w:val="000A27E5"/>
    <w:rsid w:val="000A28D2"/>
    <w:rsid w:val="000A30C8"/>
    <w:rsid w:val="000A3247"/>
    <w:rsid w:val="000A3543"/>
    <w:rsid w:val="000A3B5E"/>
    <w:rsid w:val="000A40E0"/>
    <w:rsid w:val="000A43AC"/>
    <w:rsid w:val="000A441B"/>
    <w:rsid w:val="000A4950"/>
    <w:rsid w:val="000A4B78"/>
    <w:rsid w:val="000A5AC5"/>
    <w:rsid w:val="000A5D90"/>
    <w:rsid w:val="000A5EC8"/>
    <w:rsid w:val="000A5FE7"/>
    <w:rsid w:val="000A6395"/>
    <w:rsid w:val="000A648E"/>
    <w:rsid w:val="000A6C11"/>
    <w:rsid w:val="000A76E8"/>
    <w:rsid w:val="000A7CAB"/>
    <w:rsid w:val="000A7EFA"/>
    <w:rsid w:val="000B0417"/>
    <w:rsid w:val="000B0623"/>
    <w:rsid w:val="000B1121"/>
    <w:rsid w:val="000B15D4"/>
    <w:rsid w:val="000B1634"/>
    <w:rsid w:val="000B1F9F"/>
    <w:rsid w:val="000B4410"/>
    <w:rsid w:val="000B46F1"/>
    <w:rsid w:val="000B48A2"/>
    <w:rsid w:val="000B521F"/>
    <w:rsid w:val="000B5637"/>
    <w:rsid w:val="000B5941"/>
    <w:rsid w:val="000B5E3A"/>
    <w:rsid w:val="000B5EE9"/>
    <w:rsid w:val="000B6256"/>
    <w:rsid w:val="000B65A8"/>
    <w:rsid w:val="000B6C71"/>
    <w:rsid w:val="000B75EB"/>
    <w:rsid w:val="000B79C7"/>
    <w:rsid w:val="000C0431"/>
    <w:rsid w:val="000C0651"/>
    <w:rsid w:val="000C08F4"/>
    <w:rsid w:val="000C16D7"/>
    <w:rsid w:val="000C19E9"/>
    <w:rsid w:val="000C1AD4"/>
    <w:rsid w:val="000C1F03"/>
    <w:rsid w:val="000C1FA7"/>
    <w:rsid w:val="000C280D"/>
    <w:rsid w:val="000C2892"/>
    <w:rsid w:val="000C2AA9"/>
    <w:rsid w:val="000C2B6D"/>
    <w:rsid w:val="000C331F"/>
    <w:rsid w:val="000C3757"/>
    <w:rsid w:val="000C3DE1"/>
    <w:rsid w:val="000C40C4"/>
    <w:rsid w:val="000C49F1"/>
    <w:rsid w:val="000C4F8A"/>
    <w:rsid w:val="000C5A73"/>
    <w:rsid w:val="000C5D76"/>
    <w:rsid w:val="000C6D3B"/>
    <w:rsid w:val="000C7472"/>
    <w:rsid w:val="000C765E"/>
    <w:rsid w:val="000C7A77"/>
    <w:rsid w:val="000C7C11"/>
    <w:rsid w:val="000C7C9B"/>
    <w:rsid w:val="000C7FB0"/>
    <w:rsid w:val="000D073F"/>
    <w:rsid w:val="000D0ACF"/>
    <w:rsid w:val="000D1004"/>
    <w:rsid w:val="000D12F1"/>
    <w:rsid w:val="000D14B7"/>
    <w:rsid w:val="000D169A"/>
    <w:rsid w:val="000D1D53"/>
    <w:rsid w:val="000D202D"/>
    <w:rsid w:val="000D23D6"/>
    <w:rsid w:val="000D2C7A"/>
    <w:rsid w:val="000D2DC0"/>
    <w:rsid w:val="000D2EFC"/>
    <w:rsid w:val="000D399F"/>
    <w:rsid w:val="000D49E2"/>
    <w:rsid w:val="000D5149"/>
    <w:rsid w:val="000D5356"/>
    <w:rsid w:val="000D5A84"/>
    <w:rsid w:val="000D5F0E"/>
    <w:rsid w:val="000D64A9"/>
    <w:rsid w:val="000D6841"/>
    <w:rsid w:val="000D6DDA"/>
    <w:rsid w:val="000D739D"/>
    <w:rsid w:val="000D7BF6"/>
    <w:rsid w:val="000E0DAA"/>
    <w:rsid w:val="000E1177"/>
    <w:rsid w:val="000E13C2"/>
    <w:rsid w:val="000E1493"/>
    <w:rsid w:val="000E1531"/>
    <w:rsid w:val="000E1D18"/>
    <w:rsid w:val="000E209A"/>
    <w:rsid w:val="000E2B30"/>
    <w:rsid w:val="000E388C"/>
    <w:rsid w:val="000E3CA7"/>
    <w:rsid w:val="000E3F7D"/>
    <w:rsid w:val="000E4024"/>
    <w:rsid w:val="000E433D"/>
    <w:rsid w:val="000E476F"/>
    <w:rsid w:val="000E551B"/>
    <w:rsid w:val="000E5DE2"/>
    <w:rsid w:val="000E687B"/>
    <w:rsid w:val="000E6CC9"/>
    <w:rsid w:val="000E7A1D"/>
    <w:rsid w:val="000E7DF8"/>
    <w:rsid w:val="000F02A1"/>
    <w:rsid w:val="000F0409"/>
    <w:rsid w:val="000F0471"/>
    <w:rsid w:val="000F0852"/>
    <w:rsid w:val="000F0A75"/>
    <w:rsid w:val="000F15C7"/>
    <w:rsid w:val="000F16B2"/>
    <w:rsid w:val="000F1722"/>
    <w:rsid w:val="000F1A57"/>
    <w:rsid w:val="000F1BF0"/>
    <w:rsid w:val="000F1C33"/>
    <w:rsid w:val="000F201C"/>
    <w:rsid w:val="000F2614"/>
    <w:rsid w:val="000F2917"/>
    <w:rsid w:val="000F38D8"/>
    <w:rsid w:val="000F3DE5"/>
    <w:rsid w:val="000F4144"/>
    <w:rsid w:val="000F4304"/>
    <w:rsid w:val="000F44F6"/>
    <w:rsid w:val="000F4DD6"/>
    <w:rsid w:val="000F4F42"/>
    <w:rsid w:val="000F597B"/>
    <w:rsid w:val="000F61FA"/>
    <w:rsid w:val="000F66F6"/>
    <w:rsid w:val="000F6E0E"/>
    <w:rsid w:val="000F6E58"/>
    <w:rsid w:val="000F7077"/>
    <w:rsid w:val="000F79B8"/>
    <w:rsid w:val="000F7B33"/>
    <w:rsid w:val="000F7CAF"/>
    <w:rsid w:val="0010021A"/>
    <w:rsid w:val="001004CE"/>
    <w:rsid w:val="0010184B"/>
    <w:rsid w:val="00101A42"/>
    <w:rsid w:val="0010220A"/>
    <w:rsid w:val="0010318D"/>
    <w:rsid w:val="0010319E"/>
    <w:rsid w:val="00103654"/>
    <w:rsid w:val="001043E4"/>
    <w:rsid w:val="00104754"/>
    <w:rsid w:val="001048C3"/>
    <w:rsid w:val="00104974"/>
    <w:rsid w:val="00104E95"/>
    <w:rsid w:val="001058F6"/>
    <w:rsid w:val="00105937"/>
    <w:rsid w:val="00106050"/>
    <w:rsid w:val="00106515"/>
    <w:rsid w:val="00106817"/>
    <w:rsid w:val="00106865"/>
    <w:rsid w:val="001079F3"/>
    <w:rsid w:val="00107B65"/>
    <w:rsid w:val="00107D26"/>
    <w:rsid w:val="00110386"/>
    <w:rsid w:val="0011069E"/>
    <w:rsid w:val="00110EDC"/>
    <w:rsid w:val="0011141C"/>
    <w:rsid w:val="00111480"/>
    <w:rsid w:val="00111638"/>
    <w:rsid w:val="00111671"/>
    <w:rsid w:val="0011196F"/>
    <w:rsid w:val="00111E62"/>
    <w:rsid w:val="001133E7"/>
    <w:rsid w:val="00113809"/>
    <w:rsid w:val="00113824"/>
    <w:rsid w:val="00114147"/>
    <w:rsid w:val="0011415D"/>
    <w:rsid w:val="00114433"/>
    <w:rsid w:val="001160FE"/>
    <w:rsid w:val="00117037"/>
    <w:rsid w:val="001170A7"/>
    <w:rsid w:val="0011761C"/>
    <w:rsid w:val="00117DAF"/>
    <w:rsid w:val="0012031F"/>
    <w:rsid w:val="001205A7"/>
    <w:rsid w:val="00120CBF"/>
    <w:rsid w:val="00120DE8"/>
    <w:rsid w:val="00120FE5"/>
    <w:rsid w:val="001213D0"/>
    <w:rsid w:val="00121603"/>
    <w:rsid w:val="0012227F"/>
    <w:rsid w:val="0012336E"/>
    <w:rsid w:val="0012347E"/>
    <w:rsid w:val="00123618"/>
    <w:rsid w:val="00123719"/>
    <w:rsid w:val="00123ABB"/>
    <w:rsid w:val="00123CF5"/>
    <w:rsid w:val="00124760"/>
    <w:rsid w:val="0012490A"/>
    <w:rsid w:val="00124ED6"/>
    <w:rsid w:val="00124F4E"/>
    <w:rsid w:val="001250D8"/>
    <w:rsid w:val="00125499"/>
    <w:rsid w:val="001256CF"/>
    <w:rsid w:val="00125842"/>
    <w:rsid w:val="0012625F"/>
    <w:rsid w:val="00126773"/>
    <w:rsid w:val="001271B0"/>
    <w:rsid w:val="00127BF9"/>
    <w:rsid w:val="00127D8E"/>
    <w:rsid w:val="00127F8A"/>
    <w:rsid w:val="0013080F"/>
    <w:rsid w:val="00131255"/>
    <w:rsid w:val="00131B6A"/>
    <w:rsid w:val="00131E00"/>
    <w:rsid w:val="001322FB"/>
    <w:rsid w:val="00132431"/>
    <w:rsid w:val="00132FCE"/>
    <w:rsid w:val="00133240"/>
    <w:rsid w:val="001332BD"/>
    <w:rsid w:val="001335D6"/>
    <w:rsid w:val="00133A50"/>
    <w:rsid w:val="00133A9F"/>
    <w:rsid w:val="001340D8"/>
    <w:rsid w:val="001344E8"/>
    <w:rsid w:val="00134D0E"/>
    <w:rsid w:val="00134E49"/>
    <w:rsid w:val="00135428"/>
    <w:rsid w:val="001355F4"/>
    <w:rsid w:val="00135608"/>
    <w:rsid w:val="001359DB"/>
    <w:rsid w:val="00136606"/>
    <w:rsid w:val="001366DF"/>
    <w:rsid w:val="00136DC5"/>
    <w:rsid w:val="0014056D"/>
    <w:rsid w:val="001411BC"/>
    <w:rsid w:val="00141215"/>
    <w:rsid w:val="001424E7"/>
    <w:rsid w:val="00142D9B"/>
    <w:rsid w:val="00143064"/>
    <w:rsid w:val="00143DCF"/>
    <w:rsid w:val="00143FF6"/>
    <w:rsid w:val="00144143"/>
    <w:rsid w:val="001444C5"/>
    <w:rsid w:val="00144E3E"/>
    <w:rsid w:val="00145322"/>
    <w:rsid w:val="0014542B"/>
    <w:rsid w:val="001460DD"/>
    <w:rsid w:val="00146499"/>
    <w:rsid w:val="001464CF"/>
    <w:rsid w:val="00146733"/>
    <w:rsid w:val="001467EB"/>
    <w:rsid w:val="00147E03"/>
    <w:rsid w:val="00147E55"/>
    <w:rsid w:val="00150321"/>
    <w:rsid w:val="0015039F"/>
    <w:rsid w:val="00150476"/>
    <w:rsid w:val="0015071C"/>
    <w:rsid w:val="0015079B"/>
    <w:rsid w:val="001508E6"/>
    <w:rsid w:val="00150CDD"/>
    <w:rsid w:val="001512A0"/>
    <w:rsid w:val="001516AD"/>
    <w:rsid w:val="00151BF3"/>
    <w:rsid w:val="00151F4B"/>
    <w:rsid w:val="0015253E"/>
    <w:rsid w:val="00152702"/>
    <w:rsid w:val="00152950"/>
    <w:rsid w:val="00152B34"/>
    <w:rsid w:val="00152C8F"/>
    <w:rsid w:val="00153702"/>
    <w:rsid w:val="0015384E"/>
    <w:rsid w:val="00153BC1"/>
    <w:rsid w:val="00153C7A"/>
    <w:rsid w:val="00153D6D"/>
    <w:rsid w:val="001540BD"/>
    <w:rsid w:val="00154D58"/>
    <w:rsid w:val="00155C8B"/>
    <w:rsid w:val="00155E3D"/>
    <w:rsid w:val="0015622A"/>
    <w:rsid w:val="00156C04"/>
    <w:rsid w:val="00156D69"/>
    <w:rsid w:val="00157DD6"/>
    <w:rsid w:val="00160685"/>
    <w:rsid w:val="00160EEA"/>
    <w:rsid w:val="00160EFF"/>
    <w:rsid w:val="00161312"/>
    <w:rsid w:val="00161762"/>
    <w:rsid w:val="00161EF6"/>
    <w:rsid w:val="001628BB"/>
    <w:rsid w:val="0016314D"/>
    <w:rsid w:val="00163392"/>
    <w:rsid w:val="001637C5"/>
    <w:rsid w:val="00163C2E"/>
    <w:rsid w:val="00164D84"/>
    <w:rsid w:val="001652C9"/>
    <w:rsid w:val="0016585F"/>
    <w:rsid w:val="00165E8C"/>
    <w:rsid w:val="0016609F"/>
    <w:rsid w:val="001663DB"/>
    <w:rsid w:val="00166DFE"/>
    <w:rsid w:val="00167930"/>
    <w:rsid w:val="00170358"/>
    <w:rsid w:val="001703E4"/>
    <w:rsid w:val="001705CD"/>
    <w:rsid w:val="001706B7"/>
    <w:rsid w:val="001708DD"/>
    <w:rsid w:val="00170C79"/>
    <w:rsid w:val="00171D60"/>
    <w:rsid w:val="001721CC"/>
    <w:rsid w:val="001731C2"/>
    <w:rsid w:val="00173641"/>
    <w:rsid w:val="0017387C"/>
    <w:rsid w:val="00173A5C"/>
    <w:rsid w:val="0017453F"/>
    <w:rsid w:val="00174A44"/>
    <w:rsid w:val="00175CE7"/>
    <w:rsid w:val="0017677C"/>
    <w:rsid w:val="0017720B"/>
    <w:rsid w:val="0017743A"/>
    <w:rsid w:val="0017792D"/>
    <w:rsid w:val="00177996"/>
    <w:rsid w:val="0018035C"/>
    <w:rsid w:val="0018040B"/>
    <w:rsid w:val="0018092D"/>
    <w:rsid w:val="0018106D"/>
    <w:rsid w:val="00181606"/>
    <w:rsid w:val="00182357"/>
    <w:rsid w:val="00182892"/>
    <w:rsid w:val="00183301"/>
    <w:rsid w:val="00183615"/>
    <w:rsid w:val="00184993"/>
    <w:rsid w:val="00184E26"/>
    <w:rsid w:val="0018559D"/>
    <w:rsid w:val="001861FC"/>
    <w:rsid w:val="0018716D"/>
    <w:rsid w:val="0018754F"/>
    <w:rsid w:val="00187654"/>
    <w:rsid w:val="00187DF1"/>
    <w:rsid w:val="00187F99"/>
    <w:rsid w:val="00190C69"/>
    <w:rsid w:val="0019145B"/>
    <w:rsid w:val="001925B2"/>
    <w:rsid w:val="00192939"/>
    <w:rsid w:val="00192A39"/>
    <w:rsid w:val="00192B9A"/>
    <w:rsid w:val="001931CA"/>
    <w:rsid w:val="001932FA"/>
    <w:rsid w:val="00193BAC"/>
    <w:rsid w:val="00193EE7"/>
    <w:rsid w:val="001940FE"/>
    <w:rsid w:val="0019474F"/>
    <w:rsid w:val="001947D5"/>
    <w:rsid w:val="001948E1"/>
    <w:rsid w:val="00194907"/>
    <w:rsid w:val="001964EE"/>
    <w:rsid w:val="00196CDA"/>
    <w:rsid w:val="00196E92"/>
    <w:rsid w:val="0019742F"/>
    <w:rsid w:val="001978FA"/>
    <w:rsid w:val="00197F74"/>
    <w:rsid w:val="001A0893"/>
    <w:rsid w:val="001A11E0"/>
    <w:rsid w:val="001A13C7"/>
    <w:rsid w:val="001A148B"/>
    <w:rsid w:val="001A1839"/>
    <w:rsid w:val="001A18C6"/>
    <w:rsid w:val="001A2258"/>
    <w:rsid w:val="001A271F"/>
    <w:rsid w:val="001A2BAE"/>
    <w:rsid w:val="001A2C52"/>
    <w:rsid w:val="001A3162"/>
    <w:rsid w:val="001A3878"/>
    <w:rsid w:val="001A3EEB"/>
    <w:rsid w:val="001A4463"/>
    <w:rsid w:val="001A45C7"/>
    <w:rsid w:val="001A47E7"/>
    <w:rsid w:val="001A4D51"/>
    <w:rsid w:val="001A6D74"/>
    <w:rsid w:val="001A6FE6"/>
    <w:rsid w:val="001B00BF"/>
    <w:rsid w:val="001B00C2"/>
    <w:rsid w:val="001B1010"/>
    <w:rsid w:val="001B1068"/>
    <w:rsid w:val="001B1165"/>
    <w:rsid w:val="001B169F"/>
    <w:rsid w:val="001B1884"/>
    <w:rsid w:val="001B1A85"/>
    <w:rsid w:val="001B237B"/>
    <w:rsid w:val="001B318C"/>
    <w:rsid w:val="001B4345"/>
    <w:rsid w:val="001B53A5"/>
    <w:rsid w:val="001B59F9"/>
    <w:rsid w:val="001B63EA"/>
    <w:rsid w:val="001B6A86"/>
    <w:rsid w:val="001B6E79"/>
    <w:rsid w:val="001B7322"/>
    <w:rsid w:val="001B7450"/>
    <w:rsid w:val="001B7804"/>
    <w:rsid w:val="001B787A"/>
    <w:rsid w:val="001B78B4"/>
    <w:rsid w:val="001B7C29"/>
    <w:rsid w:val="001C1C1A"/>
    <w:rsid w:val="001C207E"/>
    <w:rsid w:val="001C28C2"/>
    <w:rsid w:val="001C354D"/>
    <w:rsid w:val="001C377F"/>
    <w:rsid w:val="001C37E2"/>
    <w:rsid w:val="001C3B6F"/>
    <w:rsid w:val="001C3E2F"/>
    <w:rsid w:val="001C432C"/>
    <w:rsid w:val="001C43AD"/>
    <w:rsid w:val="001C4A1E"/>
    <w:rsid w:val="001C51D1"/>
    <w:rsid w:val="001C562E"/>
    <w:rsid w:val="001C58C1"/>
    <w:rsid w:val="001C654C"/>
    <w:rsid w:val="001C6753"/>
    <w:rsid w:val="001D0548"/>
    <w:rsid w:val="001D0780"/>
    <w:rsid w:val="001D0AE1"/>
    <w:rsid w:val="001D1557"/>
    <w:rsid w:val="001D173A"/>
    <w:rsid w:val="001D198C"/>
    <w:rsid w:val="001D19F9"/>
    <w:rsid w:val="001D1C85"/>
    <w:rsid w:val="001D2D57"/>
    <w:rsid w:val="001D2DA3"/>
    <w:rsid w:val="001D2F76"/>
    <w:rsid w:val="001D335A"/>
    <w:rsid w:val="001D3F19"/>
    <w:rsid w:val="001D48E2"/>
    <w:rsid w:val="001D4C84"/>
    <w:rsid w:val="001D5680"/>
    <w:rsid w:val="001D7402"/>
    <w:rsid w:val="001D7724"/>
    <w:rsid w:val="001D77B6"/>
    <w:rsid w:val="001D79C0"/>
    <w:rsid w:val="001D7DB3"/>
    <w:rsid w:val="001D7FD2"/>
    <w:rsid w:val="001E0978"/>
    <w:rsid w:val="001E0B02"/>
    <w:rsid w:val="001E17A7"/>
    <w:rsid w:val="001E189A"/>
    <w:rsid w:val="001E193D"/>
    <w:rsid w:val="001E1A11"/>
    <w:rsid w:val="001E1B03"/>
    <w:rsid w:val="001E1F2C"/>
    <w:rsid w:val="001E328B"/>
    <w:rsid w:val="001E363E"/>
    <w:rsid w:val="001E38E7"/>
    <w:rsid w:val="001E40B5"/>
    <w:rsid w:val="001E4E45"/>
    <w:rsid w:val="001E4FF9"/>
    <w:rsid w:val="001E50C5"/>
    <w:rsid w:val="001E51A8"/>
    <w:rsid w:val="001E5EF8"/>
    <w:rsid w:val="001E5F55"/>
    <w:rsid w:val="001E6308"/>
    <w:rsid w:val="001E6DBB"/>
    <w:rsid w:val="001E6F50"/>
    <w:rsid w:val="001E71BD"/>
    <w:rsid w:val="001E74C6"/>
    <w:rsid w:val="001E75E7"/>
    <w:rsid w:val="001F033B"/>
    <w:rsid w:val="001F0473"/>
    <w:rsid w:val="001F1293"/>
    <w:rsid w:val="001F206D"/>
    <w:rsid w:val="001F20C3"/>
    <w:rsid w:val="001F22C0"/>
    <w:rsid w:val="001F2A83"/>
    <w:rsid w:val="001F3504"/>
    <w:rsid w:val="001F3723"/>
    <w:rsid w:val="001F408E"/>
    <w:rsid w:val="001F4C31"/>
    <w:rsid w:val="001F5791"/>
    <w:rsid w:val="001F64C6"/>
    <w:rsid w:val="001F6517"/>
    <w:rsid w:val="001F6929"/>
    <w:rsid w:val="001F69FE"/>
    <w:rsid w:val="001F73AB"/>
    <w:rsid w:val="001F7B21"/>
    <w:rsid w:val="001F7DFA"/>
    <w:rsid w:val="001F7E68"/>
    <w:rsid w:val="002004D5"/>
    <w:rsid w:val="002005FE"/>
    <w:rsid w:val="00200DEB"/>
    <w:rsid w:val="00201A90"/>
    <w:rsid w:val="00201DF5"/>
    <w:rsid w:val="002021DD"/>
    <w:rsid w:val="002040A0"/>
    <w:rsid w:val="0020433B"/>
    <w:rsid w:val="00204819"/>
    <w:rsid w:val="00204C23"/>
    <w:rsid w:val="00205403"/>
    <w:rsid w:val="002055CE"/>
    <w:rsid w:val="00205F43"/>
    <w:rsid w:val="002060F2"/>
    <w:rsid w:val="0020621C"/>
    <w:rsid w:val="002064C4"/>
    <w:rsid w:val="0020776C"/>
    <w:rsid w:val="00207836"/>
    <w:rsid w:val="0020786B"/>
    <w:rsid w:val="002079AD"/>
    <w:rsid w:val="00210086"/>
    <w:rsid w:val="00210AE2"/>
    <w:rsid w:val="00210C93"/>
    <w:rsid w:val="00210DDB"/>
    <w:rsid w:val="00211DDE"/>
    <w:rsid w:val="00211F4D"/>
    <w:rsid w:val="002125CD"/>
    <w:rsid w:val="0021287C"/>
    <w:rsid w:val="00212D18"/>
    <w:rsid w:val="00213A14"/>
    <w:rsid w:val="00213CEA"/>
    <w:rsid w:val="00213D50"/>
    <w:rsid w:val="002143A2"/>
    <w:rsid w:val="00214748"/>
    <w:rsid w:val="00214762"/>
    <w:rsid w:val="00214903"/>
    <w:rsid w:val="0021522E"/>
    <w:rsid w:val="002166C2"/>
    <w:rsid w:val="00216D06"/>
    <w:rsid w:val="00216E4D"/>
    <w:rsid w:val="002179F0"/>
    <w:rsid w:val="00220BBD"/>
    <w:rsid w:val="00220DC2"/>
    <w:rsid w:val="00221297"/>
    <w:rsid w:val="00221D96"/>
    <w:rsid w:val="0022358F"/>
    <w:rsid w:val="00223ED1"/>
    <w:rsid w:val="0022416B"/>
    <w:rsid w:val="0022466A"/>
    <w:rsid w:val="00224AB0"/>
    <w:rsid w:val="00224F87"/>
    <w:rsid w:val="002250AB"/>
    <w:rsid w:val="0022558D"/>
    <w:rsid w:val="00225A9A"/>
    <w:rsid w:val="00226C1D"/>
    <w:rsid w:val="002271D8"/>
    <w:rsid w:val="0022753A"/>
    <w:rsid w:val="00227683"/>
    <w:rsid w:val="00227AB4"/>
    <w:rsid w:val="00227C16"/>
    <w:rsid w:val="00230B18"/>
    <w:rsid w:val="00231775"/>
    <w:rsid w:val="00232481"/>
    <w:rsid w:val="00232D21"/>
    <w:rsid w:val="00234148"/>
    <w:rsid w:val="0023454F"/>
    <w:rsid w:val="00235017"/>
    <w:rsid w:val="0023522F"/>
    <w:rsid w:val="002352EB"/>
    <w:rsid w:val="00235656"/>
    <w:rsid w:val="00236478"/>
    <w:rsid w:val="0023686E"/>
    <w:rsid w:val="00236E43"/>
    <w:rsid w:val="00236E9A"/>
    <w:rsid w:val="00240281"/>
    <w:rsid w:val="0024048B"/>
    <w:rsid w:val="002407BE"/>
    <w:rsid w:val="002409DC"/>
    <w:rsid w:val="002409FE"/>
    <w:rsid w:val="0024132D"/>
    <w:rsid w:val="002413F4"/>
    <w:rsid w:val="002417B3"/>
    <w:rsid w:val="0024185B"/>
    <w:rsid w:val="002421E7"/>
    <w:rsid w:val="00242211"/>
    <w:rsid w:val="00242359"/>
    <w:rsid w:val="002423DC"/>
    <w:rsid w:val="0024245C"/>
    <w:rsid w:val="00242B94"/>
    <w:rsid w:val="00242D13"/>
    <w:rsid w:val="00242F5A"/>
    <w:rsid w:val="00243431"/>
    <w:rsid w:val="00243EC7"/>
    <w:rsid w:val="002444AE"/>
    <w:rsid w:val="0024472C"/>
    <w:rsid w:val="0024474C"/>
    <w:rsid w:val="002447BD"/>
    <w:rsid w:val="00244CB3"/>
    <w:rsid w:val="002468B6"/>
    <w:rsid w:val="00246B7B"/>
    <w:rsid w:val="00247239"/>
    <w:rsid w:val="0024759C"/>
    <w:rsid w:val="00247AFF"/>
    <w:rsid w:val="00247BC6"/>
    <w:rsid w:val="00250788"/>
    <w:rsid w:val="00250A99"/>
    <w:rsid w:val="00251933"/>
    <w:rsid w:val="00251FE1"/>
    <w:rsid w:val="00253086"/>
    <w:rsid w:val="002530DA"/>
    <w:rsid w:val="0025321D"/>
    <w:rsid w:val="00253F50"/>
    <w:rsid w:val="002541CE"/>
    <w:rsid w:val="0025448E"/>
    <w:rsid w:val="00254AF2"/>
    <w:rsid w:val="00254B10"/>
    <w:rsid w:val="00254CF7"/>
    <w:rsid w:val="00254F0E"/>
    <w:rsid w:val="0025541D"/>
    <w:rsid w:val="0025558D"/>
    <w:rsid w:val="00256CF7"/>
    <w:rsid w:val="00256D14"/>
    <w:rsid w:val="00256E72"/>
    <w:rsid w:val="0025783A"/>
    <w:rsid w:val="0025791A"/>
    <w:rsid w:val="00257A12"/>
    <w:rsid w:val="00260154"/>
    <w:rsid w:val="002608D8"/>
    <w:rsid w:val="00260A6A"/>
    <w:rsid w:val="00260BC6"/>
    <w:rsid w:val="00260EC6"/>
    <w:rsid w:val="00261196"/>
    <w:rsid w:val="00261EDD"/>
    <w:rsid w:val="002623FE"/>
    <w:rsid w:val="00262403"/>
    <w:rsid w:val="002628E2"/>
    <w:rsid w:val="00262B3B"/>
    <w:rsid w:val="00263DB4"/>
    <w:rsid w:val="002641F1"/>
    <w:rsid w:val="00264703"/>
    <w:rsid w:val="00264AE0"/>
    <w:rsid w:val="00264B2F"/>
    <w:rsid w:val="00264C2F"/>
    <w:rsid w:val="00264CE6"/>
    <w:rsid w:val="00264F7D"/>
    <w:rsid w:val="002654C6"/>
    <w:rsid w:val="00265A99"/>
    <w:rsid w:val="00266015"/>
    <w:rsid w:val="0026618B"/>
    <w:rsid w:val="00266219"/>
    <w:rsid w:val="00266517"/>
    <w:rsid w:val="00267652"/>
    <w:rsid w:val="00267C96"/>
    <w:rsid w:val="002704AD"/>
    <w:rsid w:val="00270DA8"/>
    <w:rsid w:val="002712DA"/>
    <w:rsid w:val="00271CA6"/>
    <w:rsid w:val="0027281E"/>
    <w:rsid w:val="002729B6"/>
    <w:rsid w:val="00272FC6"/>
    <w:rsid w:val="00273FF4"/>
    <w:rsid w:val="0027404A"/>
    <w:rsid w:val="00274579"/>
    <w:rsid w:val="0027480E"/>
    <w:rsid w:val="002753BE"/>
    <w:rsid w:val="00275641"/>
    <w:rsid w:val="00275713"/>
    <w:rsid w:val="00275A12"/>
    <w:rsid w:val="00275CCE"/>
    <w:rsid w:val="00276645"/>
    <w:rsid w:val="00276D05"/>
    <w:rsid w:val="00276E29"/>
    <w:rsid w:val="0028047F"/>
    <w:rsid w:val="002804DC"/>
    <w:rsid w:val="002805B1"/>
    <w:rsid w:val="00280F2D"/>
    <w:rsid w:val="00281571"/>
    <w:rsid w:val="002816E6"/>
    <w:rsid w:val="00281B40"/>
    <w:rsid w:val="0028222B"/>
    <w:rsid w:val="0028237C"/>
    <w:rsid w:val="00282A49"/>
    <w:rsid w:val="002831A5"/>
    <w:rsid w:val="002836EB"/>
    <w:rsid w:val="00283E98"/>
    <w:rsid w:val="0028442A"/>
    <w:rsid w:val="0028487E"/>
    <w:rsid w:val="002848AD"/>
    <w:rsid w:val="00284AC4"/>
    <w:rsid w:val="0028516F"/>
    <w:rsid w:val="002856E1"/>
    <w:rsid w:val="00285CEA"/>
    <w:rsid w:val="0028722E"/>
    <w:rsid w:val="002873AF"/>
    <w:rsid w:val="0028745B"/>
    <w:rsid w:val="00290AD8"/>
    <w:rsid w:val="002911F2"/>
    <w:rsid w:val="0029267A"/>
    <w:rsid w:val="002939EB"/>
    <w:rsid w:val="002941EA"/>
    <w:rsid w:val="0029468E"/>
    <w:rsid w:val="00294B7D"/>
    <w:rsid w:val="002956D6"/>
    <w:rsid w:val="00295BE3"/>
    <w:rsid w:val="00295EA5"/>
    <w:rsid w:val="002964A8"/>
    <w:rsid w:val="002966BC"/>
    <w:rsid w:val="002972DC"/>
    <w:rsid w:val="00297B10"/>
    <w:rsid w:val="002A00C7"/>
    <w:rsid w:val="002A03D8"/>
    <w:rsid w:val="002A08FC"/>
    <w:rsid w:val="002A112F"/>
    <w:rsid w:val="002A17A1"/>
    <w:rsid w:val="002A19F1"/>
    <w:rsid w:val="002A21C0"/>
    <w:rsid w:val="002A2E15"/>
    <w:rsid w:val="002A30C9"/>
    <w:rsid w:val="002A3136"/>
    <w:rsid w:val="002A383E"/>
    <w:rsid w:val="002A39B0"/>
    <w:rsid w:val="002A3CC7"/>
    <w:rsid w:val="002A41F1"/>
    <w:rsid w:val="002A421E"/>
    <w:rsid w:val="002A44F6"/>
    <w:rsid w:val="002A46F4"/>
    <w:rsid w:val="002A4A89"/>
    <w:rsid w:val="002A5045"/>
    <w:rsid w:val="002A591A"/>
    <w:rsid w:val="002A5B08"/>
    <w:rsid w:val="002A5C71"/>
    <w:rsid w:val="002A5EE8"/>
    <w:rsid w:val="002A5F34"/>
    <w:rsid w:val="002A619A"/>
    <w:rsid w:val="002A61C1"/>
    <w:rsid w:val="002A6670"/>
    <w:rsid w:val="002A6C65"/>
    <w:rsid w:val="002A7326"/>
    <w:rsid w:val="002A733C"/>
    <w:rsid w:val="002A74D5"/>
    <w:rsid w:val="002A7C4F"/>
    <w:rsid w:val="002B0098"/>
    <w:rsid w:val="002B00BA"/>
    <w:rsid w:val="002B17EE"/>
    <w:rsid w:val="002B1889"/>
    <w:rsid w:val="002B1B64"/>
    <w:rsid w:val="002B1C35"/>
    <w:rsid w:val="002B1F0C"/>
    <w:rsid w:val="002B21B1"/>
    <w:rsid w:val="002B21F0"/>
    <w:rsid w:val="002B23F0"/>
    <w:rsid w:val="002B2404"/>
    <w:rsid w:val="002B2A9F"/>
    <w:rsid w:val="002B2EB9"/>
    <w:rsid w:val="002B2FE6"/>
    <w:rsid w:val="002B37A2"/>
    <w:rsid w:val="002B3BA5"/>
    <w:rsid w:val="002B3F13"/>
    <w:rsid w:val="002B455B"/>
    <w:rsid w:val="002B4736"/>
    <w:rsid w:val="002B51B1"/>
    <w:rsid w:val="002B54C2"/>
    <w:rsid w:val="002B5A6C"/>
    <w:rsid w:val="002B5D62"/>
    <w:rsid w:val="002B64A6"/>
    <w:rsid w:val="002B6ACA"/>
    <w:rsid w:val="002B6C08"/>
    <w:rsid w:val="002B70D0"/>
    <w:rsid w:val="002B7D0D"/>
    <w:rsid w:val="002C0018"/>
    <w:rsid w:val="002C0220"/>
    <w:rsid w:val="002C0C26"/>
    <w:rsid w:val="002C12CD"/>
    <w:rsid w:val="002C1306"/>
    <w:rsid w:val="002C1B81"/>
    <w:rsid w:val="002C210E"/>
    <w:rsid w:val="002C245F"/>
    <w:rsid w:val="002C2719"/>
    <w:rsid w:val="002C2AD6"/>
    <w:rsid w:val="002C3537"/>
    <w:rsid w:val="002C3CF3"/>
    <w:rsid w:val="002C3D0E"/>
    <w:rsid w:val="002C4160"/>
    <w:rsid w:val="002C42F6"/>
    <w:rsid w:val="002C4DDF"/>
    <w:rsid w:val="002C4F57"/>
    <w:rsid w:val="002C51C8"/>
    <w:rsid w:val="002C5628"/>
    <w:rsid w:val="002C56EF"/>
    <w:rsid w:val="002C5B61"/>
    <w:rsid w:val="002C5E8B"/>
    <w:rsid w:val="002C611D"/>
    <w:rsid w:val="002C6685"/>
    <w:rsid w:val="002C6D59"/>
    <w:rsid w:val="002C705E"/>
    <w:rsid w:val="002C74AF"/>
    <w:rsid w:val="002D00C5"/>
    <w:rsid w:val="002D040C"/>
    <w:rsid w:val="002D0412"/>
    <w:rsid w:val="002D0559"/>
    <w:rsid w:val="002D08F5"/>
    <w:rsid w:val="002D0BAC"/>
    <w:rsid w:val="002D0E46"/>
    <w:rsid w:val="002D14F2"/>
    <w:rsid w:val="002D161A"/>
    <w:rsid w:val="002D2034"/>
    <w:rsid w:val="002D251A"/>
    <w:rsid w:val="002D2770"/>
    <w:rsid w:val="002D291E"/>
    <w:rsid w:val="002D377F"/>
    <w:rsid w:val="002D3AA4"/>
    <w:rsid w:val="002D466D"/>
    <w:rsid w:val="002D4DEC"/>
    <w:rsid w:val="002D4F54"/>
    <w:rsid w:val="002D5060"/>
    <w:rsid w:val="002D50C2"/>
    <w:rsid w:val="002D520B"/>
    <w:rsid w:val="002D5610"/>
    <w:rsid w:val="002D5E99"/>
    <w:rsid w:val="002D63F6"/>
    <w:rsid w:val="002D6CE3"/>
    <w:rsid w:val="002D7804"/>
    <w:rsid w:val="002D7D30"/>
    <w:rsid w:val="002D7F53"/>
    <w:rsid w:val="002E067F"/>
    <w:rsid w:val="002E19A3"/>
    <w:rsid w:val="002E19DA"/>
    <w:rsid w:val="002E1E44"/>
    <w:rsid w:val="002E1F3E"/>
    <w:rsid w:val="002E20E2"/>
    <w:rsid w:val="002E2124"/>
    <w:rsid w:val="002E221C"/>
    <w:rsid w:val="002E246B"/>
    <w:rsid w:val="002E2823"/>
    <w:rsid w:val="002E2888"/>
    <w:rsid w:val="002E28FC"/>
    <w:rsid w:val="002E29EA"/>
    <w:rsid w:val="002E2AA8"/>
    <w:rsid w:val="002E2C2E"/>
    <w:rsid w:val="002E323F"/>
    <w:rsid w:val="002E4307"/>
    <w:rsid w:val="002E4B83"/>
    <w:rsid w:val="002E4F49"/>
    <w:rsid w:val="002E51F7"/>
    <w:rsid w:val="002E57D6"/>
    <w:rsid w:val="002E5F44"/>
    <w:rsid w:val="002E62B5"/>
    <w:rsid w:val="002E6381"/>
    <w:rsid w:val="002E649D"/>
    <w:rsid w:val="002E672B"/>
    <w:rsid w:val="002E7151"/>
    <w:rsid w:val="002E76F2"/>
    <w:rsid w:val="002F0067"/>
    <w:rsid w:val="002F15AC"/>
    <w:rsid w:val="002F2574"/>
    <w:rsid w:val="002F2EF2"/>
    <w:rsid w:val="002F3136"/>
    <w:rsid w:val="002F3285"/>
    <w:rsid w:val="002F341A"/>
    <w:rsid w:val="002F3607"/>
    <w:rsid w:val="002F3AAC"/>
    <w:rsid w:val="002F3ED8"/>
    <w:rsid w:val="002F3F55"/>
    <w:rsid w:val="002F4E56"/>
    <w:rsid w:val="002F55E0"/>
    <w:rsid w:val="002F55E1"/>
    <w:rsid w:val="002F561D"/>
    <w:rsid w:val="002F5BE5"/>
    <w:rsid w:val="002F6026"/>
    <w:rsid w:val="002F6067"/>
    <w:rsid w:val="002F6272"/>
    <w:rsid w:val="002F65B3"/>
    <w:rsid w:val="002F6661"/>
    <w:rsid w:val="002F67FD"/>
    <w:rsid w:val="002F6865"/>
    <w:rsid w:val="002F6B2D"/>
    <w:rsid w:val="002F6C37"/>
    <w:rsid w:val="002F706C"/>
    <w:rsid w:val="002F7236"/>
    <w:rsid w:val="002F7B02"/>
    <w:rsid w:val="002F7BFB"/>
    <w:rsid w:val="003005B5"/>
    <w:rsid w:val="003009A4"/>
    <w:rsid w:val="003013A7"/>
    <w:rsid w:val="00301CDD"/>
    <w:rsid w:val="0030263E"/>
    <w:rsid w:val="003027B2"/>
    <w:rsid w:val="00302ACD"/>
    <w:rsid w:val="003031AA"/>
    <w:rsid w:val="003036E7"/>
    <w:rsid w:val="00303808"/>
    <w:rsid w:val="00303C71"/>
    <w:rsid w:val="00304968"/>
    <w:rsid w:val="00304EAF"/>
    <w:rsid w:val="0030559C"/>
    <w:rsid w:val="00305DA9"/>
    <w:rsid w:val="003061A9"/>
    <w:rsid w:val="00306540"/>
    <w:rsid w:val="0030656F"/>
    <w:rsid w:val="00306D91"/>
    <w:rsid w:val="00307610"/>
    <w:rsid w:val="003103A1"/>
    <w:rsid w:val="003105E4"/>
    <w:rsid w:val="00310837"/>
    <w:rsid w:val="003120B5"/>
    <w:rsid w:val="00313FB5"/>
    <w:rsid w:val="00314703"/>
    <w:rsid w:val="00315C06"/>
    <w:rsid w:val="00316339"/>
    <w:rsid w:val="00317436"/>
    <w:rsid w:val="00317457"/>
    <w:rsid w:val="00317630"/>
    <w:rsid w:val="00317E4B"/>
    <w:rsid w:val="003200F0"/>
    <w:rsid w:val="00320538"/>
    <w:rsid w:val="0032065D"/>
    <w:rsid w:val="00320888"/>
    <w:rsid w:val="00320912"/>
    <w:rsid w:val="00320978"/>
    <w:rsid w:val="0032103B"/>
    <w:rsid w:val="003214CD"/>
    <w:rsid w:val="00322AA2"/>
    <w:rsid w:val="003233F9"/>
    <w:rsid w:val="003238FA"/>
    <w:rsid w:val="0032399A"/>
    <w:rsid w:val="00323BAE"/>
    <w:rsid w:val="00323CF6"/>
    <w:rsid w:val="00324CFA"/>
    <w:rsid w:val="00325055"/>
    <w:rsid w:val="00325292"/>
    <w:rsid w:val="0032590B"/>
    <w:rsid w:val="00326200"/>
    <w:rsid w:val="003265E0"/>
    <w:rsid w:val="003265EA"/>
    <w:rsid w:val="00326E73"/>
    <w:rsid w:val="00326EFB"/>
    <w:rsid w:val="00327726"/>
    <w:rsid w:val="0032797F"/>
    <w:rsid w:val="0033009F"/>
    <w:rsid w:val="003303CB"/>
    <w:rsid w:val="003304FD"/>
    <w:rsid w:val="00330B1F"/>
    <w:rsid w:val="00330D3F"/>
    <w:rsid w:val="003311A1"/>
    <w:rsid w:val="00331CCA"/>
    <w:rsid w:val="00331EAF"/>
    <w:rsid w:val="003322E0"/>
    <w:rsid w:val="003322E2"/>
    <w:rsid w:val="003322EF"/>
    <w:rsid w:val="0033279F"/>
    <w:rsid w:val="00332AC0"/>
    <w:rsid w:val="00332F91"/>
    <w:rsid w:val="003331A7"/>
    <w:rsid w:val="003341E8"/>
    <w:rsid w:val="00334568"/>
    <w:rsid w:val="003347F9"/>
    <w:rsid w:val="00335910"/>
    <w:rsid w:val="00335A0F"/>
    <w:rsid w:val="00335CD7"/>
    <w:rsid w:val="003361AB"/>
    <w:rsid w:val="00336458"/>
    <w:rsid w:val="003368B5"/>
    <w:rsid w:val="00336DD2"/>
    <w:rsid w:val="003370B8"/>
    <w:rsid w:val="003371D0"/>
    <w:rsid w:val="003376E5"/>
    <w:rsid w:val="003377DC"/>
    <w:rsid w:val="003405FF"/>
    <w:rsid w:val="00340819"/>
    <w:rsid w:val="003412A5"/>
    <w:rsid w:val="0034170B"/>
    <w:rsid w:val="00341ABA"/>
    <w:rsid w:val="00341BE1"/>
    <w:rsid w:val="00341BF0"/>
    <w:rsid w:val="00341DA9"/>
    <w:rsid w:val="00341F0C"/>
    <w:rsid w:val="003426EB"/>
    <w:rsid w:val="00343179"/>
    <w:rsid w:val="003431EF"/>
    <w:rsid w:val="00343795"/>
    <w:rsid w:val="00343912"/>
    <w:rsid w:val="00343A57"/>
    <w:rsid w:val="00343AA5"/>
    <w:rsid w:val="00344150"/>
    <w:rsid w:val="00344750"/>
    <w:rsid w:val="0034478D"/>
    <w:rsid w:val="00344C0F"/>
    <w:rsid w:val="00345186"/>
    <w:rsid w:val="00345EA6"/>
    <w:rsid w:val="003463B5"/>
    <w:rsid w:val="00346463"/>
    <w:rsid w:val="00346F55"/>
    <w:rsid w:val="00347026"/>
    <w:rsid w:val="00347089"/>
    <w:rsid w:val="003471EC"/>
    <w:rsid w:val="003471FF"/>
    <w:rsid w:val="0034736E"/>
    <w:rsid w:val="00347869"/>
    <w:rsid w:val="0034796B"/>
    <w:rsid w:val="00347B63"/>
    <w:rsid w:val="00347B8C"/>
    <w:rsid w:val="00347B9F"/>
    <w:rsid w:val="00347CF8"/>
    <w:rsid w:val="00347E1B"/>
    <w:rsid w:val="00347FBC"/>
    <w:rsid w:val="003504DF"/>
    <w:rsid w:val="00350F39"/>
    <w:rsid w:val="00351551"/>
    <w:rsid w:val="003515B5"/>
    <w:rsid w:val="00352007"/>
    <w:rsid w:val="0035273B"/>
    <w:rsid w:val="00352986"/>
    <w:rsid w:val="00352A55"/>
    <w:rsid w:val="00352E6A"/>
    <w:rsid w:val="003531F9"/>
    <w:rsid w:val="00353E1C"/>
    <w:rsid w:val="003540C3"/>
    <w:rsid w:val="0035488B"/>
    <w:rsid w:val="003550AC"/>
    <w:rsid w:val="003569CC"/>
    <w:rsid w:val="00356BCB"/>
    <w:rsid w:val="003571B2"/>
    <w:rsid w:val="00357309"/>
    <w:rsid w:val="00357561"/>
    <w:rsid w:val="003575D5"/>
    <w:rsid w:val="00357D0E"/>
    <w:rsid w:val="00357D5B"/>
    <w:rsid w:val="003600F9"/>
    <w:rsid w:val="003604F5"/>
    <w:rsid w:val="00360FFD"/>
    <w:rsid w:val="0036158F"/>
    <w:rsid w:val="003618A9"/>
    <w:rsid w:val="00361F22"/>
    <w:rsid w:val="00362D57"/>
    <w:rsid w:val="00362E59"/>
    <w:rsid w:val="003630CD"/>
    <w:rsid w:val="00363168"/>
    <w:rsid w:val="00363DA8"/>
    <w:rsid w:val="00363F51"/>
    <w:rsid w:val="00363FB2"/>
    <w:rsid w:val="003644EB"/>
    <w:rsid w:val="00364A44"/>
    <w:rsid w:val="00364E29"/>
    <w:rsid w:val="00365E54"/>
    <w:rsid w:val="00366158"/>
    <w:rsid w:val="00366A19"/>
    <w:rsid w:val="00366B89"/>
    <w:rsid w:val="00366E63"/>
    <w:rsid w:val="00367355"/>
    <w:rsid w:val="00367E3D"/>
    <w:rsid w:val="00370638"/>
    <w:rsid w:val="0037071E"/>
    <w:rsid w:val="00371750"/>
    <w:rsid w:val="00371BDE"/>
    <w:rsid w:val="003722B3"/>
    <w:rsid w:val="003723E3"/>
    <w:rsid w:val="0037264A"/>
    <w:rsid w:val="003727D2"/>
    <w:rsid w:val="003744F2"/>
    <w:rsid w:val="003748F8"/>
    <w:rsid w:val="00374AC6"/>
    <w:rsid w:val="00374CB7"/>
    <w:rsid w:val="00374CE0"/>
    <w:rsid w:val="00374FA7"/>
    <w:rsid w:val="003751F9"/>
    <w:rsid w:val="00375B73"/>
    <w:rsid w:val="00375F97"/>
    <w:rsid w:val="003763CA"/>
    <w:rsid w:val="00376A25"/>
    <w:rsid w:val="00376AB9"/>
    <w:rsid w:val="0038029D"/>
    <w:rsid w:val="003804CA"/>
    <w:rsid w:val="00380746"/>
    <w:rsid w:val="003809F5"/>
    <w:rsid w:val="0038108B"/>
    <w:rsid w:val="00381549"/>
    <w:rsid w:val="00381A2D"/>
    <w:rsid w:val="00381A7B"/>
    <w:rsid w:val="00381BC4"/>
    <w:rsid w:val="00381DA1"/>
    <w:rsid w:val="00381FDD"/>
    <w:rsid w:val="003823B0"/>
    <w:rsid w:val="00382580"/>
    <w:rsid w:val="00382F56"/>
    <w:rsid w:val="00382F89"/>
    <w:rsid w:val="00383274"/>
    <w:rsid w:val="00384058"/>
    <w:rsid w:val="00384574"/>
    <w:rsid w:val="0038457F"/>
    <w:rsid w:val="0038459D"/>
    <w:rsid w:val="00384688"/>
    <w:rsid w:val="00384A5A"/>
    <w:rsid w:val="00384A68"/>
    <w:rsid w:val="00384CCF"/>
    <w:rsid w:val="003851FF"/>
    <w:rsid w:val="00385274"/>
    <w:rsid w:val="0038547C"/>
    <w:rsid w:val="003854C4"/>
    <w:rsid w:val="00385603"/>
    <w:rsid w:val="003856CD"/>
    <w:rsid w:val="0038602E"/>
    <w:rsid w:val="00386218"/>
    <w:rsid w:val="00386279"/>
    <w:rsid w:val="00386CAB"/>
    <w:rsid w:val="00386E64"/>
    <w:rsid w:val="00386F54"/>
    <w:rsid w:val="00387600"/>
    <w:rsid w:val="003877AB"/>
    <w:rsid w:val="00387A8E"/>
    <w:rsid w:val="003904F8"/>
    <w:rsid w:val="003908A5"/>
    <w:rsid w:val="003916CA"/>
    <w:rsid w:val="0039299E"/>
    <w:rsid w:val="00392B95"/>
    <w:rsid w:val="00392BA1"/>
    <w:rsid w:val="00392DF8"/>
    <w:rsid w:val="00393678"/>
    <w:rsid w:val="00393856"/>
    <w:rsid w:val="00393C74"/>
    <w:rsid w:val="0039401F"/>
    <w:rsid w:val="00394270"/>
    <w:rsid w:val="0039431C"/>
    <w:rsid w:val="00395128"/>
    <w:rsid w:val="00395365"/>
    <w:rsid w:val="00395889"/>
    <w:rsid w:val="00395E61"/>
    <w:rsid w:val="00396097"/>
    <w:rsid w:val="00396367"/>
    <w:rsid w:val="003963D4"/>
    <w:rsid w:val="003967EB"/>
    <w:rsid w:val="00396F4A"/>
    <w:rsid w:val="0039787F"/>
    <w:rsid w:val="003978E8"/>
    <w:rsid w:val="003A029C"/>
    <w:rsid w:val="003A04D0"/>
    <w:rsid w:val="003A060F"/>
    <w:rsid w:val="003A07E8"/>
    <w:rsid w:val="003A0845"/>
    <w:rsid w:val="003A0B93"/>
    <w:rsid w:val="003A0D02"/>
    <w:rsid w:val="003A10B3"/>
    <w:rsid w:val="003A1221"/>
    <w:rsid w:val="003A171A"/>
    <w:rsid w:val="003A1732"/>
    <w:rsid w:val="003A1D03"/>
    <w:rsid w:val="003A2284"/>
    <w:rsid w:val="003A243A"/>
    <w:rsid w:val="003A2970"/>
    <w:rsid w:val="003A29E6"/>
    <w:rsid w:val="003A3743"/>
    <w:rsid w:val="003A3EAC"/>
    <w:rsid w:val="003A406F"/>
    <w:rsid w:val="003A4317"/>
    <w:rsid w:val="003A46D4"/>
    <w:rsid w:val="003A4C0C"/>
    <w:rsid w:val="003A4EE8"/>
    <w:rsid w:val="003A51E8"/>
    <w:rsid w:val="003A5E37"/>
    <w:rsid w:val="003A64EF"/>
    <w:rsid w:val="003A66A6"/>
    <w:rsid w:val="003A7373"/>
    <w:rsid w:val="003A7F46"/>
    <w:rsid w:val="003B0898"/>
    <w:rsid w:val="003B0D36"/>
    <w:rsid w:val="003B0F0F"/>
    <w:rsid w:val="003B16C1"/>
    <w:rsid w:val="003B1D6D"/>
    <w:rsid w:val="003B24BD"/>
    <w:rsid w:val="003B2647"/>
    <w:rsid w:val="003B2807"/>
    <w:rsid w:val="003B2AE5"/>
    <w:rsid w:val="003B2D2D"/>
    <w:rsid w:val="003B32F8"/>
    <w:rsid w:val="003B3583"/>
    <w:rsid w:val="003B3D38"/>
    <w:rsid w:val="003B3F08"/>
    <w:rsid w:val="003B4025"/>
    <w:rsid w:val="003B4BAF"/>
    <w:rsid w:val="003B4E19"/>
    <w:rsid w:val="003B4EF5"/>
    <w:rsid w:val="003B5A4B"/>
    <w:rsid w:val="003B6D8B"/>
    <w:rsid w:val="003B700D"/>
    <w:rsid w:val="003B7FFA"/>
    <w:rsid w:val="003C01BF"/>
    <w:rsid w:val="003C0364"/>
    <w:rsid w:val="003C0512"/>
    <w:rsid w:val="003C061E"/>
    <w:rsid w:val="003C085F"/>
    <w:rsid w:val="003C086F"/>
    <w:rsid w:val="003C09E9"/>
    <w:rsid w:val="003C0E11"/>
    <w:rsid w:val="003C12DB"/>
    <w:rsid w:val="003C1D89"/>
    <w:rsid w:val="003C23EC"/>
    <w:rsid w:val="003C281D"/>
    <w:rsid w:val="003C2D94"/>
    <w:rsid w:val="003C301B"/>
    <w:rsid w:val="003C37C9"/>
    <w:rsid w:val="003C45CF"/>
    <w:rsid w:val="003C5036"/>
    <w:rsid w:val="003C5221"/>
    <w:rsid w:val="003C5226"/>
    <w:rsid w:val="003C535A"/>
    <w:rsid w:val="003C5740"/>
    <w:rsid w:val="003C6821"/>
    <w:rsid w:val="003C6C5E"/>
    <w:rsid w:val="003C7C60"/>
    <w:rsid w:val="003D026F"/>
    <w:rsid w:val="003D032B"/>
    <w:rsid w:val="003D0AEB"/>
    <w:rsid w:val="003D0F29"/>
    <w:rsid w:val="003D1433"/>
    <w:rsid w:val="003D159E"/>
    <w:rsid w:val="003D162E"/>
    <w:rsid w:val="003D1896"/>
    <w:rsid w:val="003D2383"/>
    <w:rsid w:val="003D2685"/>
    <w:rsid w:val="003D3117"/>
    <w:rsid w:val="003D32BF"/>
    <w:rsid w:val="003D34B7"/>
    <w:rsid w:val="003D37A8"/>
    <w:rsid w:val="003D4651"/>
    <w:rsid w:val="003D5CDB"/>
    <w:rsid w:val="003D5D3B"/>
    <w:rsid w:val="003D63B4"/>
    <w:rsid w:val="003D6417"/>
    <w:rsid w:val="003D6613"/>
    <w:rsid w:val="003D6824"/>
    <w:rsid w:val="003D6E81"/>
    <w:rsid w:val="003D75A0"/>
    <w:rsid w:val="003D797B"/>
    <w:rsid w:val="003D7AAA"/>
    <w:rsid w:val="003E001E"/>
    <w:rsid w:val="003E0BE6"/>
    <w:rsid w:val="003E158C"/>
    <w:rsid w:val="003E159C"/>
    <w:rsid w:val="003E1700"/>
    <w:rsid w:val="003E1860"/>
    <w:rsid w:val="003E20BB"/>
    <w:rsid w:val="003E2186"/>
    <w:rsid w:val="003E281C"/>
    <w:rsid w:val="003E2A18"/>
    <w:rsid w:val="003E2B1D"/>
    <w:rsid w:val="003E2D9E"/>
    <w:rsid w:val="003E2DEF"/>
    <w:rsid w:val="003E315A"/>
    <w:rsid w:val="003E32A1"/>
    <w:rsid w:val="003E3FC5"/>
    <w:rsid w:val="003E48D0"/>
    <w:rsid w:val="003E4E12"/>
    <w:rsid w:val="003E57A3"/>
    <w:rsid w:val="003E63B2"/>
    <w:rsid w:val="003E64A4"/>
    <w:rsid w:val="003E6708"/>
    <w:rsid w:val="003E6A58"/>
    <w:rsid w:val="003E6D07"/>
    <w:rsid w:val="003E70F3"/>
    <w:rsid w:val="003E75F8"/>
    <w:rsid w:val="003E767E"/>
    <w:rsid w:val="003E7859"/>
    <w:rsid w:val="003E7968"/>
    <w:rsid w:val="003E7A46"/>
    <w:rsid w:val="003E7D5B"/>
    <w:rsid w:val="003E7F19"/>
    <w:rsid w:val="003F125D"/>
    <w:rsid w:val="003F162F"/>
    <w:rsid w:val="003F1AFC"/>
    <w:rsid w:val="003F1CF7"/>
    <w:rsid w:val="003F1F78"/>
    <w:rsid w:val="003F30FF"/>
    <w:rsid w:val="003F4395"/>
    <w:rsid w:val="003F53D6"/>
    <w:rsid w:val="003F5BBF"/>
    <w:rsid w:val="003F6EE5"/>
    <w:rsid w:val="003F707A"/>
    <w:rsid w:val="003F724F"/>
    <w:rsid w:val="003F7851"/>
    <w:rsid w:val="00400862"/>
    <w:rsid w:val="00400DA0"/>
    <w:rsid w:val="00401051"/>
    <w:rsid w:val="00401399"/>
    <w:rsid w:val="0040203A"/>
    <w:rsid w:val="004021F0"/>
    <w:rsid w:val="00402DEE"/>
    <w:rsid w:val="004035E4"/>
    <w:rsid w:val="004037AD"/>
    <w:rsid w:val="00403868"/>
    <w:rsid w:val="00403879"/>
    <w:rsid w:val="004043E9"/>
    <w:rsid w:val="00404797"/>
    <w:rsid w:val="004048BF"/>
    <w:rsid w:val="00404D0C"/>
    <w:rsid w:val="0040553A"/>
    <w:rsid w:val="00406418"/>
    <w:rsid w:val="004078C2"/>
    <w:rsid w:val="004104DD"/>
    <w:rsid w:val="004110D2"/>
    <w:rsid w:val="004117A3"/>
    <w:rsid w:val="00411CA8"/>
    <w:rsid w:val="00411DF4"/>
    <w:rsid w:val="00411E29"/>
    <w:rsid w:val="0041204C"/>
    <w:rsid w:val="00412735"/>
    <w:rsid w:val="00413372"/>
    <w:rsid w:val="004138F0"/>
    <w:rsid w:val="00413DC2"/>
    <w:rsid w:val="00414B00"/>
    <w:rsid w:val="00414BC2"/>
    <w:rsid w:val="004151AD"/>
    <w:rsid w:val="00415202"/>
    <w:rsid w:val="00415454"/>
    <w:rsid w:val="00415997"/>
    <w:rsid w:val="00416037"/>
    <w:rsid w:val="0041662E"/>
    <w:rsid w:val="00416E39"/>
    <w:rsid w:val="00416F61"/>
    <w:rsid w:val="0041733F"/>
    <w:rsid w:val="004176FB"/>
    <w:rsid w:val="004178D7"/>
    <w:rsid w:val="00417BE0"/>
    <w:rsid w:val="00417FF2"/>
    <w:rsid w:val="0042011C"/>
    <w:rsid w:val="00420A6B"/>
    <w:rsid w:val="00420FA0"/>
    <w:rsid w:val="0042105C"/>
    <w:rsid w:val="0042160A"/>
    <w:rsid w:val="0042178D"/>
    <w:rsid w:val="00421BE6"/>
    <w:rsid w:val="00421CA6"/>
    <w:rsid w:val="004220E9"/>
    <w:rsid w:val="00422528"/>
    <w:rsid w:val="0042277D"/>
    <w:rsid w:val="00422E4C"/>
    <w:rsid w:val="004246EC"/>
    <w:rsid w:val="004246F6"/>
    <w:rsid w:val="004250A0"/>
    <w:rsid w:val="00425166"/>
    <w:rsid w:val="0042533D"/>
    <w:rsid w:val="00425C09"/>
    <w:rsid w:val="00425E96"/>
    <w:rsid w:val="00426126"/>
    <w:rsid w:val="004261BE"/>
    <w:rsid w:val="00426871"/>
    <w:rsid w:val="004268B7"/>
    <w:rsid w:val="00426BDE"/>
    <w:rsid w:val="00426D3E"/>
    <w:rsid w:val="00427B3E"/>
    <w:rsid w:val="00430C36"/>
    <w:rsid w:val="00430F2A"/>
    <w:rsid w:val="004316E4"/>
    <w:rsid w:val="00431930"/>
    <w:rsid w:val="004320D5"/>
    <w:rsid w:val="004327AB"/>
    <w:rsid w:val="00432A55"/>
    <w:rsid w:val="00432D5A"/>
    <w:rsid w:val="004334B6"/>
    <w:rsid w:val="00433AF4"/>
    <w:rsid w:val="00433E70"/>
    <w:rsid w:val="004347FB"/>
    <w:rsid w:val="00435295"/>
    <w:rsid w:val="004354C5"/>
    <w:rsid w:val="0043550B"/>
    <w:rsid w:val="004355EF"/>
    <w:rsid w:val="004356D4"/>
    <w:rsid w:val="00435B3E"/>
    <w:rsid w:val="004360BC"/>
    <w:rsid w:val="00436957"/>
    <w:rsid w:val="004370BA"/>
    <w:rsid w:val="00437320"/>
    <w:rsid w:val="004400FC"/>
    <w:rsid w:val="00441393"/>
    <w:rsid w:val="004418DB"/>
    <w:rsid w:val="00441A10"/>
    <w:rsid w:val="00441A45"/>
    <w:rsid w:val="00441A68"/>
    <w:rsid w:val="00441A6F"/>
    <w:rsid w:val="0044231A"/>
    <w:rsid w:val="00442493"/>
    <w:rsid w:val="00442DE8"/>
    <w:rsid w:val="00442E8E"/>
    <w:rsid w:val="004433AB"/>
    <w:rsid w:val="004433EE"/>
    <w:rsid w:val="0044360B"/>
    <w:rsid w:val="004437BF"/>
    <w:rsid w:val="004438F2"/>
    <w:rsid w:val="0044586B"/>
    <w:rsid w:val="00445AB1"/>
    <w:rsid w:val="00446510"/>
    <w:rsid w:val="00446957"/>
    <w:rsid w:val="004470BB"/>
    <w:rsid w:val="00447C6A"/>
    <w:rsid w:val="0045071C"/>
    <w:rsid w:val="00450AC8"/>
    <w:rsid w:val="00450DFA"/>
    <w:rsid w:val="0045100C"/>
    <w:rsid w:val="004510DC"/>
    <w:rsid w:val="00451C08"/>
    <w:rsid w:val="00451C2D"/>
    <w:rsid w:val="00452522"/>
    <w:rsid w:val="00452C1E"/>
    <w:rsid w:val="00452D1A"/>
    <w:rsid w:val="004537CB"/>
    <w:rsid w:val="00453C0C"/>
    <w:rsid w:val="00454046"/>
    <w:rsid w:val="00454139"/>
    <w:rsid w:val="00455F6D"/>
    <w:rsid w:val="004560EF"/>
    <w:rsid w:val="004569BA"/>
    <w:rsid w:val="00456ABF"/>
    <w:rsid w:val="00456EC3"/>
    <w:rsid w:val="0045779B"/>
    <w:rsid w:val="0046067D"/>
    <w:rsid w:val="0046089E"/>
    <w:rsid w:val="00460A1C"/>
    <w:rsid w:val="00460F27"/>
    <w:rsid w:val="00461142"/>
    <w:rsid w:val="00461179"/>
    <w:rsid w:val="00461A14"/>
    <w:rsid w:val="00461C3C"/>
    <w:rsid w:val="0046208C"/>
    <w:rsid w:val="0046216F"/>
    <w:rsid w:val="004622D1"/>
    <w:rsid w:val="00462840"/>
    <w:rsid w:val="00462FB5"/>
    <w:rsid w:val="00463AC8"/>
    <w:rsid w:val="00463F0A"/>
    <w:rsid w:val="004647F4"/>
    <w:rsid w:val="00464B67"/>
    <w:rsid w:val="00465515"/>
    <w:rsid w:val="00465538"/>
    <w:rsid w:val="004657FD"/>
    <w:rsid w:val="00465980"/>
    <w:rsid w:val="00465F61"/>
    <w:rsid w:val="00466178"/>
    <w:rsid w:val="004668A2"/>
    <w:rsid w:val="0046690A"/>
    <w:rsid w:val="0046699C"/>
    <w:rsid w:val="00467402"/>
    <w:rsid w:val="004675A1"/>
    <w:rsid w:val="004679EE"/>
    <w:rsid w:val="00470CB6"/>
    <w:rsid w:val="00470DF9"/>
    <w:rsid w:val="00470E2E"/>
    <w:rsid w:val="00471C8E"/>
    <w:rsid w:val="00472131"/>
    <w:rsid w:val="00472223"/>
    <w:rsid w:val="0047240E"/>
    <w:rsid w:val="00472895"/>
    <w:rsid w:val="00473530"/>
    <w:rsid w:val="00474E51"/>
    <w:rsid w:val="00474E55"/>
    <w:rsid w:val="0047577A"/>
    <w:rsid w:val="00475785"/>
    <w:rsid w:val="00475C78"/>
    <w:rsid w:val="00476086"/>
    <w:rsid w:val="004768AA"/>
    <w:rsid w:val="00477263"/>
    <w:rsid w:val="004776D2"/>
    <w:rsid w:val="00477DC2"/>
    <w:rsid w:val="004803A8"/>
    <w:rsid w:val="00480520"/>
    <w:rsid w:val="00480B10"/>
    <w:rsid w:val="00480B1D"/>
    <w:rsid w:val="00481013"/>
    <w:rsid w:val="004811B9"/>
    <w:rsid w:val="00481536"/>
    <w:rsid w:val="004817EB"/>
    <w:rsid w:val="004818C6"/>
    <w:rsid w:val="00481968"/>
    <w:rsid w:val="00481E82"/>
    <w:rsid w:val="00482AE4"/>
    <w:rsid w:val="00482E15"/>
    <w:rsid w:val="0048402B"/>
    <w:rsid w:val="00484828"/>
    <w:rsid w:val="00484A5D"/>
    <w:rsid w:val="00484D4A"/>
    <w:rsid w:val="0048544E"/>
    <w:rsid w:val="004856C4"/>
    <w:rsid w:val="004859F6"/>
    <w:rsid w:val="00485A38"/>
    <w:rsid w:val="00486161"/>
    <w:rsid w:val="00486636"/>
    <w:rsid w:val="00486A7B"/>
    <w:rsid w:val="00486AC3"/>
    <w:rsid w:val="004871C5"/>
    <w:rsid w:val="00487434"/>
    <w:rsid w:val="00487B4A"/>
    <w:rsid w:val="00487BEB"/>
    <w:rsid w:val="00490199"/>
    <w:rsid w:val="004901E9"/>
    <w:rsid w:val="00490FA3"/>
    <w:rsid w:val="004910AA"/>
    <w:rsid w:val="00492BC5"/>
    <w:rsid w:val="00493022"/>
    <w:rsid w:val="0049302C"/>
    <w:rsid w:val="00493B09"/>
    <w:rsid w:val="00493C8B"/>
    <w:rsid w:val="00493F93"/>
    <w:rsid w:val="004944A5"/>
    <w:rsid w:val="00494A87"/>
    <w:rsid w:val="00495861"/>
    <w:rsid w:val="004965DE"/>
    <w:rsid w:val="00496C82"/>
    <w:rsid w:val="00496EF4"/>
    <w:rsid w:val="00497631"/>
    <w:rsid w:val="004A0E47"/>
    <w:rsid w:val="004A0FE6"/>
    <w:rsid w:val="004A19C5"/>
    <w:rsid w:val="004A1E69"/>
    <w:rsid w:val="004A1E7C"/>
    <w:rsid w:val="004A2399"/>
    <w:rsid w:val="004A2580"/>
    <w:rsid w:val="004A2700"/>
    <w:rsid w:val="004A2DFB"/>
    <w:rsid w:val="004A3136"/>
    <w:rsid w:val="004A37D9"/>
    <w:rsid w:val="004A4089"/>
    <w:rsid w:val="004A5519"/>
    <w:rsid w:val="004A5D3F"/>
    <w:rsid w:val="004A5E11"/>
    <w:rsid w:val="004A5FF5"/>
    <w:rsid w:val="004A76A2"/>
    <w:rsid w:val="004A7D9B"/>
    <w:rsid w:val="004B09F2"/>
    <w:rsid w:val="004B1B22"/>
    <w:rsid w:val="004B1D70"/>
    <w:rsid w:val="004B204C"/>
    <w:rsid w:val="004B2D84"/>
    <w:rsid w:val="004B430E"/>
    <w:rsid w:val="004B540E"/>
    <w:rsid w:val="004B5A6D"/>
    <w:rsid w:val="004B5D28"/>
    <w:rsid w:val="004B6182"/>
    <w:rsid w:val="004B62D8"/>
    <w:rsid w:val="004B65E3"/>
    <w:rsid w:val="004B6F6F"/>
    <w:rsid w:val="004B73D9"/>
    <w:rsid w:val="004B79AC"/>
    <w:rsid w:val="004B7A0B"/>
    <w:rsid w:val="004B7A0F"/>
    <w:rsid w:val="004C0978"/>
    <w:rsid w:val="004C0A5E"/>
    <w:rsid w:val="004C0A7A"/>
    <w:rsid w:val="004C0B28"/>
    <w:rsid w:val="004C1520"/>
    <w:rsid w:val="004C16B9"/>
    <w:rsid w:val="004C17CB"/>
    <w:rsid w:val="004C1D23"/>
    <w:rsid w:val="004C2892"/>
    <w:rsid w:val="004C2A09"/>
    <w:rsid w:val="004C2A97"/>
    <w:rsid w:val="004C2D68"/>
    <w:rsid w:val="004C3381"/>
    <w:rsid w:val="004C34A0"/>
    <w:rsid w:val="004C378C"/>
    <w:rsid w:val="004C3EEC"/>
    <w:rsid w:val="004C41B9"/>
    <w:rsid w:val="004C43A2"/>
    <w:rsid w:val="004C448B"/>
    <w:rsid w:val="004C4E39"/>
    <w:rsid w:val="004C56A5"/>
    <w:rsid w:val="004C5B3A"/>
    <w:rsid w:val="004C5B61"/>
    <w:rsid w:val="004C5C5F"/>
    <w:rsid w:val="004C62EE"/>
    <w:rsid w:val="004C6513"/>
    <w:rsid w:val="004C67B7"/>
    <w:rsid w:val="004C6D8E"/>
    <w:rsid w:val="004C736E"/>
    <w:rsid w:val="004C73BC"/>
    <w:rsid w:val="004C76BE"/>
    <w:rsid w:val="004C773B"/>
    <w:rsid w:val="004C77AB"/>
    <w:rsid w:val="004C78CE"/>
    <w:rsid w:val="004C7C46"/>
    <w:rsid w:val="004D04A6"/>
    <w:rsid w:val="004D0C15"/>
    <w:rsid w:val="004D0FA7"/>
    <w:rsid w:val="004D1339"/>
    <w:rsid w:val="004D1512"/>
    <w:rsid w:val="004D1759"/>
    <w:rsid w:val="004D23AA"/>
    <w:rsid w:val="004D2A8C"/>
    <w:rsid w:val="004D2C2E"/>
    <w:rsid w:val="004D34AA"/>
    <w:rsid w:val="004D3AC2"/>
    <w:rsid w:val="004D3E8E"/>
    <w:rsid w:val="004D42D4"/>
    <w:rsid w:val="004D42E7"/>
    <w:rsid w:val="004D49FA"/>
    <w:rsid w:val="004D4B22"/>
    <w:rsid w:val="004D4C91"/>
    <w:rsid w:val="004D58E4"/>
    <w:rsid w:val="004D5C22"/>
    <w:rsid w:val="004D64FE"/>
    <w:rsid w:val="004D67CC"/>
    <w:rsid w:val="004D6E69"/>
    <w:rsid w:val="004D6F29"/>
    <w:rsid w:val="004D72A1"/>
    <w:rsid w:val="004D7C67"/>
    <w:rsid w:val="004E020C"/>
    <w:rsid w:val="004E0BF6"/>
    <w:rsid w:val="004E0C10"/>
    <w:rsid w:val="004E0CF0"/>
    <w:rsid w:val="004E0FFC"/>
    <w:rsid w:val="004E14F3"/>
    <w:rsid w:val="004E161B"/>
    <w:rsid w:val="004E171A"/>
    <w:rsid w:val="004E2D3B"/>
    <w:rsid w:val="004E2E08"/>
    <w:rsid w:val="004E2E78"/>
    <w:rsid w:val="004E35FD"/>
    <w:rsid w:val="004E3625"/>
    <w:rsid w:val="004E375E"/>
    <w:rsid w:val="004E3AE1"/>
    <w:rsid w:val="004E4072"/>
    <w:rsid w:val="004E40D4"/>
    <w:rsid w:val="004E453C"/>
    <w:rsid w:val="004E4969"/>
    <w:rsid w:val="004E4ADA"/>
    <w:rsid w:val="004E4FD7"/>
    <w:rsid w:val="004E5059"/>
    <w:rsid w:val="004E5262"/>
    <w:rsid w:val="004E5339"/>
    <w:rsid w:val="004E56BB"/>
    <w:rsid w:val="004E61A5"/>
    <w:rsid w:val="004E6567"/>
    <w:rsid w:val="004E66ED"/>
    <w:rsid w:val="004F0805"/>
    <w:rsid w:val="004F08C6"/>
    <w:rsid w:val="004F0AF1"/>
    <w:rsid w:val="004F0DCC"/>
    <w:rsid w:val="004F12BF"/>
    <w:rsid w:val="004F1504"/>
    <w:rsid w:val="004F2030"/>
    <w:rsid w:val="004F2394"/>
    <w:rsid w:val="004F244F"/>
    <w:rsid w:val="004F26F1"/>
    <w:rsid w:val="004F277D"/>
    <w:rsid w:val="004F2965"/>
    <w:rsid w:val="004F35A8"/>
    <w:rsid w:val="004F4394"/>
    <w:rsid w:val="004F43DB"/>
    <w:rsid w:val="004F467C"/>
    <w:rsid w:val="004F5302"/>
    <w:rsid w:val="004F595F"/>
    <w:rsid w:val="004F5F61"/>
    <w:rsid w:val="004F6322"/>
    <w:rsid w:val="004F6998"/>
    <w:rsid w:val="004F6BFC"/>
    <w:rsid w:val="004F6CB5"/>
    <w:rsid w:val="004F6EDA"/>
    <w:rsid w:val="004F7157"/>
    <w:rsid w:val="004F716F"/>
    <w:rsid w:val="004F73E7"/>
    <w:rsid w:val="004F7D46"/>
    <w:rsid w:val="004F7F89"/>
    <w:rsid w:val="005000DD"/>
    <w:rsid w:val="00500A6D"/>
    <w:rsid w:val="00500BAF"/>
    <w:rsid w:val="00501832"/>
    <w:rsid w:val="00501B14"/>
    <w:rsid w:val="0050242C"/>
    <w:rsid w:val="00503505"/>
    <w:rsid w:val="005040FC"/>
    <w:rsid w:val="00504AEC"/>
    <w:rsid w:val="00505499"/>
    <w:rsid w:val="00505810"/>
    <w:rsid w:val="005077A8"/>
    <w:rsid w:val="00507842"/>
    <w:rsid w:val="00507E72"/>
    <w:rsid w:val="00507F9D"/>
    <w:rsid w:val="0051083F"/>
    <w:rsid w:val="00510BAD"/>
    <w:rsid w:val="00510C79"/>
    <w:rsid w:val="00511478"/>
    <w:rsid w:val="00511AD8"/>
    <w:rsid w:val="00511B2B"/>
    <w:rsid w:val="00511BA6"/>
    <w:rsid w:val="0051217B"/>
    <w:rsid w:val="0051226E"/>
    <w:rsid w:val="00512555"/>
    <w:rsid w:val="00512612"/>
    <w:rsid w:val="00512A16"/>
    <w:rsid w:val="00512B8C"/>
    <w:rsid w:val="00512D98"/>
    <w:rsid w:val="005138C0"/>
    <w:rsid w:val="00514059"/>
    <w:rsid w:val="00514295"/>
    <w:rsid w:val="00514393"/>
    <w:rsid w:val="005147C9"/>
    <w:rsid w:val="005147F2"/>
    <w:rsid w:val="00514844"/>
    <w:rsid w:val="00514A0E"/>
    <w:rsid w:val="0051507A"/>
    <w:rsid w:val="0051542C"/>
    <w:rsid w:val="00515615"/>
    <w:rsid w:val="00515C69"/>
    <w:rsid w:val="00516526"/>
    <w:rsid w:val="00516EAD"/>
    <w:rsid w:val="005177EF"/>
    <w:rsid w:val="00517DC3"/>
    <w:rsid w:val="00517F78"/>
    <w:rsid w:val="00520435"/>
    <w:rsid w:val="00520463"/>
    <w:rsid w:val="005221F3"/>
    <w:rsid w:val="005231DE"/>
    <w:rsid w:val="00523247"/>
    <w:rsid w:val="005233CF"/>
    <w:rsid w:val="005233EB"/>
    <w:rsid w:val="0052448D"/>
    <w:rsid w:val="005248B1"/>
    <w:rsid w:val="00524A79"/>
    <w:rsid w:val="005253D6"/>
    <w:rsid w:val="00525436"/>
    <w:rsid w:val="005256EC"/>
    <w:rsid w:val="00525D6B"/>
    <w:rsid w:val="005262F2"/>
    <w:rsid w:val="0052660D"/>
    <w:rsid w:val="00526672"/>
    <w:rsid w:val="00526A84"/>
    <w:rsid w:val="00527C55"/>
    <w:rsid w:val="00527ECA"/>
    <w:rsid w:val="00530160"/>
    <w:rsid w:val="00530C9D"/>
    <w:rsid w:val="00530D48"/>
    <w:rsid w:val="00530E08"/>
    <w:rsid w:val="00531216"/>
    <w:rsid w:val="0053132A"/>
    <w:rsid w:val="00531A04"/>
    <w:rsid w:val="00531E48"/>
    <w:rsid w:val="00531FD1"/>
    <w:rsid w:val="00532397"/>
    <w:rsid w:val="005327CB"/>
    <w:rsid w:val="005331EE"/>
    <w:rsid w:val="00534449"/>
    <w:rsid w:val="00535575"/>
    <w:rsid w:val="00535A3E"/>
    <w:rsid w:val="00535D8E"/>
    <w:rsid w:val="0053611B"/>
    <w:rsid w:val="00536ABC"/>
    <w:rsid w:val="00536B43"/>
    <w:rsid w:val="00536BAB"/>
    <w:rsid w:val="0053705C"/>
    <w:rsid w:val="005374B5"/>
    <w:rsid w:val="00537A6E"/>
    <w:rsid w:val="00537CF6"/>
    <w:rsid w:val="00537F99"/>
    <w:rsid w:val="005401EB"/>
    <w:rsid w:val="00540527"/>
    <w:rsid w:val="00540744"/>
    <w:rsid w:val="00540D79"/>
    <w:rsid w:val="00541166"/>
    <w:rsid w:val="005413DB"/>
    <w:rsid w:val="00541746"/>
    <w:rsid w:val="00541FCB"/>
    <w:rsid w:val="00542AF2"/>
    <w:rsid w:val="00542EEF"/>
    <w:rsid w:val="00543354"/>
    <w:rsid w:val="005434CE"/>
    <w:rsid w:val="005437D0"/>
    <w:rsid w:val="00543B34"/>
    <w:rsid w:val="00543C95"/>
    <w:rsid w:val="00543E47"/>
    <w:rsid w:val="005445C9"/>
    <w:rsid w:val="005447C1"/>
    <w:rsid w:val="00544911"/>
    <w:rsid w:val="00544FBD"/>
    <w:rsid w:val="005457FE"/>
    <w:rsid w:val="0054590D"/>
    <w:rsid w:val="005476ED"/>
    <w:rsid w:val="00547A25"/>
    <w:rsid w:val="0055080B"/>
    <w:rsid w:val="00551573"/>
    <w:rsid w:val="00551719"/>
    <w:rsid w:val="005517AF"/>
    <w:rsid w:val="0055253B"/>
    <w:rsid w:val="005525E6"/>
    <w:rsid w:val="005528BE"/>
    <w:rsid w:val="005528E2"/>
    <w:rsid w:val="00552D11"/>
    <w:rsid w:val="00554AA3"/>
    <w:rsid w:val="00554CD5"/>
    <w:rsid w:val="00555219"/>
    <w:rsid w:val="00555417"/>
    <w:rsid w:val="0055573B"/>
    <w:rsid w:val="00555A15"/>
    <w:rsid w:val="005564DD"/>
    <w:rsid w:val="00556BD2"/>
    <w:rsid w:val="005574AA"/>
    <w:rsid w:val="00557A3E"/>
    <w:rsid w:val="005600AA"/>
    <w:rsid w:val="00560722"/>
    <w:rsid w:val="005613C4"/>
    <w:rsid w:val="00561605"/>
    <w:rsid w:val="00561987"/>
    <w:rsid w:val="00561D0B"/>
    <w:rsid w:val="00562396"/>
    <w:rsid w:val="00562853"/>
    <w:rsid w:val="00562A84"/>
    <w:rsid w:val="00562D3A"/>
    <w:rsid w:val="00563207"/>
    <w:rsid w:val="005637D6"/>
    <w:rsid w:val="00563B31"/>
    <w:rsid w:val="00563CC1"/>
    <w:rsid w:val="00563FBC"/>
    <w:rsid w:val="005644A4"/>
    <w:rsid w:val="0056493E"/>
    <w:rsid w:val="00564BD2"/>
    <w:rsid w:val="00564EF6"/>
    <w:rsid w:val="005651AB"/>
    <w:rsid w:val="005662AE"/>
    <w:rsid w:val="00566305"/>
    <w:rsid w:val="005663F5"/>
    <w:rsid w:val="00567824"/>
    <w:rsid w:val="00567965"/>
    <w:rsid w:val="00567D09"/>
    <w:rsid w:val="00570DEB"/>
    <w:rsid w:val="00570FF7"/>
    <w:rsid w:val="005711DC"/>
    <w:rsid w:val="00571249"/>
    <w:rsid w:val="005716D2"/>
    <w:rsid w:val="0057181B"/>
    <w:rsid w:val="0057181E"/>
    <w:rsid w:val="00572D3D"/>
    <w:rsid w:val="0057404B"/>
    <w:rsid w:val="00574FC1"/>
    <w:rsid w:val="00575398"/>
    <w:rsid w:val="005753B1"/>
    <w:rsid w:val="00575627"/>
    <w:rsid w:val="005756B9"/>
    <w:rsid w:val="00576294"/>
    <w:rsid w:val="00576912"/>
    <w:rsid w:val="00576E2B"/>
    <w:rsid w:val="0057728B"/>
    <w:rsid w:val="00577523"/>
    <w:rsid w:val="005778F4"/>
    <w:rsid w:val="0057796B"/>
    <w:rsid w:val="00577A69"/>
    <w:rsid w:val="005801B1"/>
    <w:rsid w:val="00580226"/>
    <w:rsid w:val="00580B8A"/>
    <w:rsid w:val="00580D1A"/>
    <w:rsid w:val="005812DC"/>
    <w:rsid w:val="0058197C"/>
    <w:rsid w:val="00581A07"/>
    <w:rsid w:val="0058208D"/>
    <w:rsid w:val="00582342"/>
    <w:rsid w:val="005824BF"/>
    <w:rsid w:val="0058273A"/>
    <w:rsid w:val="00582856"/>
    <w:rsid w:val="00582C64"/>
    <w:rsid w:val="00582DD0"/>
    <w:rsid w:val="00582F78"/>
    <w:rsid w:val="005835AD"/>
    <w:rsid w:val="005840E4"/>
    <w:rsid w:val="00584700"/>
    <w:rsid w:val="00584A1A"/>
    <w:rsid w:val="00584D09"/>
    <w:rsid w:val="0058529D"/>
    <w:rsid w:val="0058538A"/>
    <w:rsid w:val="005855D1"/>
    <w:rsid w:val="0058575F"/>
    <w:rsid w:val="00585999"/>
    <w:rsid w:val="00585ADE"/>
    <w:rsid w:val="00585BEF"/>
    <w:rsid w:val="00586963"/>
    <w:rsid w:val="00586A2C"/>
    <w:rsid w:val="00587CDE"/>
    <w:rsid w:val="0059011D"/>
    <w:rsid w:val="00590674"/>
    <w:rsid w:val="00590932"/>
    <w:rsid w:val="00590D2A"/>
    <w:rsid w:val="00591142"/>
    <w:rsid w:val="00591BB3"/>
    <w:rsid w:val="0059205B"/>
    <w:rsid w:val="0059242A"/>
    <w:rsid w:val="005924F3"/>
    <w:rsid w:val="005925A6"/>
    <w:rsid w:val="00592738"/>
    <w:rsid w:val="00592A15"/>
    <w:rsid w:val="00592DFA"/>
    <w:rsid w:val="00592ECB"/>
    <w:rsid w:val="00593059"/>
    <w:rsid w:val="00593518"/>
    <w:rsid w:val="00593BD8"/>
    <w:rsid w:val="0059403F"/>
    <w:rsid w:val="005940B5"/>
    <w:rsid w:val="00594382"/>
    <w:rsid w:val="005944D7"/>
    <w:rsid w:val="00594CC3"/>
    <w:rsid w:val="005953E9"/>
    <w:rsid w:val="0059585E"/>
    <w:rsid w:val="00595F32"/>
    <w:rsid w:val="00596B7B"/>
    <w:rsid w:val="00596DBB"/>
    <w:rsid w:val="00597602"/>
    <w:rsid w:val="00597E9F"/>
    <w:rsid w:val="00597F87"/>
    <w:rsid w:val="005A03A5"/>
    <w:rsid w:val="005A0525"/>
    <w:rsid w:val="005A0E49"/>
    <w:rsid w:val="005A0F74"/>
    <w:rsid w:val="005A1125"/>
    <w:rsid w:val="005A258D"/>
    <w:rsid w:val="005A2663"/>
    <w:rsid w:val="005A28D9"/>
    <w:rsid w:val="005A2C91"/>
    <w:rsid w:val="005A2DCA"/>
    <w:rsid w:val="005A320E"/>
    <w:rsid w:val="005A3573"/>
    <w:rsid w:val="005A37D3"/>
    <w:rsid w:val="005A3DB5"/>
    <w:rsid w:val="005A45D1"/>
    <w:rsid w:val="005A4613"/>
    <w:rsid w:val="005A492F"/>
    <w:rsid w:val="005A4B88"/>
    <w:rsid w:val="005A4EDB"/>
    <w:rsid w:val="005A5034"/>
    <w:rsid w:val="005A5077"/>
    <w:rsid w:val="005A5F42"/>
    <w:rsid w:val="005A6B40"/>
    <w:rsid w:val="005A6CEE"/>
    <w:rsid w:val="005B0731"/>
    <w:rsid w:val="005B0913"/>
    <w:rsid w:val="005B09B6"/>
    <w:rsid w:val="005B0DA8"/>
    <w:rsid w:val="005B10E5"/>
    <w:rsid w:val="005B1330"/>
    <w:rsid w:val="005B1ABA"/>
    <w:rsid w:val="005B29F3"/>
    <w:rsid w:val="005B2B04"/>
    <w:rsid w:val="005B2D2B"/>
    <w:rsid w:val="005B2E5C"/>
    <w:rsid w:val="005B36D5"/>
    <w:rsid w:val="005B375E"/>
    <w:rsid w:val="005B4254"/>
    <w:rsid w:val="005B4504"/>
    <w:rsid w:val="005B4742"/>
    <w:rsid w:val="005B5048"/>
    <w:rsid w:val="005B6699"/>
    <w:rsid w:val="005B71B9"/>
    <w:rsid w:val="005B730D"/>
    <w:rsid w:val="005B767C"/>
    <w:rsid w:val="005B778F"/>
    <w:rsid w:val="005B7D59"/>
    <w:rsid w:val="005C026F"/>
    <w:rsid w:val="005C08A7"/>
    <w:rsid w:val="005C08D8"/>
    <w:rsid w:val="005C1036"/>
    <w:rsid w:val="005C109E"/>
    <w:rsid w:val="005C12EF"/>
    <w:rsid w:val="005C1D07"/>
    <w:rsid w:val="005C1DBF"/>
    <w:rsid w:val="005C2131"/>
    <w:rsid w:val="005C23E5"/>
    <w:rsid w:val="005C2527"/>
    <w:rsid w:val="005C4A25"/>
    <w:rsid w:val="005C552E"/>
    <w:rsid w:val="005C572E"/>
    <w:rsid w:val="005C61A6"/>
    <w:rsid w:val="005C6769"/>
    <w:rsid w:val="005C6A4E"/>
    <w:rsid w:val="005C6F4A"/>
    <w:rsid w:val="005C78D4"/>
    <w:rsid w:val="005C7A52"/>
    <w:rsid w:val="005C7A97"/>
    <w:rsid w:val="005C7AD4"/>
    <w:rsid w:val="005D0321"/>
    <w:rsid w:val="005D0498"/>
    <w:rsid w:val="005D1416"/>
    <w:rsid w:val="005D175E"/>
    <w:rsid w:val="005D17A5"/>
    <w:rsid w:val="005D1CCF"/>
    <w:rsid w:val="005D1DA1"/>
    <w:rsid w:val="005D228F"/>
    <w:rsid w:val="005D28D9"/>
    <w:rsid w:val="005D3159"/>
    <w:rsid w:val="005D3590"/>
    <w:rsid w:val="005D386D"/>
    <w:rsid w:val="005D47AE"/>
    <w:rsid w:val="005D4EEF"/>
    <w:rsid w:val="005D5025"/>
    <w:rsid w:val="005D52A2"/>
    <w:rsid w:val="005D5464"/>
    <w:rsid w:val="005D5569"/>
    <w:rsid w:val="005D5E46"/>
    <w:rsid w:val="005D6344"/>
    <w:rsid w:val="005D6871"/>
    <w:rsid w:val="005D690E"/>
    <w:rsid w:val="005D6AAD"/>
    <w:rsid w:val="005D6CA1"/>
    <w:rsid w:val="005D6FC5"/>
    <w:rsid w:val="005D714B"/>
    <w:rsid w:val="005D79CD"/>
    <w:rsid w:val="005E0814"/>
    <w:rsid w:val="005E0F91"/>
    <w:rsid w:val="005E1076"/>
    <w:rsid w:val="005E1DF8"/>
    <w:rsid w:val="005E2009"/>
    <w:rsid w:val="005E21A2"/>
    <w:rsid w:val="005E2834"/>
    <w:rsid w:val="005E28F1"/>
    <w:rsid w:val="005E2A99"/>
    <w:rsid w:val="005E2F41"/>
    <w:rsid w:val="005E3E6B"/>
    <w:rsid w:val="005E424A"/>
    <w:rsid w:val="005E45D7"/>
    <w:rsid w:val="005E460F"/>
    <w:rsid w:val="005E4DF8"/>
    <w:rsid w:val="005E4FCE"/>
    <w:rsid w:val="005E5B3F"/>
    <w:rsid w:val="005E5CC7"/>
    <w:rsid w:val="005E62B3"/>
    <w:rsid w:val="005E6377"/>
    <w:rsid w:val="005E638E"/>
    <w:rsid w:val="005E63E2"/>
    <w:rsid w:val="005E6F2D"/>
    <w:rsid w:val="005E709B"/>
    <w:rsid w:val="005E7EEA"/>
    <w:rsid w:val="005F00F8"/>
    <w:rsid w:val="005F03CA"/>
    <w:rsid w:val="005F0986"/>
    <w:rsid w:val="005F09B5"/>
    <w:rsid w:val="005F0C10"/>
    <w:rsid w:val="005F105D"/>
    <w:rsid w:val="005F16C4"/>
    <w:rsid w:val="005F17CA"/>
    <w:rsid w:val="005F1AB1"/>
    <w:rsid w:val="005F22F4"/>
    <w:rsid w:val="005F2746"/>
    <w:rsid w:val="005F27DC"/>
    <w:rsid w:val="005F2851"/>
    <w:rsid w:val="005F2DE9"/>
    <w:rsid w:val="005F34EF"/>
    <w:rsid w:val="005F35DC"/>
    <w:rsid w:val="005F3BD0"/>
    <w:rsid w:val="005F3F46"/>
    <w:rsid w:val="005F42CC"/>
    <w:rsid w:val="005F4439"/>
    <w:rsid w:val="005F44AB"/>
    <w:rsid w:val="005F51AF"/>
    <w:rsid w:val="005F52E2"/>
    <w:rsid w:val="005F65F6"/>
    <w:rsid w:val="005F6A06"/>
    <w:rsid w:val="005F6C7D"/>
    <w:rsid w:val="005F6F65"/>
    <w:rsid w:val="005F790A"/>
    <w:rsid w:val="005F7D03"/>
    <w:rsid w:val="00600BD8"/>
    <w:rsid w:val="00600D16"/>
    <w:rsid w:val="00601134"/>
    <w:rsid w:val="00601B25"/>
    <w:rsid w:val="00601C38"/>
    <w:rsid w:val="00602CF7"/>
    <w:rsid w:val="00602E61"/>
    <w:rsid w:val="006031AA"/>
    <w:rsid w:val="00603436"/>
    <w:rsid w:val="00603C7A"/>
    <w:rsid w:val="006042EF"/>
    <w:rsid w:val="006044D5"/>
    <w:rsid w:val="00604543"/>
    <w:rsid w:val="00604DEE"/>
    <w:rsid w:val="006051FB"/>
    <w:rsid w:val="00606231"/>
    <w:rsid w:val="006071BE"/>
    <w:rsid w:val="0060738D"/>
    <w:rsid w:val="00607743"/>
    <w:rsid w:val="00607B38"/>
    <w:rsid w:val="006109CC"/>
    <w:rsid w:val="00610A8F"/>
    <w:rsid w:val="00610BDA"/>
    <w:rsid w:val="00610C4D"/>
    <w:rsid w:val="00611414"/>
    <w:rsid w:val="00611529"/>
    <w:rsid w:val="006120EE"/>
    <w:rsid w:val="00612348"/>
    <w:rsid w:val="006124C2"/>
    <w:rsid w:val="00612547"/>
    <w:rsid w:val="0061278C"/>
    <w:rsid w:val="0061287D"/>
    <w:rsid w:val="006132FF"/>
    <w:rsid w:val="0061367F"/>
    <w:rsid w:val="00613AEF"/>
    <w:rsid w:val="00613C10"/>
    <w:rsid w:val="00613D4F"/>
    <w:rsid w:val="00613F6E"/>
    <w:rsid w:val="006146EB"/>
    <w:rsid w:val="00615108"/>
    <w:rsid w:val="006151CD"/>
    <w:rsid w:val="0061522E"/>
    <w:rsid w:val="00615331"/>
    <w:rsid w:val="006159AC"/>
    <w:rsid w:val="00615A7D"/>
    <w:rsid w:val="00615F89"/>
    <w:rsid w:val="00616170"/>
    <w:rsid w:val="0061655E"/>
    <w:rsid w:val="00617016"/>
    <w:rsid w:val="00617996"/>
    <w:rsid w:val="00617A35"/>
    <w:rsid w:val="00617B4A"/>
    <w:rsid w:val="00617EF6"/>
    <w:rsid w:val="006205F0"/>
    <w:rsid w:val="00620C6E"/>
    <w:rsid w:val="00620EB8"/>
    <w:rsid w:val="00620EFD"/>
    <w:rsid w:val="006212B6"/>
    <w:rsid w:val="00621872"/>
    <w:rsid w:val="00622371"/>
    <w:rsid w:val="006227D8"/>
    <w:rsid w:val="00622813"/>
    <w:rsid w:val="00622973"/>
    <w:rsid w:val="00623802"/>
    <w:rsid w:val="00623D7A"/>
    <w:rsid w:val="00623F26"/>
    <w:rsid w:val="0062453B"/>
    <w:rsid w:val="00625754"/>
    <w:rsid w:val="006258B6"/>
    <w:rsid w:val="00626DEF"/>
    <w:rsid w:val="006275B9"/>
    <w:rsid w:val="00627B43"/>
    <w:rsid w:val="006308B0"/>
    <w:rsid w:val="00630B5F"/>
    <w:rsid w:val="00630F6D"/>
    <w:rsid w:val="00632ADD"/>
    <w:rsid w:val="00632CBD"/>
    <w:rsid w:val="006331C3"/>
    <w:rsid w:val="00633311"/>
    <w:rsid w:val="006335B0"/>
    <w:rsid w:val="006336B7"/>
    <w:rsid w:val="006338C2"/>
    <w:rsid w:val="00633DC5"/>
    <w:rsid w:val="006341A5"/>
    <w:rsid w:val="00634EFC"/>
    <w:rsid w:val="0063569D"/>
    <w:rsid w:val="00635F57"/>
    <w:rsid w:val="006361CC"/>
    <w:rsid w:val="00636292"/>
    <w:rsid w:val="006362A3"/>
    <w:rsid w:val="00636332"/>
    <w:rsid w:val="006363EB"/>
    <w:rsid w:val="00636844"/>
    <w:rsid w:val="0063691F"/>
    <w:rsid w:val="00636962"/>
    <w:rsid w:val="00636D29"/>
    <w:rsid w:val="00640A1E"/>
    <w:rsid w:val="00640A3F"/>
    <w:rsid w:val="00642739"/>
    <w:rsid w:val="00642798"/>
    <w:rsid w:val="006428A3"/>
    <w:rsid w:val="006437EA"/>
    <w:rsid w:val="00643DC8"/>
    <w:rsid w:val="0064458F"/>
    <w:rsid w:val="00644B41"/>
    <w:rsid w:val="00645004"/>
    <w:rsid w:val="0064527A"/>
    <w:rsid w:val="00645BDF"/>
    <w:rsid w:val="00645D81"/>
    <w:rsid w:val="006473CD"/>
    <w:rsid w:val="006475AD"/>
    <w:rsid w:val="006477C7"/>
    <w:rsid w:val="00650A53"/>
    <w:rsid w:val="00650C9C"/>
    <w:rsid w:val="00651515"/>
    <w:rsid w:val="006519F9"/>
    <w:rsid w:val="006527A7"/>
    <w:rsid w:val="00652AE2"/>
    <w:rsid w:val="00652B94"/>
    <w:rsid w:val="00653686"/>
    <w:rsid w:val="00653741"/>
    <w:rsid w:val="00653984"/>
    <w:rsid w:val="006547C5"/>
    <w:rsid w:val="00654C68"/>
    <w:rsid w:val="006550BE"/>
    <w:rsid w:val="00655A75"/>
    <w:rsid w:val="00656301"/>
    <w:rsid w:val="00657081"/>
    <w:rsid w:val="006573BC"/>
    <w:rsid w:val="00657FE9"/>
    <w:rsid w:val="006609A5"/>
    <w:rsid w:val="00660A30"/>
    <w:rsid w:val="006613B0"/>
    <w:rsid w:val="00662502"/>
    <w:rsid w:val="006625A9"/>
    <w:rsid w:val="00662795"/>
    <w:rsid w:val="006637EE"/>
    <w:rsid w:val="0066380D"/>
    <w:rsid w:val="0066385C"/>
    <w:rsid w:val="0066390F"/>
    <w:rsid w:val="00663FD9"/>
    <w:rsid w:val="00664517"/>
    <w:rsid w:val="006647B9"/>
    <w:rsid w:val="00665395"/>
    <w:rsid w:val="006655CA"/>
    <w:rsid w:val="0066590C"/>
    <w:rsid w:val="00665F11"/>
    <w:rsid w:val="00666B45"/>
    <w:rsid w:val="00666B46"/>
    <w:rsid w:val="00666DBD"/>
    <w:rsid w:val="006678F2"/>
    <w:rsid w:val="00667ED5"/>
    <w:rsid w:val="00667F43"/>
    <w:rsid w:val="00667F46"/>
    <w:rsid w:val="00670BC5"/>
    <w:rsid w:val="0067114E"/>
    <w:rsid w:val="006711F4"/>
    <w:rsid w:val="006730B5"/>
    <w:rsid w:val="0067312A"/>
    <w:rsid w:val="00673511"/>
    <w:rsid w:val="0067377B"/>
    <w:rsid w:val="00673891"/>
    <w:rsid w:val="00673DC9"/>
    <w:rsid w:val="00674593"/>
    <w:rsid w:val="00674701"/>
    <w:rsid w:val="006749FF"/>
    <w:rsid w:val="00675095"/>
    <w:rsid w:val="0067568A"/>
    <w:rsid w:val="00675A86"/>
    <w:rsid w:val="00675B3D"/>
    <w:rsid w:val="00675F4F"/>
    <w:rsid w:val="006760E3"/>
    <w:rsid w:val="0067612F"/>
    <w:rsid w:val="00676375"/>
    <w:rsid w:val="00676FB5"/>
    <w:rsid w:val="00676FB9"/>
    <w:rsid w:val="00677416"/>
    <w:rsid w:val="006775FE"/>
    <w:rsid w:val="006779AA"/>
    <w:rsid w:val="00677B6C"/>
    <w:rsid w:val="006805C0"/>
    <w:rsid w:val="006807EE"/>
    <w:rsid w:val="00680CC0"/>
    <w:rsid w:val="00680F68"/>
    <w:rsid w:val="006819AF"/>
    <w:rsid w:val="00681B4D"/>
    <w:rsid w:val="00681D35"/>
    <w:rsid w:val="00681E1D"/>
    <w:rsid w:val="00682E1E"/>
    <w:rsid w:val="00683126"/>
    <w:rsid w:val="006834F8"/>
    <w:rsid w:val="00683510"/>
    <w:rsid w:val="0068408F"/>
    <w:rsid w:val="006844A7"/>
    <w:rsid w:val="00684601"/>
    <w:rsid w:val="00684AD7"/>
    <w:rsid w:val="00684C32"/>
    <w:rsid w:val="00685AAB"/>
    <w:rsid w:val="00685B46"/>
    <w:rsid w:val="006860A4"/>
    <w:rsid w:val="00686497"/>
    <w:rsid w:val="00686C17"/>
    <w:rsid w:val="006873D1"/>
    <w:rsid w:val="006875BE"/>
    <w:rsid w:val="0069060D"/>
    <w:rsid w:val="00690C38"/>
    <w:rsid w:val="00691862"/>
    <w:rsid w:val="00691932"/>
    <w:rsid w:val="00691A9C"/>
    <w:rsid w:val="00692087"/>
    <w:rsid w:val="0069299E"/>
    <w:rsid w:val="00693DB6"/>
    <w:rsid w:val="00693F6C"/>
    <w:rsid w:val="006949D0"/>
    <w:rsid w:val="00694E69"/>
    <w:rsid w:val="0069512B"/>
    <w:rsid w:val="00695525"/>
    <w:rsid w:val="00695772"/>
    <w:rsid w:val="00695DD8"/>
    <w:rsid w:val="00695FA8"/>
    <w:rsid w:val="006960D4"/>
    <w:rsid w:val="00696ABA"/>
    <w:rsid w:val="0069758E"/>
    <w:rsid w:val="00697C95"/>
    <w:rsid w:val="00697D3A"/>
    <w:rsid w:val="006A0488"/>
    <w:rsid w:val="006A0A10"/>
    <w:rsid w:val="006A1913"/>
    <w:rsid w:val="006A20DB"/>
    <w:rsid w:val="006A20F6"/>
    <w:rsid w:val="006A2426"/>
    <w:rsid w:val="006A2DF8"/>
    <w:rsid w:val="006A38F8"/>
    <w:rsid w:val="006A3EB9"/>
    <w:rsid w:val="006A458A"/>
    <w:rsid w:val="006A462B"/>
    <w:rsid w:val="006A470C"/>
    <w:rsid w:val="006A49D0"/>
    <w:rsid w:val="006A4AA1"/>
    <w:rsid w:val="006A4B38"/>
    <w:rsid w:val="006A526A"/>
    <w:rsid w:val="006A56C1"/>
    <w:rsid w:val="006A6721"/>
    <w:rsid w:val="006A6E83"/>
    <w:rsid w:val="006A6EE2"/>
    <w:rsid w:val="006A71F6"/>
    <w:rsid w:val="006A722D"/>
    <w:rsid w:val="006A723C"/>
    <w:rsid w:val="006A734E"/>
    <w:rsid w:val="006A7B62"/>
    <w:rsid w:val="006B078A"/>
    <w:rsid w:val="006B09FF"/>
    <w:rsid w:val="006B0D8D"/>
    <w:rsid w:val="006B16BA"/>
    <w:rsid w:val="006B1EFE"/>
    <w:rsid w:val="006B3A0A"/>
    <w:rsid w:val="006B3A4A"/>
    <w:rsid w:val="006B3B0E"/>
    <w:rsid w:val="006B4019"/>
    <w:rsid w:val="006B4090"/>
    <w:rsid w:val="006B415F"/>
    <w:rsid w:val="006B44DC"/>
    <w:rsid w:val="006B46CA"/>
    <w:rsid w:val="006B47A0"/>
    <w:rsid w:val="006B480A"/>
    <w:rsid w:val="006B531E"/>
    <w:rsid w:val="006B59AB"/>
    <w:rsid w:val="006B59F7"/>
    <w:rsid w:val="006B632B"/>
    <w:rsid w:val="006B63F2"/>
    <w:rsid w:val="006B6A27"/>
    <w:rsid w:val="006B6C65"/>
    <w:rsid w:val="006B7832"/>
    <w:rsid w:val="006B7F3D"/>
    <w:rsid w:val="006C00DF"/>
    <w:rsid w:val="006C019E"/>
    <w:rsid w:val="006C03D9"/>
    <w:rsid w:val="006C0662"/>
    <w:rsid w:val="006C08CB"/>
    <w:rsid w:val="006C13C6"/>
    <w:rsid w:val="006C180E"/>
    <w:rsid w:val="006C1A4F"/>
    <w:rsid w:val="006C1D09"/>
    <w:rsid w:val="006C2CB5"/>
    <w:rsid w:val="006C2E1D"/>
    <w:rsid w:val="006C3A45"/>
    <w:rsid w:val="006C44E4"/>
    <w:rsid w:val="006C4A35"/>
    <w:rsid w:val="006C503E"/>
    <w:rsid w:val="006C50D2"/>
    <w:rsid w:val="006C516F"/>
    <w:rsid w:val="006C5848"/>
    <w:rsid w:val="006C620B"/>
    <w:rsid w:val="006C6386"/>
    <w:rsid w:val="006C696D"/>
    <w:rsid w:val="006C7F91"/>
    <w:rsid w:val="006D03EA"/>
    <w:rsid w:val="006D04E8"/>
    <w:rsid w:val="006D0856"/>
    <w:rsid w:val="006D1751"/>
    <w:rsid w:val="006D19C1"/>
    <w:rsid w:val="006D1A72"/>
    <w:rsid w:val="006D1AB2"/>
    <w:rsid w:val="006D27D3"/>
    <w:rsid w:val="006D4B92"/>
    <w:rsid w:val="006D5079"/>
    <w:rsid w:val="006D53EC"/>
    <w:rsid w:val="006D5744"/>
    <w:rsid w:val="006D5A24"/>
    <w:rsid w:val="006D5F2E"/>
    <w:rsid w:val="006D5F93"/>
    <w:rsid w:val="006D7382"/>
    <w:rsid w:val="006D7CD8"/>
    <w:rsid w:val="006E0478"/>
    <w:rsid w:val="006E0BF0"/>
    <w:rsid w:val="006E0EF3"/>
    <w:rsid w:val="006E191D"/>
    <w:rsid w:val="006E1A6B"/>
    <w:rsid w:val="006E227A"/>
    <w:rsid w:val="006E25C7"/>
    <w:rsid w:val="006E2847"/>
    <w:rsid w:val="006E2860"/>
    <w:rsid w:val="006E2D06"/>
    <w:rsid w:val="006E35B4"/>
    <w:rsid w:val="006E490B"/>
    <w:rsid w:val="006E4DCE"/>
    <w:rsid w:val="006E52A3"/>
    <w:rsid w:val="006E5782"/>
    <w:rsid w:val="006E57D2"/>
    <w:rsid w:val="006E6DEA"/>
    <w:rsid w:val="006E723D"/>
    <w:rsid w:val="006F0656"/>
    <w:rsid w:val="006F1668"/>
    <w:rsid w:val="006F2589"/>
    <w:rsid w:val="006F290B"/>
    <w:rsid w:val="006F2A74"/>
    <w:rsid w:val="006F2BD8"/>
    <w:rsid w:val="006F2FAA"/>
    <w:rsid w:val="006F342B"/>
    <w:rsid w:val="006F3918"/>
    <w:rsid w:val="006F3AB3"/>
    <w:rsid w:val="006F40AE"/>
    <w:rsid w:val="006F430A"/>
    <w:rsid w:val="006F4633"/>
    <w:rsid w:val="006F46A5"/>
    <w:rsid w:val="006F4D4F"/>
    <w:rsid w:val="006F542D"/>
    <w:rsid w:val="006F552F"/>
    <w:rsid w:val="006F57A7"/>
    <w:rsid w:val="006F5B84"/>
    <w:rsid w:val="006F5DC6"/>
    <w:rsid w:val="006F62D3"/>
    <w:rsid w:val="006F7096"/>
    <w:rsid w:val="006F717B"/>
    <w:rsid w:val="006F72E1"/>
    <w:rsid w:val="006F75AA"/>
    <w:rsid w:val="006F7EB0"/>
    <w:rsid w:val="0070040F"/>
    <w:rsid w:val="0070062B"/>
    <w:rsid w:val="0070097D"/>
    <w:rsid w:val="00700B35"/>
    <w:rsid w:val="00700D2F"/>
    <w:rsid w:val="007010C8"/>
    <w:rsid w:val="007011EF"/>
    <w:rsid w:val="00701326"/>
    <w:rsid w:val="00701497"/>
    <w:rsid w:val="007018C2"/>
    <w:rsid w:val="00701B4C"/>
    <w:rsid w:val="00701DD9"/>
    <w:rsid w:val="007020E6"/>
    <w:rsid w:val="00702667"/>
    <w:rsid w:val="007032DF"/>
    <w:rsid w:val="0070497C"/>
    <w:rsid w:val="00704BCC"/>
    <w:rsid w:val="00704FB5"/>
    <w:rsid w:val="00705D3A"/>
    <w:rsid w:val="007063D6"/>
    <w:rsid w:val="00707107"/>
    <w:rsid w:val="00707363"/>
    <w:rsid w:val="007077EC"/>
    <w:rsid w:val="00707B0C"/>
    <w:rsid w:val="00710737"/>
    <w:rsid w:val="00710A59"/>
    <w:rsid w:val="00710BBB"/>
    <w:rsid w:val="00710CF8"/>
    <w:rsid w:val="00710E67"/>
    <w:rsid w:val="00711161"/>
    <w:rsid w:val="00711D74"/>
    <w:rsid w:val="007120DC"/>
    <w:rsid w:val="00712768"/>
    <w:rsid w:val="007128AB"/>
    <w:rsid w:val="00712A2B"/>
    <w:rsid w:val="007135A1"/>
    <w:rsid w:val="007135B7"/>
    <w:rsid w:val="00713753"/>
    <w:rsid w:val="00713D0C"/>
    <w:rsid w:val="00714337"/>
    <w:rsid w:val="00714EFA"/>
    <w:rsid w:val="00715040"/>
    <w:rsid w:val="0071510A"/>
    <w:rsid w:val="007152EC"/>
    <w:rsid w:val="007157F1"/>
    <w:rsid w:val="00715D3D"/>
    <w:rsid w:val="00716559"/>
    <w:rsid w:val="0071687E"/>
    <w:rsid w:val="00716BDD"/>
    <w:rsid w:val="00717ADE"/>
    <w:rsid w:val="00717B95"/>
    <w:rsid w:val="00720150"/>
    <w:rsid w:val="007201BB"/>
    <w:rsid w:val="00721A07"/>
    <w:rsid w:val="00721B4A"/>
    <w:rsid w:val="00721D68"/>
    <w:rsid w:val="00722152"/>
    <w:rsid w:val="00722887"/>
    <w:rsid w:val="00722D46"/>
    <w:rsid w:val="00722F7B"/>
    <w:rsid w:val="0072368D"/>
    <w:rsid w:val="007237D5"/>
    <w:rsid w:val="00723F52"/>
    <w:rsid w:val="00724669"/>
    <w:rsid w:val="00724B61"/>
    <w:rsid w:val="00724D66"/>
    <w:rsid w:val="00724F33"/>
    <w:rsid w:val="00725512"/>
    <w:rsid w:val="007259B4"/>
    <w:rsid w:val="00726063"/>
    <w:rsid w:val="007273B1"/>
    <w:rsid w:val="007273F1"/>
    <w:rsid w:val="007276A2"/>
    <w:rsid w:val="007304F7"/>
    <w:rsid w:val="00730837"/>
    <w:rsid w:val="00730BA4"/>
    <w:rsid w:val="00730C96"/>
    <w:rsid w:val="00730DD5"/>
    <w:rsid w:val="00731A0B"/>
    <w:rsid w:val="00732B14"/>
    <w:rsid w:val="00732BF0"/>
    <w:rsid w:val="00732DC1"/>
    <w:rsid w:val="00733733"/>
    <w:rsid w:val="0073376A"/>
    <w:rsid w:val="00733ABF"/>
    <w:rsid w:val="00733C6E"/>
    <w:rsid w:val="00733CDA"/>
    <w:rsid w:val="00734684"/>
    <w:rsid w:val="00734D43"/>
    <w:rsid w:val="007353F6"/>
    <w:rsid w:val="0073542D"/>
    <w:rsid w:val="00735A9E"/>
    <w:rsid w:val="00735DB8"/>
    <w:rsid w:val="00735E8F"/>
    <w:rsid w:val="00736735"/>
    <w:rsid w:val="007369B8"/>
    <w:rsid w:val="00736B52"/>
    <w:rsid w:val="00736D94"/>
    <w:rsid w:val="00737E5D"/>
    <w:rsid w:val="00740CE4"/>
    <w:rsid w:val="00740FB4"/>
    <w:rsid w:val="00741366"/>
    <w:rsid w:val="007413C9"/>
    <w:rsid w:val="0074141F"/>
    <w:rsid w:val="0074174D"/>
    <w:rsid w:val="007420CD"/>
    <w:rsid w:val="0074335E"/>
    <w:rsid w:val="007436D1"/>
    <w:rsid w:val="0074382F"/>
    <w:rsid w:val="00743E74"/>
    <w:rsid w:val="00743E8B"/>
    <w:rsid w:val="007449FC"/>
    <w:rsid w:val="007453FA"/>
    <w:rsid w:val="00745F82"/>
    <w:rsid w:val="00745FC2"/>
    <w:rsid w:val="00746290"/>
    <w:rsid w:val="0074631A"/>
    <w:rsid w:val="00746ABF"/>
    <w:rsid w:val="00746F35"/>
    <w:rsid w:val="007476D1"/>
    <w:rsid w:val="007477E4"/>
    <w:rsid w:val="00747D98"/>
    <w:rsid w:val="00750317"/>
    <w:rsid w:val="007505E9"/>
    <w:rsid w:val="00750F63"/>
    <w:rsid w:val="007510CB"/>
    <w:rsid w:val="007518E0"/>
    <w:rsid w:val="00751923"/>
    <w:rsid w:val="00752BA2"/>
    <w:rsid w:val="007533CC"/>
    <w:rsid w:val="007533FA"/>
    <w:rsid w:val="007536D0"/>
    <w:rsid w:val="00753778"/>
    <w:rsid w:val="00753910"/>
    <w:rsid w:val="00753A72"/>
    <w:rsid w:val="00753B73"/>
    <w:rsid w:val="00754536"/>
    <w:rsid w:val="007546DC"/>
    <w:rsid w:val="00755226"/>
    <w:rsid w:val="00756041"/>
    <w:rsid w:val="00756104"/>
    <w:rsid w:val="0075686D"/>
    <w:rsid w:val="00756C63"/>
    <w:rsid w:val="0075751A"/>
    <w:rsid w:val="00757E13"/>
    <w:rsid w:val="00760D22"/>
    <w:rsid w:val="00760F15"/>
    <w:rsid w:val="00761093"/>
    <w:rsid w:val="007621F3"/>
    <w:rsid w:val="007630AA"/>
    <w:rsid w:val="007632C9"/>
    <w:rsid w:val="0076492E"/>
    <w:rsid w:val="00764BAE"/>
    <w:rsid w:val="00765F1B"/>
    <w:rsid w:val="0076646A"/>
    <w:rsid w:val="007668C4"/>
    <w:rsid w:val="00767571"/>
    <w:rsid w:val="0077003C"/>
    <w:rsid w:val="0077021E"/>
    <w:rsid w:val="00770974"/>
    <w:rsid w:val="00770BDD"/>
    <w:rsid w:val="007711FA"/>
    <w:rsid w:val="00771532"/>
    <w:rsid w:val="007716B5"/>
    <w:rsid w:val="00771FD1"/>
    <w:rsid w:val="00772BDC"/>
    <w:rsid w:val="00772BFB"/>
    <w:rsid w:val="00773081"/>
    <w:rsid w:val="00773810"/>
    <w:rsid w:val="00773D25"/>
    <w:rsid w:val="00774965"/>
    <w:rsid w:val="00774A7A"/>
    <w:rsid w:val="00775986"/>
    <w:rsid w:val="00775B18"/>
    <w:rsid w:val="00775D80"/>
    <w:rsid w:val="0077609A"/>
    <w:rsid w:val="007762B5"/>
    <w:rsid w:val="00776565"/>
    <w:rsid w:val="00776AC9"/>
    <w:rsid w:val="00776CE4"/>
    <w:rsid w:val="00777055"/>
    <w:rsid w:val="00777693"/>
    <w:rsid w:val="00777EB5"/>
    <w:rsid w:val="007804FA"/>
    <w:rsid w:val="00780F9E"/>
    <w:rsid w:val="007811A9"/>
    <w:rsid w:val="00781CCC"/>
    <w:rsid w:val="00781DC6"/>
    <w:rsid w:val="00782831"/>
    <w:rsid w:val="00782E70"/>
    <w:rsid w:val="00783593"/>
    <w:rsid w:val="0078400D"/>
    <w:rsid w:val="00784850"/>
    <w:rsid w:val="00784860"/>
    <w:rsid w:val="007857CE"/>
    <w:rsid w:val="00785BE9"/>
    <w:rsid w:val="00785D06"/>
    <w:rsid w:val="00785FD4"/>
    <w:rsid w:val="00786012"/>
    <w:rsid w:val="00786B29"/>
    <w:rsid w:val="00786FAD"/>
    <w:rsid w:val="0078738D"/>
    <w:rsid w:val="007873D1"/>
    <w:rsid w:val="007877B7"/>
    <w:rsid w:val="00787801"/>
    <w:rsid w:val="00787F4E"/>
    <w:rsid w:val="00790956"/>
    <w:rsid w:val="00790AA6"/>
    <w:rsid w:val="00790CDE"/>
    <w:rsid w:val="00791375"/>
    <w:rsid w:val="00791725"/>
    <w:rsid w:val="00791930"/>
    <w:rsid w:val="00791997"/>
    <w:rsid w:val="00791DC6"/>
    <w:rsid w:val="0079201C"/>
    <w:rsid w:val="007921B0"/>
    <w:rsid w:val="007927C3"/>
    <w:rsid w:val="0079306E"/>
    <w:rsid w:val="0079405E"/>
    <w:rsid w:val="00794DF8"/>
    <w:rsid w:val="00794EBF"/>
    <w:rsid w:val="00795446"/>
    <w:rsid w:val="007955A6"/>
    <w:rsid w:val="00796460"/>
    <w:rsid w:val="00796DCC"/>
    <w:rsid w:val="00796FBF"/>
    <w:rsid w:val="00797F97"/>
    <w:rsid w:val="007A0744"/>
    <w:rsid w:val="007A078C"/>
    <w:rsid w:val="007A110B"/>
    <w:rsid w:val="007A11EB"/>
    <w:rsid w:val="007A12C1"/>
    <w:rsid w:val="007A152E"/>
    <w:rsid w:val="007A15E5"/>
    <w:rsid w:val="007A1B30"/>
    <w:rsid w:val="007A1D6E"/>
    <w:rsid w:val="007A20DF"/>
    <w:rsid w:val="007A218D"/>
    <w:rsid w:val="007A2232"/>
    <w:rsid w:val="007A22E0"/>
    <w:rsid w:val="007A23F8"/>
    <w:rsid w:val="007A25B6"/>
    <w:rsid w:val="007A26E7"/>
    <w:rsid w:val="007A2D1C"/>
    <w:rsid w:val="007A31DF"/>
    <w:rsid w:val="007A3528"/>
    <w:rsid w:val="007A3576"/>
    <w:rsid w:val="007A39BA"/>
    <w:rsid w:val="007A491E"/>
    <w:rsid w:val="007A5F0B"/>
    <w:rsid w:val="007A79A1"/>
    <w:rsid w:val="007B052D"/>
    <w:rsid w:val="007B0663"/>
    <w:rsid w:val="007B0AC0"/>
    <w:rsid w:val="007B0B0E"/>
    <w:rsid w:val="007B1A24"/>
    <w:rsid w:val="007B2660"/>
    <w:rsid w:val="007B399C"/>
    <w:rsid w:val="007B3AB1"/>
    <w:rsid w:val="007B3DEA"/>
    <w:rsid w:val="007B422B"/>
    <w:rsid w:val="007B42BE"/>
    <w:rsid w:val="007B446A"/>
    <w:rsid w:val="007B478A"/>
    <w:rsid w:val="007B57A7"/>
    <w:rsid w:val="007B584A"/>
    <w:rsid w:val="007B6680"/>
    <w:rsid w:val="007B6BAF"/>
    <w:rsid w:val="007B6E3D"/>
    <w:rsid w:val="007B75FE"/>
    <w:rsid w:val="007B7631"/>
    <w:rsid w:val="007B7D7E"/>
    <w:rsid w:val="007B7E79"/>
    <w:rsid w:val="007C08F1"/>
    <w:rsid w:val="007C0CA8"/>
    <w:rsid w:val="007C1885"/>
    <w:rsid w:val="007C380F"/>
    <w:rsid w:val="007C384B"/>
    <w:rsid w:val="007C3E9D"/>
    <w:rsid w:val="007C4141"/>
    <w:rsid w:val="007C4354"/>
    <w:rsid w:val="007C4683"/>
    <w:rsid w:val="007C474F"/>
    <w:rsid w:val="007C5814"/>
    <w:rsid w:val="007C598F"/>
    <w:rsid w:val="007C638F"/>
    <w:rsid w:val="007C6E22"/>
    <w:rsid w:val="007C744B"/>
    <w:rsid w:val="007C7E14"/>
    <w:rsid w:val="007D0711"/>
    <w:rsid w:val="007D0FE9"/>
    <w:rsid w:val="007D12E6"/>
    <w:rsid w:val="007D1949"/>
    <w:rsid w:val="007D1DB2"/>
    <w:rsid w:val="007D2004"/>
    <w:rsid w:val="007D2A84"/>
    <w:rsid w:val="007D2BEC"/>
    <w:rsid w:val="007D3143"/>
    <w:rsid w:val="007D3364"/>
    <w:rsid w:val="007D358B"/>
    <w:rsid w:val="007D3A52"/>
    <w:rsid w:val="007D3FD1"/>
    <w:rsid w:val="007D3FF1"/>
    <w:rsid w:val="007D464B"/>
    <w:rsid w:val="007D4812"/>
    <w:rsid w:val="007D49DC"/>
    <w:rsid w:val="007D4BD6"/>
    <w:rsid w:val="007D4DC8"/>
    <w:rsid w:val="007D52C5"/>
    <w:rsid w:val="007D595F"/>
    <w:rsid w:val="007D59FA"/>
    <w:rsid w:val="007D6877"/>
    <w:rsid w:val="007D68BD"/>
    <w:rsid w:val="007D6D6D"/>
    <w:rsid w:val="007D6E98"/>
    <w:rsid w:val="007D6F45"/>
    <w:rsid w:val="007D7892"/>
    <w:rsid w:val="007D7903"/>
    <w:rsid w:val="007E0554"/>
    <w:rsid w:val="007E1864"/>
    <w:rsid w:val="007E1903"/>
    <w:rsid w:val="007E3714"/>
    <w:rsid w:val="007E39DA"/>
    <w:rsid w:val="007E52C3"/>
    <w:rsid w:val="007E68B5"/>
    <w:rsid w:val="007E6B57"/>
    <w:rsid w:val="007E6DB2"/>
    <w:rsid w:val="007E7262"/>
    <w:rsid w:val="007E7601"/>
    <w:rsid w:val="007E7900"/>
    <w:rsid w:val="007E7F53"/>
    <w:rsid w:val="007F0260"/>
    <w:rsid w:val="007F031A"/>
    <w:rsid w:val="007F1384"/>
    <w:rsid w:val="007F1E55"/>
    <w:rsid w:val="007F25E9"/>
    <w:rsid w:val="007F28DB"/>
    <w:rsid w:val="007F2D64"/>
    <w:rsid w:val="007F350C"/>
    <w:rsid w:val="007F35B9"/>
    <w:rsid w:val="007F4AA5"/>
    <w:rsid w:val="007F4B6D"/>
    <w:rsid w:val="007F4BEF"/>
    <w:rsid w:val="007F50A7"/>
    <w:rsid w:val="007F54FA"/>
    <w:rsid w:val="007F565F"/>
    <w:rsid w:val="007F5694"/>
    <w:rsid w:val="007F5814"/>
    <w:rsid w:val="007F5F85"/>
    <w:rsid w:val="007F622E"/>
    <w:rsid w:val="007F6393"/>
    <w:rsid w:val="007F6850"/>
    <w:rsid w:val="007F729F"/>
    <w:rsid w:val="007F7494"/>
    <w:rsid w:val="00800F05"/>
    <w:rsid w:val="00801395"/>
    <w:rsid w:val="008013E5"/>
    <w:rsid w:val="00801409"/>
    <w:rsid w:val="0080197B"/>
    <w:rsid w:val="00801AC4"/>
    <w:rsid w:val="00801B59"/>
    <w:rsid w:val="00802363"/>
    <w:rsid w:val="008029AA"/>
    <w:rsid w:val="008030F9"/>
    <w:rsid w:val="0080311D"/>
    <w:rsid w:val="00804126"/>
    <w:rsid w:val="00804162"/>
    <w:rsid w:val="00804818"/>
    <w:rsid w:val="00804B6F"/>
    <w:rsid w:val="00804E7E"/>
    <w:rsid w:val="008052CE"/>
    <w:rsid w:val="00805387"/>
    <w:rsid w:val="00805570"/>
    <w:rsid w:val="008058DC"/>
    <w:rsid w:val="00806900"/>
    <w:rsid w:val="00806969"/>
    <w:rsid w:val="00806B2B"/>
    <w:rsid w:val="008070C0"/>
    <w:rsid w:val="00807CEE"/>
    <w:rsid w:val="00807DF8"/>
    <w:rsid w:val="00807F38"/>
    <w:rsid w:val="0081021A"/>
    <w:rsid w:val="008106E7"/>
    <w:rsid w:val="00810B6E"/>
    <w:rsid w:val="0081152E"/>
    <w:rsid w:val="0081164D"/>
    <w:rsid w:val="00811C03"/>
    <w:rsid w:val="008121E4"/>
    <w:rsid w:val="00812833"/>
    <w:rsid w:val="00812AE7"/>
    <w:rsid w:val="00812E23"/>
    <w:rsid w:val="00813686"/>
    <w:rsid w:val="008139B4"/>
    <w:rsid w:val="0081480C"/>
    <w:rsid w:val="008152E0"/>
    <w:rsid w:val="0081587D"/>
    <w:rsid w:val="00815B6E"/>
    <w:rsid w:val="00815D4E"/>
    <w:rsid w:val="0081742F"/>
    <w:rsid w:val="00817B54"/>
    <w:rsid w:val="00817CDB"/>
    <w:rsid w:val="00817E75"/>
    <w:rsid w:val="00820244"/>
    <w:rsid w:val="008206A4"/>
    <w:rsid w:val="0082081B"/>
    <w:rsid w:val="00820EE4"/>
    <w:rsid w:val="008217FD"/>
    <w:rsid w:val="008223FA"/>
    <w:rsid w:val="008225DB"/>
    <w:rsid w:val="00822C52"/>
    <w:rsid w:val="00823109"/>
    <w:rsid w:val="00823785"/>
    <w:rsid w:val="00823F81"/>
    <w:rsid w:val="008244BA"/>
    <w:rsid w:val="008244C5"/>
    <w:rsid w:val="008247DB"/>
    <w:rsid w:val="00824EB1"/>
    <w:rsid w:val="008253F4"/>
    <w:rsid w:val="00825846"/>
    <w:rsid w:val="00825C88"/>
    <w:rsid w:val="008262FE"/>
    <w:rsid w:val="00826781"/>
    <w:rsid w:val="00826822"/>
    <w:rsid w:val="00826BDA"/>
    <w:rsid w:val="00826DA1"/>
    <w:rsid w:val="00826FF6"/>
    <w:rsid w:val="00827B81"/>
    <w:rsid w:val="00827C8A"/>
    <w:rsid w:val="00830475"/>
    <w:rsid w:val="0083079D"/>
    <w:rsid w:val="008316A1"/>
    <w:rsid w:val="0083199E"/>
    <w:rsid w:val="00831A04"/>
    <w:rsid w:val="00831CC0"/>
    <w:rsid w:val="00832AA4"/>
    <w:rsid w:val="00832C0E"/>
    <w:rsid w:val="0083384E"/>
    <w:rsid w:val="00833AB0"/>
    <w:rsid w:val="00833CB5"/>
    <w:rsid w:val="008350E5"/>
    <w:rsid w:val="00835A11"/>
    <w:rsid w:val="00835A93"/>
    <w:rsid w:val="00835E22"/>
    <w:rsid w:val="0083686A"/>
    <w:rsid w:val="00836F1E"/>
    <w:rsid w:val="00837B95"/>
    <w:rsid w:val="00837D91"/>
    <w:rsid w:val="00840139"/>
    <w:rsid w:val="008403A3"/>
    <w:rsid w:val="00840653"/>
    <w:rsid w:val="00840704"/>
    <w:rsid w:val="008407B4"/>
    <w:rsid w:val="00840D25"/>
    <w:rsid w:val="0084160D"/>
    <w:rsid w:val="00841611"/>
    <w:rsid w:val="008416D9"/>
    <w:rsid w:val="00842028"/>
    <w:rsid w:val="00842206"/>
    <w:rsid w:val="00842329"/>
    <w:rsid w:val="008429B3"/>
    <w:rsid w:val="00842FFD"/>
    <w:rsid w:val="0084336E"/>
    <w:rsid w:val="00843817"/>
    <w:rsid w:val="0084386D"/>
    <w:rsid w:val="00843B80"/>
    <w:rsid w:val="0084439E"/>
    <w:rsid w:val="00844722"/>
    <w:rsid w:val="008447C4"/>
    <w:rsid w:val="0084727F"/>
    <w:rsid w:val="0084740E"/>
    <w:rsid w:val="00847D09"/>
    <w:rsid w:val="00850355"/>
    <w:rsid w:val="008503AA"/>
    <w:rsid w:val="008507F5"/>
    <w:rsid w:val="00850F31"/>
    <w:rsid w:val="00850F4A"/>
    <w:rsid w:val="008516A0"/>
    <w:rsid w:val="008516D7"/>
    <w:rsid w:val="00852457"/>
    <w:rsid w:val="00853783"/>
    <w:rsid w:val="008539EA"/>
    <w:rsid w:val="00853CF0"/>
    <w:rsid w:val="00854091"/>
    <w:rsid w:val="0085453F"/>
    <w:rsid w:val="00854B88"/>
    <w:rsid w:val="00854F0C"/>
    <w:rsid w:val="0085582C"/>
    <w:rsid w:val="00855A4E"/>
    <w:rsid w:val="00855EC4"/>
    <w:rsid w:val="00856E93"/>
    <w:rsid w:val="008570DD"/>
    <w:rsid w:val="008573FC"/>
    <w:rsid w:val="008576A8"/>
    <w:rsid w:val="0086031D"/>
    <w:rsid w:val="008606C7"/>
    <w:rsid w:val="00861253"/>
    <w:rsid w:val="00861380"/>
    <w:rsid w:val="00862099"/>
    <w:rsid w:val="00862937"/>
    <w:rsid w:val="00862970"/>
    <w:rsid w:val="00862E1B"/>
    <w:rsid w:val="00863021"/>
    <w:rsid w:val="00863274"/>
    <w:rsid w:val="00863B7D"/>
    <w:rsid w:val="008644E9"/>
    <w:rsid w:val="008649A5"/>
    <w:rsid w:val="00864DA3"/>
    <w:rsid w:val="008657A5"/>
    <w:rsid w:val="00866538"/>
    <w:rsid w:val="00866AA4"/>
    <w:rsid w:val="00866AE1"/>
    <w:rsid w:val="0086752A"/>
    <w:rsid w:val="0086784C"/>
    <w:rsid w:val="00870712"/>
    <w:rsid w:val="00870B4E"/>
    <w:rsid w:val="00871DB5"/>
    <w:rsid w:val="00871FF5"/>
    <w:rsid w:val="008720B6"/>
    <w:rsid w:val="008724A1"/>
    <w:rsid w:val="008726F7"/>
    <w:rsid w:val="00872C97"/>
    <w:rsid w:val="0087359F"/>
    <w:rsid w:val="00873C97"/>
    <w:rsid w:val="0087457D"/>
    <w:rsid w:val="00874E67"/>
    <w:rsid w:val="008751C6"/>
    <w:rsid w:val="00875352"/>
    <w:rsid w:val="00875702"/>
    <w:rsid w:val="00875722"/>
    <w:rsid w:val="008765C0"/>
    <w:rsid w:val="008767AF"/>
    <w:rsid w:val="0087787F"/>
    <w:rsid w:val="008778FE"/>
    <w:rsid w:val="0088061F"/>
    <w:rsid w:val="0088187B"/>
    <w:rsid w:val="00882C2A"/>
    <w:rsid w:val="00882CC7"/>
    <w:rsid w:val="00883D9E"/>
    <w:rsid w:val="0088479D"/>
    <w:rsid w:val="00884827"/>
    <w:rsid w:val="00884F7C"/>
    <w:rsid w:val="008852C3"/>
    <w:rsid w:val="0088542C"/>
    <w:rsid w:val="00885A1C"/>
    <w:rsid w:val="00885BA8"/>
    <w:rsid w:val="0088604D"/>
    <w:rsid w:val="008867AC"/>
    <w:rsid w:val="008869B2"/>
    <w:rsid w:val="00886CE1"/>
    <w:rsid w:val="00886E47"/>
    <w:rsid w:val="00887522"/>
    <w:rsid w:val="00887593"/>
    <w:rsid w:val="00887B2E"/>
    <w:rsid w:val="00887C83"/>
    <w:rsid w:val="00887DED"/>
    <w:rsid w:val="0089096B"/>
    <w:rsid w:val="00890FB1"/>
    <w:rsid w:val="008910F1"/>
    <w:rsid w:val="008918EA"/>
    <w:rsid w:val="0089198D"/>
    <w:rsid w:val="00891D21"/>
    <w:rsid w:val="008925AD"/>
    <w:rsid w:val="008927B3"/>
    <w:rsid w:val="00892AFA"/>
    <w:rsid w:val="00893292"/>
    <w:rsid w:val="00893AA7"/>
    <w:rsid w:val="00893B15"/>
    <w:rsid w:val="00894781"/>
    <w:rsid w:val="008961EC"/>
    <w:rsid w:val="0089675E"/>
    <w:rsid w:val="00896799"/>
    <w:rsid w:val="00896A3E"/>
    <w:rsid w:val="00896CFC"/>
    <w:rsid w:val="00896D40"/>
    <w:rsid w:val="0089798F"/>
    <w:rsid w:val="008A065B"/>
    <w:rsid w:val="008A0C25"/>
    <w:rsid w:val="008A0F1B"/>
    <w:rsid w:val="008A1334"/>
    <w:rsid w:val="008A1660"/>
    <w:rsid w:val="008A1938"/>
    <w:rsid w:val="008A1989"/>
    <w:rsid w:val="008A27C4"/>
    <w:rsid w:val="008A3359"/>
    <w:rsid w:val="008A3B05"/>
    <w:rsid w:val="008A4216"/>
    <w:rsid w:val="008A4858"/>
    <w:rsid w:val="008A5125"/>
    <w:rsid w:val="008A51B6"/>
    <w:rsid w:val="008A5612"/>
    <w:rsid w:val="008A5877"/>
    <w:rsid w:val="008A5C4A"/>
    <w:rsid w:val="008A6FF5"/>
    <w:rsid w:val="008A76CC"/>
    <w:rsid w:val="008A76F7"/>
    <w:rsid w:val="008B0B66"/>
    <w:rsid w:val="008B0EA1"/>
    <w:rsid w:val="008B13A5"/>
    <w:rsid w:val="008B1CF2"/>
    <w:rsid w:val="008B1DB8"/>
    <w:rsid w:val="008B20F9"/>
    <w:rsid w:val="008B2116"/>
    <w:rsid w:val="008B232F"/>
    <w:rsid w:val="008B2343"/>
    <w:rsid w:val="008B250A"/>
    <w:rsid w:val="008B2830"/>
    <w:rsid w:val="008B3983"/>
    <w:rsid w:val="008B3B79"/>
    <w:rsid w:val="008B3F22"/>
    <w:rsid w:val="008B4002"/>
    <w:rsid w:val="008B4063"/>
    <w:rsid w:val="008B459A"/>
    <w:rsid w:val="008B4BFC"/>
    <w:rsid w:val="008B50F7"/>
    <w:rsid w:val="008B5253"/>
    <w:rsid w:val="008B54B9"/>
    <w:rsid w:val="008B5AE2"/>
    <w:rsid w:val="008B61FA"/>
    <w:rsid w:val="008B66E9"/>
    <w:rsid w:val="008B68BB"/>
    <w:rsid w:val="008B701F"/>
    <w:rsid w:val="008B71E3"/>
    <w:rsid w:val="008B732E"/>
    <w:rsid w:val="008B768C"/>
    <w:rsid w:val="008B7898"/>
    <w:rsid w:val="008B7B30"/>
    <w:rsid w:val="008C035F"/>
    <w:rsid w:val="008C0415"/>
    <w:rsid w:val="008C08A4"/>
    <w:rsid w:val="008C1DAC"/>
    <w:rsid w:val="008C2574"/>
    <w:rsid w:val="008C2C37"/>
    <w:rsid w:val="008C2E9C"/>
    <w:rsid w:val="008C3324"/>
    <w:rsid w:val="008C3431"/>
    <w:rsid w:val="008C346D"/>
    <w:rsid w:val="008C3C34"/>
    <w:rsid w:val="008C5582"/>
    <w:rsid w:val="008C587A"/>
    <w:rsid w:val="008C5A98"/>
    <w:rsid w:val="008C66C7"/>
    <w:rsid w:val="008C6981"/>
    <w:rsid w:val="008C7647"/>
    <w:rsid w:val="008C796F"/>
    <w:rsid w:val="008C7BFA"/>
    <w:rsid w:val="008C7CC2"/>
    <w:rsid w:val="008D0512"/>
    <w:rsid w:val="008D0693"/>
    <w:rsid w:val="008D0835"/>
    <w:rsid w:val="008D096D"/>
    <w:rsid w:val="008D1154"/>
    <w:rsid w:val="008D130C"/>
    <w:rsid w:val="008D14AF"/>
    <w:rsid w:val="008D14F4"/>
    <w:rsid w:val="008D1758"/>
    <w:rsid w:val="008D1C18"/>
    <w:rsid w:val="008D25FA"/>
    <w:rsid w:val="008D272F"/>
    <w:rsid w:val="008D2875"/>
    <w:rsid w:val="008D2BF0"/>
    <w:rsid w:val="008D2C20"/>
    <w:rsid w:val="008D2F75"/>
    <w:rsid w:val="008D312B"/>
    <w:rsid w:val="008D32BD"/>
    <w:rsid w:val="008D335F"/>
    <w:rsid w:val="008D3870"/>
    <w:rsid w:val="008D3DB9"/>
    <w:rsid w:val="008D439F"/>
    <w:rsid w:val="008D461D"/>
    <w:rsid w:val="008D4748"/>
    <w:rsid w:val="008D47A9"/>
    <w:rsid w:val="008D5B74"/>
    <w:rsid w:val="008D65B8"/>
    <w:rsid w:val="008D6B55"/>
    <w:rsid w:val="008D6BA6"/>
    <w:rsid w:val="008D6C19"/>
    <w:rsid w:val="008D739D"/>
    <w:rsid w:val="008D79A5"/>
    <w:rsid w:val="008D7C8B"/>
    <w:rsid w:val="008E001D"/>
    <w:rsid w:val="008E081B"/>
    <w:rsid w:val="008E097C"/>
    <w:rsid w:val="008E0A13"/>
    <w:rsid w:val="008E0CF7"/>
    <w:rsid w:val="008E1189"/>
    <w:rsid w:val="008E1A53"/>
    <w:rsid w:val="008E242B"/>
    <w:rsid w:val="008E2A06"/>
    <w:rsid w:val="008E2F4D"/>
    <w:rsid w:val="008E3144"/>
    <w:rsid w:val="008E4846"/>
    <w:rsid w:val="008E5013"/>
    <w:rsid w:val="008E517B"/>
    <w:rsid w:val="008E529C"/>
    <w:rsid w:val="008E5AED"/>
    <w:rsid w:val="008E5B68"/>
    <w:rsid w:val="008E5D86"/>
    <w:rsid w:val="008E6023"/>
    <w:rsid w:val="008E63BC"/>
    <w:rsid w:val="008E655E"/>
    <w:rsid w:val="008E65BE"/>
    <w:rsid w:val="008E6C20"/>
    <w:rsid w:val="008E72B3"/>
    <w:rsid w:val="008E7C11"/>
    <w:rsid w:val="008F031C"/>
    <w:rsid w:val="008F0777"/>
    <w:rsid w:val="008F1156"/>
    <w:rsid w:val="008F12DF"/>
    <w:rsid w:val="008F137A"/>
    <w:rsid w:val="008F166E"/>
    <w:rsid w:val="008F16B0"/>
    <w:rsid w:val="008F4391"/>
    <w:rsid w:val="008F4A2D"/>
    <w:rsid w:val="008F4C1A"/>
    <w:rsid w:val="008F5036"/>
    <w:rsid w:val="008F5330"/>
    <w:rsid w:val="008F57FD"/>
    <w:rsid w:val="008F5E84"/>
    <w:rsid w:val="008F6042"/>
    <w:rsid w:val="008F62BA"/>
    <w:rsid w:val="008F63B1"/>
    <w:rsid w:val="008F7445"/>
    <w:rsid w:val="008F757F"/>
    <w:rsid w:val="008F77D7"/>
    <w:rsid w:val="008F7958"/>
    <w:rsid w:val="008F7C58"/>
    <w:rsid w:val="009008E5"/>
    <w:rsid w:val="00900993"/>
    <w:rsid w:val="009015E4"/>
    <w:rsid w:val="00901A6E"/>
    <w:rsid w:val="00901B2A"/>
    <w:rsid w:val="00901F03"/>
    <w:rsid w:val="00902044"/>
    <w:rsid w:val="009029FC"/>
    <w:rsid w:val="0090333C"/>
    <w:rsid w:val="0090382B"/>
    <w:rsid w:val="00903948"/>
    <w:rsid w:val="00903E4B"/>
    <w:rsid w:val="00903FA5"/>
    <w:rsid w:val="00904994"/>
    <w:rsid w:val="00905330"/>
    <w:rsid w:val="009057A3"/>
    <w:rsid w:val="00905C9B"/>
    <w:rsid w:val="009069B5"/>
    <w:rsid w:val="00906B6C"/>
    <w:rsid w:val="00906E54"/>
    <w:rsid w:val="00906FCE"/>
    <w:rsid w:val="00910567"/>
    <w:rsid w:val="009105F0"/>
    <w:rsid w:val="00910AA1"/>
    <w:rsid w:val="00911A32"/>
    <w:rsid w:val="0091217A"/>
    <w:rsid w:val="0091274D"/>
    <w:rsid w:val="00912C8F"/>
    <w:rsid w:val="00913074"/>
    <w:rsid w:val="00913331"/>
    <w:rsid w:val="0091339A"/>
    <w:rsid w:val="009134A2"/>
    <w:rsid w:val="00914294"/>
    <w:rsid w:val="00914EA7"/>
    <w:rsid w:val="0091550E"/>
    <w:rsid w:val="00915859"/>
    <w:rsid w:val="00916320"/>
    <w:rsid w:val="00916BF4"/>
    <w:rsid w:val="00916BFD"/>
    <w:rsid w:val="00917516"/>
    <w:rsid w:val="00917576"/>
    <w:rsid w:val="00917615"/>
    <w:rsid w:val="00917FB5"/>
    <w:rsid w:val="009203FB"/>
    <w:rsid w:val="00920426"/>
    <w:rsid w:val="00920CC1"/>
    <w:rsid w:val="0092158C"/>
    <w:rsid w:val="00921A32"/>
    <w:rsid w:val="00921CA4"/>
    <w:rsid w:val="00922415"/>
    <w:rsid w:val="0092255F"/>
    <w:rsid w:val="00923145"/>
    <w:rsid w:val="009239E0"/>
    <w:rsid w:val="00923A16"/>
    <w:rsid w:val="00924695"/>
    <w:rsid w:val="00924B11"/>
    <w:rsid w:val="00924F53"/>
    <w:rsid w:val="00925580"/>
    <w:rsid w:val="0092564C"/>
    <w:rsid w:val="00925E41"/>
    <w:rsid w:val="00925F65"/>
    <w:rsid w:val="00926E73"/>
    <w:rsid w:val="009270DC"/>
    <w:rsid w:val="00927183"/>
    <w:rsid w:val="00927604"/>
    <w:rsid w:val="00927FB1"/>
    <w:rsid w:val="009300B1"/>
    <w:rsid w:val="00930256"/>
    <w:rsid w:val="0093034D"/>
    <w:rsid w:val="00930512"/>
    <w:rsid w:val="0093086D"/>
    <w:rsid w:val="009312C7"/>
    <w:rsid w:val="00931476"/>
    <w:rsid w:val="00931854"/>
    <w:rsid w:val="009318B9"/>
    <w:rsid w:val="009318EE"/>
    <w:rsid w:val="00931997"/>
    <w:rsid w:val="00931E44"/>
    <w:rsid w:val="00932038"/>
    <w:rsid w:val="0093206B"/>
    <w:rsid w:val="009320D3"/>
    <w:rsid w:val="0093232F"/>
    <w:rsid w:val="00932462"/>
    <w:rsid w:val="00932C10"/>
    <w:rsid w:val="00932CF6"/>
    <w:rsid w:val="00933184"/>
    <w:rsid w:val="0093358E"/>
    <w:rsid w:val="00933858"/>
    <w:rsid w:val="00933C50"/>
    <w:rsid w:val="009340B8"/>
    <w:rsid w:val="00934270"/>
    <w:rsid w:val="0093459A"/>
    <w:rsid w:val="00934664"/>
    <w:rsid w:val="00934B29"/>
    <w:rsid w:val="009351D8"/>
    <w:rsid w:val="0093520A"/>
    <w:rsid w:val="00936737"/>
    <w:rsid w:val="009373D2"/>
    <w:rsid w:val="00937497"/>
    <w:rsid w:val="009377BD"/>
    <w:rsid w:val="00937B05"/>
    <w:rsid w:val="00937DDD"/>
    <w:rsid w:val="00937DFE"/>
    <w:rsid w:val="00937E3A"/>
    <w:rsid w:val="0094011C"/>
    <w:rsid w:val="00940517"/>
    <w:rsid w:val="00940A4A"/>
    <w:rsid w:val="00941355"/>
    <w:rsid w:val="00942382"/>
    <w:rsid w:val="009423DD"/>
    <w:rsid w:val="00942555"/>
    <w:rsid w:val="0094327A"/>
    <w:rsid w:val="00943982"/>
    <w:rsid w:val="009441B8"/>
    <w:rsid w:val="009442B5"/>
    <w:rsid w:val="00944603"/>
    <w:rsid w:val="009446D3"/>
    <w:rsid w:val="00944745"/>
    <w:rsid w:val="009447A4"/>
    <w:rsid w:val="00944AFD"/>
    <w:rsid w:val="009451C0"/>
    <w:rsid w:val="00945C7D"/>
    <w:rsid w:val="00945D5B"/>
    <w:rsid w:val="00945EDE"/>
    <w:rsid w:val="009463E8"/>
    <w:rsid w:val="00946AB0"/>
    <w:rsid w:val="00946AF9"/>
    <w:rsid w:val="00946BD5"/>
    <w:rsid w:val="00946BDE"/>
    <w:rsid w:val="00946F36"/>
    <w:rsid w:val="009471C7"/>
    <w:rsid w:val="009478FC"/>
    <w:rsid w:val="00947E09"/>
    <w:rsid w:val="00947E92"/>
    <w:rsid w:val="00947FCC"/>
    <w:rsid w:val="009500D8"/>
    <w:rsid w:val="009502A6"/>
    <w:rsid w:val="009503BE"/>
    <w:rsid w:val="00951118"/>
    <w:rsid w:val="0095113F"/>
    <w:rsid w:val="0095196C"/>
    <w:rsid w:val="0095249B"/>
    <w:rsid w:val="009524EE"/>
    <w:rsid w:val="009525B7"/>
    <w:rsid w:val="009543A5"/>
    <w:rsid w:val="00954402"/>
    <w:rsid w:val="00954FF7"/>
    <w:rsid w:val="0095577B"/>
    <w:rsid w:val="009568A5"/>
    <w:rsid w:val="00956C6D"/>
    <w:rsid w:val="00957257"/>
    <w:rsid w:val="0096059F"/>
    <w:rsid w:val="00960674"/>
    <w:rsid w:val="00960BCB"/>
    <w:rsid w:val="00960DE7"/>
    <w:rsid w:val="00960E6E"/>
    <w:rsid w:val="0096113B"/>
    <w:rsid w:val="00961A11"/>
    <w:rsid w:val="00962386"/>
    <w:rsid w:val="00962753"/>
    <w:rsid w:val="009628DE"/>
    <w:rsid w:val="00962D85"/>
    <w:rsid w:val="00962E0B"/>
    <w:rsid w:val="009630B6"/>
    <w:rsid w:val="009637B5"/>
    <w:rsid w:val="00963F66"/>
    <w:rsid w:val="0096409F"/>
    <w:rsid w:val="00964538"/>
    <w:rsid w:val="00964583"/>
    <w:rsid w:val="009645E8"/>
    <w:rsid w:val="00964B59"/>
    <w:rsid w:val="009650B4"/>
    <w:rsid w:val="0096518D"/>
    <w:rsid w:val="009652F4"/>
    <w:rsid w:val="009657E3"/>
    <w:rsid w:val="009665C8"/>
    <w:rsid w:val="009667B7"/>
    <w:rsid w:val="00966847"/>
    <w:rsid w:val="00966B96"/>
    <w:rsid w:val="00966F38"/>
    <w:rsid w:val="00967175"/>
    <w:rsid w:val="00967413"/>
    <w:rsid w:val="00967A5D"/>
    <w:rsid w:val="00967AC9"/>
    <w:rsid w:val="00967D03"/>
    <w:rsid w:val="00967EA3"/>
    <w:rsid w:val="00967EB0"/>
    <w:rsid w:val="009700F9"/>
    <w:rsid w:val="009705BE"/>
    <w:rsid w:val="00970E98"/>
    <w:rsid w:val="00970F9B"/>
    <w:rsid w:val="0097139B"/>
    <w:rsid w:val="009718BC"/>
    <w:rsid w:val="009719D2"/>
    <w:rsid w:val="00971B9A"/>
    <w:rsid w:val="00971D70"/>
    <w:rsid w:val="00971DBD"/>
    <w:rsid w:val="009720AB"/>
    <w:rsid w:val="0097218E"/>
    <w:rsid w:val="00973276"/>
    <w:rsid w:val="00973F22"/>
    <w:rsid w:val="00974088"/>
    <w:rsid w:val="00974846"/>
    <w:rsid w:val="0097491E"/>
    <w:rsid w:val="00975B93"/>
    <w:rsid w:val="0097649F"/>
    <w:rsid w:val="00976817"/>
    <w:rsid w:val="00976E0F"/>
    <w:rsid w:val="00980016"/>
    <w:rsid w:val="00980A19"/>
    <w:rsid w:val="009810FA"/>
    <w:rsid w:val="00981177"/>
    <w:rsid w:val="009815B1"/>
    <w:rsid w:val="0098190F"/>
    <w:rsid w:val="009824DB"/>
    <w:rsid w:val="009824F7"/>
    <w:rsid w:val="009830C9"/>
    <w:rsid w:val="009832F0"/>
    <w:rsid w:val="00983AB5"/>
    <w:rsid w:val="00984064"/>
    <w:rsid w:val="009840C3"/>
    <w:rsid w:val="009846DC"/>
    <w:rsid w:val="00984CB4"/>
    <w:rsid w:val="00985C24"/>
    <w:rsid w:val="00985C88"/>
    <w:rsid w:val="00985CCE"/>
    <w:rsid w:val="00985E2C"/>
    <w:rsid w:val="00986041"/>
    <w:rsid w:val="00986478"/>
    <w:rsid w:val="00986582"/>
    <w:rsid w:val="009865BB"/>
    <w:rsid w:val="00986E7F"/>
    <w:rsid w:val="00987692"/>
    <w:rsid w:val="00987984"/>
    <w:rsid w:val="00987BB3"/>
    <w:rsid w:val="00990024"/>
    <w:rsid w:val="009901D0"/>
    <w:rsid w:val="00991131"/>
    <w:rsid w:val="0099133C"/>
    <w:rsid w:val="0099178B"/>
    <w:rsid w:val="00991D16"/>
    <w:rsid w:val="009922FB"/>
    <w:rsid w:val="00992D8A"/>
    <w:rsid w:val="009937B8"/>
    <w:rsid w:val="0099395F"/>
    <w:rsid w:val="00993D66"/>
    <w:rsid w:val="009942F3"/>
    <w:rsid w:val="00994930"/>
    <w:rsid w:val="00994CD6"/>
    <w:rsid w:val="00994D93"/>
    <w:rsid w:val="00994EB0"/>
    <w:rsid w:val="0099553D"/>
    <w:rsid w:val="009955EB"/>
    <w:rsid w:val="00995867"/>
    <w:rsid w:val="00995ED6"/>
    <w:rsid w:val="00996121"/>
    <w:rsid w:val="009964BD"/>
    <w:rsid w:val="00996E1E"/>
    <w:rsid w:val="00997527"/>
    <w:rsid w:val="00997539"/>
    <w:rsid w:val="0099787F"/>
    <w:rsid w:val="00997D7C"/>
    <w:rsid w:val="00997E68"/>
    <w:rsid w:val="009A0193"/>
    <w:rsid w:val="009A1CA8"/>
    <w:rsid w:val="009A1D9A"/>
    <w:rsid w:val="009A1DB9"/>
    <w:rsid w:val="009A1EF8"/>
    <w:rsid w:val="009A2131"/>
    <w:rsid w:val="009A22A7"/>
    <w:rsid w:val="009A29C2"/>
    <w:rsid w:val="009A2B7D"/>
    <w:rsid w:val="009A3518"/>
    <w:rsid w:val="009A36BE"/>
    <w:rsid w:val="009A397C"/>
    <w:rsid w:val="009A3BBA"/>
    <w:rsid w:val="009A4622"/>
    <w:rsid w:val="009A47D0"/>
    <w:rsid w:val="009A4EA1"/>
    <w:rsid w:val="009A5485"/>
    <w:rsid w:val="009A5BF2"/>
    <w:rsid w:val="009A6504"/>
    <w:rsid w:val="009A793F"/>
    <w:rsid w:val="009A7EFA"/>
    <w:rsid w:val="009A7FC3"/>
    <w:rsid w:val="009B01A8"/>
    <w:rsid w:val="009B0AA9"/>
    <w:rsid w:val="009B0C1D"/>
    <w:rsid w:val="009B1257"/>
    <w:rsid w:val="009B1E77"/>
    <w:rsid w:val="009B28B2"/>
    <w:rsid w:val="009B36ED"/>
    <w:rsid w:val="009B3B10"/>
    <w:rsid w:val="009B3C99"/>
    <w:rsid w:val="009B3DE0"/>
    <w:rsid w:val="009B4B31"/>
    <w:rsid w:val="009B51E3"/>
    <w:rsid w:val="009B5565"/>
    <w:rsid w:val="009B569E"/>
    <w:rsid w:val="009B58BE"/>
    <w:rsid w:val="009B5B71"/>
    <w:rsid w:val="009B5BCA"/>
    <w:rsid w:val="009B6F1C"/>
    <w:rsid w:val="009B745C"/>
    <w:rsid w:val="009B75A0"/>
    <w:rsid w:val="009C124F"/>
    <w:rsid w:val="009C125E"/>
    <w:rsid w:val="009C187E"/>
    <w:rsid w:val="009C1A08"/>
    <w:rsid w:val="009C1A12"/>
    <w:rsid w:val="009C1D67"/>
    <w:rsid w:val="009C266D"/>
    <w:rsid w:val="009C2D89"/>
    <w:rsid w:val="009C347B"/>
    <w:rsid w:val="009C434F"/>
    <w:rsid w:val="009C4737"/>
    <w:rsid w:val="009C542A"/>
    <w:rsid w:val="009C57AC"/>
    <w:rsid w:val="009C57B5"/>
    <w:rsid w:val="009C5E39"/>
    <w:rsid w:val="009C643D"/>
    <w:rsid w:val="009C6CA0"/>
    <w:rsid w:val="009C7C27"/>
    <w:rsid w:val="009C7C4F"/>
    <w:rsid w:val="009D0757"/>
    <w:rsid w:val="009D0C9A"/>
    <w:rsid w:val="009D10C7"/>
    <w:rsid w:val="009D16E5"/>
    <w:rsid w:val="009D1A3B"/>
    <w:rsid w:val="009D30FB"/>
    <w:rsid w:val="009D333E"/>
    <w:rsid w:val="009D3A64"/>
    <w:rsid w:val="009D40DB"/>
    <w:rsid w:val="009D4389"/>
    <w:rsid w:val="009D6753"/>
    <w:rsid w:val="009D6C78"/>
    <w:rsid w:val="009D6D53"/>
    <w:rsid w:val="009D70A9"/>
    <w:rsid w:val="009D72D7"/>
    <w:rsid w:val="009D74D9"/>
    <w:rsid w:val="009D7934"/>
    <w:rsid w:val="009D7AD5"/>
    <w:rsid w:val="009E0800"/>
    <w:rsid w:val="009E0E6E"/>
    <w:rsid w:val="009E100A"/>
    <w:rsid w:val="009E149B"/>
    <w:rsid w:val="009E210E"/>
    <w:rsid w:val="009E21D8"/>
    <w:rsid w:val="009E2A45"/>
    <w:rsid w:val="009E2C78"/>
    <w:rsid w:val="009E33DA"/>
    <w:rsid w:val="009E3788"/>
    <w:rsid w:val="009E3DA1"/>
    <w:rsid w:val="009E3F2B"/>
    <w:rsid w:val="009E43BB"/>
    <w:rsid w:val="009E4BE1"/>
    <w:rsid w:val="009E4C27"/>
    <w:rsid w:val="009E59E0"/>
    <w:rsid w:val="009E5B43"/>
    <w:rsid w:val="009E5D1B"/>
    <w:rsid w:val="009E5F13"/>
    <w:rsid w:val="009E6314"/>
    <w:rsid w:val="009E636C"/>
    <w:rsid w:val="009E757B"/>
    <w:rsid w:val="009E76FF"/>
    <w:rsid w:val="009E7AB0"/>
    <w:rsid w:val="009E7C70"/>
    <w:rsid w:val="009F036A"/>
    <w:rsid w:val="009F1451"/>
    <w:rsid w:val="009F1502"/>
    <w:rsid w:val="009F1771"/>
    <w:rsid w:val="009F19AA"/>
    <w:rsid w:val="009F1A0A"/>
    <w:rsid w:val="009F1C55"/>
    <w:rsid w:val="009F2732"/>
    <w:rsid w:val="009F2EFD"/>
    <w:rsid w:val="009F34FE"/>
    <w:rsid w:val="009F395C"/>
    <w:rsid w:val="009F427F"/>
    <w:rsid w:val="009F4342"/>
    <w:rsid w:val="009F47C7"/>
    <w:rsid w:val="009F4AFA"/>
    <w:rsid w:val="009F4BD9"/>
    <w:rsid w:val="009F5ED0"/>
    <w:rsid w:val="009F6CD4"/>
    <w:rsid w:val="009F6D1A"/>
    <w:rsid w:val="009F6EB7"/>
    <w:rsid w:val="009F6F27"/>
    <w:rsid w:val="009F7451"/>
    <w:rsid w:val="009F798E"/>
    <w:rsid w:val="009F79DA"/>
    <w:rsid w:val="009F7CD0"/>
    <w:rsid w:val="009F7D8F"/>
    <w:rsid w:val="00A00156"/>
    <w:rsid w:val="00A00CA8"/>
    <w:rsid w:val="00A0100D"/>
    <w:rsid w:val="00A01BAB"/>
    <w:rsid w:val="00A0225D"/>
    <w:rsid w:val="00A023CF"/>
    <w:rsid w:val="00A032DD"/>
    <w:rsid w:val="00A0344F"/>
    <w:rsid w:val="00A036F5"/>
    <w:rsid w:val="00A03E3F"/>
    <w:rsid w:val="00A048E6"/>
    <w:rsid w:val="00A049CB"/>
    <w:rsid w:val="00A04BAA"/>
    <w:rsid w:val="00A04BDC"/>
    <w:rsid w:val="00A059C6"/>
    <w:rsid w:val="00A0625E"/>
    <w:rsid w:val="00A0689F"/>
    <w:rsid w:val="00A06BAC"/>
    <w:rsid w:val="00A07312"/>
    <w:rsid w:val="00A07CE6"/>
    <w:rsid w:val="00A1010C"/>
    <w:rsid w:val="00A10345"/>
    <w:rsid w:val="00A10628"/>
    <w:rsid w:val="00A10867"/>
    <w:rsid w:val="00A10D50"/>
    <w:rsid w:val="00A110BA"/>
    <w:rsid w:val="00A112F8"/>
    <w:rsid w:val="00A1169E"/>
    <w:rsid w:val="00A11762"/>
    <w:rsid w:val="00A11C9B"/>
    <w:rsid w:val="00A11F08"/>
    <w:rsid w:val="00A12834"/>
    <w:rsid w:val="00A12907"/>
    <w:rsid w:val="00A12B89"/>
    <w:rsid w:val="00A131E4"/>
    <w:rsid w:val="00A13F30"/>
    <w:rsid w:val="00A14484"/>
    <w:rsid w:val="00A14789"/>
    <w:rsid w:val="00A14B6D"/>
    <w:rsid w:val="00A14DA2"/>
    <w:rsid w:val="00A14E8A"/>
    <w:rsid w:val="00A155EF"/>
    <w:rsid w:val="00A15815"/>
    <w:rsid w:val="00A15CE2"/>
    <w:rsid w:val="00A16D89"/>
    <w:rsid w:val="00A16FCD"/>
    <w:rsid w:val="00A172DF"/>
    <w:rsid w:val="00A2011D"/>
    <w:rsid w:val="00A2019D"/>
    <w:rsid w:val="00A205B4"/>
    <w:rsid w:val="00A2117C"/>
    <w:rsid w:val="00A21268"/>
    <w:rsid w:val="00A21313"/>
    <w:rsid w:val="00A2135A"/>
    <w:rsid w:val="00A218A6"/>
    <w:rsid w:val="00A219D3"/>
    <w:rsid w:val="00A21C0A"/>
    <w:rsid w:val="00A22C27"/>
    <w:rsid w:val="00A233DE"/>
    <w:rsid w:val="00A23BB8"/>
    <w:rsid w:val="00A23BE0"/>
    <w:rsid w:val="00A23EAF"/>
    <w:rsid w:val="00A2400C"/>
    <w:rsid w:val="00A24F69"/>
    <w:rsid w:val="00A257F7"/>
    <w:rsid w:val="00A25D9A"/>
    <w:rsid w:val="00A26AA7"/>
    <w:rsid w:val="00A26CAA"/>
    <w:rsid w:val="00A2701E"/>
    <w:rsid w:val="00A270A2"/>
    <w:rsid w:val="00A303FD"/>
    <w:rsid w:val="00A306FA"/>
    <w:rsid w:val="00A3084A"/>
    <w:rsid w:val="00A30B47"/>
    <w:rsid w:val="00A30BFC"/>
    <w:rsid w:val="00A317B9"/>
    <w:rsid w:val="00A32A0C"/>
    <w:rsid w:val="00A33390"/>
    <w:rsid w:val="00A333A7"/>
    <w:rsid w:val="00A3431D"/>
    <w:rsid w:val="00A34330"/>
    <w:rsid w:val="00A34526"/>
    <w:rsid w:val="00A34906"/>
    <w:rsid w:val="00A349AA"/>
    <w:rsid w:val="00A3591C"/>
    <w:rsid w:val="00A35B5D"/>
    <w:rsid w:val="00A35E76"/>
    <w:rsid w:val="00A360E0"/>
    <w:rsid w:val="00A365A0"/>
    <w:rsid w:val="00A36725"/>
    <w:rsid w:val="00A3689F"/>
    <w:rsid w:val="00A36CF2"/>
    <w:rsid w:val="00A37104"/>
    <w:rsid w:val="00A37C78"/>
    <w:rsid w:val="00A40DD8"/>
    <w:rsid w:val="00A4110D"/>
    <w:rsid w:val="00A412C1"/>
    <w:rsid w:val="00A413FE"/>
    <w:rsid w:val="00A41CA8"/>
    <w:rsid w:val="00A41E06"/>
    <w:rsid w:val="00A42668"/>
    <w:rsid w:val="00A4315E"/>
    <w:rsid w:val="00A43402"/>
    <w:rsid w:val="00A43F28"/>
    <w:rsid w:val="00A465B2"/>
    <w:rsid w:val="00A465D8"/>
    <w:rsid w:val="00A46B64"/>
    <w:rsid w:val="00A46C31"/>
    <w:rsid w:val="00A46DF5"/>
    <w:rsid w:val="00A474C7"/>
    <w:rsid w:val="00A504DB"/>
    <w:rsid w:val="00A512FA"/>
    <w:rsid w:val="00A513DF"/>
    <w:rsid w:val="00A515D8"/>
    <w:rsid w:val="00A51913"/>
    <w:rsid w:val="00A5269D"/>
    <w:rsid w:val="00A5291F"/>
    <w:rsid w:val="00A529A8"/>
    <w:rsid w:val="00A52CB6"/>
    <w:rsid w:val="00A53C2B"/>
    <w:rsid w:val="00A54C75"/>
    <w:rsid w:val="00A55B69"/>
    <w:rsid w:val="00A563FD"/>
    <w:rsid w:val="00A5643F"/>
    <w:rsid w:val="00A56A37"/>
    <w:rsid w:val="00A56A87"/>
    <w:rsid w:val="00A570CE"/>
    <w:rsid w:val="00A579A5"/>
    <w:rsid w:val="00A6073C"/>
    <w:rsid w:val="00A60BDC"/>
    <w:rsid w:val="00A60C8D"/>
    <w:rsid w:val="00A6181F"/>
    <w:rsid w:val="00A62144"/>
    <w:rsid w:val="00A62379"/>
    <w:rsid w:val="00A62493"/>
    <w:rsid w:val="00A625E0"/>
    <w:rsid w:val="00A62916"/>
    <w:rsid w:val="00A6296E"/>
    <w:rsid w:val="00A62985"/>
    <w:rsid w:val="00A62F01"/>
    <w:rsid w:val="00A639AC"/>
    <w:rsid w:val="00A64249"/>
    <w:rsid w:val="00A64540"/>
    <w:rsid w:val="00A648A6"/>
    <w:rsid w:val="00A6498B"/>
    <w:rsid w:val="00A65956"/>
    <w:rsid w:val="00A65CDF"/>
    <w:rsid w:val="00A65FA1"/>
    <w:rsid w:val="00A6654E"/>
    <w:rsid w:val="00A6680D"/>
    <w:rsid w:val="00A66938"/>
    <w:rsid w:val="00A66B07"/>
    <w:rsid w:val="00A66BB1"/>
    <w:rsid w:val="00A66C81"/>
    <w:rsid w:val="00A66CEC"/>
    <w:rsid w:val="00A67024"/>
    <w:rsid w:val="00A677C2"/>
    <w:rsid w:val="00A677F5"/>
    <w:rsid w:val="00A67904"/>
    <w:rsid w:val="00A67A61"/>
    <w:rsid w:val="00A67A79"/>
    <w:rsid w:val="00A704A2"/>
    <w:rsid w:val="00A7077F"/>
    <w:rsid w:val="00A710B2"/>
    <w:rsid w:val="00A71285"/>
    <w:rsid w:val="00A7150C"/>
    <w:rsid w:val="00A719BD"/>
    <w:rsid w:val="00A71C3A"/>
    <w:rsid w:val="00A71EFA"/>
    <w:rsid w:val="00A72C57"/>
    <w:rsid w:val="00A72E6C"/>
    <w:rsid w:val="00A72FC8"/>
    <w:rsid w:val="00A73C98"/>
    <w:rsid w:val="00A73EFB"/>
    <w:rsid w:val="00A73FA7"/>
    <w:rsid w:val="00A7417B"/>
    <w:rsid w:val="00A749BC"/>
    <w:rsid w:val="00A74D93"/>
    <w:rsid w:val="00A75068"/>
    <w:rsid w:val="00A753D8"/>
    <w:rsid w:val="00A75463"/>
    <w:rsid w:val="00A7604F"/>
    <w:rsid w:val="00A76E6B"/>
    <w:rsid w:val="00A7769B"/>
    <w:rsid w:val="00A77793"/>
    <w:rsid w:val="00A779E9"/>
    <w:rsid w:val="00A80084"/>
    <w:rsid w:val="00A80F23"/>
    <w:rsid w:val="00A819D1"/>
    <w:rsid w:val="00A81B00"/>
    <w:rsid w:val="00A81C31"/>
    <w:rsid w:val="00A82FFF"/>
    <w:rsid w:val="00A8380B"/>
    <w:rsid w:val="00A83AFE"/>
    <w:rsid w:val="00A83E73"/>
    <w:rsid w:val="00A84681"/>
    <w:rsid w:val="00A84870"/>
    <w:rsid w:val="00A84AD6"/>
    <w:rsid w:val="00A84C87"/>
    <w:rsid w:val="00A84D71"/>
    <w:rsid w:val="00A84ECA"/>
    <w:rsid w:val="00A84FAB"/>
    <w:rsid w:val="00A85811"/>
    <w:rsid w:val="00A85AB5"/>
    <w:rsid w:val="00A85D64"/>
    <w:rsid w:val="00A86EE4"/>
    <w:rsid w:val="00A86FF9"/>
    <w:rsid w:val="00A87DD5"/>
    <w:rsid w:val="00A87F1B"/>
    <w:rsid w:val="00A90353"/>
    <w:rsid w:val="00A91333"/>
    <w:rsid w:val="00A92185"/>
    <w:rsid w:val="00A921DC"/>
    <w:rsid w:val="00A92812"/>
    <w:rsid w:val="00A92882"/>
    <w:rsid w:val="00A93747"/>
    <w:rsid w:val="00A93E77"/>
    <w:rsid w:val="00A941B5"/>
    <w:rsid w:val="00A94A9A"/>
    <w:rsid w:val="00A94B2E"/>
    <w:rsid w:val="00A94CCA"/>
    <w:rsid w:val="00A9553B"/>
    <w:rsid w:val="00A955F1"/>
    <w:rsid w:val="00A95A58"/>
    <w:rsid w:val="00A95E6F"/>
    <w:rsid w:val="00A96577"/>
    <w:rsid w:val="00A96A15"/>
    <w:rsid w:val="00A96D02"/>
    <w:rsid w:val="00A97071"/>
    <w:rsid w:val="00A9762F"/>
    <w:rsid w:val="00A976B7"/>
    <w:rsid w:val="00A978CD"/>
    <w:rsid w:val="00AA0027"/>
    <w:rsid w:val="00AA0149"/>
    <w:rsid w:val="00AA079B"/>
    <w:rsid w:val="00AA07D1"/>
    <w:rsid w:val="00AA1E9E"/>
    <w:rsid w:val="00AA1F4D"/>
    <w:rsid w:val="00AA247E"/>
    <w:rsid w:val="00AA2513"/>
    <w:rsid w:val="00AA3690"/>
    <w:rsid w:val="00AA3E19"/>
    <w:rsid w:val="00AA41E8"/>
    <w:rsid w:val="00AA443E"/>
    <w:rsid w:val="00AA468E"/>
    <w:rsid w:val="00AA4E6C"/>
    <w:rsid w:val="00AA51B4"/>
    <w:rsid w:val="00AA5AB8"/>
    <w:rsid w:val="00AA5EC0"/>
    <w:rsid w:val="00AA6432"/>
    <w:rsid w:val="00AA69F2"/>
    <w:rsid w:val="00AA6ADD"/>
    <w:rsid w:val="00AA6F8E"/>
    <w:rsid w:val="00AA7216"/>
    <w:rsid w:val="00AA79CB"/>
    <w:rsid w:val="00AA7A07"/>
    <w:rsid w:val="00AA7C43"/>
    <w:rsid w:val="00AB025F"/>
    <w:rsid w:val="00AB0306"/>
    <w:rsid w:val="00AB06B1"/>
    <w:rsid w:val="00AB0FAD"/>
    <w:rsid w:val="00AB11C5"/>
    <w:rsid w:val="00AB2117"/>
    <w:rsid w:val="00AB3265"/>
    <w:rsid w:val="00AB32B4"/>
    <w:rsid w:val="00AB38E3"/>
    <w:rsid w:val="00AB3934"/>
    <w:rsid w:val="00AB39F9"/>
    <w:rsid w:val="00AB3CF5"/>
    <w:rsid w:val="00AB3E8A"/>
    <w:rsid w:val="00AB3F66"/>
    <w:rsid w:val="00AB47B2"/>
    <w:rsid w:val="00AB5468"/>
    <w:rsid w:val="00AB5BBA"/>
    <w:rsid w:val="00AB6986"/>
    <w:rsid w:val="00AB6D9A"/>
    <w:rsid w:val="00AB6EAA"/>
    <w:rsid w:val="00AB6F89"/>
    <w:rsid w:val="00AB706B"/>
    <w:rsid w:val="00AB7294"/>
    <w:rsid w:val="00AC03E3"/>
    <w:rsid w:val="00AC0496"/>
    <w:rsid w:val="00AC09DF"/>
    <w:rsid w:val="00AC09ED"/>
    <w:rsid w:val="00AC0ABA"/>
    <w:rsid w:val="00AC1479"/>
    <w:rsid w:val="00AC1988"/>
    <w:rsid w:val="00AC1DE3"/>
    <w:rsid w:val="00AC2342"/>
    <w:rsid w:val="00AC2A67"/>
    <w:rsid w:val="00AC3129"/>
    <w:rsid w:val="00AC3655"/>
    <w:rsid w:val="00AC38FF"/>
    <w:rsid w:val="00AC3DC2"/>
    <w:rsid w:val="00AC401B"/>
    <w:rsid w:val="00AC4033"/>
    <w:rsid w:val="00AC4064"/>
    <w:rsid w:val="00AC42AB"/>
    <w:rsid w:val="00AC4EA7"/>
    <w:rsid w:val="00AC5A88"/>
    <w:rsid w:val="00AC5C45"/>
    <w:rsid w:val="00AC60AD"/>
    <w:rsid w:val="00AC6522"/>
    <w:rsid w:val="00AC6980"/>
    <w:rsid w:val="00AC6A51"/>
    <w:rsid w:val="00AC7135"/>
    <w:rsid w:val="00AC7224"/>
    <w:rsid w:val="00AC76A4"/>
    <w:rsid w:val="00AC77B3"/>
    <w:rsid w:val="00AC78F3"/>
    <w:rsid w:val="00AD04B5"/>
    <w:rsid w:val="00AD0B7C"/>
    <w:rsid w:val="00AD18F4"/>
    <w:rsid w:val="00AD1A42"/>
    <w:rsid w:val="00AD1B16"/>
    <w:rsid w:val="00AD1BBC"/>
    <w:rsid w:val="00AD1C0D"/>
    <w:rsid w:val="00AD1DD8"/>
    <w:rsid w:val="00AD2283"/>
    <w:rsid w:val="00AD2EEA"/>
    <w:rsid w:val="00AD3039"/>
    <w:rsid w:val="00AD3317"/>
    <w:rsid w:val="00AD3E8D"/>
    <w:rsid w:val="00AD412D"/>
    <w:rsid w:val="00AD43D5"/>
    <w:rsid w:val="00AD45D0"/>
    <w:rsid w:val="00AD4618"/>
    <w:rsid w:val="00AD462E"/>
    <w:rsid w:val="00AD5120"/>
    <w:rsid w:val="00AD5330"/>
    <w:rsid w:val="00AD5748"/>
    <w:rsid w:val="00AD5868"/>
    <w:rsid w:val="00AD597F"/>
    <w:rsid w:val="00AD615F"/>
    <w:rsid w:val="00AD6534"/>
    <w:rsid w:val="00AD65EA"/>
    <w:rsid w:val="00AD665F"/>
    <w:rsid w:val="00AD6AF6"/>
    <w:rsid w:val="00AD6BC6"/>
    <w:rsid w:val="00AD7FC6"/>
    <w:rsid w:val="00AE0949"/>
    <w:rsid w:val="00AE0AE1"/>
    <w:rsid w:val="00AE1578"/>
    <w:rsid w:val="00AE1A0E"/>
    <w:rsid w:val="00AE1ECC"/>
    <w:rsid w:val="00AE2175"/>
    <w:rsid w:val="00AE22B6"/>
    <w:rsid w:val="00AE2392"/>
    <w:rsid w:val="00AE25AA"/>
    <w:rsid w:val="00AE2875"/>
    <w:rsid w:val="00AE29E3"/>
    <w:rsid w:val="00AE2F7D"/>
    <w:rsid w:val="00AE30BD"/>
    <w:rsid w:val="00AE36FC"/>
    <w:rsid w:val="00AE3FB6"/>
    <w:rsid w:val="00AE467A"/>
    <w:rsid w:val="00AE4849"/>
    <w:rsid w:val="00AE542C"/>
    <w:rsid w:val="00AE54BC"/>
    <w:rsid w:val="00AE5D9C"/>
    <w:rsid w:val="00AE64AF"/>
    <w:rsid w:val="00AE652C"/>
    <w:rsid w:val="00AE673B"/>
    <w:rsid w:val="00AE7106"/>
    <w:rsid w:val="00AE72CF"/>
    <w:rsid w:val="00AE7363"/>
    <w:rsid w:val="00AE761A"/>
    <w:rsid w:val="00AE79AC"/>
    <w:rsid w:val="00AE7D28"/>
    <w:rsid w:val="00AE7FE8"/>
    <w:rsid w:val="00AF0CD8"/>
    <w:rsid w:val="00AF1E66"/>
    <w:rsid w:val="00AF2564"/>
    <w:rsid w:val="00AF333E"/>
    <w:rsid w:val="00AF3782"/>
    <w:rsid w:val="00AF41B0"/>
    <w:rsid w:val="00AF41E9"/>
    <w:rsid w:val="00AF45A0"/>
    <w:rsid w:val="00AF45CC"/>
    <w:rsid w:val="00AF542C"/>
    <w:rsid w:val="00AF55B6"/>
    <w:rsid w:val="00AF6A06"/>
    <w:rsid w:val="00AF6C67"/>
    <w:rsid w:val="00AF7563"/>
    <w:rsid w:val="00AF79D5"/>
    <w:rsid w:val="00B007F9"/>
    <w:rsid w:val="00B00957"/>
    <w:rsid w:val="00B00A99"/>
    <w:rsid w:val="00B00D89"/>
    <w:rsid w:val="00B00F48"/>
    <w:rsid w:val="00B00FD5"/>
    <w:rsid w:val="00B01092"/>
    <w:rsid w:val="00B014ED"/>
    <w:rsid w:val="00B0161D"/>
    <w:rsid w:val="00B016DB"/>
    <w:rsid w:val="00B02B81"/>
    <w:rsid w:val="00B02E5D"/>
    <w:rsid w:val="00B03555"/>
    <w:rsid w:val="00B0376F"/>
    <w:rsid w:val="00B04564"/>
    <w:rsid w:val="00B046E2"/>
    <w:rsid w:val="00B046EB"/>
    <w:rsid w:val="00B049A6"/>
    <w:rsid w:val="00B04A58"/>
    <w:rsid w:val="00B050A2"/>
    <w:rsid w:val="00B05653"/>
    <w:rsid w:val="00B058C6"/>
    <w:rsid w:val="00B06123"/>
    <w:rsid w:val="00B06239"/>
    <w:rsid w:val="00B06513"/>
    <w:rsid w:val="00B06A07"/>
    <w:rsid w:val="00B06A31"/>
    <w:rsid w:val="00B06A3F"/>
    <w:rsid w:val="00B06B50"/>
    <w:rsid w:val="00B06DDA"/>
    <w:rsid w:val="00B07946"/>
    <w:rsid w:val="00B10846"/>
    <w:rsid w:val="00B10EC6"/>
    <w:rsid w:val="00B10F24"/>
    <w:rsid w:val="00B11B5B"/>
    <w:rsid w:val="00B11B91"/>
    <w:rsid w:val="00B123D2"/>
    <w:rsid w:val="00B124E3"/>
    <w:rsid w:val="00B12C7F"/>
    <w:rsid w:val="00B13CF6"/>
    <w:rsid w:val="00B13DB9"/>
    <w:rsid w:val="00B13FA9"/>
    <w:rsid w:val="00B14355"/>
    <w:rsid w:val="00B1534D"/>
    <w:rsid w:val="00B157B9"/>
    <w:rsid w:val="00B15929"/>
    <w:rsid w:val="00B15AB5"/>
    <w:rsid w:val="00B161DC"/>
    <w:rsid w:val="00B170F7"/>
    <w:rsid w:val="00B20580"/>
    <w:rsid w:val="00B211EC"/>
    <w:rsid w:val="00B216EF"/>
    <w:rsid w:val="00B221B5"/>
    <w:rsid w:val="00B22701"/>
    <w:rsid w:val="00B22AD5"/>
    <w:rsid w:val="00B22F22"/>
    <w:rsid w:val="00B231E4"/>
    <w:rsid w:val="00B232AE"/>
    <w:rsid w:val="00B2340D"/>
    <w:rsid w:val="00B239AA"/>
    <w:rsid w:val="00B2415B"/>
    <w:rsid w:val="00B247F6"/>
    <w:rsid w:val="00B2494A"/>
    <w:rsid w:val="00B24F1B"/>
    <w:rsid w:val="00B26F79"/>
    <w:rsid w:val="00B279D3"/>
    <w:rsid w:val="00B30EE6"/>
    <w:rsid w:val="00B32906"/>
    <w:rsid w:val="00B3294C"/>
    <w:rsid w:val="00B329FB"/>
    <w:rsid w:val="00B32EBE"/>
    <w:rsid w:val="00B32FFE"/>
    <w:rsid w:val="00B33605"/>
    <w:rsid w:val="00B33EE1"/>
    <w:rsid w:val="00B3528B"/>
    <w:rsid w:val="00B35365"/>
    <w:rsid w:val="00B355B6"/>
    <w:rsid w:val="00B35AAC"/>
    <w:rsid w:val="00B3649D"/>
    <w:rsid w:val="00B3679E"/>
    <w:rsid w:val="00B36ABF"/>
    <w:rsid w:val="00B37C18"/>
    <w:rsid w:val="00B37CA7"/>
    <w:rsid w:val="00B37EA1"/>
    <w:rsid w:val="00B40038"/>
    <w:rsid w:val="00B40133"/>
    <w:rsid w:val="00B40522"/>
    <w:rsid w:val="00B40927"/>
    <w:rsid w:val="00B40AAF"/>
    <w:rsid w:val="00B410AB"/>
    <w:rsid w:val="00B4139D"/>
    <w:rsid w:val="00B413F4"/>
    <w:rsid w:val="00B4144B"/>
    <w:rsid w:val="00B41A9C"/>
    <w:rsid w:val="00B42012"/>
    <w:rsid w:val="00B4215A"/>
    <w:rsid w:val="00B422DA"/>
    <w:rsid w:val="00B426F7"/>
    <w:rsid w:val="00B429EA"/>
    <w:rsid w:val="00B43098"/>
    <w:rsid w:val="00B43E38"/>
    <w:rsid w:val="00B44315"/>
    <w:rsid w:val="00B44957"/>
    <w:rsid w:val="00B449C7"/>
    <w:rsid w:val="00B44B08"/>
    <w:rsid w:val="00B44C00"/>
    <w:rsid w:val="00B456EF"/>
    <w:rsid w:val="00B4599B"/>
    <w:rsid w:val="00B4652B"/>
    <w:rsid w:val="00B46907"/>
    <w:rsid w:val="00B4692D"/>
    <w:rsid w:val="00B47200"/>
    <w:rsid w:val="00B47356"/>
    <w:rsid w:val="00B477B6"/>
    <w:rsid w:val="00B51B90"/>
    <w:rsid w:val="00B51D90"/>
    <w:rsid w:val="00B52446"/>
    <w:rsid w:val="00B528A2"/>
    <w:rsid w:val="00B52E95"/>
    <w:rsid w:val="00B52EC3"/>
    <w:rsid w:val="00B52EEE"/>
    <w:rsid w:val="00B53212"/>
    <w:rsid w:val="00B53348"/>
    <w:rsid w:val="00B542F4"/>
    <w:rsid w:val="00B54390"/>
    <w:rsid w:val="00B549BC"/>
    <w:rsid w:val="00B54C0D"/>
    <w:rsid w:val="00B5582E"/>
    <w:rsid w:val="00B55B33"/>
    <w:rsid w:val="00B56CE2"/>
    <w:rsid w:val="00B57080"/>
    <w:rsid w:val="00B57221"/>
    <w:rsid w:val="00B57418"/>
    <w:rsid w:val="00B57AEB"/>
    <w:rsid w:val="00B57BA1"/>
    <w:rsid w:val="00B6066A"/>
    <w:rsid w:val="00B61005"/>
    <w:rsid w:val="00B616F3"/>
    <w:rsid w:val="00B61A0E"/>
    <w:rsid w:val="00B61B47"/>
    <w:rsid w:val="00B61C21"/>
    <w:rsid w:val="00B61E0E"/>
    <w:rsid w:val="00B626AE"/>
    <w:rsid w:val="00B629F3"/>
    <w:rsid w:val="00B62F17"/>
    <w:rsid w:val="00B631FF"/>
    <w:rsid w:val="00B637B3"/>
    <w:rsid w:val="00B642A9"/>
    <w:rsid w:val="00B64A62"/>
    <w:rsid w:val="00B65007"/>
    <w:rsid w:val="00B65196"/>
    <w:rsid w:val="00B6553A"/>
    <w:rsid w:val="00B65838"/>
    <w:rsid w:val="00B65BE8"/>
    <w:rsid w:val="00B66663"/>
    <w:rsid w:val="00B66907"/>
    <w:rsid w:val="00B66DF4"/>
    <w:rsid w:val="00B67484"/>
    <w:rsid w:val="00B679B4"/>
    <w:rsid w:val="00B67DD2"/>
    <w:rsid w:val="00B700B2"/>
    <w:rsid w:val="00B703B2"/>
    <w:rsid w:val="00B705A9"/>
    <w:rsid w:val="00B7078F"/>
    <w:rsid w:val="00B707F9"/>
    <w:rsid w:val="00B70D14"/>
    <w:rsid w:val="00B71470"/>
    <w:rsid w:val="00B71623"/>
    <w:rsid w:val="00B71A04"/>
    <w:rsid w:val="00B71E19"/>
    <w:rsid w:val="00B72313"/>
    <w:rsid w:val="00B73608"/>
    <w:rsid w:val="00B7410E"/>
    <w:rsid w:val="00B74378"/>
    <w:rsid w:val="00B7442A"/>
    <w:rsid w:val="00B7512D"/>
    <w:rsid w:val="00B75340"/>
    <w:rsid w:val="00B7566C"/>
    <w:rsid w:val="00B75A00"/>
    <w:rsid w:val="00B75D9B"/>
    <w:rsid w:val="00B76D16"/>
    <w:rsid w:val="00B76E97"/>
    <w:rsid w:val="00B773A7"/>
    <w:rsid w:val="00B7752B"/>
    <w:rsid w:val="00B77720"/>
    <w:rsid w:val="00B777CE"/>
    <w:rsid w:val="00B80857"/>
    <w:rsid w:val="00B80ED1"/>
    <w:rsid w:val="00B81055"/>
    <w:rsid w:val="00B813C9"/>
    <w:rsid w:val="00B818B5"/>
    <w:rsid w:val="00B81B21"/>
    <w:rsid w:val="00B81EC5"/>
    <w:rsid w:val="00B81FFB"/>
    <w:rsid w:val="00B826D0"/>
    <w:rsid w:val="00B82CCC"/>
    <w:rsid w:val="00B8301C"/>
    <w:rsid w:val="00B830C0"/>
    <w:rsid w:val="00B83311"/>
    <w:rsid w:val="00B8431D"/>
    <w:rsid w:val="00B852B8"/>
    <w:rsid w:val="00B853B0"/>
    <w:rsid w:val="00B86A5C"/>
    <w:rsid w:val="00B86CC4"/>
    <w:rsid w:val="00B870E3"/>
    <w:rsid w:val="00B87D1F"/>
    <w:rsid w:val="00B90472"/>
    <w:rsid w:val="00B90FDF"/>
    <w:rsid w:val="00B91B8A"/>
    <w:rsid w:val="00B921BC"/>
    <w:rsid w:val="00B92660"/>
    <w:rsid w:val="00B929F6"/>
    <w:rsid w:val="00B92FB5"/>
    <w:rsid w:val="00B935CF"/>
    <w:rsid w:val="00B93679"/>
    <w:rsid w:val="00B94337"/>
    <w:rsid w:val="00B946F8"/>
    <w:rsid w:val="00B9506E"/>
    <w:rsid w:val="00B950F7"/>
    <w:rsid w:val="00B95265"/>
    <w:rsid w:val="00B9576E"/>
    <w:rsid w:val="00B95C08"/>
    <w:rsid w:val="00B95C81"/>
    <w:rsid w:val="00B95E6E"/>
    <w:rsid w:val="00B9622C"/>
    <w:rsid w:val="00B96484"/>
    <w:rsid w:val="00B971DD"/>
    <w:rsid w:val="00B977E0"/>
    <w:rsid w:val="00B97DD0"/>
    <w:rsid w:val="00BA11E3"/>
    <w:rsid w:val="00BA1C3B"/>
    <w:rsid w:val="00BA2248"/>
    <w:rsid w:val="00BA243F"/>
    <w:rsid w:val="00BA25DF"/>
    <w:rsid w:val="00BA2647"/>
    <w:rsid w:val="00BA2853"/>
    <w:rsid w:val="00BA3305"/>
    <w:rsid w:val="00BA3709"/>
    <w:rsid w:val="00BA38ED"/>
    <w:rsid w:val="00BA3E45"/>
    <w:rsid w:val="00BA3F76"/>
    <w:rsid w:val="00BA4AD2"/>
    <w:rsid w:val="00BA4FAE"/>
    <w:rsid w:val="00BA51B7"/>
    <w:rsid w:val="00BA53D0"/>
    <w:rsid w:val="00BA53D4"/>
    <w:rsid w:val="00BA5AE0"/>
    <w:rsid w:val="00BA5B0E"/>
    <w:rsid w:val="00BA60FD"/>
    <w:rsid w:val="00BA650A"/>
    <w:rsid w:val="00BA6B41"/>
    <w:rsid w:val="00BA6D8C"/>
    <w:rsid w:val="00BA6E27"/>
    <w:rsid w:val="00BB08B4"/>
    <w:rsid w:val="00BB09CD"/>
    <w:rsid w:val="00BB0D2A"/>
    <w:rsid w:val="00BB109F"/>
    <w:rsid w:val="00BB1346"/>
    <w:rsid w:val="00BB137D"/>
    <w:rsid w:val="00BB183A"/>
    <w:rsid w:val="00BB1B9E"/>
    <w:rsid w:val="00BB2053"/>
    <w:rsid w:val="00BB3051"/>
    <w:rsid w:val="00BB3182"/>
    <w:rsid w:val="00BB3844"/>
    <w:rsid w:val="00BB38B0"/>
    <w:rsid w:val="00BB3CA1"/>
    <w:rsid w:val="00BB4515"/>
    <w:rsid w:val="00BB5438"/>
    <w:rsid w:val="00BB5893"/>
    <w:rsid w:val="00BB5954"/>
    <w:rsid w:val="00BB5D34"/>
    <w:rsid w:val="00BB6837"/>
    <w:rsid w:val="00BB7132"/>
    <w:rsid w:val="00BB7BE4"/>
    <w:rsid w:val="00BC027A"/>
    <w:rsid w:val="00BC03B9"/>
    <w:rsid w:val="00BC04BF"/>
    <w:rsid w:val="00BC0A9B"/>
    <w:rsid w:val="00BC0CCD"/>
    <w:rsid w:val="00BC2AE6"/>
    <w:rsid w:val="00BC3922"/>
    <w:rsid w:val="00BC3D4B"/>
    <w:rsid w:val="00BC3F51"/>
    <w:rsid w:val="00BC467F"/>
    <w:rsid w:val="00BC4764"/>
    <w:rsid w:val="00BC54E1"/>
    <w:rsid w:val="00BC676D"/>
    <w:rsid w:val="00BC67A2"/>
    <w:rsid w:val="00BC72F7"/>
    <w:rsid w:val="00BC7C93"/>
    <w:rsid w:val="00BD0121"/>
    <w:rsid w:val="00BD0AE0"/>
    <w:rsid w:val="00BD1004"/>
    <w:rsid w:val="00BD13FE"/>
    <w:rsid w:val="00BD2210"/>
    <w:rsid w:val="00BD47CF"/>
    <w:rsid w:val="00BD5035"/>
    <w:rsid w:val="00BD504C"/>
    <w:rsid w:val="00BD5261"/>
    <w:rsid w:val="00BD5ECD"/>
    <w:rsid w:val="00BD5F5E"/>
    <w:rsid w:val="00BD66ED"/>
    <w:rsid w:val="00BD7439"/>
    <w:rsid w:val="00BD745E"/>
    <w:rsid w:val="00BD771A"/>
    <w:rsid w:val="00BD7875"/>
    <w:rsid w:val="00BD7C95"/>
    <w:rsid w:val="00BD7DF8"/>
    <w:rsid w:val="00BE0703"/>
    <w:rsid w:val="00BE0FDA"/>
    <w:rsid w:val="00BE1CEC"/>
    <w:rsid w:val="00BE1EDC"/>
    <w:rsid w:val="00BE2361"/>
    <w:rsid w:val="00BE2EEA"/>
    <w:rsid w:val="00BE31D3"/>
    <w:rsid w:val="00BE33BC"/>
    <w:rsid w:val="00BE34F6"/>
    <w:rsid w:val="00BE426E"/>
    <w:rsid w:val="00BE478B"/>
    <w:rsid w:val="00BE49BB"/>
    <w:rsid w:val="00BE4E90"/>
    <w:rsid w:val="00BE5485"/>
    <w:rsid w:val="00BE586F"/>
    <w:rsid w:val="00BE5A5A"/>
    <w:rsid w:val="00BE5B21"/>
    <w:rsid w:val="00BE5DB9"/>
    <w:rsid w:val="00BE5EAB"/>
    <w:rsid w:val="00BE6B29"/>
    <w:rsid w:val="00BE7048"/>
    <w:rsid w:val="00BE71FC"/>
    <w:rsid w:val="00BE72B6"/>
    <w:rsid w:val="00BE7470"/>
    <w:rsid w:val="00BE76F4"/>
    <w:rsid w:val="00BE790B"/>
    <w:rsid w:val="00BE799A"/>
    <w:rsid w:val="00BE7A5C"/>
    <w:rsid w:val="00BF1134"/>
    <w:rsid w:val="00BF1212"/>
    <w:rsid w:val="00BF130F"/>
    <w:rsid w:val="00BF141D"/>
    <w:rsid w:val="00BF1516"/>
    <w:rsid w:val="00BF23AA"/>
    <w:rsid w:val="00BF2FA9"/>
    <w:rsid w:val="00BF3252"/>
    <w:rsid w:val="00BF34BB"/>
    <w:rsid w:val="00BF430A"/>
    <w:rsid w:val="00BF44A0"/>
    <w:rsid w:val="00BF4974"/>
    <w:rsid w:val="00BF4BF4"/>
    <w:rsid w:val="00BF5ACD"/>
    <w:rsid w:val="00BF6065"/>
    <w:rsid w:val="00BF6577"/>
    <w:rsid w:val="00BF6678"/>
    <w:rsid w:val="00BF6901"/>
    <w:rsid w:val="00BF6C59"/>
    <w:rsid w:val="00BF6E57"/>
    <w:rsid w:val="00BF7A22"/>
    <w:rsid w:val="00C00013"/>
    <w:rsid w:val="00C001BC"/>
    <w:rsid w:val="00C002D4"/>
    <w:rsid w:val="00C00481"/>
    <w:rsid w:val="00C0088F"/>
    <w:rsid w:val="00C00D63"/>
    <w:rsid w:val="00C00E75"/>
    <w:rsid w:val="00C016E9"/>
    <w:rsid w:val="00C02300"/>
    <w:rsid w:val="00C025EF"/>
    <w:rsid w:val="00C02767"/>
    <w:rsid w:val="00C02955"/>
    <w:rsid w:val="00C02DA2"/>
    <w:rsid w:val="00C03579"/>
    <w:rsid w:val="00C0364B"/>
    <w:rsid w:val="00C03920"/>
    <w:rsid w:val="00C04052"/>
    <w:rsid w:val="00C041C8"/>
    <w:rsid w:val="00C046F1"/>
    <w:rsid w:val="00C04F5C"/>
    <w:rsid w:val="00C051E1"/>
    <w:rsid w:val="00C05411"/>
    <w:rsid w:val="00C064AF"/>
    <w:rsid w:val="00C067A0"/>
    <w:rsid w:val="00C06DCB"/>
    <w:rsid w:val="00C071E1"/>
    <w:rsid w:val="00C073D0"/>
    <w:rsid w:val="00C075B7"/>
    <w:rsid w:val="00C07CC7"/>
    <w:rsid w:val="00C07E93"/>
    <w:rsid w:val="00C102C7"/>
    <w:rsid w:val="00C10305"/>
    <w:rsid w:val="00C103C0"/>
    <w:rsid w:val="00C10464"/>
    <w:rsid w:val="00C10843"/>
    <w:rsid w:val="00C10C9F"/>
    <w:rsid w:val="00C10D5B"/>
    <w:rsid w:val="00C10DE3"/>
    <w:rsid w:val="00C10EC5"/>
    <w:rsid w:val="00C10FE2"/>
    <w:rsid w:val="00C1163D"/>
    <w:rsid w:val="00C12624"/>
    <w:rsid w:val="00C12991"/>
    <w:rsid w:val="00C13130"/>
    <w:rsid w:val="00C14A4F"/>
    <w:rsid w:val="00C14FBB"/>
    <w:rsid w:val="00C1612D"/>
    <w:rsid w:val="00C166D2"/>
    <w:rsid w:val="00C16784"/>
    <w:rsid w:val="00C16D76"/>
    <w:rsid w:val="00C1708C"/>
    <w:rsid w:val="00C17E59"/>
    <w:rsid w:val="00C205EE"/>
    <w:rsid w:val="00C20F48"/>
    <w:rsid w:val="00C21227"/>
    <w:rsid w:val="00C21814"/>
    <w:rsid w:val="00C21C81"/>
    <w:rsid w:val="00C21F57"/>
    <w:rsid w:val="00C220BF"/>
    <w:rsid w:val="00C22625"/>
    <w:rsid w:val="00C22B0B"/>
    <w:rsid w:val="00C22B2D"/>
    <w:rsid w:val="00C22EC0"/>
    <w:rsid w:val="00C239A0"/>
    <w:rsid w:val="00C23D50"/>
    <w:rsid w:val="00C24087"/>
    <w:rsid w:val="00C24792"/>
    <w:rsid w:val="00C24DB3"/>
    <w:rsid w:val="00C24F8B"/>
    <w:rsid w:val="00C25203"/>
    <w:rsid w:val="00C2521D"/>
    <w:rsid w:val="00C25ED5"/>
    <w:rsid w:val="00C268D3"/>
    <w:rsid w:val="00C26BDE"/>
    <w:rsid w:val="00C2786C"/>
    <w:rsid w:val="00C27A82"/>
    <w:rsid w:val="00C27C91"/>
    <w:rsid w:val="00C27D9A"/>
    <w:rsid w:val="00C30D4B"/>
    <w:rsid w:val="00C310DB"/>
    <w:rsid w:val="00C31135"/>
    <w:rsid w:val="00C31386"/>
    <w:rsid w:val="00C31825"/>
    <w:rsid w:val="00C319BF"/>
    <w:rsid w:val="00C32346"/>
    <w:rsid w:val="00C333D1"/>
    <w:rsid w:val="00C337A7"/>
    <w:rsid w:val="00C33B08"/>
    <w:rsid w:val="00C3420C"/>
    <w:rsid w:val="00C34571"/>
    <w:rsid w:val="00C3499F"/>
    <w:rsid w:val="00C35252"/>
    <w:rsid w:val="00C35B68"/>
    <w:rsid w:val="00C36112"/>
    <w:rsid w:val="00C36561"/>
    <w:rsid w:val="00C36839"/>
    <w:rsid w:val="00C36A98"/>
    <w:rsid w:val="00C36C93"/>
    <w:rsid w:val="00C4014B"/>
    <w:rsid w:val="00C40ADB"/>
    <w:rsid w:val="00C40AFB"/>
    <w:rsid w:val="00C414F5"/>
    <w:rsid w:val="00C41C9B"/>
    <w:rsid w:val="00C42CE9"/>
    <w:rsid w:val="00C4325E"/>
    <w:rsid w:val="00C44760"/>
    <w:rsid w:val="00C45349"/>
    <w:rsid w:val="00C4550C"/>
    <w:rsid w:val="00C45715"/>
    <w:rsid w:val="00C45BD5"/>
    <w:rsid w:val="00C4611A"/>
    <w:rsid w:val="00C47C35"/>
    <w:rsid w:val="00C50A19"/>
    <w:rsid w:val="00C510A1"/>
    <w:rsid w:val="00C513EB"/>
    <w:rsid w:val="00C51643"/>
    <w:rsid w:val="00C51786"/>
    <w:rsid w:val="00C51983"/>
    <w:rsid w:val="00C523EC"/>
    <w:rsid w:val="00C52619"/>
    <w:rsid w:val="00C527B0"/>
    <w:rsid w:val="00C527E5"/>
    <w:rsid w:val="00C5295F"/>
    <w:rsid w:val="00C52B69"/>
    <w:rsid w:val="00C539EE"/>
    <w:rsid w:val="00C539FB"/>
    <w:rsid w:val="00C53B92"/>
    <w:rsid w:val="00C547E8"/>
    <w:rsid w:val="00C54CFA"/>
    <w:rsid w:val="00C55DD0"/>
    <w:rsid w:val="00C560CA"/>
    <w:rsid w:val="00C56473"/>
    <w:rsid w:val="00C564EC"/>
    <w:rsid w:val="00C56994"/>
    <w:rsid w:val="00C56EF9"/>
    <w:rsid w:val="00C57050"/>
    <w:rsid w:val="00C57AC7"/>
    <w:rsid w:val="00C6055F"/>
    <w:rsid w:val="00C60B66"/>
    <w:rsid w:val="00C60D41"/>
    <w:rsid w:val="00C61173"/>
    <w:rsid w:val="00C61A57"/>
    <w:rsid w:val="00C61F18"/>
    <w:rsid w:val="00C62200"/>
    <w:rsid w:val="00C63C8F"/>
    <w:rsid w:val="00C63FC0"/>
    <w:rsid w:val="00C64983"/>
    <w:rsid w:val="00C66051"/>
    <w:rsid w:val="00C663F2"/>
    <w:rsid w:val="00C67322"/>
    <w:rsid w:val="00C6762E"/>
    <w:rsid w:val="00C67AA3"/>
    <w:rsid w:val="00C67CA2"/>
    <w:rsid w:val="00C67D1E"/>
    <w:rsid w:val="00C703C6"/>
    <w:rsid w:val="00C7055B"/>
    <w:rsid w:val="00C70827"/>
    <w:rsid w:val="00C70829"/>
    <w:rsid w:val="00C71304"/>
    <w:rsid w:val="00C719BD"/>
    <w:rsid w:val="00C719EA"/>
    <w:rsid w:val="00C73513"/>
    <w:rsid w:val="00C737A7"/>
    <w:rsid w:val="00C739DB"/>
    <w:rsid w:val="00C73CB8"/>
    <w:rsid w:val="00C73E9D"/>
    <w:rsid w:val="00C74043"/>
    <w:rsid w:val="00C742BF"/>
    <w:rsid w:val="00C74576"/>
    <w:rsid w:val="00C74687"/>
    <w:rsid w:val="00C74814"/>
    <w:rsid w:val="00C74D34"/>
    <w:rsid w:val="00C74D53"/>
    <w:rsid w:val="00C74F2A"/>
    <w:rsid w:val="00C75543"/>
    <w:rsid w:val="00C75722"/>
    <w:rsid w:val="00C75DA7"/>
    <w:rsid w:val="00C75E13"/>
    <w:rsid w:val="00C75F84"/>
    <w:rsid w:val="00C761AD"/>
    <w:rsid w:val="00C762E4"/>
    <w:rsid w:val="00C77772"/>
    <w:rsid w:val="00C77D2F"/>
    <w:rsid w:val="00C801E5"/>
    <w:rsid w:val="00C8064D"/>
    <w:rsid w:val="00C80D06"/>
    <w:rsid w:val="00C81103"/>
    <w:rsid w:val="00C81410"/>
    <w:rsid w:val="00C819EB"/>
    <w:rsid w:val="00C8255F"/>
    <w:rsid w:val="00C826CC"/>
    <w:rsid w:val="00C8356C"/>
    <w:rsid w:val="00C83952"/>
    <w:rsid w:val="00C83C3C"/>
    <w:rsid w:val="00C8462D"/>
    <w:rsid w:val="00C84C91"/>
    <w:rsid w:val="00C85295"/>
    <w:rsid w:val="00C85C25"/>
    <w:rsid w:val="00C85F32"/>
    <w:rsid w:val="00C86FEA"/>
    <w:rsid w:val="00C87190"/>
    <w:rsid w:val="00C87681"/>
    <w:rsid w:val="00C90068"/>
    <w:rsid w:val="00C90296"/>
    <w:rsid w:val="00C9036D"/>
    <w:rsid w:val="00C90689"/>
    <w:rsid w:val="00C908CB"/>
    <w:rsid w:val="00C90C12"/>
    <w:rsid w:val="00C90EDF"/>
    <w:rsid w:val="00C914A8"/>
    <w:rsid w:val="00C91A80"/>
    <w:rsid w:val="00C91FED"/>
    <w:rsid w:val="00C92373"/>
    <w:rsid w:val="00C92538"/>
    <w:rsid w:val="00C92AF3"/>
    <w:rsid w:val="00C92E70"/>
    <w:rsid w:val="00C936BA"/>
    <w:rsid w:val="00C948A2"/>
    <w:rsid w:val="00C950F0"/>
    <w:rsid w:val="00C95351"/>
    <w:rsid w:val="00C9577F"/>
    <w:rsid w:val="00C958B8"/>
    <w:rsid w:val="00C95C73"/>
    <w:rsid w:val="00C95D30"/>
    <w:rsid w:val="00C96AA3"/>
    <w:rsid w:val="00C96D03"/>
    <w:rsid w:val="00C97028"/>
    <w:rsid w:val="00C978AA"/>
    <w:rsid w:val="00C9791D"/>
    <w:rsid w:val="00C97E44"/>
    <w:rsid w:val="00CA06DE"/>
    <w:rsid w:val="00CA0700"/>
    <w:rsid w:val="00CA079D"/>
    <w:rsid w:val="00CA0959"/>
    <w:rsid w:val="00CA0E59"/>
    <w:rsid w:val="00CA1F47"/>
    <w:rsid w:val="00CA21C7"/>
    <w:rsid w:val="00CA3248"/>
    <w:rsid w:val="00CA38DD"/>
    <w:rsid w:val="00CA3AE9"/>
    <w:rsid w:val="00CA44D0"/>
    <w:rsid w:val="00CA4D83"/>
    <w:rsid w:val="00CA4F97"/>
    <w:rsid w:val="00CA516D"/>
    <w:rsid w:val="00CA5597"/>
    <w:rsid w:val="00CA595C"/>
    <w:rsid w:val="00CA598D"/>
    <w:rsid w:val="00CA6064"/>
    <w:rsid w:val="00CA60F7"/>
    <w:rsid w:val="00CA67D5"/>
    <w:rsid w:val="00CA6EDC"/>
    <w:rsid w:val="00CA79B4"/>
    <w:rsid w:val="00CB02C4"/>
    <w:rsid w:val="00CB03AD"/>
    <w:rsid w:val="00CB0615"/>
    <w:rsid w:val="00CB0E80"/>
    <w:rsid w:val="00CB1440"/>
    <w:rsid w:val="00CB1F24"/>
    <w:rsid w:val="00CB2367"/>
    <w:rsid w:val="00CB258B"/>
    <w:rsid w:val="00CB34FB"/>
    <w:rsid w:val="00CB36ED"/>
    <w:rsid w:val="00CB3CAF"/>
    <w:rsid w:val="00CB48E2"/>
    <w:rsid w:val="00CB4916"/>
    <w:rsid w:val="00CB4BC5"/>
    <w:rsid w:val="00CB5586"/>
    <w:rsid w:val="00CB6012"/>
    <w:rsid w:val="00CB64CD"/>
    <w:rsid w:val="00CB6865"/>
    <w:rsid w:val="00CB71DB"/>
    <w:rsid w:val="00CB7806"/>
    <w:rsid w:val="00CB7C3D"/>
    <w:rsid w:val="00CC2046"/>
    <w:rsid w:val="00CC22D4"/>
    <w:rsid w:val="00CC296D"/>
    <w:rsid w:val="00CC2999"/>
    <w:rsid w:val="00CC2BE0"/>
    <w:rsid w:val="00CC332C"/>
    <w:rsid w:val="00CC33BD"/>
    <w:rsid w:val="00CC3A2E"/>
    <w:rsid w:val="00CC3F4E"/>
    <w:rsid w:val="00CC4255"/>
    <w:rsid w:val="00CC44A6"/>
    <w:rsid w:val="00CC46A6"/>
    <w:rsid w:val="00CC4870"/>
    <w:rsid w:val="00CC51BB"/>
    <w:rsid w:val="00CC5210"/>
    <w:rsid w:val="00CC5F15"/>
    <w:rsid w:val="00CC6810"/>
    <w:rsid w:val="00CC6AA2"/>
    <w:rsid w:val="00CC7558"/>
    <w:rsid w:val="00CC7A64"/>
    <w:rsid w:val="00CC7CA8"/>
    <w:rsid w:val="00CD07F8"/>
    <w:rsid w:val="00CD08FB"/>
    <w:rsid w:val="00CD0B81"/>
    <w:rsid w:val="00CD0C3E"/>
    <w:rsid w:val="00CD130E"/>
    <w:rsid w:val="00CD136E"/>
    <w:rsid w:val="00CD13E8"/>
    <w:rsid w:val="00CD1AAE"/>
    <w:rsid w:val="00CD2D96"/>
    <w:rsid w:val="00CD358B"/>
    <w:rsid w:val="00CD3CF4"/>
    <w:rsid w:val="00CD3D08"/>
    <w:rsid w:val="00CD547D"/>
    <w:rsid w:val="00CD5ABA"/>
    <w:rsid w:val="00CD5EBE"/>
    <w:rsid w:val="00CD623C"/>
    <w:rsid w:val="00CD7337"/>
    <w:rsid w:val="00CD777D"/>
    <w:rsid w:val="00CD7D94"/>
    <w:rsid w:val="00CE0AB3"/>
    <w:rsid w:val="00CE13BD"/>
    <w:rsid w:val="00CE1C32"/>
    <w:rsid w:val="00CE2111"/>
    <w:rsid w:val="00CE2701"/>
    <w:rsid w:val="00CE270E"/>
    <w:rsid w:val="00CE2BA5"/>
    <w:rsid w:val="00CE2C31"/>
    <w:rsid w:val="00CE30D4"/>
    <w:rsid w:val="00CE3A23"/>
    <w:rsid w:val="00CE3AB0"/>
    <w:rsid w:val="00CE3B66"/>
    <w:rsid w:val="00CE3E09"/>
    <w:rsid w:val="00CE42A8"/>
    <w:rsid w:val="00CE4626"/>
    <w:rsid w:val="00CE4BAB"/>
    <w:rsid w:val="00CE4BDB"/>
    <w:rsid w:val="00CE5341"/>
    <w:rsid w:val="00CE5970"/>
    <w:rsid w:val="00CE5984"/>
    <w:rsid w:val="00CE641F"/>
    <w:rsid w:val="00CE65E5"/>
    <w:rsid w:val="00CE77CB"/>
    <w:rsid w:val="00CF048E"/>
    <w:rsid w:val="00CF0554"/>
    <w:rsid w:val="00CF115E"/>
    <w:rsid w:val="00CF12A9"/>
    <w:rsid w:val="00CF1FC0"/>
    <w:rsid w:val="00CF1FC1"/>
    <w:rsid w:val="00CF21BF"/>
    <w:rsid w:val="00CF23F6"/>
    <w:rsid w:val="00CF24EC"/>
    <w:rsid w:val="00CF2830"/>
    <w:rsid w:val="00CF2A12"/>
    <w:rsid w:val="00CF2E01"/>
    <w:rsid w:val="00CF35CC"/>
    <w:rsid w:val="00CF39F3"/>
    <w:rsid w:val="00CF3AFC"/>
    <w:rsid w:val="00CF3DFD"/>
    <w:rsid w:val="00CF4650"/>
    <w:rsid w:val="00CF4BE7"/>
    <w:rsid w:val="00CF4D65"/>
    <w:rsid w:val="00CF500E"/>
    <w:rsid w:val="00CF5E7D"/>
    <w:rsid w:val="00CF61C5"/>
    <w:rsid w:val="00CF68E1"/>
    <w:rsid w:val="00CF6AD4"/>
    <w:rsid w:val="00CF71A8"/>
    <w:rsid w:val="00CF74B1"/>
    <w:rsid w:val="00CF773D"/>
    <w:rsid w:val="00CF7936"/>
    <w:rsid w:val="00CF7C10"/>
    <w:rsid w:val="00CF7CE9"/>
    <w:rsid w:val="00D003E7"/>
    <w:rsid w:val="00D0045C"/>
    <w:rsid w:val="00D00ACE"/>
    <w:rsid w:val="00D00E58"/>
    <w:rsid w:val="00D011BD"/>
    <w:rsid w:val="00D017E8"/>
    <w:rsid w:val="00D02C56"/>
    <w:rsid w:val="00D02EB8"/>
    <w:rsid w:val="00D03055"/>
    <w:rsid w:val="00D031B6"/>
    <w:rsid w:val="00D03E1F"/>
    <w:rsid w:val="00D040A3"/>
    <w:rsid w:val="00D0445E"/>
    <w:rsid w:val="00D045FC"/>
    <w:rsid w:val="00D04661"/>
    <w:rsid w:val="00D04AEE"/>
    <w:rsid w:val="00D05735"/>
    <w:rsid w:val="00D057F4"/>
    <w:rsid w:val="00D0580D"/>
    <w:rsid w:val="00D05D92"/>
    <w:rsid w:val="00D07A5F"/>
    <w:rsid w:val="00D101CE"/>
    <w:rsid w:val="00D10390"/>
    <w:rsid w:val="00D11ED0"/>
    <w:rsid w:val="00D1256B"/>
    <w:rsid w:val="00D127C3"/>
    <w:rsid w:val="00D12C94"/>
    <w:rsid w:val="00D12E1B"/>
    <w:rsid w:val="00D1396C"/>
    <w:rsid w:val="00D13CED"/>
    <w:rsid w:val="00D13F13"/>
    <w:rsid w:val="00D13FDA"/>
    <w:rsid w:val="00D1483D"/>
    <w:rsid w:val="00D1518A"/>
    <w:rsid w:val="00D15295"/>
    <w:rsid w:val="00D15388"/>
    <w:rsid w:val="00D16130"/>
    <w:rsid w:val="00D1661B"/>
    <w:rsid w:val="00D16689"/>
    <w:rsid w:val="00D16C9E"/>
    <w:rsid w:val="00D17878"/>
    <w:rsid w:val="00D17E18"/>
    <w:rsid w:val="00D20065"/>
    <w:rsid w:val="00D2029B"/>
    <w:rsid w:val="00D20957"/>
    <w:rsid w:val="00D209D0"/>
    <w:rsid w:val="00D217D9"/>
    <w:rsid w:val="00D21A88"/>
    <w:rsid w:val="00D22E9C"/>
    <w:rsid w:val="00D23115"/>
    <w:rsid w:val="00D2373A"/>
    <w:rsid w:val="00D241D5"/>
    <w:rsid w:val="00D242F4"/>
    <w:rsid w:val="00D24920"/>
    <w:rsid w:val="00D24A65"/>
    <w:rsid w:val="00D25391"/>
    <w:rsid w:val="00D254BA"/>
    <w:rsid w:val="00D257DF"/>
    <w:rsid w:val="00D258D1"/>
    <w:rsid w:val="00D25DDC"/>
    <w:rsid w:val="00D260AC"/>
    <w:rsid w:val="00D26339"/>
    <w:rsid w:val="00D26D3C"/>
    <w:rsid w:val="00D27271"/>
    <w:rsid w:val="00D2795F"/>
    <w:rsid w:val="00D27CA5"/>
    <w:rsid w:val="00D3032C"/>
    <w:rsid w:val="00D30525"/>
    <w:rsid w:val="00D3100E"/>
    <w:rsid w:val="00D3171D"/>
    <w:rsid w:val="00D31753"/>
    <w:rsid w:val="00D317F4"/>
    <w:rsid w:val="00D32251"/>
    <w:rsid w:val="00D3235C"/>
    <w:rsid w:val="00D32751"/>
    <w:rsid w:val="00D332BB"/>
    <w:rsid w:val="00D33FD5"/>
    <w:rsid w:val="00D34237"/>
    <w:rsid w:val="00D348F0"/>
    <w:rsid w:val="00D34CA8"/>
    <w:rsid w:val="00D3515A"/>
    <w:rsid w:val="00D35658"/>
    <w:rsid w:val="00D35B0E"/>
    <w:rsid w:val="00D36102"/>
    <w:rsid w:val="00D36650"/>
    <w:rsid w:val="00D36751"/>
    <w:rsid w:val="00D369F3"/>
    <w:rsid w:val="00D37B07"/>
    <w:rsid w:val="00D403A4"/>
    <w:rsid w:val="00D40BF8"/>
    <w:rsid w:val="00D40DC5"/>
    <w:rsid w:val="00D42C42"/>
    <w:rsid w:val="00D42ED4"/>
    <w:rsid w:val="00D42FBE"/>
    <w:rsid w:val="00D4301B"/>
    <w:rsid w:val="00D437D9"/>
    <w:rsid w:val="00D441B8"/>
    <w:rsid w:val="00D444FD"/>
    <w:rsid w:val="00D446F4"/>
    <w:rsid w:val="00D44B6F"/>
    <w:rsid w:val="00D44DAF"/>
    <w:rsid w:val="00D453B6"/>
    <w:rsid w:val="00D45A08"/>
    <w:rsid w:val="00D45EE1"/>
    <w:rsid w:val="00D46026"/>
    <w:rsid w:val="00D467A0"/>
    <w:rsid w:val="00D47121"/>
    <w:rsid w:val="00D477B4"/>
    <w:rsid w:val="00D47C84"/>
    <w:rsid w:val="00D47FE0"/>
    <w:rsid w:val="00D50018"/>
    <w:rsid w:val="00D5062A"/>
    <w:rsid w:val="00D50DAF"/>
    <w:rsid w:val="00D515AD"/>
    <w:rsid w:val="00D52743"/>
    <w:rsid w:val="00D534AD"/>
    <w:rsid w:val="00D536CB"/>
    <w:rsid w:val="00D53A93"/>
    <w:rsid w:val="00D54015"/>
    <w:rsid w:val="00D54CE3"/>
    <w:rsid w:val="00D557BE"/>
    <w:rsid w:val="00D568C2"/>
    <w:rsid w:val="00D5690E"/>
    <w:rsid w:val="00D56A48"/>
    <w:rsid w:val="00D57090"/>
    <w:rsid w:val="00D57FD8"/>
    <w:rsid w:val="00D6000B"/>
    <w:rsid w:val="00D6014C"/>
    <w:rsid w:val="00D61E07"/>
    <w:rsid w:val="00D621FF"/>
    <w:rsid w:val="00D626D7"/>
    <w:rsid w:val="00D6280B"/>
    <w:rsid w:val="00D62CC0"/>
    <w:rsid w:val="00D62E78"/>
    <w:rsid w:val="00D62E7C"/>
    <w:rsid w:val="00D63396"/>
    <w:rsid w:val="00D63A8D"/>
    <w:rsid w:val="00D63F23"/>
    <w:rsid w:val="00D642F6"/>
    <w:rsid w:val="00D64FA6"/>
    <w:rsid w:val="00D6597C"/>
    <w:rsid w:val="00D659BA"/>
    <w:rsid w:val="00D660B7"/>
    <w:rsid w:val="00D660F9"/>
    <w:rsid w:val="00D6662E"/>
    <w:rsid w:val="00D668CE"/>
    <w:rsid w:val="00D66FAE"/>
    <w:rsid w:val="00D670C8"/>
    <w:rsid w:val="00D67123"/>
    <w:rsid w:val="00D6735F"/>
    <w:rsid w:val="00D67957"/>
    <w:rsid w:val="00D704D3"/>
    <w:rsid w:val="00D70ADA"/>
    <w:rsid w:val="00D70FD6"/>
    <w:rsid w:val="00D716A6"/>
    <w:rsid w:val="00D719BD"/>
    <w:rsid w:val="00D71E8D"/>
    <w:rsid w:val="00D729DC"/>
    <w:rsid w:val="00D73117"/>
    <w:rsid w:val="00D73455"/>
    <w:rsid w:val="00D73480"/>
    <w:rsid w:val="00D73A7B"/>
    <w:rsid w:val="00D73E28"/>
    <w:rsid w:val="00D740DB"/>
    <w:rsid w:val="00D74237"/>
    <w:rsid w:val="00D74404"/>
    <w:rsid w:val="00D74429"/>
    <w:rsid w:val="00D74499"/>
    <w:rsid w:val="00D7460B"/>
    <w:rsid w:val="00D746AA"/>
    <w:rsid w:val="00D7490F"/>
    <w:rsid w:val="00D74A8C"/>
    <w:rsid w:val="00D74BC3"/>
    <w:rsid w:val="00D74E7D"/>
    <w:rsid w:val="00D75962"/>
    <w:rsid w:val="00D76C4B"/>
    <w:rsid w:val="00D77C3B"/>
    <w:rsid w:val="00D80371"/>
    <w:rsid w:val="00D807B6"/>
    <w:rsid w:val="00D80BEB"/>
    <w:rsid w:val="00D81415"/>
    <w:rsid w:val="00D814B7"/>
    <w:rsid w:val="00D818B7"/>
    <w:rsid w:val="00D820E8"/>
    <w:rsid w:val="00D82674"/>
    <w:rsid w:val="00D8323C"/>
    <w:rsid w:val="00D83C8E"/>
    <w:rsid w:val="00D8442E"/>
    <w:rsid w:val="00D8450A"/>
    <w:rsid w:val="00D84ED4"/>
    <w:rsid w:val="00D85F7E"/>
    <w:rsid w:val="00D86FE7"/>
    <w:rsid w:val="00D8735B"/>
    <w:rsid w:val="00D875F8"/>
    <w:rsid w:val="00D9004E"/>
    <w:rsid w:val="00D90192"/>
    <w:rsid w:val="00D90B83"/>
    <w:rsid w:val="00D913EA"/>
    <w:rsid w:val="00D91470"/>
    <w:rsid w:val="00D91775"/>
    <w:rsid w:val="00D91BC7"/>
    <w:rsid w:val="00D92343"/>
    <w:rsid w:val="00D92A65"/>
    <w:rsid w:val="00D92E1E"/>
    <w:rsid w:val="00D930D9"/>
    <w:rsid w:val="00D930F7"/>
    <w:rsid w:val="00D93699"/>
    <w:rsid w:val="00D936D7"/>
    <w:rsid w:val="00D939F0"/>
    <w:rsid w:val="00D9411C"/>
    <w:rsid w:val="00D944D2"/>
    <w:rsid w:val="00D94B53"/>
    <w:rsid w:val="00D94EE1"/>
    <w:rsid w:val="00D9572B"/>
    <w:rsid w:val="00D9614C"/>
    <w:rsid w:val="00D96357"/>
    <w:rsid w:val="00D97195"/>
    <w:rsid w:val="00D979EC"/>
    <w:rsid w:val="00D97CB3"/>
    <w:rsid w:val="00D97D61"/>
    <w:rsid w:val="00D97DF1"/>
    <w:rsid w:val="00DA05EC"/>
    <w:rsid w:val="00DA0A2B"/>
    <w:rsid w:val="00DA0B27"/>
    <w:rsid w:val="00DA0BF0"/>
    <w:rsid w:val="00DA1222"/>
    <w:rsid w:val="00DA17B9"/>
    <w:rsid w:val="00DA1BEF"/>
    <w:rsid w:val="00DA1CE2"/>
    <w:rsid w:val="00DA1FC4"/>
    <w:rsid w:val="00DA23A2"/>
    <w:rsid w:val="00DA240F"/>
    <w:rsid w:val="00DA256E"/>
    <w:rsid w:val="00DA2588"/>
    <w:rsid w:val="00DA27B8"/>
    <w:rsid w:val="00DA3133"/>
    <w:rsid w:val="00DA3845"/>
    <w:rsid w:val="00DA38AF"/>
    <w:rsid w:val="00DA38E2"/>
    <w:rsid w:val="00DA3C7B"/>
    <w:rsid w:val="00DA415A"/>
    <w:rsid w:val="00DA417E"/>
    <w:rsid w:val="00DA44FC"/>
    <w:rsid w:val="00DA48A4"/>
    <w:rsid w:val="00DA4E72"/>
    <w:rsid w:val="00DA5133"/>
    <w:rsid w:val="00DA6341"/>
    <w:rsid w:val="00DA6348"/>
    <w:rsid w:val="00DA6A47"/>
    <w:rsid w:val="00DA6CE5"/>
    <w:rsid w:val="00DA6D32"/>
    <w:rsid w:val="00DA6DB8"/>
    <w:rsid w:val="00DA7597"/>
    <w:rsid w:val="00DB06F1"/>
    <w:rsid w:val="00DB0832"/>
    <w:rsid w:val="00DB0DD4"/>
    <w:rsid w:val="00DB1707"/>
    <w:rsid w:val="00DB2173"/>
    <w:rsid w:val="00DB3256"/>
    <w:rsid w:val="00DB5F54"/>
    <w:rsid w:val="00DB5F6E"/>
    <w:rsid w:val="00DB617D"/>
    <w:rsid w:val="00DB6B19"/>
    <w:rsid w:val="00DB6B1E"/>
    <w:rsid w:val="00DB7281"/>
    <w:rsid w:val="00DB7C57"/>
    <w:rsid w:val="00DC0347"/>
    <w:rsid w:val="00DC069F"/>
    <w:rsid w:val="00DC0B1B"/>
    <w:rsid w:val="00DC10C4"/>
    <w:rsid w:val="00DC125F"/>
    <w:rsid w:val="00DC1421"/>
    <w:rsid w:val="00DC18E9"/>
    <w:rsid w:val="00DC24AA"/>
    <w:rsid w:val="00DC2D1B"/>
    <w:rsid w:val="00DC306F"/>
    <w:rsid w:val="00DC3561"/>
    <w:rsid w:val="00DC3962"/>
    <w:rsid w:val="00DC3F35"/>
    <w:rsid w:val="00DC4971"/>
    <w:rsid w:val="00DC4F7D"/>
    <w:rsid w:val="00DC5011"/>
    <w:rsid w:val="00DC503D"/>
    <w:rsid w:val="00DC51A5"/>
    <w:rsid w:val="00DC5A40"/>
    <w:rsid w:val="00DC5AF5"/>
    <w:rsid w:val="00DC5F3F"/>
    <w:rsid w:val="00DC5F52"/>
    <w:rsid w:val="00DC6699"/>
    <w:rsid w:val="00DC73CC"/>
    <w:rsid w:val="00DC755C"/>
    <w:rsid w:val="00DC7724"/>
    <w:rsid w:val="00DD08EF"/>
    <w:rsid w:val="00DD1D22"/>
    <w:rsid w:val="00DD202B"/>
    <w:rsid w:val="00DD2132"/>
    <w:rsid w:val="00DD2B9E"/>
    <w:rsid w:val="00DD31D9"/>
    <w:rsid w:val="00DD33BD"/>
    <w:rsid w:val="00DD37DB"/>
    <w:rsid w:val="00DD393F"/>
    <w:rsid w:val="00DD4803"/>
    <w:rsid w:val="00DD4A2F"/>
    <w:rsid w:val="00DD4AD5"/>
    <w:rsid w:val="00DD4CBE"/>
    <w:rsid w:val="00DD5ED1"/>
    <w:rsid w:val="00DD6209"/>
    <w:rsid w:val="00DD668B"/>
    <w:rsid w:val="00DD6C3B"/>
    <w:rsid w:val="00DD6F5A"/>
    <w:rsid w:val="00DD70B2"/>
    <w:rsid w:val="00DD79C8"/>
    <w:rsid w:val="00DD7C7C"/>
    <w:rsid w:val="00DD7CE1"/>
    <w:rsid w:val="00DE0A8E"/>
    <w:rsid w:val="00DE17FB"/>
    <w:rsid w:val="00DE1A9A"/>
    <w:rsid w:val="00DE2179"/>
    <w:rsid w:val="00DE24AF"/>
    <w:rsid w:val="00DE25D6"/>
    <w:rsid w:val="00DE29A1"/>
    <w:rsid w:val="00DE2DDF"/>
    <w:rsid w:val="00DE31B0"/>
    <w:rsid w:val="00DE386B"/>
    <w:rsid w:val="00DE3FEC"/>
    <w:rsid w:val="00DE4763"/>
    <w:rsid w:val="00DE4834"/>
    <w:rsid w:val="00DE4CC4"/>
    <w:rsid w:val="00DE4DA2"/>
    <w:rsid w:val="00DE5700"/>
    <w:rsid w:val="00DE5918"/>
    <w:rsid w:val="00DE59AE"/>
    <w:rsid w:val="00DE6017"/>
    <w:rsid w:val="00DE6A52"/>
    <w:rsid w:val="00DF0853"/>
    <w:rsid w:val="00DF1776"/>
    <w:rsid w:val="00DF196A"/>
    <w:rsid w:val="00DF2133"/>
    <w:rsid w:val="00DF2412"/>
    <w:rsid w:val="00DF26CF"/>
    <w:rsid w:val="00DF2EEF"/>
    <w:rsid w:val="00DF2F07"/>
    <w:rsid w:val="00DF30A9"/>
    <w:rsid w:val="00DF32F5"/>
    <w:rsid w:val="00DF3306"/>
    <w:rsid w:val="00DF3351"/>
    <w:rsid w:val="00DF4BEE"/>
    <w:rsid w:val="00DF4F25"/>
    <w:rsid w:val="00DF52B6"/>
    <w:rsid w:val="00DF53D7"/>
    <w:rsid w:val="00DF5537"/>
    <w:rsid w:val="00DF59A5"/>
    <w:rsid w:val="00DF66D2"/>
    <w:rsid w:val="00DF6EFE"/>
    <w:rsid w:val="00DF70D5"/>
    <w:rsid w:val="00DF78B4"/>
    <w:rsid w:val="00DF79FD"/>
    <w:rsid w:val="00E008A5"/>
    <w:rsid w:val="00E00C7A"/>
    <w:rsid w:val="00E00ED9"/>
    <w:rsid w:val="00E02047"/>
    <w:rsid w:val="00E028D9"/>
    <w:rsid w:val="00E029B1"/>
    <w:rsid w:val="00E02B85"/>
    <w:rsid w:val="00E02D28"/>
    <w:rsid w:val="00E02FA5"/>
    <w:rsid w:val="00E02FE2"/>
    <w:rsid w:val="00E04220"/>
    <w:rsid w:val="00E0447F"/>
    <w:rsid w:val="00E045CB"/>
    <w:rsid w:val="00E04F55"/>
    <w:rsid w:val="00E0509D"/>
    <w:rsid w:val="00E050BF"/>
    <w:rsid w:val="00E05A23"/>
    <w:rsid w:val="00E05EAB"/>
    <w:rsid w:val="00E060F1"/>
    <w:rsid w:val="00E0613F"/>
    <w:rsid w:val="00E065EE"/>
    <w:rsid w:val="00E07459"/>
    <w:rsid w:val="00E075A3"/>
    <w:rsid w:val="00E076A7"/>
    <w:rsid w:val="00E077B3"/>
    <w:rsid w:val="00E07CCA"/>
    <w:rsid w:val="00E07D84"/>
    <w:rsid w:val="00E10D02"/>
    <w:rsid w:val="00E113E5"/>
    <w:rsid w:val="00E117B8"/>
    <w:rsid w:val="00E12604"/>
    <w:rsid w:val="00E129E1"/>
    <w:rsid w:val="00E12F8F"/>
    <w:rsid w:val="00E13686"/>
    <w:rsid w:val="00E14245"/>
    <w:rsid w:val="00E143D1"/>
    <w:rsid w:val="00E143F0"/>
    <w:rsid w:val="00E148CB"/>
    <w:rsid w:val="00E148EA"/>
    <w:rsid w:val="00E14A6A"/>
    <w:rsid w:val="00E159AF"/>
    <w:rsid w:val="00E1652F"/>
    <w:rsid w:val="00E1653D"/>
    <w:rsid w:val="00E1676B"/>
    <w:rsid w:val="00E16A16"/>
    <w:rsid w:val="00E175FA"/>
    <w:rsid w:val="00E2109D"/>
    <w:rsid w:val="00E21DB3"/>
    <w:rsid w:val="00E2210B"/>
    <w:rsid w:val="00E23553"/>
    <w:rsid w:val="00E236BB"/>
    <w:rsid w:val="00E236C9"/>
    <w:rsid w:val="00E2374D"/>
    <w:rsid w:val="00E23E0C"/>
    <w:rsid w:val="00E242F3"/>
    <w:rsid w:val="00E24F1B"/>
    <w:rsid w:val="00E25024"/>
    <w:rsid w:val="00E25192"/>
    <w:rsid w:val="00E251FB"/>
    <w:rsid w:val="00E25475"/>
    <w:rsid w:val="00E25D3C"/>
    <w:rsid w:val="00E26E47"/>
    <w:rsid w:val="00E27977"/>
    <w:rsid w:val="00E27A2C"/>
    <w:rsid w:val="00E27CE3"/>
    <w:rsid w:val="00E27E31"/>
    <w:rsid w:val="00E27E49"/>
    <w:rsid w:val="00E300E5"/>
    <w:rsid w:val="00E304D5"/>
    <w:rsid w:val="00E30901"/>
    <w:rsid w:val="00E30AB6"/>
    <w:rsid w:val="00E30B37"/>
    <w:rsid w:val="00E31041"/>
    <w:rsid w:val="00E31B59"/>
    <w:rsid w:val="00E32F5B"/>
    <w:rsid w:val="00E336A1"/>
    <w:rsid w:val="00E3376B"/>
    <w:rsid w:val="00E33AA8"/>
    <w:rsid w:val="00E33D43"/>
    <w:rsid w:val="00E3443A"/>
    <w:rsid w:val="00E352D8"/>
    <w:rsid w:val="00E35812"/>
    <w:rsid w:val="00E35EA7"/>
    <w:rsid w:val="00E36913"/>
    <w:rsid w:val="00E378A2"/>
    <w:rsid w:val="00E37E1C"/>
    <w:rsid w:val="00E40C77"/>
    <w:rsid w:val="00E415C4"/>
    <w:rsid w:val="00E418E4"/>
    <w:rsid w:val="00E41E1E"/>
    <w:rsid w:val="00E425B2"/>
    <w:rsid w:val="00E4260A"/>
    <w:rsid w:val="00E426B0"/>
    <w:rsid w:val="00E42A5E"/>
    <w:rsid w:val="00E42BE2"/>
    <w:rsid w:val="00E42EEC"/>
    <w:rsid w:val="00E42F60"/>
    <w:rsid w:val="00E437FB"/>
    <w:rsid w:val="00E44591"/>
    <w:rsid w:val="00E44711"/>
    <w:rsid w:val="00E44794"/>
    <w:rsid w:val="00E44D1E"/>
    <w:rsid w:val="00E45470"/>
    <w:rsid w:val="00E454BF"/>
    <w:rsid w:val="00E4556B"/>
    <w:rsid w:val="00E455E7"/>
    <w:rsid w:val="00E459D5"/>
    <w:rsid w:val="00E45E1D"/>
    <w:rsid w:val="00E45FCC"/>
    <w:rsid w:val="00E4613E"/>
    <w:rsid w:val="00E463EB"/>
    <w:rsid w:val="00E46C5D"/>
    <w:rsid w:val="00E46D86"/>
    <w:rsid w:val="00E477F6"/>
    <w:rsid w:val="00E4785E"/>
    <w:rsid w:val="00E50808"/>
    <w:rsid w:val="00E50D3A"/>
    <w:rsid w:val="00E5121C"/>
    <w:rsid w:val="00E51A88"/>
    <w:rsid w:val="00E51D40"/>
    <w:rsid w:val="00E520F9"/>
    <w:rsid w:val="00E52431"/>
    <w:rsid w:val="00E52C93"/>
    <w:rsid w:val="00E52D9A"/>
    <w:rsid w:val="00E542E6"/>
    <w:rsid w:val="00E5473C"/>
    <w:rsid w:val="00E54C06"/>
    <w:rsid w:val="00E551C4"/>
    <w:rsid w:val="00E558D3"/>
    <w:rsid w:val="00E560E7"/>
    <w:rsid w:val="00E56361"/>
    <w:rsid w:val="00E5697A"/>
    <w:rsid w:val="00E56B86"/>
    <w:rsid w:val="00E56D1D"/>
    <w:rsid w:val="00E56D89"/>
    <w:rsid w:val="00E56E97"/>
    <w:rsid w:val="00E56F35"/>
    <w:rsid w:val="00E57288"/>
    <w:rsid w:val="00E57CBA"/>
    <w:rsid w:val="00E57D34"/>
    <w:rsid w:val="00E6095D"/>
    <w:rsid w:val="00E61344"/>
    <w:rsid w:val="00E61501"/>
    <w:rsid w:val="00E618FA"/>
    <w:rsid w:val="00E619A0"/>
    <w:rsid w:val="00E61D09"/>
    <w:rsid w:val="00E62034"/>
    <w:rsid w:val="00E62594"/>
    <w:rsid w:val="00E62599"/>
    <w:rsid w:val="00E625A4"/>
    <w:rsid w:val="00E62E16"/>
    <w:rsid w:val="00E63484"/>
    <w:rsid w:val="00E63669"/>
    <w:rsid w:val="00E64B5A"/>
    <w:rsid w:val="00E65094"/>
    <w:rsid w:val="00E657E8"/>
    <w:rsid w:val="00E65BFA"/>
    <w:rsid w:val="00E65D83"/>
    <w:rsid w:val="00E66593"/>
    <w:rsid w:val="00E665D8"/>
    <w:rsid w:val="00E6759F"/>
    <w:rsid w:val="00E677E0"/>
    <w:rsid w:val="00E67F4D"/>
    <w:rsid w:val="00E70095"/>
    <w:rsid w:val="00E701AD"/>
    <w:rsid w:val="00E70666"/>
    <w:rsid w:val="00E70C9B"/>
    <w:rsid w:val="00E71463"/>
    <w:rsid w:val="00E717B2"/>
    <w:rsid w:val="00E7183D"/>
    <w:rsid w:val="00E72F1B"/>
    <w:rsid w:val="00E72FCC"/>
    <w:rsid w:val="00E74512"/>
    <w:rsid w:val="00E7502E"/>
    <w:rsid w:val="00E75B13"/>
    <w:rsid w:val="00E75B4A"/>
    <w:rsid w:val="00E75CCA"/>
    <w:rsid w:val="00E75ED5"/>
    <w:rsid w:val="00E75F0B"/>
    <w:rsid w:val="00E76480"/>
    <w:rsid w:val="00E76631"/>
    <w:rsid w:val="00E76DB5"/>
    <w:rsid w:val="00E76EE1"/>
    <w:rsid w:val="00E77556"/>
    <w:rsid w:val="00E77E15"/>
    <w:rsid w:val="00E80A35"/>
    <w:rsid w:val="00E80C35"/>
    <w:rsid w:val="00E816B2"/>
    <w:rsid w:val="00E817A5"/>
    <w:rsid w:val="00E81968"/>
    <w:rsid w:val="00E81BD5"/>
    <w:rsid w:val="00E81C4C"/>
    <w:rsid w:val="00E8315E"/>
    <w:rsid w:val="00E83503"/>
    <w:rsid w:val="00E83C42"/>
    <w:rsid w:val="00E83C48"/>
    <w:rsid w:val="00E84365"/>
    <w:rsid w:val="00E84600"/>
    <w:rsid w:val="00E848D1"/>
    <w:rsid w:val="00E84BDE"/>
    <w:rsid w:val="00E84DCF"/>
    <w:rsid w:val="00E852CD"/>
    <w:rsid w:val="00E8568C"/>
    <w:rsid w:val="00E85BBB"/>
    <w:rsid w:val="00E85DF5"/>
    <w:rsid w:val="00E8705F"/>
    <w:rsid w:val="00E90C54"/>
    <w:rsid w:val="00E91BDA"/>
    <w:rsid w:val="00E91C3B"/>
    <w:rsid w:val="00E91F0C"/>
    <w:rsid w:val="00E91F11"/>
    <w:rsid w:val="00E92025"/>
    <w:rsid w:val="00E920EC"/>
    <w:rsid w:val="00E922B2"/>
    <w:rsid w:val="00E92629"/>
    <w:rsid w:val="00E928AA"/>
    <w:rsid w:val="00E92DE1"/>
    <w:rsid w:val="00E9332D"/>
    <w:rsid w:val="00E933F5"/>
    <w:rsid w:val="00E935B1"/>
    <w:rsid w:val="00E94375"/>
    <w:rsid w:val="00E95B14"/>
    <w:rsid w:val="00E973A6"/>
    <w:rsid w:val="00E97768"/>
    <w:rsid w:val="00EA040F"/>
    <w:rsid w:val="00EA060A"/>
    <w:rsid w:val="00EA0D43"/>
    <w:rsid w:val="00EA10CA"/>
    <w:rsid w:val="00EA112E"/>
    <w:rsid w:val="00EA200C"/>
    <w:rsid w:val="00EA2089"/>
    <w:rsid w:val="00EA2461"/>
    <w:rsid w:val="00EA2DC3"/>
    <w:rsid w:val="00EA2FE9"/>
    <w:rsid w:val="00EA3637"/>
    <w:rsid w:val="00EA3D24"/>
    <w:rsid w:val="00EA3D99"/>
    <w:rsid w:val="00EA3F87"/>
    <w:rsid w:val="00EA4221"/>
    <w:rsid w:val="00EA45B4"/>
    <w:rsid w:val="00EA4673"/>
    <w:rsid w:val="00EA4703"/>
    <w:rsid w:val="00EA49A5"/>
    <w:rsid w:val="00EA4C12"/>
    <w:rsid w:val="00EA4E62"/>
    <w:rsid w:val="00EA5032"/>
    <w:rsid w:val="00EA5941"/>
    <w:rsid w:val="00EA5AE5"/>
    <w:rsid w:val="00EA6253"/>
    <w:rsid w:val="00EA65AE"/>
    <w:rsid w:val="00EA6990"/>
    <w:rsid w:val="00EA6AAA"/>
    <w:rsid w:val="00EA6E91"/>
    <w:rsid w:val="00EA6EFF"/>
    <w:rsid w:val="00EA73C1"/>
    <w:rsid w:val="00EA7435"/>
    <w:rsid w:val="00EA773B"/>
    <w:rsid w:val="00EA7818"/>
    <w:rsid w:val="00EA7965"/>
    <w:rsid w:val="00EB0776"/>
    <w:rsid w:val="00EB087F"/>
    <w:rsid w:val="00EB09AA"/>
    <w:rsid w:val="00EB14AE"/>
    <w:rsid w:val="00EB1ADB"/>
    <w:rsid w:val="00EB223E"/>
    <w:rsid w:val="00EB2D50"/>
    <w:rsid w:val="00EB2EBB"/>
    <w:rsid w:val="00EB3395"/>
    <w:rsid w:val="00EB3596"/>
    <w:rsid w:val="00EB35EE"/>
    <w:rsid w:val="00EB40F1"/>
    <w:rsid w:val="00EB424B"/>
    <w:rsid w:val="00EB4CD0"/>
    <w:rsid w:val="00EB53D1"/>
    <w:rsid w:val="00EB61D3"/>
    <w:rsid w:val="00EB6E92"/>
    <w:rsid w:val="00EB7B1B"/>
    <w:rsid w:val="00EC07F5"/>
    <w:rsid w:val="00EC0D27"/>
    <w:rsid w:val="00EC0D38"/>
    <w:rsid w:val="00EC0E2F"/>
    <w:rsid w:val="00EC178B"/>
    <w:rsid w:val="00EC1F42"/>
    <w:rsid w:val="00EC216B"/>
    <w:rsid w:val="00EC245F"/>
    <w:rsid w:val="00EC24B4"/>
    <w:rsid w:val="00EC28DB"/>
    <w:rsid w:val="00EC2BA8"/>
    <w:rsid w:val="00EC2C31"/>
    <w:rsid w:val="00EC333A"/>
    <w:rsid w:val="00EC3DA3"/>
    <w:rsid w:val="00EC4BB7"/>
    <w:rsid w:val="00EC51B0"/>
    <w:rsid w:val="00EC5400"/>
    <w:rsid w:val="00EC5A8A"/>
    <w:rsid w:val="00EC5C23"/>
    <w:rsid w:val="00EC620F"/>
    <w:rsid w:val="00EC6D05"/>
    <w:rsid w:val="00EC6D4E"/>
    <w:rsid w:val="00EC6EF9"/>
    <w:rsid w:val="00EC72BF"/>
    <w:rsid w:val="00EC72F7"/>
    <w:rsid w:val="00EC7747"/>
    <w:rsid w:val="00EC7DEE"/>
    <w:rsid w:val="00ED09EB"/>
    <w:rsid w:val="00ED0AA5"/>
    <w:rsid w:val="00ED0D35"/>
    <w:rsid w:val="00ED1404"/>
    <w:rsid w:val="00ED173F"/>
    <w:rsid w:val="00ED1ED6"/>
    <w:rsid w:val="00ED2B87"/>
    <w:rsid w:val="00ED354A"/>
    <w:rsid w:val="00ED4128"/>
    <w:rsid w:val="00ED41D8"/>
    <w:rsid w:val="00ED43F4"/>
    <w:rsid w:val="00ED4964"/>
    <w:rsid w:val="00ED4AE4"/>
    <w:rsid w:val="00ED4DFB"/>
    <w:rsid w:val="00ED4EF5"/>
    <w:rsid w:val="00ED568A"/>
    <w:rsid w:val="00ED57F9"/>
    <w:rsid w:val="00ED5898"/>
    <w:rsid w:val="00ED6054"/>
    <w:rsid w:val="00ED67A1"/>
    <w:rsid w:val="00ED67DB"/>
    <w:rsid w:val="00ED7563"/>
    <w:rsid w:val="00ED76CB"/>
    <w:rsid w:val="00ED770C"/>
    <w:rsid w:val="00ED791F"/>
    <w:rsid w:val="00ED7A15"/>
    <w:rsid w:val="00ED7B00"/>
    <w:rsid w:val="00EE0859"/>
    <w:rsid w:val="00EE089A"/>
    <w:rsid w:val="00EE0DC5"/>
    <w:rsid w:val="00EE0E50"/>
    <w:rsid w:val="00EE10D9"/>
    <w:rsid w:val="00EE11F5"/>
    <w:rsid w:val="00EE1A67"/>
    <w:rsid w:val="00EE21F3"/>
    <w:rsid w:val="00EE27E3"/>
    <w:rsid w:val="00EE2927"/>
    <w:rsid w:val="00EE2994"/>
    <w:rsid w:val="00EE2AA7"/>
    <w:rsid w:val="00EE3719"/>
    <w:rsid w:val="00EE3C4A"/>
    <w:rsid w:val="00EE3D19"/>
    <w:rsid w:val="00EE422F"/>
    <w:rsid w:val="00EE468C"/>
    <w:rsid w:val="00EE468D"/>
    <w:rsid w:val="00EE46EC"/>
    <w:rsid w:val="00EE479D"/>
    <w:rsid w:val="00EE5F8C"/>
    <w:rsid w:val="00EE637B"/>
    <w:rsid w:val="00EE67E3"/>
    <w:rsid w:val="00EE7A59"/>
    <w:rsid w:val="00EF0413"/>
    <w:rsid w:val="00EF094F"/>
    <w:rsid w:val="00EF0A96"/>
    <w:rsid w:val="00EF0D2C"/>
    <w:rsid w:val="00EF0DF6"/>
    <w:rsid w:val="00EF1DAB"/>
    <w:rsid w:val="00EF2405"/>
    <w:rsid w:val="00EF272B"/>
    <w:rsid w:val="00EF2BF5"/>
    <w:rsid w:val="00EF353A"/>
    <w:rsid w:val="00EF36DB"/>
    <w:rsid w:val="00EF3F43"/>
    <w:rsid w:val="00EF4050"/>
    <w:rsid w:val="00EF452F"/>
    <w:rsid w:val="00EF48EB"/>
    <w:rsid w:val="00EF556D"/>
    <w:rsid w:val="00EF5A18"/>
    <w:rsid w:val="00EF5F3D"/>
    <w:rsid w:val="00EF6B09"/>
    <w:rsid w:val="00EF721B"/>
    <w:rsid w:val="00EF732E"/>
    <w:rsid w:val="00EF7A21"/>
    <w:rsid w:val="00EF7F26"/>
    <w:rsid w:val="00F002BF"/>
    <w:rsid w:val="00F009FA"/>
    <w:rsid w:val="00F01795"/>
    <w:rsid w:val="00F01955"/>
    <w:rsid w:val="00F01ACA"/>
    <w:rsid w:val="00F01B13"/>
    <w:rsid w:val="00F01D38"/>
    <w:rsid w:val="00F01D6B"/>
    <w:rsid w:val="00F02FEB"/>
    <w:rsid w:val="00F038D4"/>
    <w:rsid w:val="00F0394D"/>
    <w:rsid w:val="00F03AC9"/>
    <w:rsid w:val="00F04046"/>
    <w:rsid w:val="00F048BD"/>
    <w:rsid w:val="00F04C24"/>
    <w:rsid w:val="00F04C51"/>
    <w:rsid w:val="00F0528C"/>
    <w:rsid w:val="00F052D9"/>
    <w:rsid w:val="00F06530"/>
    <w:rsid w:val="00F065A9"/>
    <w:rsid w:val="00F06C37"/>
    <w:rsid w:val="00F07012"/>
    <w:rsid w:val="00F075ED"/>
    <w:rsid w:val="00F10D44"/>
    <w:rsid w:val="00F1133A"/>
    <w:rsid w:val="00F113F6"/>
    <w:rsid w:val="00F11546"/>
    <w:rsid w:val="00F11E3D"/>
    <w:rsid w:val="00F12129"/>
    <w:rsid w:val="00F12585"/>
    <w:rsid w:val="00F12ECE"/>
    <w:rsid w:val="00F13008"/>
    <w:rsid w:val="00F130A7"/>
    <w:rsid w:val="00F13108"/>
    <w:rsid w:val="00F13212"/>
    <w:rsid w:val="00F13318"/>
    <w:rsid w:val="00F13619"/>
    <w:rsid w:val="00F13A97"/>
    <w:rsid w:val="00F13C35"/>
    <w:rsid w:val="00F142D1"/>
    <w:rsid w:val="00F142D3"/>
    <w:rsid w:val="00F14433"/>
    <w:rsid w:val="00F1469E"/>
    <w:rsid w:val="00F15BE9"/>
    <w:rsid w:val="00F15F59"/>
    <w:rsid w:val="00F1622F"/>
    <w:rsid w:val="00F1647A"/>
    <w:rsid w:val="00F1690C"/>
    <w:rsid w:val="00F17177"/>
    <w:rsid w:val="00F17230"/>
    <w:rsid w:val="00F17307"/>
    <w:rsid w:val="00F201FB"/>
    <w:rsid w:val="00F207EC"/>
    <w:rsid w:val="00F20E18"/>
    <w:rsid w:val="00F212A2"/>
    <w:rsid w:val="00F21A2D"/>
    <w:rsid w:val="00F22414"/>
    <w:rsid w:val="00F22DBA"/>
    <w:rsid w:val="00F22FF7"/>
    <w:rsid w:val="00F23078"/>
    <w:rsid w:val="00F2334E"/>
    <w:rsid w:val="00F233D7"/>
    <w:rsid w:val="00F2374D"/>
    <w:rsid w:val="00F23A04"/>
    <w:rsid w:val="00F23C56"/>
    <w:rsid w:val="00F23C6A"/>
    <w:rsid w:val="00F23E9F"/>
    <w:rsid w:val="00F24A78"/>
    <w:rsid w:val="00F24C00"/>
    <w:rsid w:val="00F250E2"/>
    <w:rsid w:val="00F25294"/>
    <w:rsid w:val="00F254AD"/>
    <w:rsid w:val="00F2618C"/>
    <w:rsid w:val="00F26D83"/>
    <w:rsid w:val="00F26F3E"/>
    <w:rsid w:val="00F27557"/>
    <w:rsid w:val="00F275A7"/>
    <w:rsid w:val="00F27653"/>
    <w:rsid w:val="00F27E76"/>
    <w:rsid w:val="00F3088A"/>
    <w:rsid w:val="00F3091F"/>
    <w:rsid w:val="00F30E54"/>
    <w:rsid w:val="00F31408"/>
    <w:rsid w:val="00F314EC"/>
    <w:rsid w:val="00F316EB"/>
    <w:rsid w:val="00F318F1"/>
    <w:rsid w:val="00F32710"/>
    <w:rsid w:val="00F32803"/>
    <w:rsid w:val="00F32DD4"/>
    <w:rsid w:val="00F33AD5"/>
    <w:rsid w:val="00F33DB0"/>
    <w:rsid w:val="00F34303"/>
    <w:rsid w:val="00F34711"/>
    <w:rsid w:val="00F34745"/>
    <w:rsid w:val="00F34905"/>
    <w:rsid w:val="00F35659"/>
    <w:rsid w:val="00F367B1"/>
    <w:rsid w:val="00F36B45"/>
    <w:rsid w:val="00F36FCE"/>
    <w:rsid w:val="00F370A7"/>
    <w:rsid w:val="00F37127"/>
    <w:rsid w:val="00F3714C"/>
    <w:rsid w:val="00F3719F"/>
    <w:rsid w:val="00F374E1"/>
    <w:rsid w:val="00F4037D"/>
    <w:rsid w:val="00F40966"/>
    <w:rsid w:val="00F416E8"/>
    <w:rsid w:val="00F4195C"/>
    <w:rsid w:val="00F4292A"/>
    <w:rsid w:val="00F42E19"/>
    <w:rsid w:val="00F4309A"/>
    <w:rsid w:val="00F43132"/>
    <w:rsid w:val="00F45123"/>
    <w:rsid w:val="00F45277"/>
    <w:rsid w:val="00F45534"/>
    <w:rsid w:val="00F45BE8"/>
    <w:rsid w:val="00F461D1"/>
    <w:rsid w:val="00F4650F"/>
    <w:rsid w:val="00F4694F"/>
    <w:rsid w:val="00F46EDF"/>
    <w:rsid w:val="00F46F50"/>
    <w:rsid w:val="00F47169"/>
    <w:rsid w:val="00F472F1"/>
    <w:rsid w:val="00F47772"/>
    <w:rsid w:val="00F5068E"/>
    <w:rsid w:val="00F50828"/>
    <w:rsid w:val="00F50AFD"/>
    <w:rsid w:val="00F50DD7"/>
    <w:rsid w:val="00F51055"/>
    <w:rsid w:val="00F51C08"/>
    <w:rsid w:val="00F520E4"/>
    <w:rsid w:val="00F53022"/>
    <w:rsid w:val="00F536CF"/>
    <w:rsid w:val="00F53971"/>
    <w:rsid w:val="00F54456"/>
    <w:rsid w:val="00F55489"/>
    <w:rsid w:val="00F55630"/>
    <w:rsid w:val="00F55697"/>
    <w:rsid w:val="00F5611F"/>
    <w:rsid w:val="00F56F56"/>
    <w:rsid w:val="00F57C9D"/>
    <w:rsid w:val="00F60666"/>
    <w:rsid w:val="00F60B83"/>
    <w:rsid w:val="00F6120F"/>
    <w:rsid w:val="00F61F7B"/>
    <w:rsid w:val="00F62B6C"/>
    <w:rsid w:val="00F638A5"/>
    <w:rsid w:val="00F63CA8"/>
    <w:rsid w:val="00F641F0"/>
    <w:rsid w:val="00F64275"/>
    <w:rsid w:val="00F643EC"/>
    <w:rsid w:val="00F646D7"/>
    <w:rsid w:val="00F6555E"/>
    <w:rsid w:val="00F65587"/>
    <w:rsid w:val="00F661EE"/>
    <w:rsid w:val="00F6634A"/>
    <w:rsid w:val="00F66665"/>
    <w:rsid w:val="00F670F6"/>
    <w:rsid w:val="00F67682"/>
    <w:rsid w:val="00F67C68"/>
    <w:rsid w:val="00F706D9"/>
    <w:rsid w:val="00F70B25"/>
    <w:rsid w:val="00F712C8"/>
    <w:rsid w:val="00F71433"/>
    <w:rsid w:val="00F71718"/>
    <w:rsid w:val="00F7175A"/>
    <w:rsid w:val="00F71CAE"/>
    <w:rsid w:val="00F72743"/>
    <w:rsid w:val="00F727BC"/>
    <w:rsid w:val="00F727EA"/>
    <w:rsid w:val="00F728AF"/>
    <w:rsid w:val="00F72C10"/>
    <w:rsid w:val="00F72DC2"/>
    <w:rsid w:val="00F72FB3"/>
    <w:rsid w:val="00F733ED"/>
    <w:rsid w:val="00F7453D"/>
    <w:rsid w:val="00F745AB"/>
    <w:rsid w:val="00F74883"/>
    <w:rsid w:val="00F749B8"/>
    <w:rsid w:val="00F74C09"/>
    <w:rsid w:val="00F74C54"/>
    <w:rsid w:val="00F74DA3"/>
    <w:rsid w:val="00F74DA9"/>
    <w:rsid w:val="00F75425"/>
    <w:rsid w:val="00F755FB"/>
    <w:rsid w:val="00F75604"/>
    <w:rsid w:val="00F760F5"/>
    <w:rsid w:val="00F7621D"/>
    <w:rsid w:val="00F763B6"/>
    <w:rsid w:val="00F76720"/>
    <w:rsid w:val="00F77002"/>
    <w:rsid w:val="00F77618"/>
    <w:rsid w:val="00F779D7"/>
    <w:rsid w:val="00F80248"/>
    <w:rsid w:val="00F8039E"/>
    <w:rsid w:val="00F80E41"/>
    <w:rsid w:val="00F811F1"/>
    <w:rsid w:val="00F82534"/>
    <w:rsid w:val="00F82648"/>
    <w:rsid w:val="00F82A87"/>
    <w:rsid w:val="00F82AC6"/>
    <w:rsid w:val="00F832B7"/>
    <w:rsid w:val="00F83731"/>
    <w:rsid w:val="00F83D46"/>
    <w:rsid w:val="00F83EBE"/>
    <w:rsid w:val="00F84424"/>
    <w:rsid w:val="00F8455E"/>
    <w:rsid w:val="00F845CC"/>
    <w:rsid w:val="00F846B0"/>
    <w:rsid w:val="00F866BB"/>
    <w:rsid w:val="00F8698C"/>
    <w:rsid w:val="00F86D78"/>
    <w:rsid w:val="00F87720"/>
    <w:rsid w:val="00F90800"/>
    <w:rsid w:val="00F90D02"/>
    <w:rsid w:val="00F91555"/>
    <w:rsid w:val="00F915CC"/>
    <w:rsid w:val="00F91B79"/>
    <w:rsid w:val="00F91F1A"/>
    <w:rsid w:val="00F92B3C"/>
    <w:rsid w:val="00F937FC"/>
    <w:rsid w:val="00F93832"/>
    <w:rsid w:val="00F938E6"/>
    <w:rsid w:val="00F94A4B"/>
    <w:rsid w:val="00F94D97"/>
    <w:rsid w:val="00F953BF"/>
    <w:rsid w:val="00F95865"/>
    <w:rsid w:val="00F95E09"/>
    <w:rsid w:val="00F96030"/>
    <w:rsid w:val="00F9664A"/>
    <w:rsid w:val="00F972AE"/>
    <w:rsid w:val="00F97762"/>
    <w:rsid w:val="00F9788B"/>
    <w:rsid w:val="00FA0BA6"/>
    <w:rsid w:val="00FA0E36"/>
    <w:rsid w:val="00FA1367"/>
    <w:rsid w:val="00FA2A54"/>
    <w:rsid w:val="00FA3E7A"/>
    <w:rsid w:val="00FA413E"/>
    <w:rsid w:val="00FA41C4"/>
    <w:rsid w:val="00FA4300"/>
    <w:rsid w:val="00FA4698"/>
    <w:rsid w:val="00FA5396"/>
    <w:rsid w:val="00FA5DCA"/>
    <w:rsid w:val="00FA5DCD"/>
    <w:rsid w:val="00FA5DE6"/>
    <w:rsid w:val="00FA5F1D"/>
    <w:rsid w:val="00FA6D81"/>
    <w:rsid w:val="00FA6F07"/>
    <w:rsid w:val="00FA78BA"/>
    <w:rsid w:val="00FA7E06"/>
    <w:rsid w:val="00FB054E"/>
    <w:rsid w:val="00FB0CC8"/>
    <w:rsid w:val="00FB19F6"/>
    <w:rsid w:val="00FB1DB4"/>
    <w:rsid w:val="00FB227E"/>
    <w:rsid w:val="00FB3361"/>
    <w:rsid w:val="00FB49C8"/>
    <w:rsid w:val="00FB4D39"/>
    <w:rsid w:val="00FB4DC3"/>
    <w:rsid w:val="00FB55B7"/>
    <w:rsid w:val="00FB57D0"/>
    <w:rsid w:val="00FB5907"/>
    <w:rsid w:val="00FB5EB0"/>
    <w:rsid w:val="00FB5FFE"/>
    <w:rsid w:val="00FB6312"/>
    <w:rsid w:val="00FB6422"/>
    <w:rsid w:val="00FB6F80"/>
    <w:rsid w:val="00FC03B7"/>
    <w:rsid w:val="00FC082E"/>
    <w:rsid w:val="00FC0C37"/>
    <w:rsid w:val="00FC1029"/>
    <w:rsid w:val="00FC18FB"/>
    <w:rsid w:val="00FC1A94"/>
    <w:rsid w:val="00FC245D"/>
    <w:rsid w:val="00FC2597"/>
    <w:rsid w:val="00FC2957"/>
    <w:rsid w:val="00FC2F60"/>
    <w:rsid w:val="00FC2F81"/>
    <w:rsid w:val="00FC3B92"/>
    <w:rsid w:val="00FC4411"/>
    <w:rsid w:val="00FC4A16"/>
    <w:rsid w:val="00FC5489"/>
    <w:rsid w:val="00FC562B"/>
    <w:rsid w:val="00FC615A"/>
    <w:rsid w:val="00FC686D"/>
    <w:rsid w:val="00FC6B42"/>
    <w:rsid w:val="00FC78B3"/>
    <w:rsid w:val="00FC79D5"/>
    <w:rsid w:val="00FC7C8C"/>
    <w:rsid w:val="00FD084D"/>
    <w:rsid w:val="00FD0CE8"/>
    <w:rsid w:val="00FD13C6"/>
    <w:rsid w:val="00FD15A3"/>
    <w:rsid w:val="00FD1B29"/>
    <w:rsid w:val="00FD210D"/>
    <w:rsid w:val="00FD2334"/>
    <w:rsid w:val="00FD270B"/>
    <w:rsid w:val="00FD3270"/>
    <w:rsid w:val="00FD3644"/>
    <w:rsid w:val="00FD372D"/>
    <w:rsid w:val="00FD39EC"/>
    <w:rsid w:val="00FD3FED"/>
    <w:rsid w:val="00FD469D"/>
    <w:rsid w:val="00FD4D6D"/>
    <w:rsid w:val="00FD4F60"/>
    <w:rsid w:val="00FD5117"/>
    <w:rsid w:val="00FD531E"/>
    <w:rsid w:val="00FD575B"/>
    <w:rsid w:val="00FD5D3D"/>
    <w:rsid w:val="00FD6811"/>
    <w:rsid w:val="00FD6B10"/>
    <w:rsid w:val="00FD6B20"/>
    <w:rsid w:val="00FE0059"/>
    <w:rsid w:val="00FE0311"/>
    <w:rsid w:val="00FE0AF5"/>
    <w:rsid w:val="00FE0B1B"/>
    <w:rsid w:val="00FE0B97"/>
    <w:rsid w:val="00FE21BB"/>
    <w:rsid w:val="00FE2251"/>
    <w:rsid w:val="00FE2975"/>
    <w:rsid w:val="00FE29E7"/>
    <w:rsid w:val="00FE2DB6"/>
    <w:rsid w:val="00FE3329"/>
    <w:rsid w:val="00FE375F"/>
    <w:rsid w:val="00FE3A2E"/>
    <w:rsid w:val="00FE3BCB"/>
    <w:rsid w:val="00FE3C91"/>
    <w:rsid w:val="00FE4170"/>
    <w:rsid w:val="00FE5A16"/>
    <w:rsid w:val="00FE5A25"/>
    <w:rsid w:val="00FE5A2A"/>
    <w:rsid w:val="00FE5F29"/>
    <w:rsid w:val="00FE6270"/>
    <w:rsid w:val="00FE65B5"/>
    <w:rsid w:val="00FE6918"/>
    <w:rsid w:val="00FE6A0D"/>
    <w:rsid w:val="00FF06B7"/>
    <w:rsid w:val="00FF0D11"/>
    <w:rsid w:val="00FF0DC9"/>
    <w:rsid w:val="00FF1191"/>
    <w:rsid w:val="00FF1193"/>
    <w:rsid w:val="00FF124B"/>
    <w:rsid w:val="00FF1382"/>
    <w:rsid w:val="00FF13C5"/>
    <w:rsid w:val="00FF1C74"/>
    <w:rsid w:val="00FF27D0"/>
    <w:rsid w:val="00FF281F"/>
    <w:rsid w:val="00FF28A9"/>
    <w:rsid w:val="00FF291C"/>
    <w:rsid w:val="00FF2B22"/>
    <w:rsid w:val="00FF2F42"/>
    <w:rsid w:val="00FF32A6"/>
    <w:rsid w:val="00FF3748"/>
    <w:rsid w:val="00FF3ABE"/>
    <w:rsid w:val="00FF5338"/>
    <w:rsid w:val="00FF5773"/>
    <w:rsid w:val="00FF6277"/>
    <w:rsid w:val="00FF6D85"/>
    <w:rsid w:val="00FF6FF7"/>
    <w:rsid w:val="00FF7482"/>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qFormat="1"/>
    <w:lsdException w:name="footnote reference" w:uiPriority="0"/>
    <w:lsdException w:name="Title" w:semiHidden="0" w:uiPriority="10" w:unhideWhenUsed="0" w:qFormat="1"/>
    <w:lsdException w:name="Default Paragraph Font" w:uiPriority="1"/>
    <w:lsdException w:name="Subtitle" w:semiHidden="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82F78"/>
    <w:pPr>
      <w:spacing w:after="200" w:line="276" w:lineRule="auto"/>
    </w:pPr>
    <w:rPr>
      <w:rFonts w:ascii="Arial" w:eastAsia="Calibri" w:hAnsi="Arial" w:cs="Arial"/>
      <w:sz w:val="22"/>
      <w:szCs w:val="22"/>
      <w:lang w:eastAsia="en-US"/>
    </w:rPr>
  </w:style>
  <w:style w:type="paragraph" w:styleId="Nadpis1">
    <w:name w:val="heading 1"/>
    <w:basedOn w:val="Normln"/>
    <w:next w:val="Normln"/>
    <w:link w:val="Nadpis1Char"/>
    <w:qFormat/>
    <w:rsid w:val="00352E6A"/>
    <w:pPr>
      <w:keepNext/>
      <w:numPr>
        <w:numId w:val="1"/>
      </w:numPr>
      <w:spacing w:after="240" w:line="240" w:lineRule="auto"/>
      <w:jc w:val="both"/>
      <w:outlineLvl w:val="0"/>
    </w:pPr>
    <w:rPr>
      <w:rFonts w:eastAsia="Times New Roman"/>
      <w:b/>
      <w:bCs/>
      <w:kern w:val="32"/>
      <w:sz w:val="34"/>
      <w:szCs w:val="34"/>
      <w:lang w:eastAsia="cs-CZ"/>
    </w:rPr>
  </w:style>
  <w:style w:type="paragraph" w:styleId="Nadpis2">
    <w:name w:val="heading 2"/>
    <w:basedOn w:val="Normln"/>
    <w:next w:val="Normln"/>
    <w:link w:val="Nadpis2Char"/>
    <w:autoRedefine/>
    <w:uiPriority w:val="9"/>
    <w:qFormat/>
    <w:rsid w:val="00CF2E01"/>
    <w:pPr>
      <w:numPr>
        <w:ilvl w:val="1"/>
        <w:numId w:val="1"/>
      </w:numPr>
      <w:spacing w:before="240" w:after="120" w:line="240" w:lineRule="auto"/>
      <w:ind w:left="709" w:hanging="709"/>
      <w:jc w:val="both"/>
      <w:outlineLvl w:val="1"/>
    </w:pPr>
    <w:rPr>
      <w:rFonts w:ascii="Times New Roman" w:eastAsia="Times New Roman" w:hAnsi="Times New Roman" w:cs="Times New Roman"/>
      <w:b/>
      <w:bCs/>
      <w:color w:val="4F81BD"/>
      <w:sz w:val="32"/>
      <w:szCs w:val="26"/>
      <w:lang w:eastAsia="cs-CZ"/>
    </w:rPr>
  </w:style>
  <w:style w:type="paragraph" w:styleId="Nadpis3">
    <w:name w:val="heading 3"/>
    <w:basedOn w:val="Normln"/>
    <w:next w:val="Normln"/>
    <w:link w:val="Nadpis3Char"/>
    <w:qFormat/>
    <w:rsid w:val="00582F78"/>
    <w:pPr>
      <w:keepNext/>
      <w:numPr>
        <w:ilvl w:val="2"/>
        <w:numId w:val="1"/>
      </w:numPr>
      <w:spacing w:before="240" w:after="60" w:line="240" w:lineRule="auto"/>
      <w:jc w:val="both"/>
      <w:outlineLvl w:val="2"/>
    </w:pPr>
    <w:rPr>
      <w:rFonts w:eastAsia="Times New Roman"/>
      <w:b/>
      <w:bCs/>
      <w:sz w:val="26"/>
      <w:szCs w:val="26"/>
      <w:lang w:eastAsia="cs-CZ"/>
    </w:rPr>
  </w:style>
  <w:style w:type="paragraph" w:styleId="Nadpis4">
    <w:name w:val="heading 4"/>
    <w:basedOn w:val="Normln"/>
    <w:next w:val="Normln"/>
    <w:link w:val="Nadpis4Char"/>
    <w:qFormat/>
    <w:rsid w:val="00582C64"/>
    <w:pPr>
      <w:keepNext/>
      <w:numPr>
        <w:ilvl w:val="3"/>
        <w:numId w:val="1"/>
      </w:numPr>
      <w:spacing w:before="240" w:after="120" w:line="240" w:lineRule="auto"/>
      <w:jc w:val="both"/>
      <w:outlineLvl w:val="3"/>
    </w:pPr>
    <w:rPr>
      <w:rFonts w:ascii="Times New Roman" w:eastAsia="Times New Roman" w:hAnsi="Times New Roman" w:cs="Times New Roman"/>
      <w:b/>
      <w:bCs/>
      <w:i/>
      <w:iCs/>
      <w:sz w:val="24"/>
      <w:szCs w:val="24"/>
      <w:lang w:eastAsia="cs-CZ"/>
    </w:rPr>
  </w:style>
  <w:style w:type="paragraph" w:styleId="Nadpis5">
    <w:name w:val="heading 5"/>
    <w:basedOn w:val="Normln"/>
    <w:next w:val="Normln"/>
    <w:link w:val="Nadpis5Char"/>
    <w:qFormat/>
    <w:rsid w:val="00582F78"/>
    <w:pPr>
      <w:numPr>
        <w:ilvl w:val="4"/>
        <w:numId w:val="1"/>
      </w:numPr>
      <w:spacing w:before="240" w:after="60" w:line="240" w:lineRule="auto"/>
      <w:jc w:val="both"/>
      <w:outlineLvl w:val="4"/>
    </w:pPr>
    <w:rPr>
      <w:rFonts w:ascii="Calibri" w:eastAsia="Times New Roman" w:hAnsi="Calibri" w:cs="Calibri"/>
      <w:b/>
      <w:bCs/>
      <w:i/>
      <w:iCs/>
      <w:sz w:val="26"/>
      <w:szCs w:val="26"/>
      <w:lang w:eastAsia="cs-CZ"/>
    </w:rPr>
  </w:style>
  <w:style w:type="paragraph" w:styleId="Nadpis6">
    <w:name w:val="heading 6"/>
    <w:basedOn w:val="Normln"/>
    <w:next w:val="Normln"/>
    <w:link w:val="Nadpis6Char"/>
    <w:qFormat/>
    <w:rsid w:val="00582F78"/>
    <w:pPr>
      <w:keepNext/>
      <w:keepLines/>
      <w:numPr>
        <w:ilvl w:val="5"/>
        <w:numId w:val="1"/>
      </w:numPr>
      <w:spacing w:before="200" w:after="0" w:line="240" w:lineRule="auto"/>
      <w:jc w:val="both"/>
      <w:outlineLvl w:val="5"/>
    </w:pPr>
    <w:rPr>
      <w:rFonts w:ascii="Cambria" w:eastAsia="Times New Roman" w:hAnsi="Cambria" w:cs="Cambria"/>
      <w:i/>
      <w:iCs/>
      <w:color w:val="243F60"/>
      <w:lang w:eastAsia="cs-CZ"/>
    </w:rPr>
  </w:style>
  <w:style w:type="paragraph" w:styleId="Nadpis7">
    <w:name w:val="heading 7"/>
    <w:basedOn w:val="Normln"/>
    <w:next w:val="Normln"/>
    <w:link w:val="Nadpis7Char"/>
    <w:qFormat/>
    <w:rsid w:val="00582F78"/>
    <w:pPr>
      <w:numPr>
        <w:ilvl w:val="6"/>
        <w:numId w:val="1"/>
      </w:numPr>
      <w:spacing w:before="240" w:after="60" w:line="240" w:lineRule="auto"/>
      <w:jc w:val="both"/>
      <w:outlineLvl w:val="6"/>
    </w:pPr>
    <w:rPr>
      <w:rFonts w:ascii="Times New Roman" w:eastAsia="Times New Roman" w:hAnsi="Times New Roman" w:cs="Times New Roman"/>
      <w:sz w:val="24"/>
      <w:szCs w:val="24"/>
      <w:lang w:eastAsia="cs-CZ"/>
    </w:rPr>
  </w:style>
  <w:style w:type="paragraph" w:styleId="Nadpis8">
    <w:name w:val="heading 8"/>
    <w:basedOn w:val="Normln"/>
    <w:next w:val="Normln"/>
    <w:link w:val="Nadpis8Char"/>
    <w:qFormat/>
    <w:rsid w:val="00582F78"/>
    <w:pPr>
      <w:numPr>
        <w:ilvl w:val="7"/>
        <w:numId w:val="1"/>
      </w:numPr>
      <w:spacing w:before="240" w:after="60" w:line="240" w:lineRule="auto"/>
      <w:jc w:val="both"/>
      <w:outlineLvl w:val="7"/>
    </w:pPr>
    <w:rPr>
      <w:rFonts w:ascii="Times New Roman" w:eastAsia="Times New Roman" w:hAnsi="Times New Roman" w:cs="Times New Roman"/>
      <w:i/>
      <w:iCs/>
      <w:sz w:val="24"/>
      <w:szCs w:val="24"/>
      <w:lang w:eastAsia="cs-CZ"/>
    </w:rPr>
  </w:style>
  <w:style w:type="paragraph" w:styleId="Nadpis9">
    <w:name w:val="heading 9"/>
    <w:basedOn w:val="Normln"/>
    <w:next w:val="Normln"/>
    <w:link w:val="Nadpis9Char"/>
    <w:qFormat/>
    <w:rsid w:val="00582F78"/>
    <w:pPr>
      <w:numPr>
        <w:ilvl w:val="8"/>
        <w:numId w:val="1"/>
      </w:numPr>
      <w:spacing w:before="240" w:after="60" w:line="240" w:lineRule="auto"/>
      <w:jc w:val="both"/>
      <w:outlineLvl w:val="8"/>
    </w:pPr>
    <w:rPr>
      <w:rFonts w:eastAsia="Times New Roman"/>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352E6A"/>
    <w:rPr>
      <w:rFonts w:ascii="Arial" w:hAnsi="Arial" w:cs="Arial"/>
      <w:b/>
      <w:bCs/>
      <w:kern w:val="32"/>
      <w:sz w:val="34"/>
      <w:szCs w:val="34"/>
    </w:rPr>
  </w:style>
  <w:style w:type="character" w:customStyle="1" w:styleId="Nadpis2Char">
    <w:name w:val="Nadpis 2 Char"/>
    <w:link w:val="Nadpis2"/>
    <w:uiPriority w:val="9"/>
    <w:rsid w:val="00CF2E01"/>
    <w:rPr>
      <w:b/>
      <w:bCs/>
      <w:color w:val="4F81BD"/>
      <w:sz w:val="32"/>
      <w:szCs w:val="26"/>
    </w:rPr>
  </w:style>
  <w:style w:type="character" w:customStyle="1" w:styleId="Nadpis3Char">
    <w:name w:val="Nadpis 3 Char"/>
    <w:link w:val="Nadpis3"/>
    <w:rsid w:val="00582F78"/>
    <w:rPr>
      <w:rFonts w:ascii="Arial" w:hAnsi="Arial" w:cs="Arial"/>
      <w:b/>
      <w:bCs/>
      <w:sz w:val="26"/>
      <w:szCs w:val="26"/>
    </w:rPr>
  </w:style>
  <w:style w:type="character" w:customStyle="1" w:styleId="Nadpis4Char">
    <w:name w:val="Nadpis 4 Char"/>
    <w:link w:val="Nadpis4"/>
    <w:rsid w:val="00582C64"/>
    <w:rPr>
      <w:b/>
      <w:bCs/>
      <w:i/>
      <w:iCs/>
      <w:sz w:val="24"/>
      <w:szCs w:val="24"/>
    </w:rPr>
  </w:style>
  <w:style w:type="character" w:customStyle="1" w:styleId="Nadpis5Char">
    <w:name w:val="Nadpis 5 Char"/>
    <w:link w:val="Nadpis5"/>
    <w:rsid w:val="00582F78"/>
    <w:rPr>
      <w:rFonts w:ascii="Calibri" w:hAnsi="Calibri" w:cs="Calibri"/>
      <w:b/>
      <w:bCs/>
      <w:i/>
      <w:iCs/>
      <w:sz w:val="26"/>
      <w:szCs w:val="26"/>
    </w:rPr>
  </w:style>
  <w:style w:type="character" w:customStyle="1" w:styleId="Nadpis6Char">
    <w:name w:val="Nadpis 6 Char"/>
    <w:link w:val="Nadpis6"/>
    <w:rsid w:val="00582F78"/>
    <w:rPr>
      <w:rFonts w:ascii="Cambria" w:hAnsi="Cambria" w:cs="Cambria"/>
      <w:i/>
      <w:iCs/>
      <w:color w:val="243F60"/>
      <w:sz w:val="22"/>
      <w:szCs w:val="22"/>
    </w:rPr>
  </w:style>
  <w:style w:type="character" w:customStyle="1" w:styleId="Nadpis7Char">
    <w:name w:val="Nadpis 7 Char"/>
    <w:link w:val="Nadpis7"/>
    <w:rsid w:val="00582F78"/>
    <w:rPr>
      <w:sz w:val="24"/>
      <w:szCs w:val="24"/>
    </w:rPr>
  </w:style>
  <w:style w:type="character" w:customStyle="1" w:styleId="Nadpis8Char">
    <w:name w:val="Nadpis 8 Char"/>
    <w:link w:val="Nadpis8"/>
    <w:rsid w:val="00582F78"/>
    <w:rPr>
      <w:i/>
      <w:iCs/>
      <w:sz w:val="24"/>
      <w:szCs w:val="24"/>
    </w:rPr>
  </w:style>
  <w:style w:type="character" w:customStyle="1" w:styleId="Nadpis9Char">
    <w:name w:val="Nadpis 9 Char"/>
    <w:link w:val="Nadpis9"/>
    <w:rsid w:val="00582F78"/>
    <w:rPr>
      <w:rFonts w:ascii="Arial" w:hAnsi="Arial" w:cs="Arial"/>
      <w:sz w:val="22"/>
      <w:szCs w:val="22"/>
    </w:rPr>
  </w:style>
  <w:style w:type="paragraph" w:styleId="Odstavecseseznamem">
    <w:name w:val="List Paragraph"/>
    <w:basedOn w:val="Normln"/>
    <w:link w:val="OdstavecseseznamemChar"/>
    <w:uiPriority w:val="34"/>
    <w:qFormat/>
    <w:rsid w:val="00582F78"/>
    <w:pPr>
      <w:ind w:left="720"/>
      <w:contextualSpacing/>
    </w:pPr>
  </w:style>
  <w:style w:type="character" w:customStyle="1" w:styleId="OdstavecseseznamemChar">
    <w:name w:val="Odstavec se seznamem Char"/>
    <w:link w:val="Odstavecseseznamem"/>
    <w:uiPriority w:val="34"/>
    <w:locked/>
    <w:rsid w:val="00D568C2"/>
    <w:rPr>
      <w:rFonts w:ascii="Arial" w:eastAsia="Calibri" w:hAnsi="Arial" w:cs="Arial"/>
      <w:sz w:val="22"/>
      <w:szCs w:val="22"/>
      <w:lang w:eastAsia="en-US"/>
    </w:rPr>
  </w:style>
  <w:style w:type="character" w:styleId="Znakapoznpodarou">
    <w:name w:val="footnote reference"/>
    <w:aliases w:val="BVI fnr,Footnote symbol,Footnote Reference Superscript,Appel note de bas de p,Appel note de bas de page,Légende,Char Car Car Car Car,Voetnootverwijzing,Légende;Char Car Car Car Car,PGI Fußnote Ziffer,Légende.Char Car Car Car Car"/>
    <w:rsid w:val="00582F78"/>
    <w:rPr>
      <w:rFonts w:ascii="Book Antiqua" w:hAnsi="Book Antiqua"/>
      <w:vertAlign w:val="superscript"/>
    </w:rPr>
  </w:style>
  <w:style w:type="paragraph" w:styleId="Textpoznpodarou">
    <w:name w:val="footnote text"/>
    <w:aliases w:val="Schriftart: 9 pt,Schriftart: 10 pt,Schriftart: 8 pt,Text poznámky pod čiarou 007,Footnote,Fußnotentextf,Geneva 9,Font: Geneva 9,Boston 10,f,pozn. pod čarou,Char,Text pozn. pod čarou1,Char Char Char1,Char Char1,Footnote Text Char1,o"/>
    <w:basedOn w:val="Normln"/>
    <w:link w:val="TextpoznpodarouChar"/>
    <w:qFormat/>
    <w:rsid w:val="00582F78"/>
    <w:pPr>
      <w:overflowPunct w:val="0"/>
      <w:autoSpaceDE w:val="0"/>
      <w:autoSpaceDN w:val="0"/>
      <w:adjustRightInd w:val="0"/>
      <w:spacing w:after="260" w:line="264" w:lineRule="auto"/>
      <w:textAlignment w:val="baseline"/>
    </w:pPr>
    <w:rPr>
      <w:rFonts w:ascii="Corbel" w:eastAsia="SimSun" w:hAnsi="Corbel" w:cs="Times New Roman"/>
      <w:sz w:val="14"/>
      <w:szCs w:val="20"/>
      <w:lang w:val="en-GB"/>
    </w:rPr>
  </w:style>
  <w:style w:type="character" w:customStyle="1" w:styleId="TextpoznpodarouChar">
    <w:name w:val="Text pozn. pod čarou Char"/>
    <w:aliases w:val="Schriftart: 9 pt Char,Schriftart: 10 pt Char,Schriftart: 8 pt Char,Text poznámky pod čiarou 007 Char,Footnote Char,Fußnotentextf Char,Geneva 9 Char,Font: Geneva 9 Char,Boston 10 Char,f Char,pozn. pod čarou Char,Char Char,o Char"/>
    <w:link w:val="Textpoznpodarou"/>
    <w:rsid w:val="00582F78"/>
    <w:rPr>
      <w:rFonts w:ascii="Corbel" w:eastAsia="SimSun" w:hAnsi="Corbel"/>
      <w:sz w:val="14"/>
      <w:lang w:val="en-GB" w:eastAsia="en-US"/>
    </w:rPr>
  </w:style>
  <w:style w:type="character" w:styleId="Odkaznakoment">
    <w:name w:val="annotation reference"/>
    <w:uiPriority w:val="99"/>
    <w:unhideWhenUsed/>
    <w:rsid w:val="00582F78"/>
    <w:rPr>
      <w:sz w:val="16"/>
      <w:szCs w:val="16"/>
    </w:rPr>
  </w:style>
  <w:style w:type="paragraph" w:styleId="Textkomente">
    <w:name w:val="annotation text"/>
    <w:basedOn w:val="Normln"/>
    <w:link w:val="TextkomenteChar"/>
    <w:uiPriority w:val="99"/>
    <w:unhideWhenUsed/>
    <w:rsid w:val="00582F78"/>
    <w:pPr>
      <w:spacing w:line="240" w:lineRule="auto"/>
    </w:pPr>
    <w:rPr>
      <w:sz w:val="20"/>
      <w:szCs w:val="20"/>
    </w:rPr>
  </w:style>
  <w:style w:type="character" w:customStyle="1" w:styleId="TextkomenteChar">
    <w:name w:val="Text komentáře Char"/>
    <w:link w:val="Textkomente"/>
    <w:uiPriority w:val="99"/>
    <w:rsid w:val="00582F78"/>
    <w:rPr>
      <w:rFonts w:ascii="Arial" w:eastAsia="Calibri" w:hAnsi="Arial" w:cs="Arial"/>
      <w:lang w:eastAsia="en-US"/>
    </w:rPr>
  </w:style>
  <w:style w:type="paragraph" w:styleId="Titulek">
    <w:name w:val="caption"/>
    <w:aliases w:val="Schema"/>
    <w:basedOn w:val="Normln"/>
    <w:next w:val="Normln"/>
    <w:link w:val="TitulekChar"/>
    <w:uiPriority w:val="99"/>
    <w:qFormat/>
    <w:rsid w:val="001C432C"/>
    <w:pPr>
      <w:spacing w:line="240" w:lineRule="auto"/>
      <w:jc w:val="both"/>
    </w:pPr>
    <w:rPr>
      <w:rFonts w:ascii="Times New Roman" w:eastAsia="Times New Roman" w:hAnsi="Times New Roman" w:cs="Times New Roman"/>
      <w:b/>
      <w:bCs/>
      <w:color w:val="4F81BD"/>
      <w:sz w:val="20"/>
      <w:szCs w:val="18"/>
      <w:lang w:eastAsia="cs-CZ"/>
    </w:rPr>
  </w:style>
  <w:style w:type="character" w:customStyle="1" w:styleId="TitulekChar">
    <w:name w:val="Titulek Char"/>
    <w:aliases w:val="Schema Char"/>
    <w:link w:val="Titulek"/>
    <w:uiPriority w:val="99"/>
    <w:rsid w:val="001C432C"/>
    <w:rPr>
      <w:b/>
      <w:bCs/>
      <w:color w:val="4F81BD"/>
      <w:szCs w:val="18"/>
    </w:rPr>
  </w:style>
  <w:style w:type="table" w:customStyle="1" w:styleId="Svtlseznamzvraznn11">
    <w:name w:val="Světlý seznam – zvýraznění 11"/>
    <w:basedOn w:val="Normlntabulka"/>
    <w:uiPriority w:val="61"/>
    <w:rsid w:val="00582F78"/>
    <w:rPr>
      <w:rFonts w:ascii="Arial" w:eastAsia="Calibri" w:hAnsi="Arial"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extbubliny">
    <w:name w:val="Balloon Text"/>
    <w:basedOn w:val="Normln"/>
    <w:link w:val="TextbublinyChar"/>
    <w:uiPriority w:val="99"/>
    <w:semiHidden/>
    <w:unhideWhenUsed/>
    <w:rsid w:val="00582F78"/>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582F78"/>
    <w:rPr>
      <w:rFonts w:ascii="Tahoma" w:eastAsia="Calibri" w:hAnsi="Tahoma" w:cs="Tahoma"/>
      <w:sz w:val="16"/>
      <w:szCs w:val="16"/>
      <w:lang w:eastAsia="en-US"/>
    </w:rPr>
  </w:style>
  <w:style w:type="table" w:styleId="Mkatabulky">
    <w:name w:val="Table Grid"/>
    <w:basedOn w:val="Normlntabulka"/>
    <w:uiPriority w:val="59"/>
    <w:rsid w:val="00582F78"/>
    <w:rPr>
      <w:rFonts w:ascii="Arial" w:eastAsia="Calibri" w:hAnsi="Arial"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Obsah1">
    <w:name w:val="toc 1"/>
    <w:basedOn w:val="Normln"/>
    <w:next w:val="Normln"/>
    <w:autoRedefine/>
    <w:uiPriority w:val="39"/>
    <w:unhideWhenUsed/>
    <w:rsid w:val="008C796F"/>
    <w:pPr>
      <w:spacing w:before="120" w:after="120"/>
    </w:pPr>
    <w:rPr>
      <w:rFonts w:ascii="Calibri" w:hAnsi="Calibri"/>
      <w:b/>
      <w:bCs/>
      <w:caps/>
      <w:sz w:val="20"/>
      <w:szCs w:val="20"/>
    </w:rPr>
  </w:style>
  <w:style w:type="paragraph" w:styleId="Obsah2">
    <w:name w:val="toc 2"/>
    <w:basedOn w:val="Normln"/>
    <w:next w:val="Normln"/>
    <w:autoRedefine/>
    <w:uiPriority w:val="39"/>
    <w:unhideWhenUsed/>
    <w:rsid w:val="002C5B61"/>
    <w:pPr>
      <w:tabs>
        <w:tab w:val="left" w:pos="709"/>
        <w:tab w:val="right" w:leader="dot" w:pos="9060"/>
      </w:tabs>
      <w:spacing w:after="0"/>
      <w:ind w:left="220"/>
    </w:pPr>
    <w:rPr>
      <w:rFonts w:ascii="Calibri" w:hAnsi="Calibri"/>
      <w:smallCaps/>
      <w:sz w:val="20"/>
      <w:szCs w:val="20"/>
    </w:rPr>
  </w:style>
  <w:style w:type="paragraph" w:styleId="Obsah3">
    <w:name w:val="toc 3"/>
    <w:basedOn w:val="Normln"/>
    <w:next w:val="Normln"/>
    <w:autoRedefine/>
    <w:uiPriority w:val="39"/>
    <w:unhideWhenUsed/>
    <w:rsid w:val="00514A0E"/>
    <w:pPr>
      <w:spacing w:after="0"/>
      <w:ind w:left="440"/>
    </w:pPr>
    <w:rPr>
      <w:rFonts w:ascii="Calibri" w:hAnsi="Calibri"/>
      <w:i/>
      <w:iCs/>
      <w:sz w:val="20"/>
      <w:szCs w:val="20"/>
    </w:rPr>
  </w:style>
  <w:style w:type="character" w:styleId="Hypertextovodkaz">
    <w:name w:val="Hyperlink"/>
    <w:uiPriority w:val="99"/>
    <w:unhideWhenUsed/>
    <w:rsid w:val="004E020C"/>
    <w:rPr>
      <w:color w:val="0000FF"/>
      <w:u w:val="single"/>
    </w:rPr>
  </w:style>
  <w:style w:type="paragraph" w:styleId="Obsah4">
    <w:name w:val="toc 4"/>
    <w:basedOn w:val="Normln"/>
    <w:next w:val="Normln"/>
    <w:autoRedefine/>
    <w:uiPriority w:val="39"/>
    <w:unhideWhenUsed/>
    <w:rsid w:val="00256D14"/>
    <w:pPr>
      <w:spacing w:after="0"/>
      <w:ind w:left="660"/>
    </w:pPr>
    <w:rPr>
      <w:rFonts w:ascii="Calibri" w:hAnsi="Calibri"/>
      <w:sz w:val="18"/>
      <w:szCs w:val="18"/>
    </w:rPr>
  </w:style>
  <w:style w:type="paragraph" w:styleId="Pedmtkomente">
    <w:name w:val="annotation subject"/>
    <w:basedOn w:val="Textkomente"/>
    <w:next w:val="Textkomente"/>
    <w:link w:val="PedmtkomenteChar"/>
    <w:uiPriority w:val="99"/>
    <w:semiHidden/>
    <w:unhideWhenUsed/>
    <w:rsid w:val="00256D14"/>
    <w:rPr>
      <w:b/>
      <w:bCs/>
    </w:rPr>
  </w:style>
  <w:style w:type="character" w:customStyle="1" w:styleId="PedmtkomenteChar">
    <w:name w:val="Předmět komentáře Char"/>
    <w:link w:val="Pedmtkomente"/>
    <w:uiPriority w:val="99"/>
    <w:semiHidden/>
    <w:rsid w:val="00256D14"/>
    <w:rPr>
      <w:rFonts w:ascii="Arial" w:eastAsia="Calibri" w:hAnsi="Arial" w:cs="Arial"/>
      <w:b/>
      <w:bCs/>
      <w:lang w:eastAsia="en-US"/>
    </w:rPr>
  </w:style>
  <w:style w:type="paragraph" w:customStyle="1" w:styleId="Tabulka">
    <w:name w:val="Tabulka"/>
    <w:basedOn w:val="Titulek"/>
    <w:link w:val="TabulkaChar"/>
    <w:uiPriority w:val="99"/>
    <w:qFormat/>
    <w:rsid w:val="001C432C"/>
    <w:rPr>
      <w:szCs w:val="24"/>
    </w:rPr>
  </w:style>
  <w:style w:type="character" w:customStyle="1" w:styleId="TabulkaChar">
    <w:name w:val="Tabulka Char"/>
    <w:link w:val="Tabulka"/>
    <w:uiPriority w:val="99"/>
    <w:rsid w:val="001C432C"/>
    <w:rPr>
      <w:b/>
      <w:bCs/>
      <w:color w:val="4F81BD"/>
      <w:szCs w:val="18"/>
    </w:rPr>
  </w:style>
  <w:style w:type="paragraph" w:styleId="Seznamobrzk">
    <w:name w:val="table of figures"/>
    <w:basedOn w:val="Normln"/>
    <w:next w:val="Normln"/>
    <w:uiPriority w:val="99"/>
    <w:unhideWhenUsed/>
    <w:rsid w:val="007D49DC"/>
    <w:pPr>
      <w:spacing w:after="0"/>
      <w:ind w:left="440" w:hanging="440"/>
    </w:pPr>
    <w:rPr>
      <w:rFonts w:ascii="Calibri" w:hAnsi="Calibri"/>
      <w:smallCaps/>
      <w:sz w:val="20"/>
      <w:szCs w:val="20"/>
    </w:rPr>
  </w:style>
  <w:style w:type="paragraph" w:styleId="Podtitul">
    <w:name w:val="Subtitle"/>
    <w:basedOn w:val="Normln"/>
    <w:next w:val="Normln"/>
    <w:link w:val="PodtitulChar"/>
    <w:uiPriority w:val="99"/>
    <w:qFormat/>
    <w:rsid w:val="007D49DC"/>
    <w:pPr>
      <w:numPr>
        <w:ilvl w:val="1"/>
      </w:numPr>
    </w:pPr>
    <w:rPr>
      <w:rFonts w:ascii="Cambria" w:eastAsia="Times New Roman" w:hAnsi="Cambria" w:cs="Times New Roman"/>
      <w:i/>
      <w:iCs/>
      <w:color w:val="4F81BD"/>
      <w:spacing w:val="15"/>
      <w:sz w:val="24"/>
      <w:szCs w:val="24"/>
    </w:rPr>
  </w:style>
  <w:style w:type="character" w:customStyle="1" w:styleId="PodtitulChar">
    <w:name w:val="Podtitul Char"/>
    <w:link w:val="Podtitul"/>
    <w:uiPriority w:val="99"/>
    <w:rsid w:val="007D49DC"/>
    <w:rPr>
      <w:rFonts w:ascii="Cambria" w:eastAsia="Times New Roman" w:hAnsi="Cambria" w:cs="Times New Roman"/>
      <w:i/>
      <w:iCs/>
      <w:color w:val="4F81BD"/>
      <w:spacing w:val="15"/>
      <w:sz w:val="24"/>
      <w:szCs w:val="24"/>
      <w:lang w:eastAsia="en-US"/>
    </w:rPr>
  </w:style>
  <w:style w:type="paragraph" w:styleId="Zhlav">
    <w:name w:val="header"/>
    <w:basedOn w:val="Normln"/>
    <w:link w:val="ZhlavChar"/>
    <w:uiPriority w:val="99"/>
    <w:unhideWhenUsed/>
    <w:rsid w:val="00A474C7"/>
    <w:pPr>
      <w:tabs>
        <w:tab w:val="center" w:pos="4536"/>
        <w:tab w:val="right" w:pos="9072"/>
      </w:tabs>
      <w:spacing w:after="0" w:line="240" w:lineRule="auto"/>
    </w:pPr>
  </w:style>
  <w:style w:type="character" w:customStyle="1" w:styleId="ZhlavChar">
    <w:name w:val="Záhlaví Char"/>
    <w:link w:val="Zhlav"/>
    <w:uiPriority w:val="99"/>
    <w:rsid w:val="00A474C7"/>
    <w:rPr>
      <w:rFonts w:ascii="Arial" w:eastAsia="Calibri" w:hAnsi="Arial" w:cs="Arial"/>
      <w:sz w:val="22"/>
      <w:szCs w:val="22"/>
      <w:lang w:eastAsia="en-US"/>
    </w:rPr>
  </w:style>
  <w:style w:type="paragraph" w:styleId="Zpat">
    <w:name w:val="footer"/>
    <w:basedOn w:val="Normln"/>
    <w:link w:val="ZpatChar"/>
    <w:unhideWhenUsed/>
    <w:rsid w:val="00A474C7"/>
    <w:pPr>
      <w:tabs>
        <w:tab w:val="center" w:pos="4536"/>
        <w:tab w:val="right" w:pos="9072"/>
      </w:tabs>
      <w:spacing w:after="0" w:line="240" w:lineRule="auto"/>
    </w:pPr>
  </w:style>
  <w:style w:type="character" w:customStyle="1" w:styleId="ZpatChar">
    <w:name w:val="Zápatí Char"/>
    <w:link w:val="Zpat"/>
    <w:uiPriority w:val="99"/>
    <w:rsid w:val="00A474C7"/>
    <w:rPr>
      <w:rFonts w:ascii="Arial" w:eastAsia="Calibri" w:hAnsi="Arial" w:cs="Arial"/>
      <w:sz w:val="22"/>
      <w:szCs w:val="22"/>
      <w:lang w:eastAsia="en-US"/>
    </w:rPr>
  </w:style>
  <w:style w:type="paragraph" w:customStyle="1" w:styleId="Default">
    <w:name w:val="Default"/>
    <w:rsid w:val="00481E82"/>
    <w:pPr>
      <w:suppressAutoHyphens/>
      <w:autoSpaceDE w:val="0"/>
    </w:pPr>
    <w:rPr>
      <w:rFonts w:ascii="Calibri" w:hAnsi="Calibri" w:cs="Calibri"/>
      <w:color w:val="000000"/>
      <w:sz w:val="24"/>
      <w:szCs w:val="24"/>
      <w:lang w:eastAsia="ar-SA"/>
    </w:rPr>
  </w:style>
  <w:style w:type="paragraph" w:customStyle="1" w:styleId="DAVA">
    <w:name w:val="DAVA"/>
    <w:basedOn w:val="Normln"/>
    <w:link w:val="DAVAChar"/>
    <w:qFormat/>
    <w:rsid w:val="00481E82"/>
    <w:pPr>
      <w:spacing w:before="120" w:after="0" w:line="240" w:lineRule="auto"/>
      <w:jc w:val="both"/>
    </w:pPr>
    <w:rPr>
      <w:rFonts w:ascii="Calibri" w:hAnsi="Calibri" w:cs="Times New Roman"/>
      <w:sz w:val="24"/>
      <w:szCs w:val="28"/>
    </w:rPr>
  </w:style>
  <w:style w:type="character" w:customStyle="1" w:styleId="DAVAChar">
    <w:name w:val="DAVA Char"/>
    <w:link w:val="DAVA"/>
    <w:rsid w:val="00481E82"/>
    <w:rPr>
      <w:rFonts w:ascii="Calibri" w:eastAsia="Calibri" w:hAnsi="Calibri" w:cs="Times New Roman"/>
      <w:sz w:val="24"/>
      <w:szCs w:val="28"/>
      <w:lang w:eastAsia="en-US"/>
    </w:rPr>
  </w:style>
  <w:style w:type="paragraph" w:customStyle="1" w:styleId="Styl2">
    <w:name w:val="Styl2"/>
    <w:basedOn w:val="Normln"/>
    <w:qFormat/>
    <w:rsid w:val="00481E82"/>
    <w:pPr>
      <w:spacing w:before="60" w:after="60" w:line="288" w:lineRule="auto"/>
      <w:jc w:val="both"/>
    </w:pPr>
    <w:rPr>
      <w:rFonts w:eastAsia="Arial Unicode MS" w:cs="Times New Roman"/>
      <w:sz w:val="20"/>
      <w:lang w:eastAsia="cs-CZ"/>
    </w:rPr>
  </w:style>
  <w:style w:type="character" w:customStyle="1" w:styleId="cizojazycne">
    <w:name w:val="cizojazycne"/>
    <w:basedOn w:val="Standardnpsmoodstavce"/>
    <w:uiPriority w:val="99"/>
    <w:rsid w:val="00481E82"/>
  </w:style>
  <w:style w:type="character" w:styleId="Zdraznnintenzivn">
    <w:name w:val="Intense Emphasis"/>
    <w:uiPriority w:val="99"/>
    <w:qFormat/>
    <w:rsid w:val="00481E82"/>
    <w:rPr>
      <w:rFonts w:ascii="Cambria" w:hAnsi="Cambria" w:cs="Cambria"/>
      <w:b/>
      <w:bCs/>
      <w:i/>
      <w:iCs/>
      <w:color w:val="4F81BD"/>
      <w:sz w:val="26"/>
      <w:szCs w:val="26"/>
    </w:rPr>
  </w:style>
  <w:style w:type="table" w:customStyle="1" w:styleId="Svtlmkazvraznn11">
    <w:name w:val="Světlá mřížka – zvýraznění 11"/>
    <w:basedOn w:val="Normlntabulka"/>
    <w:uiPriority w:val="62"/>
    <w:rsid w:val="008D6BA6"/>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
    <w:name w:val="text"/>
    <w:basedOn w:val="Normln"/>
    <w:qFormat/>
    <w:rsid w:val="00D568C2"/>
    <w:pPr>
      <w:spacing w:before="120" w:after="0" w:line="240" w:lineRule="auto"/>
      <w:jc w:val="both"/>
    </w:pPr>
    <w:rPr>
      <w:rFonts w:ascii="Times New Roman" w:eastAsia="Times New Roman" w:hAnsi="Times New Roman" w:cs="Times New Roman"/>
      <w:sz w:val="24"/>
      <w:szCs w:val="24"/>
      <w:lang w:eastAsia="cs-CZ"/>
    </w:rPr>
  </w:style>
  <w:style w:type="paragraph" w:customStyle="1" w:styleId="Norm-Bold">
    <w:name w:val="Norm-Bold"/>
    <w:basedOn w:val="Normln"/>
    <w:next w:val="Normln"/>
    <w:uiPriority w:val="99"/>
    <w:rsid w:val="00DC73CC"/>
    <w:pPr>
      <w:keepNext/>
      <w:keepLines/>
      <w:widowControl w:val="0"/>
      <w:adjustRightInd w:val="0"/>
      <w:spacing w:before="240" w:after="0" w:line="240" w:lineRule="atLeast"/>
      <w:jc w:val="both"/>
      <w:textAlignment w:val="baseline"/>
    </w:pPr>
    <w:rPr>
      <w:rFonts w:ascii="Times New Roman" w:eastAsia="Times New Roman" w:hAnsi="Times New Roman" w:cs="Times New Roman"/>
      <w:b/>
      <w:sz w:val="24"/>
      <w:szCs w:val="24"/>
      <w:lang w:eastAsia="cs-CZ"/>
    </w:rPr>
  </w:style>
  <w:style w:type="character" w:customStyle="1" w:styleId="Znakypropoznmkupodarou">
    <w:name w:val="Znaky pro poznámku pod čarou"/>
    <w:uiPriority w:val="99"/>
    <w:rsid w:val="00DC73CC"/>
    <w:rPr>
      <w:i/>
      <w:iCs/>
      <w:vertAlign w:val="superscript"/>
    </w:rPr>
  </w:style>
  <w:style w:type="paragraph" w:styleId="Normlnweb">
    <w:name w:val="Normal (Web)"/>
    <w:basedOn w:val="Normln"/>
    <w:uiPriority w:val="99"/>
    <w:unhideWhenUsed/>
    <w:rsid w:val="005177EF"/>
    <w:pPr>
      <w:spacing w:before="100" w:beforeAutospacing="1" w:after="100" w:afterAutospacing="1" w:line="240" w:lineRule="auto"/>
    </w:pPr>
    <w:rPr>
      <w:rFonts w:ascii="Times New Roman" w:hAnsi="Times New Roman" w:cs="Times New Roman"/>
      <w:sz w:val="24"/>
      <w:szCs w:val="24"/>
      <w:lang w:eastAsia="cs-CZ"/>
    </w:rPr>
  </w:style>
  <w:style w:type="character" w:styleId="Siln">
    <w:name w:val="Strong"/>
    <w:uiPriority w:val="22"/>
    <w:qFormat/>
    <w:rsid w:val="005177EF"/>
    <w:rPr>
      <w:b/>
      <w:bCs/>
    </w:rPr>
  </w:style>
  <w:style w:type="paragraph" w:styleId="Revize">
    <w:name w:val="Revision"/>
    <w:hidden/>
    <w:uiPriority w:val="99"/>
    <w:semiHidden/>
    <w:rsid w:val="0093232F"/>
    <w:rPr>
      <w:rFonts w:ascii="Arial" w:eastAsia="Calibri" w:hAnsi="Arial" w:cs="Arial"/>
      <w:sz w:val="22"/>
      <w:szCs w:val="22"/>
      <w:lang w:eastAsia="en-US"/>
    </w:rPr>
  </w:style>
  <w:style w:type="table" w:customStyle="1" w:styleId="Stednstnovn1zvraznn11">
    <w:name w:val="Střední stínování 1 – zvýraznění 11"/>
    <w:basedOn w:val="Normlntabulka"/>
    <w:uiPriority w:val="63"/>
    <w:rsid w:val="00BA6B4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Zvraznn">
    <w:name w:val="Emphasis"/>
    <w:uiPriority w:val="20"/>
    <w:qFormat/>
    <w:rsid w:val="0018040B"/>
    <w:rPr>
      <w:b/>
      <w:bCs/>
      <w:i w:val="0"/>
      <w:iCs w:val="0"/>
    </w:rPr>
  </w:style>
  <w:style w:type="character" w:customStyle="1" w:styleId="st1">
    <w:name w:val="st1"/>
    <w:basedOn w:val="Standardnpsmoodstavce"/>
    <w:rsid w:val="0018040B"/>
  </w:style>
  <w:style w:type="paragraph" w:customStyle="1" w:styleId="Odstavecseseznamem2">
    <w:name w:val="Odstavec se seznamem2"/>
    <w:basedOn w:val="Normln"/>
    <w:uiPriority w:val="99"/>
    <w:rsid w:val="00FC2F81"/>
    <w:pPr>
      <w:spacing w:after="120" w:line="240" w:lineRule="auto"/>
      <w:ind w:left="708"/>
      <w:jc w:val="both"/>
    </w:pPr>
    <w:rPr>
      <w:rFonts w:ascii="Times New Roman" w:eastAsia="Times New Roman" w:hAnsi="Times New Roman" w:cs="Times New Roman"/>
      <w:sz w:val="24"/>
      <w:szCs w:val="24"/>
      <w:lang w:eastAsia="cs-CZ"/>
    </w:rPr>
  </w:style>
  <w:style w:type="paragraph" w:customStyle="1" w:styleId="Odstavecseseznamem1">
    <w:name w:val="Odstavec se seznamem1"/>
    <w:basedOn w:val="Normln"/>
    <w:link w:val="ListParagraphChar1"/>
    <w:uiPriority w:val="99"/>
    <w:rsid w:val="00FC2F81"/>
    <w:pPr>
      <w:spacing w:after="120" w:line="240" w:lineRule="auto"/>
      <w:ind w:left="720"/>
      <w:jc w:val="both"/>
    </w:pPr>
    <w:rPr>
      <w:rFonts w:ascii="Times New Roman" w:eastAsia="Times New Roman" w:hAnsi="Times New Roman" w:cs="Times New Roman"/>
      <w:sz w:val="24"/>
      <w:szCs w:val="24"/>
      <w:lang w:eastAsia="cs-CZ"/>
    </w:rPr>
  </w:style>
  <w:style w:type="character" w:customStyle="1" w:styleId="ListParagraphChar1">
    <w:name w:val="List Paragraph Char1"/>
    <w:link w:val="Odstavecseseznamem1"/>
    <w:uiPriority w:val="99"/>
    <w:rsid w:val="00CA3248"/>
    <w:rPr>
      <w:sz w:val="24"/>
      <w:szCs w:val="24"/>
    </w:rPr>
  </w:style>
  <w:style w:type="paragraph" w:customStyle="1" w:styleId="NorReport">
    <w:name w:val="Nor_Report"/>
    <w:basedOn w:val="Normln"/>
    <w:link w:val="NorReportChar"/>
    <w:qFormat/>
    <w:rsid w:val="002F0067"/>
    <w:pPr>
      <w:spacing w:before="60" w:after="60" w:line="240" w:lineRule="auto"/>
      <w:jc w:val="both"/>
    </w:pPr>
    <w:rPr>
      <w:rFonts w:eastAsia="Times New Roman" w:cs="Times New Roman"/>
      <w:sz w:val="20"/>
      <w:szCs w:val="20"/>
    </w:rPr>
  </w:style>
  <w:style w:type="character" w:customStyle="1" w:styleId="NorReportChar">
    <w:name w:val="Nor_Report Char"/>
    <w:link w:val="NorReport"/>
    <w:rsid w:val="002F0067"/>
    <w:rPr>
      <w:rFonts w:ascii="Arial" w:hAnsi="Arial"/>
    </w:rPr>
  </w:style>
  <w:style w:type="paragraph" w:styleId="Obsah5">
    <w:name w:val="toc 5"/>
    <w:basedOn w:val="Normln"/>
    <w:next w:val="Normln"/>
    <w:autoRedefine/>
    <w:uiPriority w:val="39"/>
    <w:unhideWhenUsed/>
    <w:rsid w:val="008C796F"/>
    <w:pPr>
      <w:spacing w:after="0"/>
      <w:ind w:left="880"/>
    </w:pPr>
    <w:rPr>
      <w:rFonts w:ascii="Calibri" w:hAnsi="Calibri"/>
      <w:sz w:val="18"/>
      <w:szCs w:val="18"/>
    </w:rPr>
  </w:style>
  <w:style w:type="paragraph" w:styleId="Obsah6">
    <w:name w:val="toc 6"/>
    <w:basedOn w:val="Normln"/>
    <w:next w:val="Normln"/>
    <w:autoRedefine/>
    <w:uiPriority w:val="39"/>
    <w:unhideWhenUsed/>
    <w:rsid w:val="008C796F"/>
    <w:pPr>
      <w:spacing w:after="0"/>
      <w:ind w:left="1100"/>
    </w:pPr>
    <w:rPr>
      <w:rFonts w:ascii="Calibri" w:hAnsi="Calibri"/>
      <w:sz w:val="18"/>
      <w:szCs w:val="18"/>
    </w:rPr>
  </w:style>
  <w:style w:type="paragraph" w:styleId="Obsah7">
    <w:name w:val="toc 7"/>
    <w:basedOn w:val="Normln"/>
    <w:next w:val="Normln"/>
    <w:autoRedefine/>
    <w:uiPriority w:val="39"/>
    <w:unhideWhenUsed/>
    <w:rsid w:val="008C796F"/>
    <w:pPr>
      <w:spacing w:after="0"/>
      <w:ind w:left="1320"/>
    </w:pPr>
    <w:rPr>
      <w:rFonts w:ascii="Calibri" w:hAnsi="Calibri"/>
      <w:sz w:val="18"/>
      <w:szCs w:val="18"/>
    </w:rPr>
  </w:style>
  <w:style w:type="paragraph" w:styleId="Obsah8">
    <w:name w:val="toc 8"/>
    <w:basedOn w:val="Normln"/>
    <w:next w:val="Normln"/>
    <w:autoRedefine/>
    <w:uiPriority w:val="39"/>
    <w:unhideWhenUsed/>
    <w:rsid w:val="008C796F"/>
    <w:pPr>
      <w:spacing w:after="0"/>
      <w:ind w:left="1540"/>
    </w:pPr>
    <w:rPr>
      <w:rFonts w:ascii="Calibri" w:hAnsi="Calibri"/>
      <w:sz w:val="18"/>
      <w:szCs w:val="18"/>
    </w:rPr>
  </w:style>
  <w:style w:type="paragraph" w:styleId="Obsah9">
    <w:name w:val="toc 9"/>
    <w:basedOn w:val="Normln"/>
    <w:next w:val="Normln"/>
    <w:autoRedefine/>
    <w:uiPriority w:val="39"/>
    <w:unhideWhenUsed/>
    <w:rsid w:val="008C796F"/>
    <w:pPr>
      <w:spacing w:after="0"/>
      <w:ind w:left="1760"/>
    </w:pPr>
    <w:rPr>
      <w:rFonts w:ascii="Calibri" w:hAnsi="Calibri"/>
      <w:sz w:val="18"/>
      <w:szCs w:val="18"/>
    </w:rPr>
  </w:style>
  <w:style w:type="paragraph" w:styleId="Bezmezer">
    <w:name w:val="No Spacing"/>
    <w:uiPriority w:val="99"/>
    <w:qFormat/>
    <w:rsid w:val="008C796F"/>
    <w:rPr>
      <w:rFonts w:ascii="Arial" w:eastAsia="Calibri" w:hAnsi="Arial" w:cs="Arial"/>
      <w:sz w:val="22"/>
      <w:szCs w:val="22"/>
      <w:lang w:eastAsia="en-US"/>
    </w:rPr>
  </w:style>
  <w:style w:type="paragraph" w:customStyle="1" w:styleId="KRUTEXTODSTAVCE">
    <w:name w:val="_KRU_TEXT_ODSTAVCE"/>
    <w:basedOn w:val="Normln"/>
    <w:uiPriority w:val="99"/>
    <w:rsid w:val="00FA1367"/>
    <w:pPr>
      <w:spacing w:after="0" w:line="288" w:lineRule="auto"/>
    </w:pPr>
    <w:rPr>
      <w:rFonts w:eastAsia="Times New Roman"/>
      <w:szCs w:val="24"/>
      <w:lang w:eastAsia="cs-CZ"/>
    </w:rPr>
  </w:style>
  <w:style w:type="paragraph" w:styleId="Prosttext">
    <w:name w:val="Plain Text"/>
    <w:basedOn w:val="Normln"/>
    <w:link w:val="ProsttextChar"/>
    <w:uiPriority w:val="99"/>
    <w:unhideWhenUsed/>
    <w:rsid w:val="00914EA7"/>
    <w:pPr>
      <w:spacing w:after="0" w:line="240" w:lineRule="auto"/>
    </w:pPr>
    <w:rPr>
      <w:rFonts w:ascii="Consolas" w:hAnsi="Consolas" w:cs="Times New Roman"/>
      <w:sz w:val="21"/>
      <w:szCs w:val="21"/>
    </w:rPr>
  </w:style>
  <w:style w:type="character" w:customStyle="1" w:styleId="ProsttextChar">
    <w:name w:val="Prostý text Char"/>
    <w:link w:val="Prosttext"/>
    <w:uiPriority w:val="99"/>
    <w:rsid w:val="00914EA7"/>
    <w:rPr>
      <w:rFonts w:ascii="Consolas" w:eastAsia="Calibri" w:hAnsi="Consolas" w:cs="Times New Roman"/>
      <w:sz w:val="21"/>
      <w:szCs w:val="21"/>
      <w:lang w:eastAsia="en-US"/>
    </w:rPr>
  </w:style>
  <w:style w:type="character" w:customStyle="1" w:styleId="ListParagraphChar">
    <w:name w:val="List Paragraph Char"/>
    <w:link w:val="Odstavecseseznamem3"/>
    <w:rsid w:val="00A15CE2"/>
    <w:rPr>
      <w:rFonts w:ascii="Calibri" w:hAnsi="Calibri"/>
      <w:sz w:val="22"/>
      <w:szCs w:val="22"/>
      <w:lang w:eastAsia="en-US" w:bidi="ar-SA"/>
    </w:rPr>
  </w:style>
  <w:style w:type="paragraph" w:customStyle="1" w:styleId="Odstavecseseznamem3">
    <w:name w:val="Odstavec se seznamem3"/>
    <w:basedOn w:val="Normln"/>
    <w:link w:val="ListParagraphChar"/>
    <w:rsid w:val="008247DB"/>
    <w:pPr>
      <w:ind w:left="720"/>
      <w:contextualSpacing/>
    </w:pPr>
    <w:rPr>
      <w:rFonts w:ascii="Calibri" w:eastAsia="Times New Roman" w:hAnsi="Calibri" w:cs="Times New Roman"/>
    </w:rPr>
  </w:style>
  <w:style w:type="character" w:customStyle="1" w:styleId="Footnote">
    <w:name w:val="Footnote_"/>
    <w:rsid w:val="003A29E6"/>
    <w:rPr>
      <w:rFonts w:ascii="Times New Roman" w:eastAsia="Times New Roman" w:hAnsi="Times New Roman" w:cs="Times New Roman"/>
      <w:sz w:val="18"/>
      <w:szCs w:val="18"/>
      <w:shd w:val="clear" w:color="auto" w:fill="FFFFFF"/>
    </w:rPr>
  </w:style>
  <w:style w:type="paragraph" w:customStyle="1" w:styleId="Textdopisu">
    <w:name w:val="Text dopisu"/>
    <w:basedOn w:val="Normln"/>
    <w:uiPriority w:val="99"/>
    <w:rsid w:val="00D444FD"/>
    <w:pPr>
      <w:overflowPunct w:val="0"/>
      <w:autoSpaceDE w:val="0"/>
      <w:autoSpaceDN w:val="0"/>
      <w:adjustRightInd w:val="0"/>
      <w:spacing w:after="0" w:line="240" w:lineRule="auto"/>
      <w:ind w:firstLine="544"/>
      <w:jc w:val="both"/>
    </w:pPr>
    <w:rPr>
      <w:rFonts w:ascii="Times New Roman" w:eastAsia="Times New Roman" w:hAnsi="Times New Roman" w:cs="Times New Roman"/>
      <w:sz w:val="24"/>
      <w:szCs w:val="20"/>
      <w:lang w:eastAsia="cs-CZ"/>
    </w:rPr>
  </w:style>
  <w:style w:type="paragraph" w:customStyle="1" w:styleId="ListDash1">
    <w:name w:val="List Dash 1"/>
    <w:basedOn w:val="Normln"/>
    <w:uiPriority w:val="99"/>
    <w:rsid w:val="00D444FD"/>
    <w:pPr>
      <w:tabs>
        <w:tab w:val="num" w:pos="2575"/>
      </w:tabs>
      <w:spacing w:before="120" w:after="120" w:line="240" w:lineRule="auto"/>
      <w:ind w:left="2575" w:hanging="283"/>
      <w:jc w:val="both"/>
    </w:pPr>
    <w:rPr>
      <w:rFonts w:ascii="Times New Roman" w:eastAsia="Times New Roman" w:hAnsi="Times New Roman" w:cs="Times New Roman"/>
      <w:sz w:val="24"/>
      <w:szCs w:val="24"/>
      <w:lang w:eastAsia="de-DE"/>
    </w:rPr>
  </w:style>
  <w:style w:type="character" w:customStyle="1" w:styleId="FontStyle202">
    <w:name w:val="Font Style202"/>
    <w:uiPriority w:val="99"/>
    <w:rsid w:val="00FC1A94"/>
    <w:rPr>
      <w:rFonts w:ascii="Times New Roman" w:hAnsi="Times New Roman" w:cs="Times New Roman"/>
      <w:color w:val="000000"/>
      <w:sz w:val="18"/>
      <w:szCs w:val="18"/>
    </w:rPr>
  </w:style>
  <w:style w:type="paragraph" w:customStyle="1" w:styleId="Style53">
    <w:name w:val="Style53"/>
    <w:basedOn w:val="Normln"/>
    <w:uiPriority w:val="99"/>
    <w:rsid w:val="00FC1A94"/>
    <w:pPr>
      <w:widowControl w:val="0"/>
      <w:autoSpaceDE w:val="0"/>
      <w:autoSpaceDN w:val="0"/>
      <w:adjustRightInd w:val="0"/>
      <w:spacing w:after="0" w:line="229" w:lineRule="exact"/>
    </w:pPr>
    <w:rPr>
      <w:rFonts w:eastAsia="Times New Roman" w:cs="Times New Roman"/>
      <w:sz w:val="24"/>
      <w:szCs w:val="24"/>
      <w:lang w:eastAsia="cs-CZ"/>
    </w:rPr>
  </w:style>
  <w:style w:type="paragraph" w:customStyle="1" w:styleId="Style153">
    <w:name w:val="Style153"/>
    <w:basedOn w:val="Normln"/>
    <w:uiPriority w:val="99"/>
    <w:rsid w:val="0085582C"/>
    <w:pPr>
      <w:widowControl w:val="0"/>
      <w:autoSpaceDE w:val="0"/>
      <w:autoSpaceDN w:val="0"/>
      <w:adjustRightInd w:val="0"/>
      <w:spacing w:after="0" w:line="240" w:lineRule="auto"/>
    </w:pPr>
    <w:rPr>
      <w:rFonts w:eastAsia="Times New Roman" w:cs="Times New Roman"/>
      <w:sz w:val="24"/>
      <w:szCs w:val="24"/>
      <w:lang w:eastAsia="cs-CZ"/>
    </w:rPr>
  </w:style>
  <w:style w:type="character" w:customStyle="1" w:styleId="FontStyle217">
    <w:name w:val="Font Style217"/>
    <w:uiPriority w:val="99"/>
    <w:rsid w:val="0085582C"/>
    <w:rPr>
      <w:rFonts w:ascii="Franklin Gothic Medium" w:hAnsi="Franklin Gothic Medium" w:cs="Franklin Gothic Medium"/>
      <w:color w:val="000000"/>
      <w:sz w:val="26"/>
      <w:szCs w:val="26"/>
    </w:rPr>
  </w:style>
  <w:style w:type="paragraph" w:customStyle="1" w:styleId="Style59">
    <w:name w:val="Style59"/>
    <w:basedOn w:val="Normln"/>
    <w:uiPriority w:val="99"/>
    <w:rsid w:val="00CC7558"/>
    <w:pPr>
      <w:widowControl w:val="0"/>
      <w:autoSpaceDE w:val="0"/>
      <w:autoSpaceDN w:val="0"/>
      <w:adjustRightInd w:val="0"/>
      <w:spacing w:after="0" w:line="230" w:lineRule="exact"/>
      <w:jc w:val="both"/>
    </w:pPr>
    <w:rPr>
      <w:rFonts w:eastAsia="Times New Roman" w:cs="Times New Roman"/>
      <w:sz w:val="24"/>
      <w:szCs w:val="24"/>
      <w:lang w:eastAsia="cs-CZ"/>
    </w:rPr>
  </w:style>
  <w:style w:type="paragraph" w:customStyle="1" w:styleId="Standardntext">
    <w:name w:val="Standardní text"/>
    <w:basedOn w:val="Normln"/>
    <w:link w:val="StandardntextChar"/>
    <w:qFormat/>
    <w:rsid w:val="0077609A"/>
    <w:pPr>
      <w:overflowPunct w:val="0"/>
      <w:autoSpaceDE w:val="0"/>
      <w:autoSpaceDN w:val="0"/>
      <w:adjustRightInd w:val="0"/>
      <w:spacing w:after="240" w:line="240" w:lineRule="auto"/>
      <w:jc w:val="both"/>
      <w:textAlignment w:val="baseline"/>
    </w:pPr>
    <w:rPr>
      <w:rFonts w:ascii="Calibri" w:eastAsia="Times New Roman" w:hAnsi="Calibri" w:cs="Calibri"/>
      <w:sz w:val="24"/>
      <w:szCs w:val="24"/>
      <w:lang w:eastAsia="cs-CZ"/>
    </w:rPr>
  </w:style>
  <w:style w:type="character" w:customStyle="1" w:styleId="StandardntextChar">
    <w:name w:val="Standardní text Char"/>
    <w:link w:val="Standardntext"/>
    <w:rsid w:val="0077609A"/>
    <w:rPr>
      <w:rFonts w:ascii="Calibri" w:hAnsi="Calibri" w:cs="Calibri"/>
      <w:sz w:val="24"/>
      <w:szCs w:val="24"/>
    </w:rPr>
  </w:style>
  <w:style w:type="paragraph" w:styleId="Pokraovnseznamu">
    <w:name w:val="List Continue"/>
    <w:basedOn w:val="Normln"/>
    <w:uiPriority w:val="99"/>
    <w:rsid w:val="00CD547D"/>
    <w:pPr>
      <w:spacing w:after="120" w:line="240" w:lineRule="auto"/>
      <w:ind w:left="283"/>
    </w:pPr>
    <w:rPr>
      <w:rFonts w:ascii="Calibri" w:eastAsia="Times New Roman" w:hAnsi="Calibri" w:cs="Times New Roman"/>
      <w:sz w:val="24"/>
      <w:szCs w:val="24"/>
    </w:rPr>
  </w:style>
  <w:style w:type="character" w:customStyle="1" w:styleId="longtext">
    <w:name w:val="long_text"/>
    <w:uiPriority w:val="99"/>
    <w:rsid w:val="00FF5338"/>
  </w:style>
  <w:style w:type="paragraph" w:styleId="Zkladntextodsazen2">
    <w:name w:val="Body Text Indent 2"/>
    <w:basedOn w:val="Normln"/>
    <w:link w:val="Zkladntextodsazen2Char"/>
    <w:rsid w:val="0046690A"/>
    <w:pPr>
      <w:spacing w:after="120" w:line="480" w:lineRule="auto"/>
      <w:ind w:left="283"/>
      <w:jc w:val="both"/>
    </w:pPr>
    <w:rPr>
      <w:rFonts w:ascii="Times New Roman" w:eastAsia="Times New Roman" w:hAnsi="Times New Roman" w:cs="Times New Roman"/>
      <w:sz w:val="24"/>
      <w:szCs w:val="20"/>
      <w:lang w:val="en-GB"/>
    </w:rPr>
  </w:style>
  <w:style w:type="character" w:customStyle="1" w:styleId="Zkladntextodsazen2Char">
    <w:name w:val="Základní text odsazený 2 Char"/>
    <w:link w:val="Zkladntextodsazen2"/>
    <w:rsid w:val="0046690A"/>
    <w:rPr>
      <w:sz w:val="24"/>
      <w:lang w:val="en-GB" w:eastAsia="en-US"/>
    </w:rPr>
  </w:style>
  <w:style w:type="character" w:customStyle="1" w:styleId="TextpoznpodarouChar1">
    <w:name w:val="Text pozn. pod čarou Char1"/>
    <w:aliases w:val="Schriftart: 9 pt Char1,Schriftart: 10 pt Char1,Schriftart: 8 pt Char1,Text poznámky pod čiarou 007 Char1,Footnote Char1,Fußnotentextf Char1,Geneva 9 Char1,Font: Geneva 9 Char1,Boston 10 Char1,f Char1,pozn. pod čarou Char1"/>
    <w:uiPriority w:val="99"/>
    <w:semiHidden/>
    <w:rsid w:val="00DC5011"/>
    <w:rPr>
      <w:rFonts w:eastAsia="Calibri" w:cs="Arial"/>
    </w:rPr>
  </w:style>
  <w:style w:type="paragraph" w:customStyle="1" w:styleId="Normln1">
    <w:name w:val="Normální1"/>
    <w:uiPriority w:val="99"/>
    <w:rsid w:val="00DC5011"/>
    <w:pPr>
      <w:spacing w:after="200" w:line="276" w:lineRule="auto"/>
    </w:pPr>
    <w:rPr>
      <w:rFonts w:ascii="Calibri" w:eastAsia="Calibri" w:hAnsi="Calibri" w:cs="Calibri"/>
      <w:color w:val="000000"/>
      <w:sz w:val="22"/>
      <w:szCs w:val="24"/>
      <w:lang w:eastAsia="ja-JP"/>
    </w:rPr>
  </w:style>
  <w:style w:type="table" w:styleId="Stednmka1zvraznn2">
    <w:name w:val="Medium Grid 1 Accent 2"/>
    <w:basedOn w:val="Normlntabulka"/>
    <w:link w:val="MediumGrid1-Accent2Char"/>
    <w:uiPriority w:val="99"/>
    <w:rsid w:val="00DC5011"/>
    <w:rPr>
      <w:rFonts w:ascii="Arial" w:eastAsia="Calibri" w:hAnsi="Arial" w:cs="Arial"/>
      <w:sz w:val="22"/>
      <w:szCs w:val="22"/>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MediumGrid1-Accent2Char">
    <w:name w:val="Medium Grid 1 - Accent 2 Char"/>
    <w:link w:val="Stednmka1zvraznn2"/>
    <w:uiPriority w:val="99"/>
    <w:locked/>
    <w:rsid w:val="00DC5011"/>
    <w:rPr>
      <w:rFonts w:ascii="Arial" w:eastAsia="Calibri" w:hAnsi="Arial" w:cs="Arial" w:hint="default"/>
      <w:sz w:val="22"/>
      <w:szCs w:val="22"/>
      <w:lang w:eastAsia="en-US"/>
    </w:rPr>
  </w:style>
  <w:style w:type="table" w:customStyle="1" w:styleId="Stednstnovn1zvraznn12">
    <w:name w:val="Střední stínování 1 – zvýraznění 12"/>
    <w:basedOn w:val="Normlntabulka"/>
    <w:uiPriority w:val="63"/>
    <w:rsid w:val="00DC5011"/>
    <w:rPr>
      <w:rFonts w:ascii="Calibri" w:eastAsia="Calibri"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Sledovanodkaz">
    <w:name w:val="FollowedHyperlink"/>
    <w:uiPriority w:val="99"/>
    <w:semiHidden/>
    <w:unhideWhenUsed/>
    <w:rsid w:val="001861FC"/>
    <w:rPr>
      <w:color w:val="800080"/>
      <w:u w:val="single"/>
    </w:rPr>
  </w:style>
  <w:style w:type="paragraph" w:customStyle="1" w:styleId="Azkladn">
    <w:name w:val="A základní"/>
    <w:basedOn w:val="Normln"/>
    <w:rsid w:val="000A6C11"/>
    <w:pPr>
      <w:tabs>
        <w:tab w:val="left" w:pos="851"/>
      </w:tabs>
      <w:spacing w:after="120" w:line="240" w:lineRule="auto"/>
      <w:jc w:val="both"/>
    </w:pPr>
    <w:rPr>
      <w:rFonts w:ascii="Times New Roman" w:eastAsia="Times New Roman" w:hAnsi="Times New Roman" w:cs="Times New Roman"/>
      <w:szCs w:val="24"/>
      <w:lang w:eastAsia="cs-CZ"/>
    </w:rPr>
  </w:style>
  <w:style w:type="character" w:customStyle="1" w:styleId="Text1Char">
    <w:name w:val="Text 1 Char"/>
    <w:link w:val="Text1"/>
    <w:uiPriority w:val="99"/>
    <w:locked/>
    <w:rsid w:val="00F67C68"/>
    <w:rPr>
      <w:sz w:val="24"/>
      <w:lang w:val="en-GB"/>
    </w:rPr>
  </w:style>
  <w:style w:type="paragraph" w:customStyle="1" w:styleId="Text1">
    <w:name w:val="Text 1"/>
    <w:basedOn w:val="Normln"/>
    <w:link w:val="Text1Char"/>
    <w:uiPriority w:val="99"/>
    <w:rsid w:val="00F67C68"/>
    <w:pPr>
      <w:spacing w:after="240" w:line="240" w:lineRule="auto"/>
      <w:ind w:left="482"/>
      <w:jc w:val="both"/>
    </w:pPr>
    <w:rPr>
      <w:rFonts w:ascii="Times New Roman" w:eastAsia="Times New Roman" w:hAnsi="Times New Roman" w:cs="Times New Roman"/>
      <w:sz w:val="24"/>
      <w:szCs w:val="20"/>
      <w:lang w:val="en-GB"/>
    </w:rPr>
  </w:style>
  <w:style w:type="paragraph" w:customStyle="1" w:styleId="Text2">
    <w:name w:val="Text 2"/>
    <w:basedOn w:val="Normln"/>
    <w:uiPriority w:val="99"/>
    <w:rsid w:val="00567824"/>
    <w:pPr>
      <w:tabs>
        <w:tab w:val="left" w:pos="2160"/>
      </w:tabs>
      <w:spacing w:after="0" w:line="240" w:lineRule="auto"/>
      <w:ind w:left="1077"/>
    </w:pPr>
    <w:rPr>
      <w:rFonts w:ascii="Times New Roman" w:eastAsia="Times New Roman" w:hAnsi="Times New Roman" w:cs="Times New Roman"/>
      <w:sz w:val="24"/>
      <w:szCs w:val="24"/>
      <w:lang w:val="en-GB" w:eastAsia="en-GB"/>
    </w:rPr>
  </w:style>
  <w:style w:type="paragraph" w:customStyle="1" w:styleId="NormlnIROP">
    <w:name w:val="Normální IROP"/>
    <w:basedOn w:val="Normln"/>
    <w:uiPriority w:val="99"/>
    <w:rsid w:val="00BC676D"/>
    <w:pPr>
      <w:spacing w:after="240" w:line="312" w:lineRule="auto"/>
      <w:jc w:val="both"/>
    </w:pPr>
    <w:rPr>
      <w:rFonts w:ascii="Times New Roman" w:eastAsia="Times New Roman" w:hAnsi="Times New Roman" w:cs="Times New Roman"/>
      <w:sz w:val="24"/>
      <w:lang w:eastAsia="cs-CZ"/>
    </w:rPr>
  </w:style>
  <w:style w:type="character" w:customStyle="1" w:styleId="apple-style-span">
    <w:name w:val="apple-style-span"/>
    <w:basedOn w:val="Standardnpsmoodstavce"/>
    <w:rsid w:val="003C061E"/>
  </w:style>
  <w:style w:type="character" w:customStyle="1" w:styleId="WW8Num26z0">
    <w:name w:val="WW8Num26z0"/>
    <w:rsid w:val="005E3E6B"/>
    <w:rPr>
      <w:rFonts w:ascii="Symbol" w:hAnsi="Symbol"/>
    </w:rPr>
  </w:style>
  <w:style w:type="character" w:customStyle="1" w:styleId="TextNOKChar">
    <w:name w:val="Text NOK Char"/>
    <w:basedOn w:val="Standardnpsmoodstavce"/>
    <w:link w:val="TextNOK"/>
    <w:locked/>
    <w:rsid w:val="008B232F"/>
  </w:style>
  <w:style w:type="paragraph" w:customStyle="1" w:styleId="TextNOK">
    <w:name w:val="Text NOK"/>
    <w:basedOn w:val="Normln"/>
    <w:link w:val="TextNOKChar"/>
    <w:rsid w:val="008B232F"/>
    <w:pPr>
      <w:spacing w:before="120" w:after="120" w:line="312" w:lineRule="auto"/>
      <w:jc w:val="both"/>
    </w:pPr>
    <w:rPr>
      <w:rFonts w:ascii="Times New Roman" w:eastAsia="Times New Roman" w:hAnsi="Times New Roman" w:cs="Times New Roman"/>
      <w:sz w:val="20"/>
      <w:szCs w:val="20"/>
      <w:lang w:eastAsia="cs-CZ"/>
    </w:rPr>
  </w:style>
  <w:style w:type="paragraph" w:customStyle="1" w:styleId="HeaderCoverPage">
    <w:name w:val="Header Cover Page"/>
    <w:basedOn w:val="Normln"/>
    <w:link w:val="HeaderCoverPageChar"/>
    <w:rsid w:val="00D17878"/>
    <w:pPr>
      <w:tabs>
        <w:tab w:val="center" w:pos="4535"/>
        <w:tab w:val="right" w:pos="9071"/>
      </w:tabs>
      <w:spacing w:after="120" w:line="240" w:lineRule="auto"/>
      <w:jc w:val="both"/>
    </w:pPr>
    <w:rPr>
      <w:rFonts w:ascii="Times New Roman" w:hAnsi="Times New Roman" w:cs="Times New Roman"/>
      <w:sz w:val="24"/>
      <w:lang w:val="en-GB"/>
    </w:rPr>
  </w:style>
  <w:style w:type="character" w:customStyle="1" w:styleId="HeaderCoverPageChar">
    <w:name w:val="Header Cover Page Char"/>
    <w:link w:val="HeaderCoverPage"/>
    <w:rsid w:val="00D17878"/>
    <w:rPr>
      <w:rFonts w:eastAsia="Calibri"/>
      <w:sz w:val="24"/>
      <w:szCs w:val="22"/>
      <w:lang w:val="en-GB" w:eastAsia="en-US"/>
    </w:rPr>
  </w:style>
  <w:style w:type="paragraph" w:customStyle="1" w:styleId="CM1">
    <w:name w:val="CM1"/>
    <w:basedOn w:val="Default"/>
    <w:next w:val="Default"/>
    <w:uiPriority w:val="99"/>
    <w:rsid w:val="00AE1578"/>
    <w:pPr>
      <w:suppressAutoHyphens w:val="0"/>
      <w:autoSpaceDN w:val="0"/>
      <w:adjustRightInd w:val="0"/>
    </w:pPr>
    <w:rPr>
      <w:rFonts w:ascii="EUAlbertina" w:hAnsi="EUAlbertina" w:cs="Times New Roman"/>
      <w:color w:val="auto"/>
      <w:lang w:eastAsia="cs-CZ"/>
    </w:rPr>
  </w:style>
  <w:style w:type="paragraph" w:customStyle="1" w:styleId="CM3">
    <w:name w:val="CM3"/>
    <w:basedOn w:val="Default"/>
    <w:next w:val="Default"/>
    <w:uiPriority w:val="99"/>
    <w:rsid w:val="00AE1578"/>
    <w:pPr>
      <w:suppressAutoHyphens w:val="0"/>
      <w:autoSpaceDN w:val="0"/>
      <w:adjustRightInd w:val="0"/>
    </w:pPr>
    <w:rPr>
      <w:rFonts w:ascii="EUAlbertina" w:hAnsi="EUAlbertina" w:cs="Times New Roman"/>
      <w:color w:val="auto"/>
      <w:lang w:eastAsia="cs-CZ"/>
    </w:rPr>
  </w:style>
  <w:style w:type="character" w:customStyle="1" w:styleId="st">
    <w:name w:val="st"/>
    <w:basedOn w:val="Standardnpsmoodstavce"/>
    <w:rsid w:val="002628E2"/>
  </w:style>
  <w:style w:type="character" w:customStyle="1" w:styleId="hps">
    <w:name w:val="hps"/>
    <w:basedOn w:val="Standardnpsmoodstavce"/>
    <w:rsid w:val="008657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qFormat="1"/>
    <w:lsdException w:name="footnote reference" w:uiPriority="0"/>
    <w:lsdException w:name="Title" w:semiHidden="0" w:uiPriority="10" w:unhideWhenUsed="0" w:qFormat="1"/>
    <w:lsdException w:name="Default Paragraph Font" w:uiPriority="1"/>
    <w:lsdException w:name="Subtitle" w:semiHidden="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82F78"/>
    <w:pPr>
      <w:spacing w:after="200" w:line="276" w:lineRule="auto"/>
    </w:pPr>
    <w:rPr>
      <w:rFonts w:ascii="Arial" w:eastAsia="Calibri" w:hAnsi="Arial" w:cs="Arial"/>
      <w:sz w:val="22"/>
      <w:szCs w:val="22"/>
      <w:lang w:eastAsia="en-US"/>
    </w:rPr>
  </w:style>
  <w:style w:type="paragraph" w:styleId="Nadpis1">
    <w:name w:val="heading 1"/>
    <w:basedOn w:val="Normln"/>
    <w:next w:val="Normln"/>
    <w:link w:val="Nadpis1Char"/>
    <w:qFormat/>
    <w:rsid w:val="00352E6A"/>
    <w:pPr>
      <w:keepNext/>
      <w:numPr>
        <w:numId w:val="1"/>
      </w:numPr>
      <w:spacing w:after="240" w:line="240" w:lineRule="auto"/>
      <w:jc w:val="both"/>
      <w:outlineLvl w:val="0"/>
    </w:pPr>
    <w:rPr>
      <w:rFonts w:eastAsia="Times New Roman"/>
      <w:b/>
      <w:bCs/>
      <w:kern w:val="32"/>
      <w:sz w:val="34"/>
      <w:szCs w:val="34"/>
      <w:lang w:eastAsia="cs-CZ"/>
    </w:rPr>
  </w:style>
  <w:style w:type="paragraph" w:styleId="Nadpis2">
    <w:name w:val="heading 2"/>
    <w:basedOn w:val="Normln"/>
    <w:next w:val="Normln"/>
    <w:link w:val="Nadpis2Char"/>
    <w:autoRedefine/>
    <w:uiPriority w:val="9"/>
    <w:qFormat/>
    <w:rsid w:val="00CF2E01"/>
    <w:pPr>
      <w:numPr>
        <w:ilvl w:val="1"/>
        <w:numId w:val="1"/>
      </w:numPr>
      <w:spacing w:before="240" w:after="120" w:line="240" w:lineRule="auto"/>
      <w:ind w:left="709" w:hanging="709"/>
      <w:jc w:val="both"/>
      <w:outlineLvl w:val="1"/>
    </w:pPr>
    <w:rPr>
      <w:rFonts w:ascii="Times New Roman" w:eastAsia="Times New Roman" w:hAnsi="Times New Roman" w:cs="Times New Roman"/>
      <w:b/>
      <w:bCs/>
      <w:color w:val="4F81BD"/>
      <w:sz w:val="32"/>
      <w:szCs w:val="26"/>
      <w:lang w:eastAsia="cs-CZ"/>
    </w:rPr>
  </w:style>
  <w:style w:type="paragraph" w:styleId="Nadpis3">
    <w:name w:val="heading 3"/>
    <w:basedOn w:val="Normln"/>
    <w:next w:val="Normln"/>
    <w:link w:val="Nadpis3Char"/>
    <w:qFormat/>
    <w:rsid w:val="00582F78"/>
    <w:pPr>
      <w:keepNext/>
      <w:numPr>
        <w:ilvl w:val="2"/>
        <w:numId w:val="1"/>
      </w:numPr>
      <w:spacing w:before="240" w:after="60" w:line="240" w:lineRule="auto"/>
      <w:jc w:val="both"/>
      <w:outlineLvl w:val="2"/>
    </w:pPr>
    <w:rPr>
      <w:rFonts w:eastAsia="Times New Roman"/>
      <w:b/>
      <w:bCs/>
      <w:sz w:val="26"/>
      <w:szCs w:val="26"/>
      <w:lang w:eastAsia="cs-CZ"/>
    </w:rPr>
  </w:style>
  <w:style w:type="paragraph" w:styleId="Nadpis4">
    <w:name w:val="heading 4"/>
    <w:basedOn w:val="Normln"/>
    <w:next w:val="Normln"/>
    <w:link w:val="Nadpis4Char"/>
    <w:qFormat/>
    <w:rsid w:val="00582C64"/>
    <w:pPr>
      <w:keepNext/>
      <w:numPr>
        <w:ilvl w:val="3"/>
        <w:numId w:val="1"/>
      </w:numPr>
      <w:spacing w:before="240" w:after="120" w:line="240" w:lineRule="auto"/>
      <w:jc w:val="both"/>
      <w:outlineLvl w:val="3"/>
    </w:pPr>
    <w:rPr>
      <w:rFonts w:ascii="Times New Roman" w:eastAsia="Times New Roman" w:hAnsi="Times New Roman" w:cs="Times New Roman"/>
      <w:b/>
      <w:bCs/>
      <w:i/>
      <w:iCs/>
      <w:sz w:val="24"/>
      <w:szCs w:val="24"/>
      <w:lang w:eastAsia="cs-CZ"/>
    </w:rPr>
  </w:style>
  <w:style w:type="paragraph" w:styleId="Nadpis5">
    <w:name w:val="heading 5"/>
    <w:basedOn w:val="Normln"/>
    <w:next w:val="Normln"/>
    <w:link w:val="Nadpis5Char"/>
    <w:qFormat/>
    <w:rsid w:val="00582F78"/>
    <w:pPr>
      <w:numPr>
        <w:ilvl w:val="4"/>
        <w:numId w:val="1"/>
      </w:numPr>
      <w:spacing w:before="240" w:after="60" w:line="240" w:lineRule="auto"/>
      <w:jc w:val="both"/>
      <w:outlineLvl w:val="4"/>
    </w:pPr>
    <w:rPr>
      <w:rFonts w:ascii="Calibri" w:eastAsia="Times New Roman" w:hAnsi="Calibri" w:cs="Calibri"/>
      <w:b/>
      <w:bCs/>
      <w:i/>
      <w:iCs/>
      <w:sz w:val="26"/>
      <w:szCs w:val="26"/>
      <w:lang w:eastAsia="cs-CZ"/>
    </w:rPr>
  </w:style>
  <w:style w:type="paragraph" w:styleId="Nadpis6">
    <w:name w:val="heading 6"/>
    <w:basedOn w:val="Normln"/>
    <w:next w:val="Normln"/>
    <w:link w:val="Nadpis6Char"/>
    <w:qFormat/>
    <w:rsid w:val="00582F78"/>
    <w:pPr>
      <w:keepNext/>
      <w:keepLines/>
      <w:numPr>
        <w:ilvl w:val="5"/>
        <w:numId w:val="1"/>
      </w:numPr>
      <w:spacing w:before="200" w:after="0" w:line="240" w:lineRule="auto"/>
      <w:jc w:val="both"/>
      <w:outlineLvl w:val="5"/>
    </w:pPr>
    <w:rPr>
      <w:rFonts w:ascii="Cambria" w:eastAsia="Times New Roman" w:hAnsi="Cambria" w:cs="Cambria"/>
      <w:i/>
      <w:iCs/>
      <w:color w:val="243F60"/>
      <w:lang w:eastAsia="cs-CZ"/>
    </w:rPr>
  </w:style>
  <w:style w:type="paragraph" w:styleId="Nadpis7">
    <w:name w:val="heading 7"/>
    <w:basedOn w:val="Normln"/>
    <w:next w:val="Normln"/>
    <w:link w:val="Nadpis7Char"/>
    <w:qFormat/>
    <w:rsid w:val="00582F78"/>
    <w:pPr>
      <w:numPr>
        <w:ilvl w:val="6"/>
        <w:numId w:val="1"/>
      </w:numPr>
      <w:spacing w:before="240" w:after="60" w:line="240" w:lineRule="auto"/>
      <w:jc w:val="both"/>
      <w:outlineLvl w:val="6"/>
    </w:pPr>
    <w:rPr>
      <w:rFonts w:ascii="Times New Roman" w:eastAsia="Times New Roman" w:hAnsi="Times New Roman" w:cs="Times New Roman"/>
      <w:sz w:val="24"/>
      <w:szCs w:val="24"/>
      <w:lang w:eastAsia="cs-CZ"/>
    </w:rPr>
  </w:style>
  <w:style w:type="paragraph" w:styleId="Nadpis8">
    <w:name w:val="heading 8"/>
    <w:basedOn w:val="Normln"/>
    <w:next w:val="Normln"/>
    <w:link w:val="Nadpis8Char"/>
    <w:qFormat/>
    <w:rsid w:val="00582F78"/>
    <w:pPr>
      <w:numPr>
        <w:ilvl w:val="7"/>
        <w:numId w:val="1"/>
      </w:numPr>
      <w:spacing w:before="240" w:after="60" w:line="240" w:lineRule="auto"/>
      <w:jc w:val="both"/>
      <w:outlineLvl w:val="7"/>
    </w:pPr>
    <w:rPr>
      <w:rFonts w:ascii="Times New Roman" w:eastAsia="Times New Roman" w:hAnsi="Times New Roman" w:cs="Times New Roman"/>
      <w:i/>
      <w:iCs/>
      <w:sz w:val="24"/>
      <w:szCs w:val="24"/>
      <w:lang w:eastAsia="cs-CZ"/>
    </w:rPr>
  </w:style>
  <w:style w:type="paragraph" w:styleId="Nadpis9">
    <w:name w:val="heading 9"/>
    <w:basedOn w:val="Normln"/>
    <w:next w:val="Normln"/>
    <w:link w:val="Nadpis9Char"/>
    <w:qFormat/>
    <w:rsid w:val="00582F78"/>
    <w:pPr>
      <w:numPr>
        <w:ilvl w:val="8"/>
        <w:numId w:val="1"/>
      </w:numPr>
      <w:spacing w:before="240" w:after="60" w:line="240" w:lineRule="auto"/>
      <w:jc w:val="both"/>
      <w:outlineLvl w:val="8"/>
    </w:pPr>
    <w:rPr>
      <w:rFonts w:eastAsia="Times New Roman"/>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352E6A"/>
    <w:rPr>
      <w:rFonts w:ascii="Arial" w:hAnsi="Arial" w:cs="Arial"/>
      <w:b/>
      <w:bCs/>
      <w:kern w:val="32"/>
      <w:sz w:val="34"/>
      <w:szCs w:val="34"/>
    </w:rPr>
  </w:style>
  <w:style w:type="character" w:customStyle="1" w:styleId="Nadpis2Char">
    <w:name w:val="Nadpis 2 Char"/>
    <w:link w:val="Nadpis2"/>
    <w:uiPriority w:val="9"/>
    <w:rsid w:val="00CF2E01"/>
    <w:rPr>
      <w:b/>
      <w:bCs/>
      <w:color w:val="4F81BD"/>
      <w:sz w:val="32"/>
      <w:szCs w:val="26"/>
    </w:rPr>
  </w:style>
  <w:style w:type="character" w:customStyle="1" w:styleId="Nadpis3Char">
    <w:name w:val="Nadpis 3 Char"/>
    <w:link w:val="Nadpis3"/>
    <w:rsid w:val="00582F78"/>
    <w:rPr>
      <w:rFonts w:ascii="Arial" w:hAnsi="Arial" w:cs="Arial"/>
      <w:b/>
      <w:bCs/>
      <w:sz w:val="26"/>
      <w:szCs w:val="26"/>
    </w:rPr>
  </w:style>
  <w:style w:type="character" w:customStyle="1" w:styleId="Nadpis4Char">
    <w:name w:val="Nadpis 4 Char"/>
    <w:link w:val="Nadpis4"/>
    <w:rsid w:val="00582C64"/>
    <w:rPr>
      <w:b/>
      <w:bCs/>
      <w:i/>
      <w:iCs/>
      <w:sz w:val="24"/>
      <w:szCs w:val="24"/>
    </w:rPr>
  </w:style>
  <w:style w:type="character" w:customStyle="1" w:styleId="Nadpis5Char">
    <w:name w:val="Nadpis 5 Char"/>
    <w:link w:val="Nadpis5"/>
    <w:rsid w:val="00582F78"/>
    <w:rPr>
      <w:rFonts w:ascii="Calibri" w:hAnsi="Calibri" w:cs="Calibri"/>
      <w:b/>
      <w:bCs/>
      <w:i/>
      <w:iCs/>
      <w:sz w:val="26"/>
      <w:szCs w:val="26"/>
    </w:rPr>
  </w:style>
  <w:style w:type="character" w:customStyle="1" w:styleId="Nadpis6Char">
    <w:name w:val="Nadpis 6 Char"/>
    <w:link w:val="Nadpis6"/>
    <w:rsid w:val="00582F78"/>
    <w:rPr>
      <w:rFonts w:ascii="Cambria" w:hAnsi="Cambria" w:cs="Cambria"/>
      <w:i/>
      <w:iCs/>
      <w:color w:val="243F60"/>
      <w:sz w:val="22"/>
      <w:szCs w:val="22"/>
    </w:rPr>
  </w:style>
  <w:style w:type="character" w:customStyle="1" w:styleId="Nadpis7Char">
    <w:name w:val="Nadpis 7 Char"/>
    <w:link w:val="Nadpis7"/>
    <w:rsid w:val="00582F78"/>
    <w:rPr>
      <w:sz w:val="24"/>
      <w:szCs w:val="24"/>
    </w:rPr>
  </w:style>
  <w:style w:type="character" w:customStyle="1" w:styleId="Nadpis8Char">
    <w:name w:val="Nadpis 8 Char"/>
    <w:link w:val="Nadpis8"/>
    <w:rsid w:val="00582F78"/>
    <w:rPr>
      <w:i/>
      <w:iCs/>
      <w:sz w:val="24"/>
      <w:szCs w:val="24"/>
    </w:rPr>
  </w:style>
  <w:style w:type="character" w:customStyle="1" w:styleId="Nadpis9Char">
    <w:name w:val="Nadpis 9 Char"/>
    <w:link w:val="Nadpis9"/>
    <w:rsid w:val="00582F78"/>
    <w:rPr>
      <w:rFonts w:ascii="Arial" w:hAnsi="Arial" w:cs="Arial"/>
      <w:sz w:val="22"/>
      <w:szCs w:val="22"/>
    </w:rPr>
  </w:style>
  <w:style w:type="paragraph" w:styleId="Odstavecseseznamem">
    <w:name w:val="List Paragraph"/>
    <w:basedOn w:val="Normln"/>
    <w:link w:val="OdstavecseseznamemChar"/>
    <w:uiPriority w:val="34"/>
    <w:qFormat/>
    <w:rsid w:val="00582F78"/>
    <w:pPr>
      <w:ind w:left="720"/>
      <w:contextualSpacing/>
    </w:pPr>
  </w:style>
  <w:style w:type="character" w:customStyle="1" w:styleId="OdstavecseseznamemChar">
    <w:name w:val="Odstavec se seznamem Char"/>
    <w:link w:val="Odstavecseseznamem"/>
    <w:uiPriority w:val="34"/>
    <w:locked/>
    <w:rsid w:val="00D568C2"/>
    <w:rPr>
      <w:rFonts w:ascii="Arial" w:eastAsia="Calibri" w:hAnsi="Arial" w:cs="Arial"/>
      <w:sz w:val="22"/>
      <w:szCs w:val="22"/>
      <w:lang w:eastAsia="en-US"/>
    </w:rPr>
  </w:style>
  <w:style w:type="character" w:styleId="Znakapoznpodarou">
    <w:name w:val="footnote reference"/>
    <w:aliases w:val="BVI fnr,Footnote symbol,Footnote Reference Superscript,Appel note de bas de p,Appel note de bas de page,Légende,Char Car Car Car Car,Voetnootverwijzing,Légende;Char Car Car Car Car,PGI Fußnote Ziffer,Légende.Char Car Car Car Car"/>
    <w:rsid w:val="00582F78"/>
    <w:rPr>
      <w:rFonts w:ascii="Book Antiqua" w:hAnsi="Book Antiqua"/>
      <w:vertAlign w:val="superscript"/>
    </w:rPr>
  </w:style>
  <w:style w:type="paragraph" w:styleId="Textpoznpodarou">
    <w:name w:val="footnote text"/>
    <w:aliases w:val="Schriftart: 9 pt,Schriftart: 10 pt,Schriftart: 8 pt,Text poznámky pod čiarou 007,Footnote,Fußnotentextf,Geneva 9,Font: Geneva 9,Boston 10,f,pozn. pod čarou,Char,Text pozn. pod čarou1,Char Char Char1,Char Char1,Footnote Text Char1,o"/>
    <w:basedOn w:val="Normln"/>
    <w:link w:val="TextpoznpodarouChar"/>
    <w:qFormat/>
    <w:rsid w:val="00582F78"/>
    <w:pPr>
      <w:overflowPunct w:val="0"/>
      <w:autoSpaceDE w:val="0"/>
      <w:autoSpaceDN w:val="0"/>
      <w:adjustRightInd w:val="0"/>
      <w:spacing w:after="260" w:line="264" w:lineRule="auto"/>
      <w:textAlignment w:val="baseline"/>
    </w:pPr>
    <w:rPr>
      <w:rFonts w:ascii="Corbel" w:eastAsia="SimSun" w:hAnsi="Corbel" w:cs="Times New Roman"/>
      <w:sz w:val="14"/>
      <w:szCs w:val="20"/>
      <w:lang w:val="en-GB"/>
    </w:rPr>
  </w:style>
  <w:style w:type="character" w:customStyle="1" w:styleId="TextpoznpodarouChar">
    <w:name w:val="Text pozn. pod čarou Char"/>
    <w:aliases w:val="Schriftart: 9 pt Char,Schriftart: 10 pt Char,Schriftart: 8 pt Char,Text poznámky pod čiarou 007 Char,Footnote Char,Fußnotentextf Char,Geneva 9 Char,Font: Geneva 9 Char,Boston 10 Char,f Char,pozn. pod čarou Char,Char Char,o Char"/>
    <w:link w:val="Textpoznpodarou"/>
    <w:rsid w:val="00582F78"/>
    <w:rPr>
      <w:rFonts w:ascii="Corbel" w:eastAsia="SimSun" w:hAnsi="Corbel"/>
      <w:sz w:val="14"/>
      <w:lang w:val="en-GB" w:eastAsia="en-US"/>
    </w:rPr>
  </w:style>
  <w:style w:type="character" w:styleId="Odkaznakoment">
    <w:name w:val="annotation reference"/>
    <w:uiPriority w:val="99"/>
    <w:unhideWhenUsed/>
    <w:rsid w:val="00582F78"/>
    <w:rPr>
      <w:sz w:val="16"/>
      <w:szCs w:val="16"/>
    </w:rPr>
  </w:style>
  <w:style w:type="paragraph" w:styleId="Textkomente">
    <w:name w:val="annotation text"/>
    <w:basedOn w:val="Normln"/>
    <w:link w:val="TextkomenteChar"/>
    <w:uiPriority w:val="99"/>
    <w:unhideWhenUsed/>
    <w:rsid w:val="00582F78"/>
    <w:pPr>
      <w:spacing w:line="240" w:lineRule="auto"/>
    </w:pPr>
    <w:rPr>
      <w:sz w:val="20"/>
      <w:szCs w:val="20"/>
    </w:rPr>
  </w:style>
  <w:style w:type="character" w:customStyle="1" w:styleId="TextkomenteChar">
    <w:name w:val="Text komentáře Char"/>
    <w:link w:val="Textkomente"/>
    <w:uiPriority w:val="99"/>
    <w:rsid w:val="00582F78"/>
    <w:rPr>
      <w:rFonts w:ascii="Arial" w:eastAsia="Calibri" w:hAnsi="Arial" w:cs="Arial"/>
      <w:lang w:eastAsia="en-US"/>
    </w:rPr>
  </w:style>
  <w:style w:type="paragraph" w:styleId="Titulek">
    <w:name w:val="caption"/>
    <w:aliases w:val="Schema"/>
    <w:basedOn w:val="Normln"/>
    <w:next w:val="Normln"/>
    <w:link w:val="TitulekChar"/>
    <w:uiPriority w:val="99"/>
    <w:qFormat/>
    <w:rsid w:val="001C432C"/>
    <w:pPr>
      <w:spacing w:line="240" w:lineRule="auto"/>
      <w:jc w:val="both"/>
    </w:pPr>
    <w:rPr>
      <w:rFonts w:ascii="Times New Roman" w:eastAsia="Times New Roman" w:hAnsi="Times New Roman" w:cs="Times New Roman"/>
      <w:b/>
      <w:bCs/>
      <w:color w:val="4F81BD"/>
      <w:sz w:val="20"/>
      <w:szCs w:val="18"/>
      <w:lang w:eastAsia="cs-CZ"/>
    </w:rPr>
  </w:style>
  <w:style w:type="character" w:customStyle="1" w:styleId="TitulekChar">
    <w:name w:val="Titulek Char"/>
    <w:aliases w:val="Schema Char"/>
    <w:link w:val="Titulek"/>
    <w:uiPriority w:val="99"/>
    <w:rsid w:val="001C432C"/>
    <w:rPr>
      <w:b/>
      <w:bCs/>
      <w:color w:val="4F81BD"/>
      <w:szCs w:val="18"/>
    </w:rPr>
  </w:style>
  <w:style w:type="table" w:customStyle="1" w:styleId="Svtlseznamzvraznn11">
    <w:name w:val="Světlý seznam – zvýraznění 11"/>
    <w:basedOn w:val="Normlntabulka"/>
    <w:uiPriority w:val="61"/>
    <w:rsid w:val="00582F78"/>
    <w:rPr>
      <w:rFonts w:ascii="Arial" w:eastAsia="Calibri" w:hAnsi="Arial"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extbubliny">
    <w:name w:val="Balloon Text"/>
    <w:basedOn w:val="Normln"/>
    <w:link w:val="TextbublinyChar"/>
    <w:uiPriority w:val="99"/>
    <w:semiHidden/>
    <w:unhideWhenUsed/>
    <w:rsid w:val="00582F78"/>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582F78"/>
    <w:rPr>
      <w:rFonts w:ascii="Tahoma" w:eastAsia="Calibri" w:hAnsi="Tahoma" w:cs="Tahoma"/>
      <w:sz w:val="16"/>
      <w:szCs w:val="16"/>
      <w:lang w:eastAsia="en-US"/>
    </w:rPr>
  </w:style>
  <w:style w:type="table" w:styleId="Mkatabulky">
    <w:name w:val="Table Grid"/>
    <w:basedOn w:val="Normlntabulka"/>
    <w:uiPriority w:val="59"/>
    <w:rsid w:val="00582F78"/>
    <w:rPr>
      <w:rFonts w:ascii="Arial" w:eastAsia="Calibri" w:hAnsi="Arial"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Obsah1">
    <w:name w:val="toc 1"/>
    <w:basedOn w:val="Normln"/>
    <w:next w:val="Normln"/>
    <w:autoRedefine/>
    <w:uiPriority w:val="39"/>
    <w:unhideWhenUsed/>
    <w:rsid w:val="008C796F"/>
    <w:pPr>
      <w:spacing w:before="120" w:after="120"/>
    </w:pPr>
    <w:rPr>
      <w:rFonts w:ascii="Calibri" w:hAnsi="Calibri"/>
      <w:b/>
      <w:bCs/>
      <w:caps/>
      <w:sz w:val="20"/>
      <w:szCs w:val="20"/>
    </w:rPr>
  </w:style>
  <w:style w:type="paragraph" w:styleId="Obsah2">
    <w:name w:val="toc 2"/>
    <w:basedOn w:val="Normln"/>
    <w:next w:val="Normln"/>
    <w:autoRedefine/>
    <w:uiPriority w:val="39"/>
    <w:unhideWhenUsed/>
    <w:rsid w:val="002C5B61"/>
    <w:pPr>
      <w:tabs>
        <w:tab w:val="left" w:pos="709"/>
        <w:tab w:val="right" w:leader="dot" w:pos="9060"/>
      </w:tabs>
      <w:spacing w:after="0"/>
      <w:ind w:left="220"/>
    </w:pPr>
    <w:rPr>
      <w:rFonts w:ascii="Calibri" w:hAnsi="Calibri"/>
      <w:smallCaps/>
      <w:sz w:val="20"/>
      <w:szCs w:val="20"/>
    </w:rPr>
  </w:style>
  <w:style w:type="paragraph" w:styleId="Obsah3">
    <w:name w:val="toc 3"/>
    <w:basedOn w:val="Normln"/>
    <w:next w:val="Normln"/>
    <w:autoRedefine/>
    <w:uiPriority w:val="39"/>
    <w:unhideWhenUsed/>
    <w:rsid w:val="00514A0E"/>
    <w:pPr>
      <w:spacing w:after="0"/>
      <w:ind w:left="440"/>
    </w:pPr>
    <w:rPr>
      <w:rFonts w:ascii="Calibri" w:hAnsi="Calibri"/>
      <w:i/>
      <w:iCs/>
      <w:sz w:val="20"/>
      <w:szCs w:val="20"/>
    </w:rPr>
  </w:style>
  <w:style w:type="character" w:styleId="Hypertextovodkaz">
    <w:name w:val="Hyperlink"/>
    <w:uiPriority w:val="99"/>
    <w:unhideWhenUsed/>
    <w:rsid w:val="004E020C"/>
    <w:rPr>
      <w:color w:val="0000FF"/>
      <w:u w:val="single"/>
    </w:rPr>
  </w:style>
  <w:style w:type="paragraph" w:styleId="Obsah4">
    <w:name w:val="toc 4"/>
    <w:basedOn w:val="Normln"/>
    <w:next w:val="Normln"/>
    <w:autoRedefine/>
    <w:uiPriority w:val="39"/>
    <w:unhideWhenUsed/>
    <w:rsid w:val="00256D14"/>
    <w:pPr>
      <w:spacing w:after="0"/>
      <w:ind w:left="660"/>
    </w:pPr>
    <w:rPr>
      <w:rFonts w:ascii="Calibri" w:hAnsi="Calibri"/>
      <w:sz w:val="18"/>
      <w:szCs w:val="18"/>
    </w:rPr>
  </w:style>
  <w:style w:type="paragraph" w:styleId="Pedmtkomente">
    <w:name w:val="annotation subject"/>
    <w:basedOn w:val="Textkomente"/>
    <w:next w:val="Textkomente"/>
    <w:link w:val="PedmtkomenteChar"/>
    <w:uiPriority w:val="99"/>
    <w:semiHidden/>
    <w:unhideWhenUsed/>
    <w:rsid w:val="00256D14"/>
    <w:rPr>
      <w:b/>
      <w:bCs/>
    </w:rPr>
  </w:style>
  <w:style w:type="character" w:customStyle="1" w:styleId="PedmtkomenteChar">
    <w:name w:val="Předmět komentáře Char"/>
    <w:link w:val="Pedmtkomente"/>
    <w:uiPriority w:val="99"/>
    <w:semiHidden/>
    <w:rsid w:val="00256D14"/>
    <w:rPr>
      <w:rFonts w:ascii="Arial" w:eastAsia="Calibri" w:hAnsi="Arial" w:cs="Arial"/>
      <w:b/>
      <w:bCs/>
      <w:lang w:eastAsia="en-US"/>
    </w:rPr>
  </w:style>
  <w:style w:type="paragraph" w:customStyle="1" w:styleId="Tabulka">
    <w:name w:val="Tabulka"/>
    <w:basedOn w:val="Titulek"/>
    <w:link w:val="TabulkaChar"/>
    <w:uiPriority w:val="99"/>
    <w:qFormat/>
    <w:rsid w:val="001C432C"/>
    <w:rPr>
      <w:szCs w:val="24"/>
    </w:rPr>
  </w:style>
  <w:style w:type="character" w:customStyle="1" w:styleId="TabulkaChar">
    <w:name w:val="Tabulka Char"/>
    <w:link w:val="Tabulka"/>
    <w:uiPriority w:val="99"/>
    <w:rsid w:val="001C432C"/>
    <w:rPr>
      <w:b/>
      <w:bCs/>
      <w:color w:val="4F81BD"/>
      <w:szCs w:val="18"/>
    </w:rPr>
  </w:style>
  <w:style w:type="paragraph" w:styleId="Seznamobrzk">
    <w:name w:val="table of figures"/>
    <w:basedOn w:val="Normln"/>
    <w:next w:val="Normln"/>
    <w:uiPriority w:val="99"/>
    <w:unhideWhenUsed/>
    <w:rsid w:val="007D49DC"/>
    <w:pPr>
      <w:spacing w:after="0"/>
      <w:ind w:left="440" w:hanging="440"/>
    </w:pPr>
    <w:rPr>
      <w:rFonts w:ascii="Calibri" w:hAnsi="Calibri"/>
      <w:smallCaps/>
      <w:sz w:val="20"/>
      <w:szCs w:val="20"/>
    </w:rPr>
  </w:style>
  <w:style w:type="paragraph" w:styleId="Podtitul">
    <w:name w:val="Subtitle"/>
    <w:basedOn w:val="Normln"/>
    <w:next w:val="Normln"/>
    <w:link w:val="PodtitulChar"/>
    <w:uiPriority w:val="99"/>
    <w:qFormat/>
    <w:rsid w:val="007D49DC"/>
    <w:pPr>
      <w:numPr>
        <w:ilvl w:val="1"/>
      </w:numPr>
    </w:pPr>
    <w:rPr>
      <w:rFonts w:ascii="Cambria" w:eastAsia="Times New Roman" w:hAnsi="Cambria" w:cs="Times New Roman"/>
      <w:i/>
      <w:iCs/>
      <w:color w:val="4F81BD"/>
      <w:spacing w:val="15"/>
      <w:sz w:val="24"/>
      <w:szCs w:val="24"/>
    </w:rPr>
  </w:style>
  <w:style w:type="character" w:customStyle="1" w:styleId="PodtitulChar">
    <w:name w:val="Podtitul Char"/>
    <w:link w:val="Podtitul"/>
    <w:uiPriority w:val="99"/>
    <w:rsid w:val="007D49DC"/>
    <w:rPr>
      <w:rFonts w:ascii="Cambria" w:eastAsia="Times New Roman" w:hAnsi="Cambria" w:cs="Times New Roman"/>
      <w:i/>
      <w:iCs/>
      <w:color w:val="4F81BD"/>
      <w:spacing w:val="15"/>
      <w:sz w:val="24"/>
      <w:szCs w:val="24"/>
      <w:lang w:eastAsia="en-US"/>
    </w:rPr>
  </w:style>
  <w:style w:type="paragraph" w:styleId="Zhlav">
    <w:name w:val="header"/>
    <w:basedOn w:val="Normln"/>
    <w:link w:val="ZhlavChar"/>
    <w:uiPriority w:val="99"/>
    <w:unhideWhenUsed/>
    <w:rsid w:val="00A474C7"/>
    <w:pPr>
      <w:tabs>
        <w:tab w:val="center" w:pos="4536"/>
        <w:tab w:val="right" w:pos="9072"/>
      </w:tabs>
      <w:spacing w:after="0" w:line="240" w:lineRule="auto"/>
    </w:pPr>
  </w:style>
  <w:style w:type="character" w:customStyle="1" w:styleId="ZhlavChar">
    <w:name w:val="Záhlaví Char"/>
    <w:link w:val="Zhlav"/>
    <w:uiPriority w:val="99"/>
    <w:rsid w:val="00A474C7"/>
    <w:rPr>
      <w:rFonts w:ascii="Arial" w:eastAsia="Calibri" w:hAnsi="Arial" w:cs="Arial"/>
      <w:sz w:val="22"/>
      <w:szCs w:val="22"/>
      <w:lang w:eastAsia="en-US"/>
    </w:rPr>
  </w:style>
  <w:style w:type="paragraph" w:styleId="Zpat">
    <w:name w:val="footer"/>
    <w:basedOn w:val="Normln"/>
    <w:link w:val="ZpatChar"/>
    <w:unhideWhenUsed/>
    <w:rsid w:val="00A474C7"/>
    <w:pPr>
      <w:tabs>
        <w:tab w:val="center" w:pos="4536"/>
        <w:tab w:val="right" w:pos="9072"/>
      </w:tabs>
      <w:spacing w:after="0" w:line="240" w:lineRule="auto"/>
    </w:pPr>
  </w:style>
  <w:style w:type="character" w:customStyle="1" w:styleId="ZpatChar">
    <w:name w:val="Zápatí Char"/>
    <w:link w:val="Zpat"/>
    <w:uiPriority w:val="99"/>
    <w:rsid w:val="00A474C7"/>
    <w:rPr>
      <w:rFonts w:ascii="Arial" w:eastAsia="Calibri" w:hAnsi="Arial" w:cs="Arial"/>
      <w:sz w:val="22"/>
      <w:szCs w:val="22"/>
      <w:lang w:eastAsia="en-US"/>
    </w:rPr>
  </w:style>
  <w:style w:type="paragraph" w:customStyle="1" w:styleId="Default">
    <w:name w:val="Default"/>
    <w:rsid w:val="00481E82"/>
    <w:pPr>
      <w:suppressAutoHyphens/>
      <w:autoSpaceDE w:val="0"/>
    </w:pPr>
    <w:rPr>
      <w:rFonts w:ascii="Calibri" w:hAnsi="Calibri" w:cs="Calibri"/>
      <w:color w:val="000000"/>
      <w:sz w:val="24"/>
      <w:szCs w:val="24"/>
      <w:lang w:eastAsia="ar-SA"/>
    </w:rPr>
  </w:style>
  <w:style w:type="paragraph" w:customStyle="1" w:styleId="DAVA">
    <w:name w:val="DAVA"/>
    <w:basedOn w:val="Normln"/>
    <w:link w:val="DAVAChar"/>
    <w:qFormat/>
    <w:rsid w:val="00481E82"/>
    <w:pPr>
      <w:spacing w:before="120" w:after="0" w:line="240" w:lineRule="auto"/>
      <w:jc w:val="both"/>
    </w:pPr>
    <w:rPr>
      <w:rFonts w:ascii="Calibri" w:hAnsi="Calibri" w:cs="Times New Roman"/>
      <w:sz w:val="24"/>
      <w:szCs w:val="28"/>
    </w:rPr>
  </w:style>
  <w:style w:type="character" w:customStyle="1" w:styleId="DAVAChar">
    <w:name w:val="DAVA Char"/>
    <w:link w:val="DAVA"/>
    <w:rsid w:val="00481E82"/>
    <w:rPr>
      <w:rFonts w:ascii="Calibri" w:eastAsia="Calibri" w:hAnsi="Calibri" w:cs="Times New Roman"/>
      <w:sz w:val="24"/>
      <w:szCs w:val="28"/>
      <w:lang w:eastAsia="en-US"/>
    </w:rPr>
  </w:style>
  <w:style w:type="paragraph" w:customStyle="1" w:styleId="Styl2">
    <w:name w:val="Styl2"/>
    <w:basedOn w:val="Normln"/>
    <w:qFormat/>
    <w:rsid w:val="00481E82"/>
    <w:pPr>
      <w:spacing w:before="60" w:after="60" w:line="288" w:lineRule="auto"/>
      <w:jc w:val="both"/>
    </w:pPr>
    <w:rPr>
      <w:rFonts w:eastAsia="Arial Unicode MS" w:cs="Times New Roman"/>
      <w:sz w:val="20"/>
      <w:lang w:eastAsia="cs-CZ"/>
    </w:rPr>
  </w:style>
  <w:style w:type="character" w:customStyle="1" w:styleId="cizojazycne">
    <w:name w:val="cizojazycne"/>
    <w:basedOn w:val="Standardnpsmoodstavce"/>
    <w:uiPriority w:val="99"/>
    <w:rsid w:val="00481E82"/>
  </w:style>
  <w:style w:type="character" w:styleId="Zdraznnintenzivn">
    <w:name w:val="Intense Emphasis"/>
    <w:uiPriority w:val="99"/>
    <w:qFormat/>
    <w:rsid w:val="00481E82"/>
    <w:rPr>
      <w:rFonts w:ascii="Cambria" w:hAnsi="Cambria" w:cs="Cambria"/>
      <w:b/>
      <w:bCs/>
      <w:i/>
      <w:iCs/>
      <w:color w:val="4F81BD"/>
      <w:sz w:val="26"/>
      <w:szCs w:val="26"/>
    </w:rPr>
  </w:style>
  <w:style w:type="table" w:customStyle="1" w:styleId="Svtlmkazvraznn11">
    <w:name w:val="Světlá mřížka – zvýraznění 11"/>
    <w:basedOn w:val="Normlntabulka"/>
    <w:uiPriority w:val="62"/>
    <w:rsid w:val="008D6BA6"/>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
    <w:name w:val="text"/>
    <w:basedOn w:val="Normln"/>
    <w:qFormat/>
    <w:rsid w:val="00D568C2"/>
    <w:pPr>
      <w:spacing w:before="120" w:after="0" w:line="240" w:lineRule="auto"/>
      <w:jc w:val="both"/>
    </w:pPr>
    <w:rPr>
      <w:rFonts w:ascii="Times New Roman" w:eastAsia="Times New Roman" w:hAnsi="Times New Roman" w:cs="Times New Roman"/>
      <w:sz w:val="24"/>
      <w:szCs w:val="24"/>
      <w:lang w:eastAsia="cs-CZ"/>
    </w:rPr>
  </w:style>
  <w:style w:type="paragraph" w:customStyle="1" w:styleId="Norm-Bold">
    <w:name w:val="Norm-Bold"/>
    <w:basedOn w:val="Normln"/>
    <w:next w:val="Normln"/>
    <w:uiPriority w:val="99"/>
    <w:rsid w:val="00DC73CC"/>
    <w:pPr>
      <w:keepNext/>
      <w:keepLines/>
      <w:widowControl w:val="0"/>
      <w:adjustRightInd w:val="0"/>
      <w:spacing w:before="240" w:after="0" w:line="240" w:lineRule="atLeast"/>
      <w:jc w:val="both"/>
      <w:textAlignment w:val="baseline"/>
    </w:pPr>
    <w:rPr>
      <w:rFonts w:ascii="Times New Roman" w:eastAsia="Times New Roman" w:hAnsi="Times New Roman" w:cs="Times New Roman"/>
      <w:b/>
      <w:sz w:val="24"/>
      <w:szCs w:val="24"/>
      <w:lang w:eastAsia="cs-CZ"/>
    </w:rPr>
  </w:style>
  <w:style w:type="character" w:customStyle="1" w:styleId="Znakypropoznmkupodarou">
    <w:name w:val="Znaky pro poznámku pod čarou"/>
    <w:uiPriority w:val="99"/>
    <w:rsid w:val="00DC73CC"/>
    <w:rPr>
      <w:i/>
      <w:iCs/>
      <w:vertAlign w:val="superscript"/>
    </w:rPr>
  </w:style>
  <w:style w:type="paragraph" w:styleId="Normlnweb">
    <w:name w:val="Normal (Web)"/>
    <w:basedOn w:val="Normln"/>
    <w:uiPriority w:val="99"/>
    <w:unhideWhenUsed/>
    <w:rsid w:val="005177EF"/>
    <w:pPr>
      <w:spacing w:before="100" w:beforeAutospacing="1" w:after="100" w:afterAutospacing="1" w:line="240" w:lineRule="auto"/>
    </w:pPr>
    <w:rPr>
      <w:rFonts w:ascii="Times New Roman" w:hAnsi="Times New Roman" w:cs="Times New Roman"/>
      <w:sz w:val="24"/>
      <w:szCs w:val="24"/>
      <w:lang w:eastAsia="cs-CZ"/>
    </w:rPr>
  </w:style>
  <w:style w:type="character" w:styleId="Siln">
    <w:name w:val="Strong"/>
    <w:uiPriority w:val="22"/>
    <w:qFormat/>
    <w:rsid w:val="005177EF"/>
    <w:rPr>
      <w:b/>
      <w:bCs/>
    </w:rPr>
  </w:style>
  <w:style w:type="paragraph" w:styleId="Revize">
    <w:name w:val="Revision"/>
    <w:hidden/>
    <w:uiPriority w:val="99"/>
    <w:semiHidden/>
    <w:rsid w:val="0093232F"/>
    <w:rPr>
      <w:rFonts w:ascii="Arial" w:eastAsia="Calibri" w:hAnsi="Arial" w:cs="Arial"/>
      <w:sz w:val="22"/>
      <w:szCs w:val="22"/>
      <w:lang w:eastAsia="en-US"/>
    </w:rPr>
  </w:style>
  <w:style w:type="table" w:customStyle="1" w:styleId="Stednstnovn1zvraznn11">
    <w:name w:val="Střední stínování 1 – zvýraznění 11"/>
    <w:basedOn w:val="Normlntabulka"/>
    <w:uiPriority w:val="63"/>
    <w:rsid w:val="00BA6B4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Zvraznn">
    <w:name w:val="Emphasis"/>
    <w:uiPriority w:val="20"/>
    <w:qFormat/>
    <w:rsid w:val="0018040B"/>
    <w:rPr>
      <w:b/>
      <w:bCs/>
      <w:i w:val="0"/>
      <w:iCs w:val="0"/>
    </w:rPr>
  </w:style>
  <w:style w:type="character" w:customStyle="1" w:styleId="st1">
    <w:name w:val="st1"/>
    <w:basedOn w:val="Standardnpsmoodstavce"/>
    <w:rsid w:val="0018040B"/>
  </w:style>
  <w:style w:type="paragraph" w:customStyle="1" w:styleId="Odstavecseseznamem2">
    <w:name w:val="Odstavec se seznamem2"/>
    <w:basedOn w:val="Normln"/>
    <w:uiPriority w:val="99"/>
    <w:rsid w:val="00FC2F81"/>
    <w:pPr>
      <w:spacing w:after="120" w:line="240" w:lineRule="auto"/>
      <w:ind w:left="708"/>
      <w:jc w:val="both"/>
    </w:pPr>
    <w:rPr>
      <w:rFonts w:ascii="Times New Roman" w:eastAsia="Times New Roman" w:hAnsi="Times New Roman" w:cs="Times New Roman"/>
      <w:sz w:val="24"/>
      <w:szCs w:val="24"/>
      <w:lang w:eastAsia="cs-CZ"/>
    </w:rPr>
  </w:style>
  <w:style w:type="paragraph" w:customStyle="1" w:styleId="Odstavecseseznamem1">
    <w:name w:val="Odstavec se seznamem1"/>
    <w:basedOn w:val="Normln"/>
    <w:link w:val="ListParagraphChar1"/>
    <w:uiPriority w:val="99"/>
    <w:rsid w:val="00FC2F81"/>
    <w:pPr>
      <w:spacing w:after="120" w:line="240" w:lineRule="auto"/>
      <w:ind w:left="720"/>
      <w:jc w:val="both"/>
    </w:pPr>
    <w:rPr>
      <w:rFonts w:ascii="Times New Roman" w:eastAsia="Times New Roman" w:hAnsi="Times New Roman" w:cs="Times New Roman"/>
      <w:sz w:val="24"/>
      <w:szCs w:val="24"/>
      <w:lang w:eastAsia="cs-CZ"/>
    </w:rPr>
  </w:style>
  <w:style w:type="character" w:customStyle="1" w:styleId="ListParagraphChar1">
    <w:name w:val="List Paragraph Char1"/>
    <w:link w:val="Odstavecseseznamem1"/>
    <w:uiPriority w:val="99"/>
    <w:rsid w:val="00CA3248"/>
    <w:rPr>
      <w:sz w:val="24"/>
      <w:szCs w:val="24"/>
    </w:rPr>
  </w:style>
  <w:style w:type="paragraph" w:customStyle="1" w:styleId="NorReport">
    <w:name w:val="Nor_Report"/>
    <w:basedOn w:val="Normln"/>
    <w:link w:val="NorReportChar"/>
    <w:qFormat/>
    <w:rsid w:val="002F0067"/>
    <w:pPr>
      <w:spacing w:before="60" w:after="60" w:line="240" w:lineRule="auto"/>
      <w:jc w:val="both"/>
    </w:pPr>
    <w:rPr>
      <w:rFonts w:eastAsia="Times New Roman" w:cs="Times New Roman"/>
      <w:sz w:val="20"/>
      <w:szCs w:val="20"/>
    </w:rPr>
  </w:style>
  <w:style w:type="character" w:customStyle="1" w:styleId="NorReportChar">
    <w:name w:val="Nor_Report Char"/>
    <w:link w:val="NorReport"/>
    <w:rsid w:val="002F0067"/>
    <w:rPr>
      <w:rFonts w:ascii="Arial" w:hAnsi="Arial"/>
    </w:rPr>
  </w:style>
  <w:style w:type="paragraph" w:styleId="Obsah5">
    <w:name w:val="toc 5"/>
    <w:basedOn w:val="Normln"/>
    <w:next w:val="Normln"/>
    <w:autoRedefine/>
    <w:uiPriority w:val="39"/>
    <w:unhideWhenUsed/>
    <w:rsid w:val="008C796F"/>
    <w:pPr>
      <w:spacing w:after="0"/>
      <w:ind w:left="880"/>
    </w:pPr>
    <w:rPr>
      <w:rFonts w:ascii="Calibri" w:hAnsi="Calibri"/>
      <w:sz w:val="18"/>
      <w:szCs w:val="18"/>
    </w:rPr>
  </w:style>
  <w:style w:type="paragraph" w:styleId="Obsah6">
    <w:name w:val="toc 6"/>
    <w:basedOn w:val="Normln"/>
    <w:next w:val="Normln"/>
    <w:autoRedefine/>
    <w:uiPriority w:val="39"/>
    <w:unhideWhenUsed/>
    <w:rsid w:val="008C796F"/>
    <w:pPr>
      <w:spacing w:after="0"/>
      <w:ind w:left="1100"/>
    </w:pPr>
    <w:rPr>
      <w:rFonts w:ascii="Calibri" w:hAnsi="Calibri"/>
      <w:sz w:val="18"/>
      <w:szCs w:val="18"/>
    </w:rPr>
  </w:style>
  <w:style w:type="paragraph" w:styleId="Obsah7">
    <w:name w:val="toc 7"/>
    <w:basedOn w:val="Normln"/>
    <w:next w:val="Normln"/>
    <w:autoRedefine/>
    <w:uiPriority w:val="39"/>
    <w:unhideWhenUsed/>
    <w:rsid w:val="008C796F"/>
    <w:pPr>
      <w:spacing w:after="0"/>
      <w:ind w:left="1320"/>
    </w:pPr>
    <w:rPr>
      <w:rFonts w:ascii="Calibri" w:hAnsi="Calibri"/>
      <w:sz w:val="18"/>
      <w:szCs w:val="18"/>
    </w:rPr>
  </w:style>
  <w:style w:type="paragraph" w:styleId="Obsah8">
    <w:name w:val="toc 8"/>
    <w:basedOn w:val="Normln"/>
    <w:next w:val="Normln"/>
    <w:autoRedefine/>
    <w:uiPriority w:val="39"/>
    <w:unhideWhenUsed/>
    <w:rsid w:val="008C796F"/>
    <w:pPr>
      <w:spacing w:after="0"/>
      <w:ind w:left="1540"/>
    </w:pPr>
    <w:rPr>
      <w:rFonts w:ascii="Calibri" w:hAnsi="Calibri"/>
      <w:sz w:val="18"/>
      <w:szCs w:val="18"/>
    </w:rPr>
  </w:style>
  <w:style w:type="paragraph" w:styleId="Obsah9">
    <w:name w:val="toc 9"/>
    <w:basedOn w:val="Normln"/>
    <w:next w:val="Normln"/>
    <w:autoRedefine/>
    <w:uiPriority w:val="39"/>
    <w:unhideWhenUsed/>
    <w:rsid w:val="008C796F"/>
    <w:pPr>
      <w:spacing w:after="0"/>
      <w:ind w:left="1760"/>
    </w:pPr>
    <w:rPr>
      <w:rFonts w:ascii="Calibri" w:hAnsi="Calibri"/>
      <w:sz w:val="18"/>
      <w:szCs w:val="18"/>
    </w:rPr>
  </w:style>
  <w:style w:type="paragraph" w:styleId="Bezmezer">
    <w:name w:val="No Spacing"/>
    <w:uiPriority w:val="99"/>
    <w:qFormat/>
    <w:rsid w:val="008C796F"/>
    <w:rPr>
      <w:rFonts w:ascii="Arial" w:eastAsia="Calibri" w:hAnsi="Arial" w:cs="Arial"/>
      <w:sz w:val="22"/>
      <w:szCs w:val="22"/>
      <w:lang w:eastAsia="en-US"/>
    </w:rPr>
  </w:style>
  <w:style w:type="paragraph" w:customStyle="1" w:styleId="KRUTEXTODSTAVCE">
    <w:name w:val="_KRU_TEXT_ODSTAVCE"/>
    <w:basedOn w:val="Normln"/>
    <w:uiPriority w:val="99"/>
    <w:rsid w:val="00FA1367"/>
    <w:pPr>
      <w:spacing w:after="0" w:line="288" w:lineRule="auto"/>
    </w:pPr>
    <w:rPr>
      <w:rFonts w:eastAsia="Times New Roman"/>
      <w:szCs w:val="24"/>
      <w:lang w:eastAsia="cs-CZ"/>
    </w:rPr>
  </w:style>
  <w:style w:type="paragraph" w:styleId="Prosttext">
    <w:name w:val="Plain Text"/>
    <w:basedOn w:val="Normln"/>
    <w:link w:val="ProsttextChar"/>
    <w:uiPriority w:val="99"/>
    <w:unhideWhenUsed/>
    <w:rsid w:val="00914EA7"/>
    <w:pPr>
      <w:spacing w:after="0" w:line="240" w:lineRule="auto"/>
    </w:pPr>
    <w:rPr>
      <w:rFonts w:ascii="Consolas" w:hAnsi="Consolas" w:cs="Times New Roman"/>
      <w:sz w:val="21"/>
      <w:szCs w:val="21"/>
    </w:rPr>
  </w:style>
  <w:style w:type="character" w:customStyle="1" w:styleId="ProsttextChar">
    <w:name w:val="Prostý text Char"/>
    <w:link w:val="Prosttext"/>
    <w:uiPriority w:val="99"/>
    <w:rsid w:val="00914EA7"/>
    <w:rPr>
      <w:rFonts w:ascii="Consolas" w:eastAsia="Calibri" w:hAnsi="Consolas" w:cs="Times New Roman"/>
      <w:sz w:val="21"/>
      <w:szCs w:val="21"/>
      <w:lang w:eastAsia="en-US"/>
    </w:rPr>
  </w:style>
  <w:style w:type="character" w:customStyle="1" w:styleId="ListParagraphChar">
    <w:name w:val="List Paragraph Char"/>
    <w:link w:val="Odstavecseseznamem3"/>
    <w:rsid w:val="00A15CE2"/>
    <w:rPr>
      <w:rFonts w:ascii="Calibri" w:hAnsi="Calibri"/>
      <w:sz w:val="22"/>
      <w:szCs w:val="22"/>
      <w:lang w:eastAsia="en-US" w:bidi="ar-SA"/>
    </w:rPr>
  </w:style>
  <w:style w:type="paragraph" w:customStyle="1" w:styleId="Odstavecseseznamem3">
    <w:name w:val="Odstavec se seznamem3"/>
    <w:basedOn w:val="Normln"/>
    <w:link w:val="ListParagraphChar"/>
    <w:rsid w:val="008247DB"/>
    <w:pPr>
      <w:ind w:left="720"/>
      <w:contextualSpacing/>
    </w:pPr>
    <w:rPr>
      <w:rFonts w:ascii="Calibri" w:eastAsia="Times New Roman" w:hAnsi="Calibri" w:cs="Times New Roman"/>
    </w:rPr>
  </w:style>
  <w:style w:type="character" w:customStyle="1" w:styleId="Footnote">
    <w:name w:val="Footnote_"/>
    <w:rsid w:val="003A29E6"/>
    <w:rPr>
      <w:rFonts w:ascii="Times New Roman" w:eastAsia="Times New Roman" w:hAnsi="Times New Roman" w:cs="Times New Roman"/>
      <w:sz w:val="18"/>
      <w:szCs w:val="18"/>
      <w:shd w:val="clear" w:color="auto" w:fill="FFFFFF"/>
    </w:rPr>
  </w:style>
  <w:style w:type="paragraph" w:customStyle="1" w:styleId="Textdopisu">
    <w:name w:val="Text dopisu"/>
    <w:basedOn w:val="Normln"/>
    <w:uiPriority w:val="99"/>
    <w:rsid w:val="00D444FD"/>
    <w:pPr>
      <w:overflowPunct w:val="0"/>
      <w:autoSpaceDE w:val="0"/>
      <w:autoSpaceDN w:val="0"/>
      <w:adjustRightInd w:val="0"/>
      <w:spacing w:after="0" w:line="240" w:lineRule="auto"/>
      <w:ind w:firstLine="544"/>
      <w:jc w:val="both"/>
    </w:pPr>
    <w:rPr>
      <w:rFonts w:ascii="Times New Roman" w:eastAsia="Times New Roman" w:hAnsi="Times New Roman" w:cs="Times New Roman"/>
      <w:sz w:val="24"/>
      <w:szCs w:val="20"/>
      <w:lang w:eastAsia="cs-CZ"/>
    </w:rPr>
  </w:style>
  <w:style w:type="paragraph" w:customStyle="1" w:styleId="ListDash1">
    <w:name w:val="List Dash 1"/>
    <w:basedOn w:val="Normln"/>
    <w:uiPriority w:val="99"/>
    <w:rsid w:val="00D444FD"/>
    <w:pPr>
      <w:tabs>
        <w:tab w:val="num" w:pos="2575"/>
      </w:tabs>
      <w:spacing w:before="120" w:after="120" w:line="240" w:lineRule="auto"/>
      <w:ind w:left="2575" w:hanging="283"/>
      <w:jc w:val="both"/>
    </w:pPr>
    <w:rPr>
      <w:rFonts w:ascii="Times New Roman" w:eastAsia="Times New Roman" w:hAnsi="Times New Roman" w:cs="Times New Roman"/>
      <w:sz w:val="24"/>
      <w:szCs w:val="24"/>
      <w:lang w:eastAsia="de-DE"/>
    </w:rPr>
  </w:style>
  <w:style w:type="character" w:customStyle="1" w:styleId="FontStyle202">
    <w:name w:val="Font Style202"/>
    <w:uiPriority w:val="99"/>
    <w:rsid w:val="00FC1A94"/>
    <w:rPr>
      <w:rFonts w:ascii="Times New Roman" w:hAnsi="Times New Roman" w:cs="Times New Roman"/>
      <w:color w:val="000000"/>
      <w:sz w:val="18"/>
      <w:szCs w:val="18"/>
    </w:rPr>
  </w:style>
  <w:style w:type="paragraph" w:customStyle="1" w:styleId="Style53">
    <w:name w:val="Style53"/>
    <w:basedOn w:val="Normln"/>
    <w:uiPriority w:val="99"/>
    <w:rsid w:val="00FC1A94"/>
    <w:pPr>
      <w:widowControl w:val="0"/>
      <w:autoSpaceDE w:val="0"/>
      <w:autoSpaceDN w:val="0"/>
      <w:adjustRightInd w:val="0"/>
      <w:spacing w:after="0" w:line="229" w:lineRule="exact"/>
    </w:pPr>
    <w:rPr>
      <w:rFonts w:eastAsia="Times New Roman" w:cs="Times New Roman"/>
      <w:sz w:val="24"/>
      <w:szCs w:val="24"/>
      <w:lang w:eastAsia="cs-CZ"/>
    </w:rPr>
  </w:style>
  <w:style w:type="paragraph" w:customStyle="1" w:styleId="Style153">
    <w:name w:val="Style153"/>
    <w:basedOn w:val="Normln"/>
    <w:uiPriority w:val="99"/>
    <w:rsid w:val="0085582C"/>
    <w:pPr>
      <w:widowControl w:val="0"/>
      <w:autoSpaceDE w:val="0"/>
      <w:autoSpaceDN w:val="0"/>
      <w:adjustRightInd w:val="0"/>
      <w:spacing w:after="0" w:line="240" w:lineRule="auto"/>
    </w:pPr>
    <w:rPr>
      <w:rFonts w:eastAsia="Times New Roman" w:cs="Times New Roman"/>
      <w:sz w:val="24"/>
      <w:szCs w:val="24"/>
      <w:lang w:eastAsia="cs-CZ"/>
    </w:rPr>
  </w:style>
  <w:style w:type="character" w:customStyle="1" w:styleId="FontStyle217">
    <w:name w:val="Font Style217"/>
    <w:uiPriority w:val="99"/>
    <w:rsid w:val="0085582C"/>
    <w:rPr>
      <w:rFonts w:ascii="Franklin Gothic Medium" w:hAnsi="Franklin Gothic Medium" w:cs="Franklin Gothic Medium"/>
      <w:color w:val="000000"/>
      <w:sz w:val="26"/>
      <w:szCs w:val="26"/>
    </w:rPr>
  </w:style>
  <w:style w:type="paragraph" w:customStyle="1" w:styleId="Style59">
    <w:name w:val="Style59"/>
    <w:basedOn w:val="Normln"/>
    <w:uiPriority w:val="99"/>
    <w:rsid w:val="00CC7558"/>
    <w:pPr>
      <w:widowControl w:val="0"/>
      <w:autoSpaceDE w:val="0"/>
      <w:autoSpaceDN w:val="0"/>
      <w:adjustRightInd w:val="0"/>
      <w:spacing w:after="0" w:line="230" w:lineRule="exact"/>
      <w:jc w:val="both"/>
    </w:pPr>
    <w:rPr>
      <w:rFonts w:eastAsia="Times New Roman" w:cs="Times New Roman"/>
      <w:sz w:val="24"/>
      <w:szCs w:val="24"/>
      <w:lang w:eastAsia="cs-CZ"/>
    </w:rPr>
  </w:style>
  <w:style w:type="paragraph" w:customStyle="1" w:styleId="Standardntext">
    <w:name w:val="Standardní text"/>
    <w:basedOn w:val="Normln"/>
    <w:link w:val="StandardntextChar"/>
    <w:qFormat/>
    <w:rsid w:val="0077609A"/>
    <w:pPr>
      <w:overflowPunct w:val="0"/>
      <w:autoSpaceDE w:val="0"/>
      <w:autoSpaceDN w:val="0"/>
      <w:adjustRightInd w:val="0"/>
      <w:spacing w:after="240" w:line="240" w:lineRule="auto"/>
      <w:jc w:val="both"/>
      <w:textAlignment w:val="baseline"/>
    </w:pPr>
    <w:rPr>
      <w:rFonts w:ascii="Calibri" w:eastAsia="Times New Roman" w:hAnsi="Calibri" w:cs="Calibri"/>
      <w:sz w:val="24"/>
      <w:szCs w:val="24"/>
      <w:lang w:eastAsia="cs-CZ"/>
    </w:rPr>
  </w:style>
  <w:style w:type="character" w:customStyle="1" w:styleId="StandardntextChar">
    <w:name w:val="Standardní text Char"/>
    <w:link w:val="Standardntext"/>
    <w:rsid w:val="0077609A"/>
    <w:rPr>
      <w:rFonts w:ascii="Calibri" w:hAnsi="Calibri" w:cs="Calibri"/>
      <w:sz w:val="24"/>
      <w:szCs w:val="24"/>
    </w:rPr>
  </w:style>
  <w:style w:type="paragraph" w:styleId="Pokraovnseznamu">
    <w:name w:val="List Continue"/>
    <w:basedOn w:val="Normln"/>
    <w:uiPriority w:val="99"/>
    <w:rsid w:val="00CD547D"/>
    <w:pPr>
      <w:spacing w:after="120" w:line="240" w:lineRule="auto"/>
      <w:ind w:left="283"/>
    </w:pPr>
    <w:rPr>
      <w:rFonts w:ascii="Calibri" w:eastAsia="Times New Roman" w:hAnsi="Calibri" w:cs="Times New Roman"/>
      <w:sz w:val="24"/>
      <w:szCs w:val="24"/>
    </w:rPr>
  </w:style>
  <w:style w:type="character" w:customStyle="1" w:styleId="longtext">
    <w:name w:val="long_text"/>
    <w:uiPriority w:val="99"/>
    <w:rsid w:val="00FF5338"/>
  </w:style>
  <w:style w:type="paragraph" w:styleId="Zkladntextodsazen2">
    <w:name w:val="Body Text Indent 2"/>
    <w:basedOn w:val="Normln"/>
    <w:link w:val="Zkladntextodsazen2Char"/>
    <w:rsid w:val="0046690A"/>
    <w:pPr>
      <w:spacing w:after="120" w:line="480" w:lineRule="auto"/>
      <w:ind w:left="283"/>
      <w:jc w:val="both"/>
    </w:pPr>
    <w:rPr>
      <w:rFonts w:ascii="Times New Roman" w:eastAsia="Times New Roman" w:hAnsi="Times New Roman" w:cs="Times New Roman"/>
      <w:sz w:val="24"/>
      <w:szCs w:val="20"/>
      <w:lang w:val="en-GB"/>
    </w:rPr>
  </w:style>
  <w:style w:type="character" w:customStyle="1" w:styleId="Zkladntextodsazen2Char">
    <w:name w:val="Základní text odsazený 2 Char"/>
    <w:link w:val="Zkladntextodsazen2"/>
    <w:rsid w:val="0046690A"/>
    <w:rPr>
      <w:sz w:val="24"/>
      <w:lang w:val="en-GB" w:eastAsia="en-US"/>
    </w:rPr>
  </w:style>
  <w:style w:type="character" w:customStyle="1" w:styleId="TextpoznpodarouChar1">
    <w:name w:val="Text pozn. pod čarou Char1"/>
    <w:aliases w:val="Schriftart: 9 pt Char1,Schriftart: 10 pt Char1,Schriftart: 8 pt Char1,Text poznámky pod čiarou 007 Char1,Footnote Char1,Fußnotentextf Char1,Geneva 9 Char1,Font: Geneva 9 Char1,Boston 10 Char1,f Char1,pozn. pod čarou Char1"/>
    <w:uiPriority w:val="99"/>
    <w:semiHidden/>
    <w:rsid w:val="00DC5011"/>
    <w:rPr>
      <w:rFonts w:eastAsia="Calibri" w:cs="Arial"/>
    </w:rPr>
  </w:style>
  <w:style w:type="paragraph" w:customStyle="1" w:styleId="Normln1">
    <w:name w:val="Normální1"/>
    <w:uiPriority w:val="99"/>
    <w:rsid w:val="00DC5011"/>
    <w:pPr>
      <w:spacing w:after="200" w:line="276" w:lineRule="auto"/>
    </w:pPr>
    <w:rPr>
      <w:rFonts w:ascii="Calibri" w:eastAsia="Calibri" w:hAnsi="Calibri" w:cs="Calibri"/>
      <w:color w:val="000000"/>
      <w:sz w:val="22"/>
      <w:szCs w:val="24"/>
      <w:lang w:eastAsia="ja-JP"/>
    </w:rPr>
  </w:style>
  <w:style w:type="table" w:styleId="Stednmka1zvraznn2">
    <w:name w:val="Medium Grid 1 Accent 2"/>
    <w:basedOn w:val="Normlntabulka"/>
    <w:link w:val="MediumGrid1-Accent2Char"/>
    <w:uiPriority w:val="99"/>
    <w:rsid w:val="00DC5011"/>
    <w:rPr>
      <w:rFonts w:ascii="Arial" w:eastAsia="Calibri" w:hAnsi="Arial" w:cs="Arial"/>
      <w:sz w:val="22"/>
      <w:szCs w:val="22"/>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MediumGrid1-Accent2Char">
    <w:name w:val="Medium Grid 1 - Accent 2 Char"/>
    <w:link w:val="Stednmka1zvraznn2"/>
    <w:uiPriority w:val="99"/>
    <w:locked/>
    <w:rsid w:val="00DC5011"/>
    <w:rPr>
      <w:rFonts w:ascii="Arial" w:eastAsia="Calibri" w:hAnsi="Arial" w:cs="Arial" w:hint="default"/>
      <w:sz w:val="22"/>
      <w:szCs w:val="22"/>
      <w:lang w:eastAsia="en-US"/>
    </w:rPr>
  </w:style>
  <w:style w:type="table" w:customStyle="1" w:styleId="Stednstnovn1zvraznn12">
    <w:name w:val="Střední stínování 1 – zvýraznění 12"/>
    <w:basedOn w:val="Normlntabulka"/>
    <w:uiPriority w:val="63"/>
    <w:rsid w:val="00DC5011"/>
    <w:rPr>
      <w:rFonts w:ascii="Calibri" w:eastAsia="Calibri"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Sledovanodkaz">
    <w:name w:val="FollowedHyperlink"/>
    <w:uiPriority w:val="99"/>
    <w:semiHidden/>
    <w:unhideWhenUsed/>
    <w:rsid w:val="001861FC"/>
    <w:rPr>
      <w:color w:val="800080"/>
      <w:u w:val="single"/>
    </w:rPr>
  </w:style>
  <w:style w:type="paragraph" w:customStyle="1" w:styleId="Azkladn">
    <w:name w:val="A základní"/>
    <w:basedOn w:val="Normln"/>
    <w:rsid w:val="000A6C11"/>
    <w:pPr>
      <w:tabs>
        <w:tab w:val="left" w:pos="851"/>
      </w:tabs>
      <w:spacing w:after="120" w:line="240" w:lineRule="auto"/>
      <w:jc w:val="both"/>
    </w:pPr>
    <w:rPr>
      <w:rFonts w:ascii="Times New Roman" w:eastAsia="Times New Roman" w:hAnsi="Times New Roman" w:cs="Times New Roman"/>
      <w:szCs w:val="24"/>
      <w:lang w:eastAsia="cs-CZ"/>
    </w:rPr>
  </w:style>
  <w:style w:type="character" w:customStyle="1" w:styleId="Text1Char">
    <w:name w:val="Text 1 Char"/>
    <w:link w:val="Text1"/>
    <w:uiPriority w:val="99"/>
    <w:locked/>
    <w:rsid w:val="00F67C68"/>
    <w:rPr>
      <w:sz w:val="24"/>
      <w:lang w:val="en-GB"/>
    </w:rPr>
  </w:style>
  <w:style w:type="paragraph" w:customStyle="1" w:styleId="Text1">
    <w:name w:val="Text 1"/>
    <w:basedOn w:val="Normln"/>
    <w:link w:val="Text1Char"/>
    <w:uiPriority w:val="99"/>
    <w:rsid w:val="00F67C68"/>
    <w:pPr>
      <w:spacing w:after="240" w:line="240" w:lineRule="auto"/>
      <w:ind w:left="482"/>
      <w:jc w:val="both"/>
    </w:pPr>
    <w:rPr>
      <w:rFonts w:ascii="Times New Roman" w:eastAsia="Times New Roman" w:hAnsi="Times New Roman" w:cs="Times New Roman"/>
      <w:sz w:val="24"/>
      <w:szCs w:val="20"/>
      <w:lang w:val="en-GB"/>
    </w:rPr>
  </w:style>
  <w:style w:type="paragraph" w:customStyle="1" w:styleId="Text2">
    <w:name w:val="Text 2"/>
    <w:basedOn w:val="Normln"/>
    <w:uiPriority w:val="99"/>
    <w:rsid w:val="00567824"/>
    <w:pPr>
      <w:tabs>
        <w:tab w:val="left" w:pos="2160"/>
      </w:tabs>
      <w:spacing w:after="0" w:line="240" w:lineRule="auto"/>
      <w:ind w:left="1077"/>
    </w:pPr>
    <w:rPr>
      <w:rFonts w:ascii="Times New Roman" w:eastAsia="Times New Roman" w:hAnsi="Times New Roman" w:cs="Times New Roman"/>
      <w:sz w:val="24"/>
      <w:szCs w:val="24"/>
      <w:lang w:val="en-GB" w:eastAsia="en-GB"/>
    </w:rPr>
  </w:style>
  <w:style w:type="paragraph" w:customStyle="1" w:styleId="NormlnIROP">
    <w:name w:val="Normální IROP"/>
    <w:basedOn w:val="Normln"/>
    <w:uiPriority w:val="99"/>
    <w:rsid w:val="00BC676D"/>
    <w:pPr>
      <w:spacing w:after="240" w:line="312" w:lineRule="auto"/>
      <w:jc w:val="both"/>
    </w:pPr>
    <w:rPr>
      <w:rFonts w:ascii="Times New Roman" w:eastAsia="Times New Roman" w:hAnsi="Times New Roman" w:cs="Times New Roman"/>
      <w:sz w:val="24"/>
      <w:lang w:eastAsia="cs-CZ"/>
    </w:rPr>
  </w:style>
  <w:style w:type="character" w:customStyle="1" w:styleId="apple-style-span">
    <w:name w:val="apple-style-span"/>
    <w:basedOn w:val="Standardnpsmoodstavce"/>
    <w:rsid w:val="003C061E"/>
  </w:style>
  <w:style w:type="character" w:customStyle="1" w:styleId="WW8Num26z0">
    <w:name w:val="WW8Num26z0"/>
    <w:rsid w:val="005E3E6B"/>
    <w:rPr>
      <w:rFonts w:ascii="Symbol" w:hAnsi="Symbol"/>
    </w:rPr>
  </w:style>
  <w:style w:type="character" w:customStyle="1" w:styleId="TextNOKChar">
    <w:name w:val="Text NOK Char"/>
    <w:basedOn w:val="Standardnpsmoodstavce"/>
    <w:link w:val="TextNOK"/>
    <w:locked/>
    <w:rsid w:val="008B232F"/>
  </w:style>
  <w:style w:type="paragraph" w:customStyle="1" w:styleId="TextNOK">
    <w:name w:val="Text NOK"/>
    <w:basedOn w:val="Normln"/>
    <w:link w:val="TextNOKChar"/>
    <w:rsid w:val="008B232F"/>
    <w:pPr>
      <w:spacing w:before="120" w:after="120" w:line="312" w:lineRule="auto"/>
      <w:jc w:val="both"/>
    </w:pPr>
    <w:rPr>
      <w:rFonts w:ascii="Times New Roman" w:eastAsia="Times New Roman" w:hAnsi="Times New Roman" w:cs="Times New Roman"/>
      <w:sz w:val="20"/>
      <w:szCs w:val="20"/>
      <w:lang w:eastAsia="cs-CZ"/>
    </w:rPr>
  </w:style>
  <w:style w:type="paragraph" w:customStyle="1" w:styleId="HeaderCoverPage">
    <w:name w:val="Header Cover Page"/>
    <w:basedOn w:val="Normln"/>
    <w:link w:val="HeaderCoverPageChar"/>
    <w:rsid w:val="00D17878"/>
    <w:pPr>
      <w:tabs>
        <w:tab w:val="center" w:pos="4535"/>
        <w:tab w:val="right" w:pos="9071"/>
      </w:tabs>
      <w:spacing w:after="120" w:line="240" w:lineRule="auto"/>
      <w:jc w:val="both"/>
    </w:pPr>
    <w:rPr>
      <w:rFonts w:ascii="Times New Roman" w:hAnsi="Times New Roman" w:cs="Times New Roman"/>
      <w:sz w:val="24"/>
      <w:lang w:val="en-GB"/>
    </w:rPr>
  </w:style>
  <w:style w:type="character" w:customStyle="1" w:styleId="HeaderCoverPageChar">
    <w:name w:val="Header Cover Page Char"/>
    <w:link w:val="HeaderCoverPage"/>
    <w:rsid w:val="00D17878"/>
    <w:rPr>
      <w:rFonts w:eastAsia="Calibri"/>
      <w:sz w:val="24"/>
      <w:szCs w:val="22"/>
      <w:lang w:val="en-GB" w:eastAsia="en-US"/>
    </w:rPr>
  </w:style>
  <w:style w:type="paragraph" w:customStyle="1" w:styleId="CM1">
    <w:name w:val="CM1"/>
    <w:basedOn w:val="Default"/>
    <w:next w:val="Default"/>
    <w:uiPriority w:val="99"/>
    <w:rsid w:val="00AE1578"/>
    <w:pPr>
      <w:suppressAutoHyphens w:val="0"/>
      <w:autoSpaceDN w:val="0"/>
      <w:adjustRightInd w:val="0"/>
    </w:pPr>
    <w:rPr>
      <w:rFonts w:ascii="EUAlbertina" w:hAnsi="EUAlbertina" w:cs="Times New Roman"/>
      <w:color w:val="auto"/>
      <w:lang w:eastAsia="cs-CZ"/>
    </w:rPr>
  </w:style>
  <w:style w:type="paragraph" w:customStyle="1" w:styleId="CM3">
    <w:name w:val="CM3"/>
    <w:basedOn w:val="Default"/>
    <w:next w:val="Default"/>
    <w:uiPriority w:val="99"/>
    <w:rsid w:val="00AE1578"/>
    <w:pPr>
      <w:suppressAutoHyphens w:val="0"/>
      <w:autoSpaceDN w:val="0"/>
      <w:adjustRightInd w:val="0"/>
    </w:pPr>
    <w:rPr>
      <w:rFonts w:ascii="EUAlbertina" w:hAnsi="EUAlbertina" w:cs="Times New Roman"/>
      <w:color w:val="auto"/>
      <w:lang w:eastAsia="cs-CZ"/>
    </w:rPr>
  </w:style>
  <w:style w:type="character" w:customStyle="1" w:styleId="st">
    <w:name w:val="st"/>
    <w:basedOn w:val="Standardnpsmoodstavce"/>
    <w:rsid w:val="002628E2"/>
  </w:style>
  <w:style w:type="character" w:customStyle="1" w:styleId="hps">
    <w:name w:val="hps"/>
    <w:basedOn w:val="Standardnpsmoodstavce"/>
    <w:rsid w:val="008657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05272">
      <w:bodyDiv w:val="1"/>
      <w:marLeft w:val="0"/>
      <w:marRight w:val="0"/>
      <w:marTop w:val="0"/>
      <w:marBottom w:val="0"/>
      <w:divBdr>
        <w:top w:val="none" w:sz="0" w:space="0" w:color="auto"/>
        <w:left w:val="none" w:sz="0" w:space="0" w:color="auto"/>
        <w:bottom w:val="none" w:sz="0" w:space="0" w:color="auto"/>
        <w:right w:val="none" w:sz="0" w:space="0" w:color="auto"/>
      </w:divBdr>
    </w:div>
    <w:div w:id="81418121">
      <w:bodyDiv w:val="1"/>
      <w:marLeft w:val="0"/>
      <w:marRight w:val="0"/>
      <w:marTop w:val="0"/>
      <w:marBottom w:val="0"/>
      <w:divBdr>
        <w:top w:val="none" w:sz="0" w:space="0" w:color="auto"/>
        <w:left w:val="none" w:sz="0" w:space="0" w:color="auto"/>
        <w:bottom w:val="none" w:sz="0" w:space="0" w:color="auto"/>
        <w:right w:val="none" w:sz="0" w:space="0" w:color="auto"/>
      </w:divBdr>
    </w:div>
    <w:div w:id="99759132">
      <w:bodyDiv w:val="1"/>
      <w:marLeft w:val="0"/>
      <w:marRight w:val="0"/>
      <w:marTop w:val="0"/>
      <w:marBottom w:val="0"/>
      <w:divBdr>
        <w:top w:val="none" w:sz="0" w:space="0" w:color="auto"/>
        <w:left w:val="none" w:sz="0" w:space="0" w:color="auto"/>
        <w:bottom w:val="none" w:sz="0" w:space="0" w:color="auto"/>
        <w:right w:val="none" w:sz="0" w:space="0" w:color="auto"/>
      </w:divBdr>
    </w:div>
    <w:div w:id="102842636">
      <w:bodyDiv w:val="1"/>
      <w:marLeft w:val="0"/>
      <w:marRight w:val="0"/>
      <w:marTop w:val="0"/>
      <w:marBottom w:val="0"/>
      <w:divBdr>
        <w:top w:val="none" w:sz="0" w:space="0" w:color="auto"/>
        <w:left w:val="none" w:sz="0" w:space="0" w:color="auto"/>
        <w:bottom w:val="none" w:sz="0" w:space="0" w:color="auto"/>
        <w:right w:val="none" w:sz="0" w:space="0" w:color="auto"/>
      </w:divBdr>
    </w:div>
    <w:div w:id="115414672">
      <w:bodyDiv w:val="1"/>
      <w:marLeft w:val="0"/>
      <w:marRight w:val="0"/>
      <w:marTop w:val="0"/>
      <w:marBottom w:val="0"/>
      <w:divBdr>
        <w:top w:val="none" w:sz="0" w:space="0" w:color="auto"/>
        <w:left w:val="none" w:sz="0" w:space="0" w:color="auto"/>
        <w:bottom w:val="none" w:sz="0" w:space="0" w:color="auto"/>
        <w:right w:val="none" w:sz="0" w:space="0" w:color="auto"/>
      </w:divBdr>
    </w:div>
    <w:div w:id="117843109">
      <w:bodyDiv w:val="1"/>
      <w:marLeft w:val="0"/>
      <w:marRight w:val="0"/>
      <w:marTop w:val="0"/>
      <w:marBottom w:val="0"/>
      <w:divBdr>
        <w:top w:val="none" w:sz="0" w:space="0" w:color="auto"/>
        <w:left w:val="none" w:sz="0" w:space="0" w:color="auto"/>
        <w:bottom w:val="none" w:sz="0" w:space="0" w:color="auto"/>
        <w:right w:val="none" w:sz="0" w:space="0" w:color="auto"/>
      </w:divBdr>
    </w:div>
    <w:div w:id="118577348">
      <w:bodyDiv w:val="1"/>
      <w:marLeft w:val="0"/>
      <w:marRight w:val="0"/>
      <w:marTop w:val="0"/>
      <w:marBottom w:val="0"/>
      <w:divBdr>
        <w:top w:val="none" w:sz="0" w:space="0" w:color="auto"/>
        <w:left w:val="none" w:sz="0" w:space="0" w:color="auto"/>
        <w:bottom w:val="none" w:sz="0" w:space="0" w:color="auto"/>
        <w:right w:val="none" w:sz="0" w:space="0" w:color="auto"/>
      </w:divBdr>
    </w:div>
    <w:div w:id="139663028">
      <w:bodyDiv w:val="1"/>
      <w:marLeft w:val="0"/>
      <w:marRight w:val="0"/>
      <w:marTop w:val="0"/>
      <w:marBottom w:val="0"/>
      <w:divBdr>
        <w:top w:val="none" w:sz="0" w:space="0" w:color="auto"/>
        <w:left w:val="none" w:sz="0" w:space="0" w:color="auto"/>
        <w:bottom w:val="none" w:sz="0" w:space="0" w:color="auto"/>
        <w:right w:val="none" w:sz="0" w:space="0" w:color="auto"/>
      </w:divBdr>
    </w:div>
    <w:div w:id="140117409">
      <w:bodyDiv w:val="1"/>
      <w:marLeft w:val="0"/>
      <w:marRight w:val="0"/>
      <w:marTop w:val="0"/>
      <w:marBottom w:val="0"/>
      <w:divBdr>
        <w:top w:val="none" w:sz="0" w:space="0" w:color="auto"/>
        <w:left w:val="none" w:sz="0" w:space="0" w:color="auto"/>
        <w:bottom w:val="none" w:sz="0" w:space="0" w:color="auto"/>
        <w:right w:val="none" w:sz="0" w:space="0" w:color="auto"/>
      </w:divBdr>
    </w:div>
    <w:div w:id="149642936">
      <w:bodyDiv w:val="1"/>
      <w:marLeft w:val="0"/>
      <w:marRight w:val="0"/>
      <w:marTop w:val="0"/>
      <w:marBottom w:val="0"/>
      <w:divBdr>
        <w:top w:val="none" w:sz="0" w:space="0" w:color="auto"/>
        <w:left w:val="none" w:sz="0" w:space="0" w:color="auto"/>
        <w:bottom w:val="none" w:sz="0" w:space="0" w:color="auto"/>
        <w:right w:val="none" w:sz="0" w:space="0" w:color="auto"/>
      </w:divBdr>
    </w:div>
    <w:div w:id="156923461">
      <w:bodyDiv w:val="1"/>
      <w:marLeft w:val="0"/>
      <w:marRight w:val="0"/>
      <w:marTop w:val="0"/>
      <w:marBottom w:val="0"/>
      <w:divBdr>
        <w:top w:val="none" w:sz="0" w:space="0" w:color="auto"/>
        <w:left w:val="none" w:sz="0" w:space="0" w:color="auto"/>
        <w:bottom w:val="none" w:sz="0" w:space="0" w:color="auto"/>
        <w:right w:val="none" w:sz="0" w:space="0" w:color="auto"/>
      </w:divBdr>
    </w:div>
    <w:div w:id="163594660">
      <w:bodyDiv w:val="1"/>
      <w:marLeft w:val="0"/>
      <w:marRight w:val="0"/>
      <w:marTop w:val="0"/>
      <w:marBottom w:val="0"/>
      <w:divBdr>
        <w:top w:val="none" w:sz="0" w:space="0" w:color="auto"/>
        <w:left w:val="none" w:sz="0" w:space="0" w:color="auto"/>
        <w:bottom w:val="none" w:sz="0" w:space="0" w:color="auto"/>
        <w:right w:val="none" w:sz="0" w:space="0" w:color="auto"/>
      </w:divBdr>
    </w:div>
    <w:div w:id="182942211">
      <w:bodyDiv w:val="1"/>
      <w:marLeft w:val="0"/>
      <w:marRight w:val="0"/>
      <w:marTop w:val="0"/>
      <w:marBottom w:val="0"/>
      <w:divBdr>
        <w:top w:val="none" w:sz="0" w:space="0" w:color="auto"/>
        <w:left w:val="none" w:sz="0" w:space="0" w:color="auto"/>
        <w:bottom w:val="none" w:sz="0" w:space="0" w:color="auto"/>
        <w:right w:val="none" w:sz="0" w:space="0" w:color="auto"/>
      </w:divBdr>
    </w:div>
    <w:div w:id="249697555">
      <w:bodyDiv w:val="1"/>
      <w:marLeft w:val="0"/>
      <w:marRight w:val="0"/>
      <w:marTop w:val="0"/>
      <w:marBottom w:val="0"/>
      <w:divBdr>
        <w:top w:val="none" w:sz="0" w:space="0" w:color="auto"/>
        <w:left w:val="none" w:sz="0" w:space="0" w:color="auto"/>
        <w:bottom w:val="none" w:sz="0" w:space="0" w:color="auto"/>
        <w:right w:val="none" w:sz="0" w:space="0" w:color="auto"/>
      </w:divBdr>
    </w:div>
    <w:div w:id="251010040">
      <w:bodyDiv w:val="1"/>
      <w:marLeft w:val="0"/>
      <w:marRight w:val="0"/>
      <w:marTop w:val="0"/>
      <w:marBottom w:val="0"/>
      <w:divBdr>
        <w:top w:val="none" w:sz="0" w:space="0" w:color="auto"/>
        <w:left w:val="none" w:sz="0" w:space="0" w:color="auto"/>
        <w:bottom w:val="none" w:sz="0" w:space="0" w:color="auto"/>
        <w:right w:val="none" w:sz="0" w:space="0" w:color="auto"/>
      </w:divBdr>
    </w:div>
    <w:div w:id="260575659">
      <w:bodyDiv w:val="1"/>
      <w:marLeft w:val="0"/>
      <w:marRight w:val="0"/>
      <w:marTop w:val="0"/>
      <w:marBottom w:val="0"/>
      <w:divBdr>
        <w:top w:val="none" w:sz="0" w:space="0" w:color="auto"/>
        <w:left w:val="none" w:sz="0" w:space="0" w:color="auto"/>
        <w:bottom w:val="none" w:sz="0" w:space="0" w:color="auto"/>
        <w:right w:val="none" w:sz="0" w:space="0" w:color="auto"/>
      </w:divBdr>
    </w:div>
    <w:div w:id="297957394">
      <w:bodyDiv w:val="1"/>
      <w:marLeft w:val="0"/>
      <w:marRight w:val="0"/>
      <w:marTop w:val="0"/>
      <w:marBottom w:val="0"/>
      <w:divBdr>
        <w:top w:val="none" w:sz="0" w:space="0" w:color="auto"/>
        <w:left w:val="none" w:sz="0" w:space="0" w:color="auto"/>
        <w:bottom w:val="none" w:sz="0" w:space="0" w:color="auto"/>
        <w:right w:val="none" w:sz="0" w:space="0" w:color="auto"/>
      </w:divBdr>
    </w:div>
    <w:div w:id="308946549">
      <w:bodyDiv w:val="1"/>
      <w:marLeft w:val="0"/>
      <w:marRight w:val="0"/>
      <w:marTop w:val="0"/>
      <w:marBottom w:val="0"/>
      <w:divBdr>
        <w:top w:val="none" w:sz="0" w:space="0" w:color="auto"/>
        <w:left w:val="none" w:sz="0" w:space="0" w:color="auto"/>
        <w:bottom w:val="none" w:sz="0" w:space="0" w:color="auto"/>
        <w:right w:val="none" w:sz="0" w:space="0" w:color="auto"/>
      </w:divBdr>
    </w:div>
    <w:div w:id="321667907">
      <w:bodyDiv w:val="1"/>
      <w:marLeft w:val="0"/>
      <w:marRight w:val="0"/>
      <w:marTop w:val="0"/>
      <w:marBottom w:val="0"/>
      <w:divBdr>
        <w:top w:val="none" w:sz="0" w:space="0" w:color="auto"/>
        <w:left w:val="none" w:sz="0" w:space="0" w:color="auto"/>
        <w:bottom w:val="none" w:sz="0" w:space="0" w:color="auto"/>
        <w:right w:val="none" w:sz="0" w:space="0" w:color="auto"/>
      </w:divBdr>
    </w:div>
    <w:div w:id="370958178">
      <w:bodyDiv w:val="1"/>
      <w:marLeft w:val="0"/>
      <w:marRight w:val="0"/>
      <w:marTop w:val="0"/>
      <w:marBottom w:val="0"/>
      <w:divBdr>
        <w:top w:val="none" w:sz="0" w:space="0" w:color="auto"/>
        <w:left w:val="none" w:sz="0" w:space="0" w:color="auto"/>
        <w:bottom w:val="none" w:sz="0" w:space="0" w:color="auto"/>
        <w:right w:val="none" w:sz="0" w:space="0" w:color="auto"/>
      </w:divBdr>
    </w:div>
    <w:div w:id="371658889">
      <w:bodyDiv w:val="1"/>
      <w:marLeft w:val="0"/>
      <w:marRight w:val="0"/>
      <w:marTop w:val="0"/>
      <w:marBottom w:val="0"/>
      <w:divBdr>
        <w:top w:val="none" w:sz="0" w:space="0" w:color="auto"/>
        <w:left w:val="none" w:sz="0" w:space="0" w:color="auto"/>
        <w:bottom w:val="none" w:sz="0" w:space="0" w:color="auto"/>
        <w:right w:val="none" w:sz="0" w:space="0" w:color="auto"/>
      </w:divBdr>
    </w:div>
    <w:div w:id="374889405">
      <w:bodyDiv w:val="1"/>
      <w:marLeft w:val="0"/>
      <w:marRight w:val="0"/>
      <w:marTop w:val="0"/>
      <w:marBottom w:val="0"/>
      <w:divBdr>
        <w:top w:val="none" w:sz="0" w:space="0" w:color="auto"/>
        <w:left w:val="none" w:sz="0" w:space="0" w:color="auto"/>
        <w:bottom w:val="none" w:sz="0" w:space="0" w:color="auto"/>
        <w:right w:val="none" w:sz="0" w:space="0" w:color="auto"/>
      </w:divBdr>
    </w:div>
    <w:div w:id="375200768">
      <w:bodyDiv w:val="1"/>
      <w:marLeft w:val="0"/>
      <w:marRight w:val="0"/>
      <w:marTop w:val="0"/>
      <w:marBottom w:val="0"/>
      <w:divBdr>
        <w:top w:val="none" w:sz="0" w:space="0" w:color="auto"/>
        <w:left w:val="none" w:sz="0" w:space="0" w:color="auto"/>
        <w:bottom w:val="none" w:sz="0" w:space="0" w:color="auto"/>
        <w:right w:val="none" w:sz="0" w:space="0" w:color="auto"/>
      </w:divBdr>
    </w:div>
    <w:div w:id="379011501">
      <w:bodyDiv w:val="1"/>
      <w:marLeft w:val="0"/>
      <w:marRight w:val="0"/>
      <w:marTop w:val="0"/>
      <w:marBottom w:val="0"/>
      <w:divBdr>
        <w:top w:val="none" w:sz="0" w:space="0" w:color="auto"/>
        <w:left w:val="none" w:sz="0" w:space="0" w:color="auto"/>
        <w:bottom w:val="none" w:sz="0" w:space="0" w:color="auto"/>
        <w:right w:val="none" w:sz="0" w:space="0" w:color="auto"/>
      </w:divBdr>
    </w:div>
    <w:div w:id="392582678">
      <w:bodyDiv w:val="1"/>
      <w:marLeft w:val="0"/>
      <w:marRight w:val="0"/>
      <w:marTop w:val="0"/>
      <w:marBottom w:val="0"/>
      <w:divBdr>
        <w:top w:val="none" w:sz="0" w:space="0" w:color="auto"/>
        <w:left w:val="none" w:sz="0" w:space="0" w:color="auto"/>
        <w:bottom w:val="none" w:sz="0" w:space="0" w:color="auto"/>
        <w:right w:val="none" w:sz="0" w:space="0" w:color="auto"/>
      </w:divBdr>
    </w:div>
    <w:div w:id="399523576">
      <w:bodyDiv w:val="1"/>
      <w:marLeft w:val="0"/>
      <w:marRight w:val="0"/>
      <w:marTop w:val="0"/>
      <w:marBottom w:val="0"/>
      <w:divBdr>
        <w:top w:val="none" w:sz="0" w:space="0" w:color="auto"/>
        <w:left w:val="none" w:sz="0" w:space="0" w:color="auto"/>
        <w:bottom w:val="none" w:sz="0" w:space="0" w:color="auto"/>
        <w:right w:val="none" w:sz="0" w:space="0" w:color="auto"/>
      </w:divBdr>
    </w:div>
    <w:div w:id="401878375">
      <w:bodyDiv w:val="1"/>
      <w:marLeft w:val="0"/>
      <w:marRight w:val="0"/>
      <w:marTop w:val="0"/>
      <w:marBottom w:val="0"/>
      <w:divBdr>
        <w:top w:val="none" w:sz="0" w:space="0" w:color="auto"/>
        <w:left w:val="none" w:sz="0" w:space="0" w:color="auto"/>
        <w:bottom w:val="none" w:sz="0" w:space="0" w:color="auto"/>
        <w:right w:val="none" w:sz="0" w:space="0" w:color="auto"/>
      </w:divBdr>
    </w:div>
    <w:div w:id="403600371">
      <w:bodyDiv w:val="1"/>
      <w:marLeft w:val="0"/>
      <w:marRight w:val="0"/>
      <w:marTop w:val="0"/>
      <w:marBottom w:val="0"/>
      <w:divBdr>
        <w:top w:val="none" w:sz="0" w:space="0" w:color="auto"/>
        <w:left w:val="none" w:sz="0" w:space="0" w:color="auto"/>
        <w:bottom w:val="none" w:sz="0" w:space="0" w:color="auto"/>
        <w:right w:val="none" w:sz="0" w:space="0" w:color="auto"/>
      </w:divBdr>
    </w:div>
    <w:div w:id="404381239">
      <w:bodyDiv w:val="1"/>
      <w:marLeft w:val="0"/>
      <w:marRight w:val="0"/>
      <w:marTop w:val="0"/>
      <w:marBottom w:val="0"/>
      <w:divBdr>
        <w:top w:val="none" w:sz="0" w:space="0" w:color="auto"/>
        <w:left w:val="none" w:sz="0" w:space="0" w:color="auto"/>
        <w:bottom w:val="none" w:sz="0" w:space="0" w:color="auto"/>
        <w:right w:val="none" w:sz="0" w:space="0" w:color="auto"/>
      </w:divBdr>
    </w:div>
    <w:div w:id="408231443">
      <w:bodyDiv w:val="1"/>
      <w:marLeft w:val="0"/>
      <w:marRight w:val="0"/>
      <w:marTop w:val="0"/>
      <w:marBottom w:val="0"/>
      <w:divBdr>
        <w:top w:val="none" w:sz="0" w:space="0" w:color="auto"/>
        <w:left w:val="none" w:sz="0" w:space="0" w:color="auto"/>
        <w:bottom w:val="none" w:sz="0" w:space="0" w:color="auto"/>
        <w:right w:val="none" w:sz="0" w:space="0" w:color="auto"/>
      </w:divBdr>
    </w:div>
    <w:div w:id="408885663">
      <w:bodyDiv w:val="1"/>
      <w:marLeft w:val="0"/>
      <w:marRight w:val="0"/>
      <w:marTop w:val="0"/>
      <w:marBottom w:val="0"/>
      <w:divBdr>
        <w:top w:val="none" w:sz="0" w:space="0" w:color="auto"/>
        <w:left w:val="none" w:sz="0" w:space="0" w:color="auto"/>
        <w:bottom w:val="none" w:sz="0" w:space="0" w:color="auto"/>
        <w:right w:val="none" w:sz="0" w:space="0" w:color="auto"/>
      </w:divBdr>
    </w:div>
    <w:div w:id="419647377">
      <w:bodyDiv w:val="1"/>
      <w:marLeft w:val="0"/>
      <w:marRight w:val="0"/>
      <w:marTop w:val="0"/>
      <w:marBottom w:val="0"/>
      <w:divBdr>
        <w:top w:val="none" w:sz="0" w:space="0" w:color="auto"/>
        <w:left w:val="none" w:sz="0" w:space="0" w:color="auto"/>
        <w:bottom w:val="none" w:sz="0" w:space="0" w:color="auto"/>
        <w:right w:val="none" w:sz="0" w:space="0" w:color="auto"/>
      </w:divBdr>
    </w:div>
    <w:div w:id="421217799">
      <w:bodyDiv w:val="1"/>
      <w:marLeft w:val="0"/>
      <w:marRight w:val="0"/>
      <w:marTop w:val="0"/>
      <w:marBottom w:val="0"/>
      <w:divBdr>
        <w:top w:val="none" w:sz="0" w:space="0" w:color="auto"/>
        <w:left w:val="none" w:sz="0" w:space="0" w:color="auto"/>
        <w:bottom w:val="none" w:sz="0" w:space="0" w:color="auto"/>
        <w:right w:val="none" w:sz="0" w:space="0" w:color="auto"/>
      </w:divBdr>
    </w:div>
    <w:div w:id="424304708">
      <w:bodyDiv w:val="1"/>
      <w:marLeft w:val="0"/>
      <w:marRight w:val="0"/>
      <w:marTop w:val="0"/>
      <w:marBottom w:val="0"/>
      <w:divBdr>
        <w:top w:val="none" w:sz="0" w:space="0" w:color="auto"/>
        <w:left w:val="none" w:sz="0" w:space="0" w:color="auto"/>
        <w:bottom w:val="none" w:sz="0" w:space="0" w:color="auto"/>
        <w:right w:val="none" w:sz="0" w:space="0" w:color="auto"/>
      </w:divBdr>
    </w:div>
    <w:div w:id="434597542">
      <w:bodyDiv w:val="1"/>
      <w:marLeft w:val="0"/>
      <w:marRight w:val="0"/>
      <w:marTop w:val="0"/>
      <w:marBottom w:val="0"/>
      <w:divBdr>
        <w:top w:val="none" w:sz="0" w:space="0" w:color="auto"/>
        <w:left w:val="none" w:sz="0" w:space="0" w:color="auto"/>
        <w:bottom w:val="none" w:sz="0" w:space="0" w:color="auto"/>
        <w:right w:val="none" w:sz="0" w:space="0" w:color="auto"/>
      </w:divBdr>
    </w:div>
    <w:div w:id="452483814">
      <w:bodyDiv w:val="1"/>
      <w:marLeft w:val="0"/>
      <w:marRight w:val="0"/>
      <w:marTop w:val="0"/>
      <w:marBottom w:val="0"/>
      <w:divBdr>
        <w:top w:val="none" w:sz="0" w:space="0" w:color="auto"/>
        <w:left w:val="none" w:sz="0" w:space="0" w:color="auto"/>
        <w:bottom w:val="none" w:sz="0" w:space="0" w:color="auto"/>
        <w:right w:val="none" w:sz="0" w:space="0" w:color="auto"/>
      </w:divBdr>
    </w:div>
    <w:div w:id="459107966">
      <w:bodyDiv w:val="1"/>
      <w:marLeft w:val="0"/>
      <w:marRight w:val="0"/>
      <w:marTop w:val="0"/>
      <w:marBottom w:val="0"/>
      <w:divBdr>
        <w:top w:val="none" w:sz="0" w:space="0" w:color="auto"/>
        <w:left w:val="none" w:sz="0" w:space="0" w:color="auto"/>
        <w:bottom w:val="none" w:sz="0" w:space="0" w:color="auto"/>
        <w:right w:val="none" w:sz="0" w:space="0" w:color="auto"/>
      </w:divBdr>
    </w:div>
    <w:div w:id="476606159">
      <w:bodyDiv w:val="1"/>
      <w:marLeft w:val="0"/>
      <w:marRight w:val="0"/>
      <w:marTop w:val="0"/>
      <w:marBottom w:val="0"/>
      <w:divBdr>
        <w:top w:val="none" w:sz="0" w:space="0" w:color="auto"/>
        <w:left w:val="none" w:sz="0" w:space="0" w:color="auto"/>
        <w:bottom w:val="none" w:sz="0" w:space="0" w:color="auto"/>
        <w:right w:val="none" w:sz="0" w:space="0" w:color="auto"/>
      </w:divBdr>
    </w:div>
    <w:div w:id="478301930">
      <w:bodyDiv w:val="1"/>
      <w:marLeft w:val="0"/>
      <w:marRight w:val="0"/>
      <w:marTop w:val="0"/>
      <w:marBottom w:val="0"/>
      <w:divBdr>
        <w:top w:val="none" w:sz="0" w:space="0" w:color="auto"/>
        <w:left w:val="none" w:sz="0" w:space="0" w:color="auto"/>
        <w:bottom w:val="none" w:sz="0" w:space="0" w:color="auto"/>
        <w:right w:val="none" w:sz="0" w:space="0" w:color="auto"/>
      </w:divBdr>
    </w:div>
    <w:div w:id="487089389">
      <w:bodyDiv w:val="1"/>
      <w:marLeft w:val="0"/>
      <w:marRight w:val="0"/>
      <w:marTop w:val="0"/>
      <w:marBottom w:val="0"/>
      <w:divBdr>
        <w:top w:val="none" w:sz="0" w:space="0" w:color="auto"/>
        <w:left w:val="none" w:sz="0" w:space="0" w:color="auto"/>
        <w:bottom w:val="none" w:sz="0" w:space="0" w:color="auto"/>
        <w:right w:val="none" w:sz="0" w:space="0" w:color="auto"/>
      </w:divBdr>
    </w:div>
    <w:div w:id="500244515">
      <w:bodyDiv w:val="1"/>
      <w:marLeft w:val="0"/>
      <w:marRight w:val="0"/>
      <w:marTop w:val="0"/>
      <w:marBottom w:val="0"/>
      <w:divBdr>
        <w:top w:val="none" w:sz="0" w:space="0" w:color="auto"/>
        <w:left w:val="none" w:sz="0" w:space="0" w:color="auto"/>
        <w:bottom w:val="none" w:sz="0" w:space="0" w:color="auto"/>
        <w:right w:val="none" w:sz="0" w:space="0" w:color="auto"/>
      </w:divBdr>
    </w:div>
    <w:div w:id="501747029">
      <w:bodyDiv w:val="1"/>
      <w:marLeft w:val="0"/>
      <w:marRight w:val="0"/>
      <w:marTop w:val="0"/>
      <w:marBottom w:val="0"/>
      <w:divBdr>
        <w:top w:val="none" w:sz="0" w:space="0" w:color="auto"/>
        <w:left w:val="none" w:sz="0" w:space="0" w:color="auto"/>
        <w:bottom w:val="none" w:sz="0" w:space="0" w:color="auto"/>
        <w:right w:val="none" w:sz="0" w:space="0" w:color="auto"/>
      </w:divBdr>
    </w:div>
    <w:div w:id="514809420">
      <w:bodyDiv w:val="1"/>
      <w:marLeft w:val="0"/>
      <w:marRight w:val="0"/>
      <w:marTop w:val="0"/>
      <w:marBottom w:val="0"/>
      <w:divBdr>
        <w:top w:val="none" w:sz="0" w:space="0" w:color="auto"/>
        <w:left w:val="none" w:sz="0" w:space="0" w:color="auto"/>
        <w:bottom w:val="none" w:sz="0" w:space="0" w:color="auto"/>
        <w:right w:val="none" w:sz="0" w:space="0" w:color="auto"/>
      </w:divBdr>
    </w:div>
    <w:div w:id="530726127">
      <w:bodyDiv w:val="1"/>
      <w:marLeft w:val="0"/>
      <w:marRight w:val="0"/>
      <w:marTop w:val="0"/>
      <w:marBottom w:val="0"/>
      <w:divBdr>
        <w:top w:val="none" w:sz="0" w:space="0" w:color="auto"/>
        <w:left w:val="none" w:sz="0" w:space="0" w:color="auto"/>
        <w:bottom w:val="none" w:sz="0" w:space="0" w:color="auto"/>
        <w:right w:val="none" w:sz="0" w:space="0" w:color="auto"/>
      </w:divBdr>
    </w:div>
    <w:div w:id="540174004">
      <w:bodyDiv w:val="1"/>
      <w:marLeft w:val="0"/>
      <w:marRight w:val="0"/>
      <w:marTop w:val="0"/>
      <w:marBottom w:val="0"/>
      <w:divBdr>
        <w:top w:val="none" w:sz="0" w:space="0" w:color="auto"/>
        <w:left w:val="none" w:sz="0" w:space="0" w:color="auto"/>
        <w:bottom w:val="none" w:sz="0" w:space="0" w:color="auto"/>
        <w:right w:val="none" w:sz="0" w:space="0" w:color="auto"/>
      </w:divBdr>
    </w:div>
    <w:div w:id="595943245">
      <w:bodyDiv w:val="1"/>
      <w:marLeft w:val="0"/>
      <w:marRight w:val="0"/>
      <w:marTop w:val="0"/>
      <w:marBottom w:val="0"/>
      <w:divBdr>
        <w:top w:val="none" w:sz="0" w:space="0" w:color="auto"/>
        <w:left w:val="none" w:sz="0" w:space="0" w:color="auto"/>
        <w:bottom w:val="none" w:sz="0" w:space="0" w:color="auto"/>
        <w:right w:val="none" w:sz="0" w:space="0" w:color="auto"/>
      </w:divBdr>
    </w:div>
    <w:div w:id="596525720">
      <w:bodyDiv w:val="1"/>
      <w:marLeft w:val="0"/>
      <w:marRight w:val="0"/>
      <w:marTop w:val="0"/>
      <w:marBottom w:val="0"/>
      <w:divBdr>
        <w:top w:val="none" w:sz="0" w:space="0" w:color="auto"/>
        <w:left w:val="none" w:sz="0" w:space="0" w:color="auto"/>
        <w:bottom w:val="none" w:sz="0" w:space="0" w:color="auto"/>
        <w:right w:val="none" w:sz="0" w:space="0" w:color="auto"/>
      </w:divBdr>
    </w:div>
    <w:div w:id="607203246">
      <w:bodyDiv w:val="1"/>
      <w:marLeft w:val="0"/>
      <w:marRight w:val="0"/>
      <w:marTop w:val="0"/>
      <w:marBottom w:val="0"/>
      <w:divBdr>
        <w:top w:val="none" w:sz="0" w:space="0" w:color="auto"/>
        <w:left w:val="none" w:sz="0" w:space="0" w:color="auto"/>
        <w:bottom w:val="none" w:sz="0" w:space="0" w:color="auto"/>
        <w:right w:val="none" w:sz="0" w:space="0" w:color="auto"/>
      </w:divBdr>
    </w:div>
    <w:div w:id="613875782">
      <w:bodyDiv w:val="1"/>
      <w:marLeft w:val="0"/>
      <w:marRight w:val="0"/>
      <w:marTop w:val="0"/>
      <w:marBottom w:val="0"/>
      <w:divBdr>
        <w:top w:val="none" w:sz="0" w:space="0" w:color="auto"/>
        <w:left w:val="none" w:sz="0" w:space="0" w:color="auto"/>
        <w:bottom w:val="none" w:sz="0" w:space="0" w:color="auto"/>
        <w:right w:val="none" w:sz="0" w:space="0" w:color="auto"/>
      </w:divBdr>
    </w:div>
    <w:div w:id="617489662">
      <w:bodyDiv w:val="1"/>
      <w:marLeft w:val="0"/>
      <w:marRight w:val="0"/>
      <w:marTop w:val="0"/>
      <w:marBottom w:val="0"/>
      <w:divBdr>
        <w:top w:val="none" w:sz="0" w:space="0" w:color="auto"/>
        <w:left w:val="none" w:sz="0" w:space="0" w:color="auto"/>
        <w:bottom w:val="none" w:sz="0" w:space="0" w:color="auto"/>
        <w:right w:val="none" w:sz="0" w:space="0" w:color="auto"/>
      </w:divBdr>
    </w:div>
    <w:div w:id="617948677">
      <w:bodyDiv w:val="1"/>
      <w:marLeft w:val="0"/>
      <w:marRight w:val="0"/>
      <w:marTop w:val="0"/>
      <w:marBottom w:val="0"/>
      <w:divBdr>
        <w:top w:val="none" w:sz="0" w:space="0" w:color="auto"/>
        <w:left w:val="none" w:sz="0" w:space="0" w:color="auto"/>
        <w:bottom w:val="none" w:sz="0" w:space="0" w:color="auto"/>
        <w:right w:val="none" w:sz="0" w:space="0" w:color="auto"/>
      </w:divBdr>
    </w:div>
    <w:div w:id="636379931">
      <w:bodyDiv w:val="1"/>
      <w:marLeft w:val="0"/>
      <w:marRight w:val="0"/>
      <w:marTop w:val="0"/>
      <w:marBottom w:val="0"/>
      <w:divBdr>
        <w:top w:val="none" w:sz="0" w:space="0" w:color="auto"/>
        <w:left w:val="none" w:sz="0" w:space="0" w:color="auto"/>
        <w:bottom w:val="none" w:sz="0" w:space="0" w:color="auto"/>
        <w:right w:val="none" w:sz="0" w:space="0" w:color="auto"/>
      </w:divBdr>
    </w:div>
    <w:div w:id="685058836">
      <w:bodyDiv w:val="1"/>
      <w:marLeft w:val="0"/>
      <w:marRight w:val="0"/>
      <w:marTop w:val="0"/>
      <w:marBottom w:val="0"/>
      <w:divBdr>
        <w:top w:val="none" w:sz="0" w:space="0" w:color="auto"/>
        <w:left w:val="none" w:sz="0" w:space="0" w:color="auto"/>
        <w:bottom w:val="none" w:sz="0" w:space="0" w:color="auto"/>
        <w:right w:val="none" w:sz="0" w:space="0" w:color="auto"/>
      </w:divBdr>
    </w:div>
    <w:div w:id="705639781">
      <w:bodyDiv w:val="1"/>
      <w:marLeft w:val="0"/>
      <w:marRight w:val="0"/>
      <w:marTop w:val="0"/>
      <w:marBottom w:val="0"/>
      <w:divBdr>
        <w:top w:val="none" w:sz="0" w:space="0" w:color="auto"/>
        <w:left w:val="none" w:sz="0" w:space="0" w:color="auto"/>
        <w:bottom w:val="none" w:sz="0" w:space="0" w:color="auto"/>
        <w:right w:val="none" w:sz="0" w:space="0" w:color="auto"/>
      </w:divBdr>
    </w:div>
    <w:div w:id="712652748">
      <w:bodyDiv w:val="1"/>
      <w:marLeft w:val="0"/>
      <w:marRight w:val="0"/>
      <w:marTop w:val="0"/>
      <w:marBottom w:val="0"/>
      <w:divBdr>
        <w:top w:val="none" w:sz="0" w:space="0" w:color="auto"/>
        <w:left w:val="none" w:sz="0" w:space="0" w:color="auto"/>
        <w:bottom w:val="none" w:sz="0" w:space="0" w:color="auto"/>
        <w:right w:val="none" w:sz="0" w:space="0" w:color="auto"/>
      </w:divBdr>
    </w:div>
    <w:div w:id="720397408">
      <w:bodyDiv w:val="1"/>
      <w:marLeft w:val="0"/>
      <w:marRight w:val="0"/>
      <w:marTop w:val="0"/>
      <w:marBottom w:val="0"/>
      <w:divBdr>
        <w:top w:val="none" w:sz="0" w:space="0" w:color="auto"/>
        <w:left w:val="none" w:sz="0" w:space="0" w:color="auto"/>
        <w:bottom w:val="none" w:sz="0" w:space="0" w:color="auto"/>
        <w:right w:val="none" w:sz="0" w:space="0" w:color="auto"/>
      </w:divBdr>
    </w:div>
    <w:div w:id="735082163">
      <w:bodyDiv w:val="1"/>
      <w:marLeft w:val="0"/>
      <w:marRight w:val="0"/>
      <w:marTop w:val="0"/>
      <w:marBottom w:val="0"/>
      <w:divBdr>
        <w:top w:val="none" w:sz="0" w:space="0" w:color="auto"/>
        <w:left w:val="none" w:sz="0" w:space="0" w:color="auto"/>
        <w:bottom w:val="none" w:sz="0" w:space="0" w:color="auto"/>
        <w:right w:val="none" w:sz="0" w:space="0" w:color="auto"/>
      </w:divBdr>
    </w:div>
    <w:div w:id="742023128">
      <w:bodyDiv w:val="1"/>
      <w:marLeft w:val="0"/>
      <w:marRight w:val="0"/>
      <w:marTop w:val="0"/>
      <w:marBottom w:val="0"/>
      <w:divBdr>
        <w:top w:val="none" w:sz="0" w:space="0" w:color="auto"/>
        <w:left w:val="none" w:sz="0" w:space="0" w:color="auto"/>
        <w:bottom w:val="none" w:sz="0" w:space="0" w:color="auto"/>
        <w:right w:val="none" w:sz="0" w:space="0" w:color="auto"/>
      </w:divBdr>
    </w:div>
    <w:div w:id="745149319">
      <w:bodyDiv w:val="1"/>
      <w:marLeft w:val="0"/>
      <w:marRight w:val="0"/>
      <w:marTop w:val="0"/>
      <w:marBottom w:val="0"/>
      <w:divBdr>
        <w:top w:val="none" w:sz="0" w:space="0" w:color="auto"/>
        <w:left w:val="none" w:sz="0" w:space="0" w:color="auto"/>
        <w:bottom w:val="none" w:sz="0" w:space="0" w:color="auto"/>
        <w:right w:val="none" w:sz="0" w:space="0" w:color="auto"/>
      </w:divBdr>
    </w:div>
    <w:div w:id="745760423">
      <w:bodyDiv w:val="1"/>
      <w:marLeft w:val="0"/>
      <w:marRight w:val="0"/>
      <w:marTop w:val="0"/>
      <w:marBottom w:val="0"/>
      <w:divBdr>
        <w:top w:val="none" w:sz="0" w:space="0" w:color="auto"/>
        <w:left w:val="none" w:sz="0" w:space="0" w:color="auto"/>
        <w:bottom w:val="none" w:sz="0" w:space="0" w:color="auto"/>
        <w:right w:val="none" w:sz="0" w:space="0" w:color="auto"/>
      </w:divBdr>
    </w:div>
    <w:div w:id="749275847">
      <w:bodyDiv w:val="1"/>
      <w:marLeft w:val="0"/>
      <w:marRight w:val="0"/>
      <w:marTop w:val="0"/>
      <w:marBottom w:val="0"/>
      <w:divBdr>
        <w:top w:val="none" w:sz="0" w:space="0" w:color="auto"/>
        <w:left w:val="none" w:sz="0" w:space="0" w:color="auto"/>
        <w:bottom w:val="none" w:sz="0" w:space="0" w:color="auto"/>
        <w:right w:val="none" w:sz="0" w:space="0" w:color="auto"/>
      </w:divBdr>
    </w:div>
    <w:div w:id="751506385">
      <w:bodyDiv w:val="1"/>
      <w:marLeft w:val="0"/>
      <w:marRight w:val="0"/>
      <w:marTop w:val="0"/>
      <w:marBottom w:val="0"/>
      <w:divBdr>
        <w:top w:val="none" w:sz="0" w:space="0" w:color="auto"/>
        <w:left w:val="none" w:sz="0" w:space="0" w:color="auto"/>
        <w:bottom w:val="none" w:sz="0" w:space="0" w:color="auto"/>
        <w:right w:val="none" w:sz="0" w:space="0" w:color="auto"/>
      </w:divBdr>
    </w:div>
    <w:div w:id="757597398">
      <w:bodyDiv w:val="1"/>
      <w:marLeft w:val="0"/>
      <w:marRight w:val="0"/>
      <w:marTop w:val="0"/>
      <w:marBottom w:val="0"/>
      <w:divBdr>
        <w:top w:val="none" w:sz="0" w:space="0" w:color="auto"/>
        <w:left w:val="none" w:sz="0" w:space="0" w:color="auto"/>
        <w:bottom w:val="none" w:sz="0" w:space="0" w:color="auto"/>
        <w:right w:val="none" w:sz="0" w:space="0" w:color="auto"/>
      </w:divBdr>
    </w:div>
    <w:div w:id="776603269">
      <w:bodyDiv w:val="1"/>
      <w:marLeft w:val="0"/>
      <w:marRight w:val="0"/>
      <w:marTop w:val="0"/>
      <w:marBottom w:val="0"/>
      <w:divBdr>
        <w:top w:val="none" w:sz="0" w:space="0" w:color="auto"/>
        <w:left w:val="none" w:sz="0" w:space="0" w:color="auto"/>
        <w:bottom w:val="none" w:sz="0" w:space="0" w:color="auto"/>
        <w:right w:val="none" w:sz="0" w:space="0" w:color="auto"/>
      </w:divBdr>
    </w:div>
    <w:div w:id="781220853">
      <w:bodyDiv w:val="1"/>
      <w:marLeft w:val="0"/>
      <w:marRight w:val="0"/>
      <w:marTop w:val="0"/>
      <w:marBottom w:val="0"/>
      <w:divBdr>
        <w:top w:val="none" w:sz="0" w:space="0" w:color="auto"/>
        <w:left w:val="none" w:sz="0" w:space="0" w:color="auto"/>
        <w:bottom w:val="none" w:sz="0" w:space="0" w:color="auto"/>
        <w:right w:val="none" w:sz="0" w:space="0" w:color="auto"/>
      </w:divBdr>
    </w:div>
    <w:div w:id="786894357">
      <w:bodyDiv w:val="1"/>
      <w:marLeft w:val="0"/>
      <w:marRight w:val="0"/>
      <w:marTop w:val="0"/>
      <w:marBottom w:val="0"/>
      <w:divBdr>
        <w:top w:val="none" w:sz="0" w:space="0" w:color="auto"/>
        <w:left w:val="none" w:sz="0" w:space="0" w:color="auto"/>
        <w:bottom w:val="none" w:sz="0" w:space="0" w:color="auto"/>
        <w:right w:val="none" w:sz="0" w:space="0" w:color="auto"/>
      </w:divBdr>
    </w:div>
    <w:div w:id="815687259">
      <w:bodyDiv w:val="1"/>
      <w:marLeft w:val="0"/>
      <w:marRight w:val="0"/>
      <w:marTop w:val="0"/>
      <w:marBottom w:val="0"/>
      <w:divBdr>
        <w:top w:val="none" w:sz="0" w:space="0" w:color="auto"/>
        <w:left w:val="none" w:sz="0" w:space="0" w:color="auto"/>
        <w:bottom w:val="none" w:sz="0" w:space="0" w:color="auto"/>
        <w:right w:val="none" w:sz="0" w:space="0" w:color="auto"/>
      </w:divBdr>
    </w:div>
    <w:div w:id="824514465">
      <w:bodyDiv w:val="1"/>
      <w:marLeft w:val="0"/>
      <w:marRight w:val="0"/>
      <w:marTop w:val="0"/>
      <w:marBottom w:val="0"/>
      <w:divBdr>
        <w:top w:val="none" w:sz="0" w:space="0" w:color="auto"/>
        <w:left w:val="none" w:sz="0" w:space="0" w:color="auto"/>
        <w:bottom w:val="none" w:sz="0" w:space="0" w:color="auto"/>
        <w:right w:val="none" w:sz="0" w:space="0" w:color="auto"/>
      </w:divBdr>
    </w:div>
    <w:div w:id="832722303">
      <w:bodyDiv w:val="1"/>
      <w:marLeft w:val="0"/>
      <w:marRight w:val="0"/>
      <w:marTop w:val="0"/>
      <w:marBottom w:val="0"/>
      <w:divBdr>
        <w:top w:val="none" w:sz="0" w:space="0" w:color="auto"/>
        <w:left w:val="none" w:sz="0" w:space="0" w:color="auto"/>
        <w:bottom w:val="none" w:sz="0" w:space="0" w:color="auto"/>
        <w:right w:val="none" w:sz="0" w:space="0" w:color="auto"/>
      </w:divBdr>
    </w:div>
    <w:div w:id="836307206">
      <w:bodyDiv w:val="1"/>
      <w:marLeft w:val="0"/>
      <w:marRight w:val="0"/>
      <w:marTop w:val="0"/>
      <w:marBottom w:val="0"/>
      <w:divBdr>
        <w:top w:val="none" w:sz="0" w:space="0" w:color="auto"/>
        <w:left w:val="none" w:sz="0" w:space="0" w:color="auto"/>
        <w:bottom w:val="none" w:sz="0" w:space="0" w:color="auto"/>
        <w:right w:val="none" w:sz="0" w:space="0" w:color="auto"/>
      </w:divBdr>
    </w:div>
    <w:div w:id="862591631">
      <w:bodyDiv w:val="1"/>
      <w:marLeft w:val="0"/>
      <w:marRight w:val="0"/>
      <w:marTop w:val="0"/>
      <w:marBottom w:val="0"/>
      <w:divBdr>
        <w:top w:val="none" w:sz="0" w:space="0" w:color="auto"/>
        <w:left w:val="none" w:sz="0" w:space="0" w:color="auto"/>
        <w:bottom w:val="none" w:sz="0" w:space="0" w:color="auto"/>
        <w:right w:val="none" w:sz="0" w:space="0" w:color="auto"/>
      </w:divBdr>
    </w:div>
    <w:div w:id="928270085">
      <w:bodyDiv w:val="1"/>
      <w:marLeft w:val="0"/>
      <w:marRight w:val="0"/>
      <w:marTop w:val="0"/>
      <w:marBottom w:val="0"/>
      <w:divBdr>
        <w:top w:val="none" w:sz="0" w:space="0" w:color="auto"/>
        <w:left w:val="none" w:sz="0" w:space="0" w:color="auto"/>
        <w:bottom w:val="none" w:sz="0" w:space="0" w:color="auto"/>
        <w:right w:val="none" w:sz="0" w:space="0" w:color="auto"/>
      </w:divBdr>
    </w:div>
    <w:div w:id="945311034">
      <w:bodyDiv w:val="1"/>
      <w:marLeft w:val="0"/>
      <w:marRight w:val="0"/>
      <w:marTop w:val="0"/>
      <w:marBottom w:val="0"/>
      <w:divBdr>
        <w:top w:val="none" w:sz="0" w:space="0" w:color="auto"/>
        <w:left w:val="none" w:sz="0" w:space="0" w:color="auto"/>
        <w:bottom w:val="none" w:sz="0" w:space="0" w:color="auto"/>
        <w:right w:val="none" w:sz="0" w:space="0" w:color="auto"/>
      </w:divBdr>
    </w:div>
    <w:div w:id="956958391">
      <w:bodyDiv w:val="1"/>
      <w:marLeft w:val="0"/>
      <w:marRight w:val="0"/>
      <w:marTop w:val="0"/>
      <w:marBottom w:val="0"/>
      <w:divBdr>
        <w:top w:val="none" w:sz="0" w:space="0" w:color="auto"/>
        <w:left w:val="none" w:sz="0" w:space="0" w:color="auto"/>
        <w:bottom w:val="none" w:sz="0" w:space="0" w:color="auto"/>
        <w:right w:val="none" w:sz="0" w:space="0" w:color="auto"/>
      </w:divBdr>
    </w:div>
    <w:div w:id="974919059">
      <w:bodyDiv w:val="1"/>
      <w:marLeft w:val="0"/>
      <w:marRight w:val="0"/>
      <w:marTop w:val="0"/>
      <w:marBottom w:val="0"/>
      <w:divBdr>
        <w:top w:val="none" w:sz="0" w:space="0" w:color="auto"/>
        <w:left w:val="none" w:sz="0" w:space="0" w:color="auto"/>
        <w:bottom w:val="none" w:sz="0" w:space="0" w:color="auto"/>
        <w:right w:val="none" w:sz="0" w:space="0" w:color="auto"/>
      </w:divBdr>
    </w:div>
    <w:div w:id="977760954">
      <w:bodyDiv w:val="1"/>
      <w:marLeft w:val="0"/>
      <w:marRight w:val="0"/>
      <w:marTop w:val="0"/>
      <w:marBottom w:val="0"/>
      <w:divBdr>
        <w:top w:val="none" w:sz="0" w:space="0" w:color="auto"/>
        <w:left w:val="none" w:sz="0" w:space="0" w:color="auto"/>
        <w:bottom w:val="none" w:sz="0" w:space="0" w:color="auto"/>
        <w:right w:val="none" w:sz="0" w:space="0" w:color="auto"/>
      </w:divBdr>
    </w:div>
    <w:div w:id="978992357">
      <w:bodyDiv w:val="1"/>
      <w:marLeft w:val="0"/>
      <w:marRight w:val="0"/>
      <w:marTop w:val="0"/>
      <w:marBottom w:val="0"/>
      <w:divBdr>
        <w:top w:val="none" w:sz="0" w:space="0" w:color="auto"/>
        <w:left w:val="none" w:sz="0" w:space="0" w:color="auto"/>
        <w:bottom w:val="none" w:sz="0" w:space="0" w:color="auto"/>
        <w:right w:val="none" w:sz="0" w:space="0" w:color="auto"/>
      </w:divBdr>
    </w:div>
    <w:div w:id="983123394">
      <w:bodyDiv w:val="1"/>
      <w:marLeft w:val="0"/>
      <w:marRight w:val="0"/>
      <w:marTop w:val="0"/>
      <w:marBottom w:val="0"/>
      <w:divBdr>
        <w:top w:val="none" w:sz="0" w:space="0" w:color="auto"/>
        <w:left w:val="none" w:sz="0" w:space="0" w:color="auto"/>
        <w:bottom w:val="none" w:sz="0" w:space="0" w:color="auto"/>
        <w:right w:val="none" w:sz="0" w:space="0" w:color="auto"/>
      </w:divBdr>
    </w:div>
    <w:div w:id="991762249">
      <w:bodyDiv w:val="1"/>
      <w:marLeft w:val="0"/>
      <w:marRight w:val="0"/>
      <w:marTop w:val="0"/>
      <w:marBottom w:val="0"/>
      <w:divBdr>
        <w:top w:val="none" w:sz="0" w:space="0" w:color="auto"/>
        <w:left w:val="none" w:sz="0" w:space="0" w:color="auto"/>
        <w:bottom w:val="none" w:sz="0" w:space="0" w:color="auto"/>
        <w:right w:val="none" w:sz="0" w:space="0" w:color="auto"/>
      </w:divBdr>
    </w:div>
    <w:div w:id="1019698402">
      <w:bodyDiv w:val="1"/>
      <w:marLeft w:val="0"/>
      <w:marRight w:val="0"/>
      <w:marTop w:val="0"/>
      <w:marBottom w:val="0"/>
      <w:divBdr>
        <w:top w:val="none" w:sz="0" w:space="0" w:color="auto"/>
        <w:left w:val="none" w:sz="0" w:space="0" w:color="auto"/>
        <w:bottom w:val="none" w:sz="0" w:space="0" w:color="auto"/>
        <w:right w:val="none" w:sz="0" w:space="0" w:color="auto"/>
      </w:divBdr>
    </w:div>
    <w:div w:id="1021587269">
      <w:bodyDiv w:val="1"/>
      <w:marLeft w:val="0"/>
      <w:marRight w:val="0"/>
      <w:marTop w:val="0"/>
      <w:marBottom w:val="0"/>
      <w:divBdr>
        <w:top w:val="none" w:sz="0" w:space="0" w:color="auto"/>
        <w:left w:val="none" w:sz="0" w:space="0" w:color="auto"/>
        <w:bottom w:val="none" w:sz="0" w:space="0" w:color="auto"/>
        <w:right w:val="none" w:sz="0" w:space="0" w:color="auto"/>
      </w:divBdr>
    </w:div>
    <w:div w:id="1024864688">
      <w:bodyDiv w:val="1"/>
      <w:marLeft w:val="0"/>
      <w:marRight w:val="0"/>
      <w:marTop w:val="0"/>
      <w:marBottom w:val="0"/>
      <w:divBdr>
        <w:top w:val="none" w:sz="0" w:space="0" w:color="auto"/>
        <w:left w:val="none" w:sz="0" w:space="0" w:color="auto"/>
        <w:bottom w:val="none" w:sz="0" w:space="0" w:color="auto"/>
        <w:right w:val="none" w:sz="0" w:space="0" w:color="auto"/>
      </w:divBdr>
    </w:div>
    <w:div w:id="1031415180">
      <w:bodyDiv w:val="1"/>
      <w:marLeft w:val="0"/>
      <w:marRight w:val="0"/>
      <w:marTop w:val="0"/>
      <w:marBottom w:val="0"/>
      <w:divBdr>
        <w:top w:val="none" w:sz="0" w:space="0" w:color="auto"/>
        <w:left w:val="none" w:sz="0" w:space="0" w:color="auto"/>
        <w:bottom w:val="none" w:sz="0" w:space="0" w:color="auto"/>
        <w:right w:val="none" w:sz="0" w:space="0" w:color="auto"/>
      </w:divBdr>
    </w:div>
    <w:div w:id="1032153322">
      <w:bodyDiv w:val="1"/>
      <w:marLeft w:val="0"/>
      <w:marRight w:val="0"/>
      <w:marTop w:val="0"/>
      <w:marBottom w:val="0"/>
      <w:divBdr>
        <w:top w:val="none" w:sz="0" w:space="0" w:color="auto"/>
        <w:left w:val="none" w:sz="0" w:space="0" w:color="auto"/>
        <w:bottom w:val="none" w:sz="0" w:space="0" w:color="auto"/>
        <w:right w:val="none" w:sz="0" w:space="0" w:color="auto"/>
      </w:divBdr>
    </w:div>
    <w:div w:id="1034960545">
      <w:bodyDiv w:val="1"/>
      <w:marLeft w:val="0"/>
      <w:marRight w:val="0"/>
      <w:marTop w:val="0"/>
      <w:marBottom w:val="0"/>
      <w:divBdr>
        <w:top w:val="none" w:sz="0" w:space="0" w:color="auto"/>
        <w:left w:val="none" w:sz="0" w:space="0" w:color="auto"/>
        <w:bottom w:val="none" w:sz="0" w:space="0" w:color="auto"/>
        <w:right w:val="none" w:sz="0" w:space="0" w:color="auto"/>
      </w:divBdr>
    </w:div>
    <w:div w:id="1036390153">
      <w:bodyDiv w:val="1"/>
      <w:marLeft w:val="0"/>
      <w:marRight w:val="0"/>
      <w:marTop w:val="0"/>
      <w:marBottom w:val="0"/>
      <w:divBdr>
        <w:top w:val="none" w:sz="0" w:space="0" w:color="auto"/>
        <w:left w:val="none" w:sz="0" w:space="0" w:color="auto"/>
        <w:bottom w:val="none" w:sz="0" w:space="0" w:color="auto"/>
        <w:right w:val="none" w:sz="0" w:space="0" w:color="auto"/>
      </w:divBdr>
    </w:div>
    <w:div w:id="1045758865">
      <w:bodyDiv w:val="1"/>
      <w:marLeft w:val="0"/>
      <w:marRight w:val="0"/>
      <w:marTop w:val="0"/>
      <w:marBottom w:val="0"/>
      <w:divBdr>
        <w:top w:val="none" w:sz="0" w:space="0" w:color="auto"/>
        <w:left w:val="none" w:sz="0" w:space="0" w:color="auto"/>
        <w:bottom w:val="none" w:sz="0" w:space="0" w:color="auto"/>
        <w:right w:val="none" w:sz="0" w:space="0" w:color="auto"/>
      </w:divBdr>
    </w:div>
    <w:div w:id="1057584075">
      <w:bodyDiv w:val="1"/>
      <w:marLeft w:val="0"/>
      <w:marRight w:val="0"/>
      <w:marTop w:val="0"/>
      <w:marBottom w:val="0"/>
      <w:divBdr>
        <w:top w:val="none" w:sz="0" w:space="0" w:color="auto"/>
        <w:left w:val="none" w:sz="0" w:space="0" w:color="auto"/>
        <w:bottom w:val="none" w:sz="0" w:space="0" w:color="auto"/>
        <w:right w:val="none" w:sz="0" w:space="0" w:color="auto"/>
      </w:divBdr>
    </w:div>
    <w:div w:id="1067999888">
      <w:bodyDiv w:val="1"/>
      <w:marLeft w:val="0"/>
      <w:marRight w:val="0"/>
      <w:marTop w:val="0"/>
      <w:marBottom w:val="0"/>
      <w:divBdr>
        <w:top w:val="none" w:sz="0" w:space="0" w:color="auto"/>
        <w:left w:val="none" w:sz="0" w:space="0" w:color="auto"/>
        <w:bottom w:val="none" w:sz="0" w:space="0" w:color="auto"/>
        <w:right w:val="none" w:sz="0" w:space="0" w:color="auto"/>
      </w:divBdr>
    </w:div>
    <w:div w:id="1082095630">
      <w:bodyDiv w:val="1"/>
      <w:marLeft w:val="0"/>
      <w:marRight w:val="0"/>
      <w:marTop w:val="0"/>
      <w:marBottom w:val="0"/>
      <w:divBdr>
        <w:top w:val="none" w:sz="0" w:space="0" w:color="auto"/>
        <w:left w:val="none" w:sz="0" w:space="0" w:color="auto"/>
        <w:bottom w:val="none" w:sz="0" w:space="0" w:color="auto"/>
        <w:right w:val="none" w:sz="0" w:space="0" w:color="auto"/>
      </w:divBdr>
    </w:div>
    <w:div w:id="1106270772">
      <w:bodyDiv w:val="1"/>
      <w:marLeft w:val="0"/>
      <w:marRight w:val="0"/>
      <w:marTop w:val="0"/>
      <w:marBottom w:val="0"/>
      <w:divBdr>
        <w:top w:val="none" w:sz="0" w:space="0" w:color="auto"/>
        <w:left w:val="none" w:sz="0" w:space="0" w:color="auto"/>
        <w:bottom w:val="none" w:sz="0" w:space="0" w:color="auto"/>
        <w:right w:val="none" w:sz="0" w:space="0" w:color="auto"/>
      </w:divBdr>
    </w:div>
    <w:div w:id="1118834088">
      <w:bodyDiv w:val="1"/>
      <w:marLeft w:val="0"/>
      <w:marRight w:val="0"/>
      <w:marTop w:val="0"/>
      <w:marBottom w:val="0"/>
      <w:divBdr>
        <w:top w:val="none" w:sz="0" w:space="0" w:color="auto"/>
        <w:left w:val="none" w:sz="0" w:space="0" w:color="auto"/>
        <w:bottom w:val="none" w:sz="0" w:space="0" w:color="auto"/>
        <w:right w:val="none" w:sz="0" w:space="0" w:color="auto"/>
      </w:divBdr>
    </w:div>
    <w:div w:id="1151484009">
      <w:bodyDiv w:val="1"/>
      <w:marLeft w:val="0"/>
      <w:marRight w:val="0"/>
      <w:marTop w:val="0"/>
      <w:marBottom w:val="0"/>
      <w:divBdr>
        <w:top w:val="none" w:sz="0" w:space="0" w:color="auto"/>
        <w:left w:val="none" w:sz="0" w:space="0" w:color="auto"/>
        <w:bottom w:val="none" w:sz="0" w:space="0" w:color="auto"/>
        <w:right w:val="none" w:sz="0" w:space="0" w:color="auto"/>
      </w:divBdr>
    </w:div>
    <w:div w:id="1161309606">
      <w:bodyDiv w:val="1"/>
      <w:marLeft w:val="0"/>
      <w:marRight w:val="0"/>
      <w:marTop w:val="0"/>
      <w:marBottom w:val="0"/>
      <w:divBdr>
        <w:top w:val="none" w:sz="0" w:space="0" w:color="auto"/>
        <w:left w:val="none" w:sz="0" w:space="0" w:color="auto"/>
        <w:bottom w:val="none" w:sz="0" w:space="0" w:color="auto"/>
        <w:right w:val="none" w:sz="0" w:space="0" w:color="auto"/>
      </w:divBdr>
    </w:div>
    <w:div w:id="1174803447">
      <w:bodyDiv w:val="1"/>
      <w:marLeft w:val="0"/>
      <w:marRight w:val="0"/>
      <w:marTop w:val="0"/>
      <w:marBottom w:val="0"/>
      <w:divBdr>
        <w:top w:val="none" w:sz="0" w:space="0" w:color="auto"/>
        <w:left w:val="none" w:sz="0" w:space="0" w:color="auto"/>
        <w:bottom w:val="none" w:sz="0" w:space="0" w:color="auto"/>
        <w:right w:val="none" w:sz="0" w:space="0" w:color="auto"/>
      </w:divBdr>
    </w:div>
    <w:div w:id="1179662615">
      <w:bodyDiv w:val="1"/>
      <w:marLeft w:val="0"/>
      <w:marRight w:val="0"/>
      <w:marTop w:val="0"/>
      <w:marBottom w:val="0"/>
      <w:divBdr>
        <w:top w:val="none" w:sz="0" w:space="0" w:color="auto"/>
        <w:left w:val="none" w:sz="0" w:space="0" w:color="auto"/>
        <w:bottom w:val="none" w:sz="0" w:space="0" w:color="auto"/>
        <w:right w:val="none" w:sz="0" w:space="0" w:color="auto"/>
      </w:divBdr>
    </w:div>
    <w:div w:id="1186364884">
      <w:bodyDiv w:val="1"/>
      <w:marLeft w:val="0"/>
      <w:marRight w:val="0"/>
      <w:marTop w:val="0"/>
      <w:marBottom w:val="0"/>
      <w:divBdr>
        <w:top w:val="none" w:sz="0" w:space="0" w:color="auto"/>
        <w:left w:val="none" w:sz="0" w:space="0" w:color="auto"/>
        <w:bottom w:val="none" w:sz="0" w:space="0" w:color="auto"/>
        <w:right w:val="none" w:sz="0" w:space="0" w:color="auto"/>
      </w:divBdr>
    </w:div>
    <w:div w:id="1187595710">
      <w:bodyDiv w:val="1"/>
      <w:marLeft w:val="0"/>
      <w:marRight w:val="0"/>
      <w:marTop w:val="0"/>
      <w:marBottom w:val="0"/>
      <w:divBdr>
        <w:top w:val="none" w:sz="0" w:space="0" w:color="auto"/>
        <w:left w:val="none" w:sz="0" w:space="0" w:color="auto"/>
        <w:bottom w:val="none" w:sz="0" w:space="0" w:color="auto"/>
        <w:right w:val="none" w:sz="0" w:space="0" w:color="auto"/>
      </w:divBdr>
    </w:div>
    <w:div w:id="1194923305">
      <w:bodyDiv w:val="1"/>
      <w:marLeft w:val="0"/>
      <w:marRight w:val="0"/>
      <w:marTop w:val="0"/>
      <w:marBottom w:val="0"/>
      <w:divBdr>
        <w:top w:val="none" w:sz="0" w:space="0" w:color="auto"/>
        <w:left w:val="none" w:sz="0" w:space="0" w:color="auto"/>
        <w:bottom w:val="none" w:sz="0" w:space="0" w:color="auto"/>
        <w:right w:val="none" w:sz="0" w:space="0" w:color="auto"/>
      </w:divBdr>
    </w:div>
    <w:div w:id="1221940910">
      <w:bodyDiv w:val="1"/>
      <w:marLeft w:val="0"/>
      <w:marRight w:val="0"/>
      <w:marTop w:val="0"/>
      <w:marBottom w:val="0"/>
      <w:divBdr>
        <w:top w:val="none" w:sz="0" w:space="0" w:color="auto"/>
        <w:left w:val="none" w:sz="0" w:space="0" w:color="auto"/>
        <w:bottom w:val="none" w:sz="0" w:space="0" w:color="auto"/>
        <w:right w:val="none" w:sz="0" w:space="0" w:color="auto"/>
      </w:divBdr>
    </w:div>
    <w:div w:id="1268612229">
      <w:bodyDiv w:val="1"/>
      <w:marLeft w:val="0"/>
      <w:marRight w:val="0"/>
      <w:marTop w:val="0"/>
      <w:marBottom w:val="0"/>
      <w:divBdr>
        <w:top w:val="none" w:sz="0" w:space="0" w:color="auto"/>
        <w:left w:val="none" w:sz="0" w:space="0" w:color="auto"/>
        <w:bottom w:val="none" w:sz="0" w:space="0" w:color="auto"/>
        <w:right w:val="none" w:sz="0" w:space="0" w:color="auto"/>
      </w:divBdr>
    </w:div>
    <w:div w:id="1305504555">
      <w:bodyDiv w:val="1"/>
      <w:marLeft w:val="0"/>
      <w:marRight w:val="0"/>
      <w:marTop w:val="0"/>
      <w:marBottom w:val="0"/>
      <w:divBdr>
        <w:top w:val="none" w:sz="0" w:space="0" w:color="auto"/>
        <w:left w:val="none" w:sz="0" w:space="0" w:color="auto"/>
        <w:bottom w:val="none" w:sz="0" w:space="0" w:color="auto"/>
        <w:right w:val="none" w:sz="0" w:space="0" w:color="auto"/>
      </w:divBdr>
    </w:div>
    <w:div w:id="1316766398">
      <w:bodyDiv w:val="1"/>
      <w:marLeft w:val="0"/>
      <w:marRight w:val="0"/>
      <w:marTop w:val="0"/>
      <w:marBottom w:val="0"/>
      <w:divBdr>
        <w:top w:val="none" w:sz="0" w:space="0" w:color="auto"/>
        <w:left w:val="none" w:sz="0" w:space="0" w:color="auto"/>
        <w:bottom w:val="none" w:sz="0" w:space="0" w:color="auto"/>
        <w:right w:val="none" w:sz="0" w:space="0" w:color="auto"/>
      </w:divBdr>
    </w:div>
    <w:div w:id="1340766117">
      <w:bodyDiv w:val="1"/>
      <w:marLeft w:val="0"/>
      <w:marRight w:val="0"/>
      <w:marTop w:val="0"/>
      <w:marBottom w:val="0"/>
      <w:divBdr>
        <w:top w:val="none" w:sz="0" w:space="0" w:color="auto"/>
        <w:left w:val="none" w:sz="0" w:space="0" w:color="auto"/>
        <w:bottom w:val="none" w:sz="0" w:space="0" w:color="auto"/>
        <w:right w:val="none" w:sz="0" w:space="0" w:color="auto"/>
      </w:divBdr>
    </w:div>
    <w:div w:id="1351645132">
      <w:bodyDiv w:val="1"/>
      <w:marLeft w:val="0"/>
      <w:marRight w:val="0"/>
      <w:marTop w:val="0"/>
      <w:marBottom w:val="0"/>
      <w:divBdr>
        <w:top w:val="none" w:sz="0" w:space="0" w:color="auto"/>
        <w:left w:val="none" w:sz="0" w:space="0" w:color="auto"/>
        <w:bottom w:val="none" w:sz="0" w:space="0" w:color="auto"/>
        <w:right w:val="none" w:sz="0" w:space="0" w:color="auto"/>
      </w:divBdr>
    </w:div>
    <w:div w:id="1371615907">
      <w:bodyDiv w:val="1"/>
      <w:marLeft w:val="0"/>
      <w:marRight w:val="0"/>
      <w:marTop w:val="0"/>
      <w:marBottom w:val="0"/>
      <w:divBdr>
        <w:top w:val="none" w:sz="0" w:space="0" w:color="auto"/>
        <w:left w:val="none" w:sz="0" w:space="0" w:color="auto"/>
        <w:bottom w:val="none" w:sz="0" w:space="0" w:color="auto"/>
        <w:right w:val="none" w:sz="0" w:space="0" w:color="auto"/>
      </w:divBdr>
    </w:div>
    <w:div w:id="1374842652">
      <w:bodyDiv w:val="1"/>
      <w:marLeft w:val="0"/>
      <w:marRight w:val="0"/>
      <w:marTop w:val="0"/>
      <w:marBottom w:val="0"/>
      <w:divBdr>
        <w:top w:val="none" w:sz="0" w:space="0" w:color="auto"/>
        <w:left w:val="none" w:sz="0" w:space="0" w:color="auto"/>
        <w:bottom w:val="none" w:sz="0" w:space="0" w:color="auto"/>
        <w:right w:val="none" w:sz="0" w:space="0" w:color="auto"/>
      </w:divBdr>
    </w:div>
    <w:div w:id="1392849590">
      <w:bodyDiv w:val="1"/>
      <w:marLeft w:val="0"/>
      <w:marRight w:val="0"/>
      <w:marTop w:val="0"/>
      <w:marBottom w:val="0"/>
      <w:divBdr>
        <w:top w:val="none" w:sz="0" w:space="0" w:color="auto"/>
        <w:left w:val="none" w:sz="0" w:space="0" w:color="auto"/>
        <w:bottom w:val="none" w:sz="0" w:space="0" w:color="auto"/>
        <w:right w:val="none" w:sz="0" w:space="0" w:color="auto"/>
      </w:divBdr>
    </w:div>
    <w:div w:id="1393772685">
      <w:bodyDiv w:val="1"/>
      <w:marLeft w:val="0"/>
      <w:marRight w:val="0"/>
      <w:marTop w:val="0"/>
      <w:marBottom w:val="0"/>
      <w:divBdr>
        <w:top w:val="none" w:sz="0" w:space="0" w:color="auto"/>
        <w:left w:val="none" w:sz="0" w:space="0" w:color="auto"/>
        <w:bottom w:val="none" w:sz="0" w:space="0" w:color="auto"/>
        <w:right w:val="none" w:sz="0" w:space="0" w:color="auto"/>
      </w:divBdr>
    </w:div>
    <w:div w:id="1401517275">
      <w:bodyDiv w:val="1"/>
      <w:marLeft w:val="0"/>
      <w:marRight w:val="0"/>
      <w:marTop w:val="0"/>
      <w:marBottom w:val="0"/>
      <w:divBdr>
        <w:top w:val="none" w:sz="0" w:space="0" w:color="auto"/>
        <w:left w:val="none" w:sz="0" w:space="0" w:color="auto"/>
        <w:bottom w:val="none" w:sz="0" w:space="0" w:color="auto"/>
        <w:right w:val="none" w:sz="0" w:space="0" w:color="auto"/>
      </w:divBdr>
    </w:div>
    <w:div w:id="1409498683">
      <w:bodyDiv w:val="1"/>
      <w:marLeft w:val="0"/>
      <w:marRight w:val="0"/>
      <w:marTop w:val="0"/>
      <w:marBottom w:val="0"/>
      <w:divBdr>
        <w:top w:val="none" w:sz="0" w:space="0" w:color="auto"/>
        <w:left w:val="none" w:sz="0" w:space="0" w:color="auto"/>
        <w:bottom w:val="none" w:sz="0" w:space="0" w:color="auto"/>
        <w:right w:val="none" w:sz="0" w:space="0" w:color="auto"/>
      </w:divBdr>
    </w:div>
    <w:div w:id="1409578446">
      <w:bodyDiv w:val="1"/>
      <w:marLeft w:val="0"/>
      <w:marRight w:val="0"/>
      <w:marTop w:val="0"/>
      <w:marBottom w:val="0"/>
      <w:divBdr>
        <w:top w:val="none" w:sz="0" w:space="0" w:color="auto"/>
        <w:left w:val="none" w:sz="0" w:space="0" w:color="auto"/>
        <w:bottom w:val="none" w:sz="0" w:space="0" w:color="auto"/>
        <w:right w:val="none" w:sz="0" w:space="0" w:color="auto"/>
      </w:divBdr>
    </w:div>
    <w:div w:id="1425147159">
      <w:bodyDiv w:val="1"/>
      <w:marLeft w:val="0"/>
      <w:marRight w:val="0"/>
      <w:marTop w:val="0"/>
      <w:marBottom w:val="0"/>
      <w:divBdr>
        <w:top w:val="none" w:sz="0" w:space="0" w:color="auto"/>
        <w:left w:val="none" w:sz="0" w:space="0" w:color="auto"/>
        <w:bottom w:val="none" w:sz="0" w:space="0" w:color="auto"/>
        <w:right w:val="none" w:sz="0" w:space="0" w:color="auto"/>
      </w:divBdr>
    </w:div>
    <w:div w:id="1427535579">
      <w:bodyDiv w:val="1"/>
      <w:marLeft w:val="0"/>
      <w:marRight w:val="0"/>
      <w:marTop w:val="0"/>
      <w:marBottom w:val="0"/>
      <w:divBdr>
        <w:top w:val="none" w:sz="0" w:space="0" w:color="auto"/>
        <w:left w:val="none" w:sz="0" w:space="0" w:color="auto"/>
        <w:bottom w:val="none" w:sz="0" w:space="0" w:color="auto"/>
        <w:right w:val="none" w:sz="0" w:space="0" w:color="auto"/>
      </w:divBdr>
    </w:div>
    <w:div w:id="1428192656">
      <w:bodyDiv w:val="1"/>
      <w:marLeft w:val="0"/>
      <w:marRight w:val="0"/>
      <w:marTop w:val="0"/>
      <w:marBottom w:val="0"/>
      <w:divBdr>
        <w:top w:val="none" w:sz="0" w:space="0" w:color="auto"/>
        <w:left w:val="none" w:sz="0" w:space="0" w:color="auto"/>
        <w:bottom w:val="none" w:sz="0" w:space="0" w:color="auto"/>
        <w:right w:val="none" w:sz="0" w:space="0" w:color="auto"/>
      </w:divBdr>
    </w:div>
    <w:div w:id="1434403386">
      <w:bodyDiv w:val="1"/>
      <w:marLeft w:val="0"/>
      <w:marRight w:val="0"/>
      <w:marTop w:val="0"/>
      <w:marBottom w:val="0"/>
      <w:divBdr>
        <w:top w:val="none" w:sz="0" w:space="0" w:color="auto"/>
        <w:left w:val="none" w:sz="0" w:space="0" w:color="auto"/>
        <w:bottom w:val="none" w:sz="0" w:space="0" w:color="auto"/>
        <w:right w:val="none" w:sz="0" w:space="0" w:color="auto"/>
      </w:divBdr>
    </w:div>
    <w:div w:id="1460296437">
      <w:bodyDiv w:val="1"/>
      <w:marLeft w:val="0"/>
      <w:marRight w:val="0"/>
      <w:marTop w:val="0"/>
      <w:marBottom w:val="0"/>
      <w:divBdr>
        <w:top w:val="none" w:sz="0" w:space="0" w:color="auto"/>
        <w:left w:val="none" w:sz="0" w:space="0" w:color="auto"/>
        <w:bottom w:val="none" w:sz="0" w:space="0" w:color="auto"/>
        <w:right w:val="none" w:sz="0" w:space="0" w:color="auto"/>
      </w:divBdr>
    </w:div>
    <w:div w:id="1463039313">
      <w:bodyDiv w:val="1"/>
      <w:marLeft w:val="0"/>
      <w:marRight w:val="0"/>
      <w:marTop w:val="0"/>
      <w:marBottom w:val="0"/>
      <w:divBdr>
        <w:top w:val="none" w:sz="0" w:space="0" w:color="auto"/>
        <w:left w:val="none" w:sz="0" w:space="0" w:color="auto"/>
        <w:bottom w:val="none" w:sz="0" w:space="0" w:color="auto"/>
        <w:right w:val="none" w:sz="0" w:space="0" w:color="auto"/>
      </w:divBdr>
    </w:div>
    <w:div w:id="1464808743">
      <w:bodyDiv w:val="1"/>
      <w:marLeft w:val="0"/>
      <w:marRight w:val="0"/>
      <w:marTop w:val="0"/>
      <w:marBottom w:val="0"/>
      <w:divBdr>
        <w:top w:val="none" w:sz="0" w:space="0" w:color="auto"/>
        <w:left w:val="none" w:sz="0" w:space="0" w:color="auto"/>
        <w:bottom w:val="none" w:sz="0" w:space="0" w:color="auto"/>
        <w:right w:val="none" w:sz="0" w:space="0" w:color="auto"/>
      </w:divBdr>
    </w:div>
    <w:div w:id="1473328581">
      <w:bodyDiv w:val="1"/>
      <w:marLeft w:val="0"/>
      <w:marRight w:val="0"/>
      <w:marTop w:val="0"/>
      <w:marBottom w:val="0"/>
      <w:divBdr>
        <w:top w:val="none" w:sz="0" w:space="0" w:color="auto"/>
        <w:left w:val="none" w:sz="0" w:space="0" w:color="auto"/>
        <w:bottom w:val="none" w:sz="0" w:space="0" w:color="auto"/>
        <w:right w:val="none" w:sz="0" w:space="0" w:color="auto"/>
      </w:divBdr>
    </w:div>
    <w:div w:id="1489663092">
      <w:bodyDiv w:val="1"/>
      <w:marLeft w:val="0"/>
      <w:marRight w:val="0"/>
      <w:marTop w:val="0"/>
      <w:marBottom w:val="0"/>
      <w:divBdr>
        <w:top w:val="none" w:sz="0" w:space="0" w:color="auto"/>
        <w:left w:val="none" w:sz="0" w:space="0" w:color="auto"/>
        <w:bottom w:val="none" w:sz="0" w:space="0" w:color="auto"/>
        <w:right w:val="none" w:sz="0" w:space="0" w:color="auto"/>
      </w:divBdr>
    </w:div>
    <w:div w:id="1501236724">
      <w:bodyDiv w:val="1"/>
      <w:marLeft w:val="0"/>
      <w:marRight w:val="0"/>
      <w:marTop w:val="0"/>
      <w:marBottom w:val="0"/>
      <w:divBdr>
        <w:top w:val="none" w:sz="0" w:space="0" w:color="auto"/>
        <w:left w:val="none" w:sz="0" w:space="0" w:color="auto"/>
        <w:bottom w:val="none" w:sz="0" w:space="0" w:color="auto"/>
        <w:right w:val="none" w:sz="0" w:space="0" w:color="auto"/>
      </w:divBdr>
    </w:div>
    <w:div w:id="1505852756">
      <w:bodyDiv w:val="1"/>
      <w:marLeft w:val="0"/>
      <w:marRight w:val="0"/>
      <w:marTop w:val="0"/>
      <w:marBottom w:val="0"/>
      <w:divBdr>
        <w:top w:val="none" w:sz="0" w:space="0" w:color="auto"/>
        <w:left w:val="none" w:sz="0" w:space="0" w:color="auto"/>
        <w:bottom w:val="none" w:sz="0" w:space="0" w:color="auto"/>
        <w:right w:val="none" w:sz="0" w:space="0" w:color="auto"/>
      </w:divBdr>
    </w:div>
    <w:div w:id="1513911961">
      <w:bodyDiv w:val="1"/>
      <w:marLeft w:val="0"/>
      <w:marRight w:val="0"/>
      <w:marTop w:val="0"/>
      <w:marBottom w:val="0"/>
      <w:divBdr>
        <w:top w:val="none" w:sz="0" w:space="0" w:color="auto"/>
        <w:left w:val="none" w:sz="0" w:space="0" w:color="auto"/>
        <w:bottom w:val="none" w:sz="0" w:space="0" w:color="auto"/>
        <w:right w:val="none" w:sz="0" w:space="0" w:color="auto"/>
      </w:divBdr>
    </w:div>
    <w:div w:id="1558858348">
      <w:bodyDiv w:val="1"/>
      <w:marLeft w:val="0"/>
      <w:marRight w:val="0"/>
      <w:marTop w:val="0"/>
      <w:marBottom w:val="0"/>
      <w:divBdr>
        <w:top w:val="none" w:sz="0" w:space="0" w:color="auto"/>
        <w:left w:val="none" w:sz="0" w:space="0" w:color="auto"/>
        <w:bottom w:val="none" w:sz="0" w:space="0" w:color="auto"/>
        <w:right w:val="none" w:sz="0" w:space="0" w:color="auto"/>
      </w:divBdr>
    </w:div>
    <w:div w:id="1563364144">
      <w:bodyDiv w:val="1"/>
      <w:marLeft w:val="0"/>
      <w:marRight w:val="0"/>
      <w:marTop w:val="0"/>
      <w:marBottom w:val="0"/>
      <w:divBdr>
        <w:top w:val="none" w:sz="0" w:space="0" w:color="auto"/>
        <w:left w:val="none" w:sz="0" w:space="0" w:color="auto"/>
        <w:bottom w:val="none" w:sz="0" w:space="0" w:color="auto"/>
        <w:right w:val="none" w:sz="0" w:space="0" w:color="auto"/>
      </w:divBdr>
    </w:div>
    <w:div w:id="1573932517">
      <w:bodyDiv w:val="1"/>
      <w:marLeft w:val="0"/>
      <w:marRight w:val="0"/>
      <w:marTop w:val="0"/>
      <w:marBottom w:val="0"/>
      <w:divBdr>
        <w:top w:val="none" w:sz="0" w:space="0" w:color="auto"/>
        <w:left w:val="none" w:sz="0" w:space="0" w:color="auto"/>
        <w:bottom w:val="none" w:sz="0" w:space="0" w:color="auto"/>
        <w:right w:val="none" w:sz="0" w:space="0" w:color="auto"/>
      </w:divBdr>
    </w:div>
    <w:div w:id="1583564737">
      <w:bodyDiv w:val="1"/>
      <w:marLeft w:val="0"/>
      <w:marRight w:val="0"/>
      <w:marTop w:val="0"/>
      <w:marBottom w:val="0"/>
      <w:divBdr>
        <w:top w:val="none" w:sz="0" w:space="0" w:color="auto"/>
        <w:left w:val="none" w:sz="0" w:space="0" w:color="auto"/>
        <w:bottom w:val="none" w:sz="0" w:space="0" w:color="auto"/>
        <w:right w:val="none" w:sz="0" w:space="0" w:color="auto"/>
      </w:divBdr>
    </w:div>
    <w:div w:id="1589726379">
      <w:bodyDiv w:val="1"/>
      <w:marLeft w:val="0"/>
      <w:marRight w:val="0"/>
      <w:marTop w:val="0"/>
      <w:marBottom w:val="0"/>
      <w:divBdr>
        <w:top w:val="none" w:sz="0" w:space="0" w:color="auto"/>
        <w:left w:val="none" w:sz="0" w:space="0" w:color="auto"/>
        <w:bottom w:val="none" w:sz="0" w:space="0" w:color="auto"/>
        <w:right w:val="none" w:sz="0" w:space="0" w:color="auto"/>
      </w:divBdr>
    </w:div>
    <w:div w:id="1602958411">
      <w:bodyDiv w:val="1"/>
      <w:marLeft w:val="0"/>
      <w:marRight w:val="0"/>
      <w:marTop w:val="0"/>
      <w:marBottom w:val="0"/>
      <w:divBdr>
        <w:top w:val="none" w:sz="0" w:space="0" w:color="auto"/>
        <w:left w:val="none" w:sz="0" w:space="0" w:color="auto"/>
        <w:bottom w:val="none" w:sz="0" w:space="0" w:color="auto"/>
        <w:right w:val="none" w:sz="0" w:space="0" w:color="auto"/>
      </w:divBdr>
    </w:div>
    <w:div w:id="1626303885">
      <w:bodyDiv w:val="1"/>
      <w:marLeft w:val="0"/>
      <w:marRight w:val="0"/>
      <w:marTop w:val="0"/>
      <w:marBottom w:val="0"/>
      <w:divBdr>
        <w:top w:val="none" w:sz="0" w:space="0" w:color="auto"/>
        <w:left w:val="none" w:sz="0" w:space="0" w:color="auto"/>
        <w:bottom w:val="none" w:sz="0" w:space="0" w:color="auto"/>
        <w:right w:val="none" w:sz="0" w:space="0" w:color="auto"/>
      </w:divBdr>
    </w:div>
    <w:div w:id="1663507734">
      <w:bodyDiv w:val="1"/>
      <w:marLeft w:val="0"/>
      <w:marRight w:val="0"/>
      <w:marTop w:val="0"/>
      <w:marBottom w:val="0"/>
      <w:divBdr>
        <w:top w:val="none" w:sz="0" w:space="0" w:color="auto"/>
        <w:left w:val="none" w:sz="0" w:space="0" w:color="auto"/>
        <w:bottom w:val="none" w:sz="0" w:space="0" w:color="auto"/>
        <w:right w:val="none" w:sz="0" w:space="0" w:color="auto"/>
      </w:divBdr>
    </w:div>
    <w:div w:id="1667592222">
      <w:bodyDiv w:val="1"/>
      <w:marLeft w:val="0"/>
      <w:marRight w:val="0"/>
      <w:marTop w:val="0"/>
      <w:marBottom w:val="0"/>
      <w:divBdr>
        <w:top w:val="none" w:sz="0" w:space="0" w:color="auto"/>
        <w:left w:val="none" w:sz="0" w:space="0" w:color="auto"/>
        <w:bottom w:val="none" w:sz="0" w:space="0" w:color="auto"/>
        <w:right w:val="none" w:sz="0" w:space="0" w:color="auto"/>
      </w:divBdr>
    </w:div>
    <w:div w:id="1683899861">
      <w:bodyDiv w:val="1"/>
      <w:marLeft w:val="0"/>
      <w:marRight w:val="0"/>
      <w:marTop w:val="0"/>
      <w:marBottom w:val="0"/>
      <w:divBdr>
        <w:top w:val="none" w:sz="0" w:space="0" w:color="auto"/>
        <w:left w:val="none" w:sz="0" w:space="0" w:color="auto"/>
        <w:bottom w:val="none" w:sz="0" w:space="0" w:color="auto"/>
        <w:right w:val="none" w:sz="0" w:space="0" w:color="auto"/>
      </w:divBdr>
    </w:div>
    <w:div w:id="1708219866">
      <w:bodyDiv w:val="1"/>
      <w:marLeft w:val="0"/>
      <w:marRight w:val="0"/>
      <w:marTop w:val="0"/>
      <w:marBottom w:val="0"/>
      <w:divBdr>
        <w:top w:val="none" w:sz="0" w:space="0" w:color="auto"/>
        <w:left w:val="none" w:sz="0" w:space="0" w:color="auto"/>
        <w:bottom w:val="none" w:sz="0" w:space="0" w:color="auto"/>
        <w:right w:val="none" w:sz="0" w:space="0" w:color="auto"/>
      </w:divBdr>
    </w:div>
    <w:div w:id="1722560062">
      <w:bodyDiv w:val="1"/>
      <w:marLeft w:val="0"/>
      <w:marRight w:val="0"/>
      <w:marTop w:val="0"/>
      <w:marBottom w:val="0"/>
      <w:divBdr>
        <w:top w:val="none" w:sz="0" w:space="0" w:color="auto"/>
        <w:left w:val="none" w:sz="0" w:space="0" w:color="auto"/>
        <w:bottom w:val="none" w:sz="0" w:space="0" w:color="auto"/>
        <w:right w:val="none" w:sz="0" w:space="0" w:color="auto"/>
      </w:divBdr>
    </w:div>
    <w:div w:id="1725328458">
      <w:bodyDiv w:val="1"/>
      <w:marLeft w:val="0"/>
      <w:marRight w:val="0"/>
      <w:marTop w:val="0"/>
      <w:marBottom w:val="0"/>
      <w:divBdr>
        <w:top w:val="none" w:sz="0" w:space="0" w:color="auto"/>
        <w:left w:val="none" w:sz="0" w:space="0" w:color="auto"/>
        <w:bottom w:val="none" w:sz="0" w:space="0" w:color="auto"/>
        <w:right w:val="none" w:sz="0" w:space="0" w:color="auto"/>
      </w:divBdr>
    </w:div>
    <w:div w:id="1760515764">
      <w:bodyDiv w:val="1"/>
      <w:marLeft w:val="0"/>
      <w:marRight w:val="0"/>
      <w:marTop w:val="0"/>
      <w:marBottom w:val="0"/>
      <w:divBdr>
        <w:top w:val="none" w:sz="0" w:space="0" w:color="auto"/>
        <w:left w:val="none" w:sz="0" w:space="0" w:color="auto"/>
        <w:bottom w:val="none" w:sz="0" w:space="0" w:color="auto"/>
        <w:right w:val="none" w:sz="0" w:space="0" w:color="auto"/>
      </w:divBdr>
    </w:div>
    <w:div w:id="1766343827">
      <w:bodyDiv w:val="1"/>
      <w:marLeft w:val="0"/>
      <w:marRight w:val="0"/>
      <w:marTop w:val="0"/>
      <w:marBottom w:val="0"/>
      <w:divBdr>
        <w:top w:val="none" w:sz="0" w:space="0" w:color="auto"/>
        <w:left w:val="none" w:sz="0" w:space="0" w:color="auto"/>
        <w:bottom w:val="none" w:sz="0" w:space="0" w:color="auto"/>
        <w:right w:val="none" w:sz="0" w:space="0" w:color="auto"/>
      </w:divBdr>
    </w:div>
    <w:div w:id="1770193839">
      <w:bodyDiv w:val="1"/>
      <w:marLeft w:val="0"/>
      <w:marRight w:val="0"/>
      <w:marTop w:val="0"/>
      <w:marBottom w:val="0"/>
      <w:divBdr>
        <w:top w:val="none" w:sz="0" w:space="0" w:color="auto"/>
        <w:left w:val="none" w:sz="0" w:space="0" w:color="auto"/>
        <w:bottom w:val="none" w:sz="0" w:space="0" w:color="auto"/>
        <w:right w:val="none" w:sz="0" w:space="0" w:color="auto"/>
      </w:divBdr>
    </w:div>
    <w:div w:id="1770392772">
      <w:bodyDiv w:val="1"/>
      <w:marLeft w:val="0"/>
      <w:marRight w:val="0"/>
      <w:marTop w:val="0"/>
      <w:marBottom w:val="0"/>
      <w:divBdr>
        <w:top w:val="none" w:sz="0" w:space="0" w:color="auto"/>
        <w:left w:val="none" w:sz="0" w:space="0" w:color="auto"/>
        <w:bottom w:val="none" w:sz="0" w:space="0" w:color="auto"/>
        <w:right w:val="none" w:sz="0" w:space="0" w:color="auto"/>
      </w:divBdr>
    </w:div>
    <w:div w:id="1839995856">
      <w:bodyDiv w:val="1"/>
      <w:marLeft w:val="0"/>
      <w:marRight w:val="0"/>
      <w:marTop w:val="0"/>
      <w:marBottom w:val="0"/>
      <w:divBdr>
        <w:top w:val="none" w:sz="0" w:space="0" w:color="auto"/>
        <w:left w:val="none" w:sz="0" w:space="0" w:color="auto"/>
        <w:bottom w:val="none" w:sz="0" w:space="0" w:color="auto"/>
        <w:right w:val="none" w:sz="0" w:space="0" w:color="auto"/>
      </w:divBdr>
    </w:div>
    <w:div w:id="1841919895">
      <w:bodyDiv w:val="1"/>
      <w:marLeft w:val="0"/>
      <w:marRight w:val="0"/>
      <w:marTop w:val="0"/>
      <w:marBottom w:val="0"/>
      <w:divBdr>
        <w:top w:val="none" w:sz="0" w:space="0" w:color="auto"/>
        <w:left w:val="none" w:sz="0" w:space="0" w:color="auto"/>
        <w:bottom w:val="none" w:sz="0" w:space="0" w:color="auto"/>
        <w:right w:val="none" w:sz="0" w:space="0" w:color="auto"/>
      </w:divBdr>
    </w:div>
    <w:div w:id="1845708947">
      <w:bodyDiv w:val="1"/>
      <w:marLeft w:val="0"/>
      <w:marRight w:val="0"/>
      <w:marTop w:val="0"/>
      <w:marBottom w:val="0"/>
      <w:divBdr>
        <w:top w:val="none" w:sz="0" w:space="0" w:color="auto"/>
        <w:left w:val="none" w:sz="0" w:space="0" w:color="auto"/>
        <w:bottom w:val="none" w:sz="0" w:space="0" w:color="auto"/>
        <w:right w:val="none" w:sz="0" w:space="0" w:color="auto"/>
      </w:divBdr>
    </w:div>
    <w:div w:id="1865090210">
      <w:bodyDiv w:val="1"/>
      <w:marLeft w:val="0"/>
      <w:marRight w:val="0"/>
      <w:marTop w:val="0"/>
      <w:marBottom w:val="0"/>
      <w:divBdr>
        <w:top w:val="none" w:sz="0" w:space="0" w:color="auto"/>
        <w:left w:val="none" w:sz="0" w:space="0" w:color="auto"/>
        <w:bottom w:val="none" w:sz="0" w:space="0" w:color="auto"/>
        <w:right w:val="none" w:sz="0" w:space="0" w:color="auto"/>
      </w:divBdr>
    </w:div>
    <w:div w:id="1884511551">
      <w:bodyDiv w:val="1"/>
      <w:marLeft w:val="0"/>
      <w:marRight w:val="0"/>
      <w:marTop w:val="0"/>
      <w:marBottom w:val="0"/>
      <w:divBdr>
        <w:top w:val="none" w:sz="0" w:space="0" w:color="auto"/>
        <w:left w:val="none" w:sz="0" w:space="0" w:color="auto"/>
        <w:bottom w:val="none" w:sz="0" w:space="0" w:color="auto"/>
        <w:right w:val="none" w:sz="0" w:space="0" w:color="auto"/>
      </w:divBdr>
    </w:div>
    <w:div w:id="1915508866">
      <w:bodyDiv w:val="1"/>
      <w:marLeft w:val="0"/>
      <w:marRight w:val="0"/>
      <w:marTop w:val="0"/>
      <w:marBottom w:val="0"/>
      <w:divBdr>
        <w:top w:val="none" w:sz="0" w:space="0" w:color="auto"/>
        <w:left w:val="none" w:sz="0" w:space="0" w:color="auto"/>
        <w:bottom w:val="none" w:sz="0" w:space="0" w:color="auto"/>
        <w:right w:val="none" w:sz="0" w:space="0" w:color="auto"/>
      </w:divBdr>
    </w:div>
    <w:div w:id="1919096525">
      <w:bodyDiv w:val="1"/>
      <w:marLeft w:val="0"/>
      <w:marRight w:val="0"/>
      <w:marTop w:val="0"/>
      <w:marBottom w:val="0"/>
      <w:divBdr>
        <w:top w:val="none" w:sz="0" w:space="0" w:color="auto"/>
        <w:left w:val="none" w:sz="0" w:space="0" w:color="auto"/>
        <w:bottom w:val="none" w:sz="0" w:space="0" w:color="auto"/>
        <w:right w:val="none" w:sz="0" w:space="0" w:color="auto"/>
      </w:divBdr>
    </w:div>
    <w:div w:id="1926109175">
      <w:bodyDiv w:val="1"/>
      <w:marLeft w:val="0"/>
      <w:marRight w:val="0"/>
      <w:marTop w:val="0"/>
      <w:marBottom w:val="0"/>
      <w:divBdr>
        <w:top w:val="none" w:sz="0" w:space="0" w:color="auto"/>
        <w:left w:val="none" w:sz="0" w:space="0" w:color="auto"/>
        <w:bottom w:val="none" w:sz="0" w:space="0" w:color="auto"/>
        <w:right w:val="none" w:sz="0" w:space="0" w:color="auto"/>
      </w:divBdr>
    </w:div>
    <w:div w:id="1950043071">
      <w:bodyDiv w:val="1"/>
      <w:marLeft w:val="0"/>
      <w:marRight w:val="0"/>
      <w:marTop w:val="0"/>
      <w:marBottom w:val="0"/>
      <w:divBdr>
        <w:top w:val="none" w:sz="0" w:space="0" w:color="auto"/>
        <w:left w:val="none" w:sz="0" w:space="0" w:color="auto"/>
        <w:bottom w:val="none" w:sz="0" w:space="0" w:color="auto"/>
        <w:right w:val="none" w:sz="0" w:space="0" w:color="auto"/>
      </w:divBdr>
    </w:div>
    <w:div w:id="1964311747">
      <w:bodyDiv w:val="1"/>
      <w:marLeft w:val="0"/>
      <w:marRight w:val="0"/>
      <w:marTop w:val="0"/>
      <w:marBottom w:val="0"/>
      <w:divBdr>
        <w:top w:val="none" w:sz="0" w:space="0" w:color="auto"/>
        <w:left w:val="none" w:sz="0" w:space="0" w:color="auto"/>
        <w:bottom w:val="none" w:sz="0" w:space="0" w:color="auto"/>
        <w:right w:val="none" w:sz="0" w:space="0" w:color="auto"/>
      </w:divBdr>
    </w:div>
    <w:div w:id="1988973495">
      <w:bodyDiv w:val="1"/>
      <w:marLeft w:val="0"/>
      <w:marRight w:val="0"/>
      <w:marTop w:val="0"/>
      <w:marBottom w:val="0"/>
      <w:divBdr>
        <w:top w:val="none" w:sz="0" w:space="0" w:color="auto"/>
        <w:left w:val="none" w:sz="0" w:space="0" w:color="auto"/>
        <w:bottom w:val="none" w:sz="0" w:space="0" w:color="auto"/>
        <w:right w:val="none" w:sz="0" w:space="0" w:color="auto"/>
      </w:divBdr>
    </w:div>
    <w:div w:id="1997759442">
      <w:bodyDiv w:val="1"/>
      <w:marLeft w:val="0"/>
      <w:marRight w:val="0"/>
      <w:marTop w:val="0"/>
      <w:marBottom w:val="0"/>
      <w:divBdr>
        <w:top w:val="none" w:sz="0" w:space="0" w:color="auto"/>
        <w:left w:val="none" w:sz="0" w:space="0" w:color="auto"/>
        <w:bottom w:val="none" w:sz="0" w:space="0" w:color="auto"/>
        <w:right w:val="none" w:sz="0" w:space="0" w:color="auto"/>
      </w:divBdr>
    </w:div>
    <w:div w:id="2006937495">
      <w:bodyDiv w:val="1"/>
      <w:marLeft w:val="0"/>
      <w:marRight w:val="0"/>
      <w:marTop w:val="0"/>
      <w:marBottom w:val="0"/>
      <w:divBdr>
        <w:top w:val="none" w:sz="0" w:space="0" w:color="auto"/>
        <w:left w:val="none" w:sz="0" w:space="0" w:color="auto"/>
        <w:bottom w:val="none" w:sz="0" w:space="0" w:color="auto"/>
        <w:right w:val="none" w:sz="0" w:space="0" w:color="auto"/>
      </w:divBdr>
    </w:div>
    <w:div w:id="2011785161">
      <w:bodyDiv w:val="1"/>
      <w:marLeft w:val="0"/>
      <w:marRight w:val="0"/>
      <w:marTop w:val="0"/>
      <w:marBottom w:val="0"/>
      <w:divBdr>
        <w:top w:val="none" w:sz="0" w:space="0" w:color="auto"/>
        <w:left w:val="none" w:sz="0" w:space="0" w:color="auto"/>
        <w:bottom w:val="none" w:sz="0" w:space="0" w:color="auto"/>
        <w:right w:val="none" w:sz="0" w:space="0" w:color="auto"/>
      </w:divBdr>
    </w:div>
    <w:div w:id="2011835977">
      <w:bodyDiv w:val="1"/>
      <w:marLeft w:val="0"/>
      <w:marRight w:val="0"/>
      <w:marTop w:val="0"/>
      <w:marBottom w:val="0"/>
      <w:divBdr>
        <w:top w:val="none" w:sz="0" w:space="0" w:color="auto"/>
        <w:left w:val="none" w:sz="0" w:space="0" w:color="auto"/>
        <w:bottom w:val="none" w:sz="0" w:space="0" w:color="auto"/>
        <w:right w:val="none" w:sz="0" w:space="0" w:color="auto"/>
      </w:divBdr>
    </w:div>
    <w:div w:id="2012953037">
      <w:bodyDiv w:val="1"/>
      <w:marLeft w:val="0"/>
      <w:marRight w:val="0"/>
      <w:marTop w:val="0"/>
      <w:marBottom w:val="0"/>
      <w:divBdr>
        <w:top w:val="none" w:sz="0" w:space="0" w:color="auto"/>
        <w:left w:val="none" w:sz="0" w:space="0" w:color="auto"/>
        <w:bottom w:val="none" w:sz="0" w:space="0" w:color="auto"/>
        <w:right w:val="none" w:sz="0" w:space="0" w:color="auto"/>
      </w:divBdr>
    </w:div>
    <w:div w:id="2016226050">
      <w:bodyDiv w:val="1"/>
      <w:marLeft w:val="0"/>
      <w:marRight w:val="0"/>
      <w:marTop w:val="0"/>
      <w:marBottom w:val="0"/>
      <w:divBdr>
        <w:top w:val="none" w:sz="0" w:space="0" w:color="auto"/>
        <w:left w:val="none" w:sz="0" w:space="0" w:color="auto"/>
        <w:bottom w:val="none" w:sz="0" w:space="0" w:color="auto"/>
        <w:right w:val="none" w:sz="0" w:space="0" w:color="auto"/>
      </w:divBdr>
    </w:div>
    <w:div w:id="2039962525">
      <w:bodyDiv w:val="1"/>
      <w:marLeft w:val="0"/>
      <w:marRight w:val="0"/>
      <w:marTop w:val="0"/>
      <w:marBottom w:val="0"/>
      <w:divBdr>
        <w:top w:val="none" w:sz="0" w:space="0" w:color="auto"/>
        <w:left w:val="none" w:sz="0" w:space="0" w:color="auto"/>
        <w:bottom w:val="none" w:sz="0" w:space="0" w:color="auto"/>
        <w:right w:val="none" w:sz="0" w:space="0" w:color="auto"/>
      </w:divBdr>
    </w:div>
    <w:div w:id="2059238405">
      <w:bodyDiv w:val="1"/>
      <w:marLeft w:val="0"/>
      <w:marRight w:val="0"/>
      <w:marTop w:val="0"/>
      <w:marBottom w:val="0"/>
      <w:divBdr>
        <w:top w:val="none" w:sz="0" w:space="0" w:color="auto"/>
        <w:left w:val="none" w:sz="0" w:space="0" w:color="auto"/>
        <w:bottom w:val="none" w:sz="0" w:space="0" w:color="auto"/>
        <w:right w:val="none" w:sz="0" w:space="0" w:color="auto"/>
      </w:divBdr>
    </w:div>
    <w:div w:id="2074696909">
      <w:bodyDiv w:val="1"/>
      <w:marLeft w:val="0"/>
      <w:marRight w:val="0"/>
      <w:marTop w:val="0"/>
      <w:marBottom w:val="0"/>
      <w:divBdr>
        <w:top w:val="none" w:sz="0" w:space="0" w:color="auto"/>
        <w:left w:val="none" w:sz="0" w:space="0" w:color="auto"/>
        <w:bottom w:val="none" w:sz="0" w:space="0" w:color="auto"/>
        <w:right w:val="none" w:sz="0" w:space="0" w:color="auto"/>
      </w:divBdr>
    </w:div>
    <w:div w:id="2078672042">
      <w:bodyDiv w:val="1"/>
      <w:marLeft w:val="0"/>
      <w:marRight w:val="0"/>
      <w:marTop w:val="0"/>
      <w:marBottom w:val="0"/>
      <w:divBdr>
        <w:top w:val="none" w:sz="0" w:space="0" w:color="auto"/>
        <w:left w:val="none" w:sz="0" w:space="0" w:color="auto"/>
        <w:bottom w:val="none" w:sz="0" w:space="0" w:color="auto"/>
        <w:right w:val="none" w:sz="0" w:space="0" w:color="auto"/>
      </w:divBdr>
    </w:div>
    <w:div w:id="2083987339">
      <w:bodyDiv w:val="1"/>
      <w:marLeft w:val="0"/>
      <w:marRight w:val="0"/>
      <w:marTop w:val="0"/>
      <w:marBottom w:val="0"/>
      <w:divBdr>
        <w:top w:val="none" w:sz="0" w:space="0" w:color="auto"/>
        <w:left w:val="none" w:sz="0" w:space="0" w:color="auto"/>
        <w:bottom w:val="none" w:sz="0" w:space="0" w:color="auto"/>
        <w:right w:val="none" w:sz="0" w:space="0" w:color="auto"/>
      </w:divBdr>
    </w:div>
    <w:div w:id="2089384482">
      <w:bodyDiv w:val="1"/>
      <w:marLeft w:val="0"/>
      <w:marRight w:val="0"/>
      <w:marTop w:val="0"/>
      <w:marBottom w:val="0"/>
      <w:divBdr>
        <w:top w:val="none" w:sz="0" w:space="0" w:color="auto"/>
        <w:left w:val="none" w:sz="0" w:space="0" w:color="auto"/>
        <w:bottom w:val="none" w:sz="0" w:space="0" w:color="auto"/>
        <w:right w:val="none" w:sz="0" w:space="0" w:color="auto"/>
      </w:divBdr>
    </w:div>
    <w:div w:id="2093351067">
      <w:bodyDiv w:val="1"/>
      <w:marLeft w:val="0"/>
      <w:marRight w:val="0"/>
      <w:marTop w:val="0"/>
      <w:marBottom w:val="0"/>
      <w:divBdr>
        <w:top w:val="none" w:sz="0" w:space="0" w:color="auto"/>
        <w:left w:val="none" w:sz="0" w:space="0" w:color="auto"/>
        <w:bottom w:val="none" w:sz="0" w:space="0" w:color="auto"/>
        <w:right w:val="none" w:sz="0" w:space="0" w:color="auto"/>
      </w:divBdr>
    </w:div>
    <w:div w:id="2101021065">
      <w:bodyDiv w:val="1"/>
      <w:marLeft w:val="0"/>
      <w:marRight w:val="0"/>
      <w:marTop w:val="0"/>
      <w:marBottom w:val="0"/>
      <w:divBdr>
        <w:top w:val="none" w:sz="0" w:space="0" w:color="auto"/>
        <w:left w:val="none" w:sz="0" w:space="0" w:color="auto"/>
        <w:bottom w:val="none" w:sz="0" w:space="0" w:color="auto"/>
        <w:right w:val="none" w:sz="0" w:space="0" w:color="auto"/>
      </w:divBdr>
    </w:div>
    <w:div w:id="2111310321">
      <w:bodyDiv w:val="1"/>
      <w:marLeft w:val="0"/>
      <w:marRight w:val="0"/>
      <w:marTop w:val="0"/>
      <w:marBottom w:val="0"/>
      <w:divBdr>
        <w:top w:val="none" w:sz="0" w:space="0" w:color="auto"/>
        <w:left w:val="none" w:sz="0" w:space="0" w:color="auto"/>
        <w:bottom w:val="none" w:sz="0" w:space="0" w:color="auto"/>
        <w:right w:val="none" w:sz="0" w:space="0" w:color="auto"/>
      </w:divBdr>
    </w:div>
    <w:div w:id="212580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portal.mpsv.cz/sz/politikazamest/zarpromla"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footer" Target="footer1.xm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http://epp.eurostat.ec.europa.eu/tgm/table.do?tab=table&amp;init=1&amp;plugin=0&amp;language=en&amp;pcode=t2020_50&amp;tableSelection=1" TargetMode="External"/><Relationship Id="rId14"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xUriServ/LexUriServ.do?uri=OJ:L:2006:394:0010:0018:CS:PDF" TargetMode="External"/><Relationship Id="rId13" Type="http://schemas.openxmlformats.org/officeDocument/2006/relationships/hyperlink" Target="http://www.iea.org/statistics/statisticssearch/report/?country=CZECH&amp;product=balances&amp;year=2011" TargetMode="External"/><Relationship Id="rId18" Type="http://schemas.openxmlformats.org/officeDocument/2006/relationships/hyperlink" Target="http://portal.chmi.cz/files/portal/docs/uoco/oez/embil/10embil/10r14.html" TargetMode="External"/><Relationship Id="rId26" Type="http://schemas.openxmlformats.org/officeDocument/2006/relationships/hyperlink" Target="http://portal.chmi.cz/files/portal/docs/uoco/isko/grafroc/groc/gr12cz/tab/t24x31.html" TargetMode="External"/><Relationship Id="rId3" Type="http://schemas.openxmlformats.org/officeDocument/2006/relationships/hyperlink" Target="http://vdb.czso.cz/vdbvo/tabparam.jsp?voa=tabulka&amp;cislotab=PRA1020CU&amp;&amp;kapitola_id=3" TargetMode="External"/><Relationship Id="rId21" Type="http://schemas.openxmlformats.org/officeDocument/2006/relationships/hyperlink" Target="http://portal.chmi.cz/files/portal/docs/uoco/oez/embil/12embil/rezzo1/rezzo1_CZ.html" TargetMode="External"/><Relationship Id="rId7" Type="http://schemas.openxmlformats.org/officeDocument/2006/relationships/hyperlink" Target="http://appsso.eurostat.ec.europa.eu/nui/show.do?dataset=trng_cvts02&amp;lang=en" TargetMode="External"/><Relationship Id="rId12" Type="http://schemas.openxmlformats.org/officeDocument/2006/relationships/hyperlink" Target="http://www.czso.cz/csu/redakce.nsf/i/a_lz_vt/$File/1_lzvt_13.pdf" TargetMode="External"/><Relationship Id="rId17" Type="http://schemas.openxmlformats.org/officeDocument/2006/relationships/hyperlink" Target="http://www.szu.cz/uploads/documents/chzp/odborne_zpravy/OZ_12/ovzdusi_2012.pdf" TargetMode="External"/><Relationship Id="rId25" Type="http://schemas.openxmlformats.org/officeDocument/2006/relationships/hyperlink" Target="http://portal.chmi.cz/files/portal/docs/uoco/isko/grafroc/groc/gr12cz/tab/t24x31.html" TargetMode="External"/><Relationship Id="rId2" Type="http://schemas.openxmlformats.org/officeDocument/2006/relationships/hyperlink" Target="http://www.czso.cz/csu/redakce.nsf/i/zam_cr" TargetMode="External"/><Relationship Id="rId16" Type="http://schemas.openxmlformats.org/officeDocument/2006/relationships/hyperlink" Target="http://appsso.eurostat.ec.europa.eu/nui/show.do?dataset=ilc_peps01&amp;lang=en" TargetMode="External"/><Relationship Id="rId20" Type="http://schemas.openxmlformats.org/officeDocument/2006/relationships/hyperlink" Target="http://portal.chmi.cz/files/portal/docs/uoco/oez/embil/12embil/rezzo4/rezzo4_CZ.html" TargetMode="External"/><Relationship Id="rId29" Type="http://schemas.openxmlformats.org/officeDocument/2006/relationships/hyperlink" Target="http://portal.chmi.cz/files/portal/docs/uoco/isko/grafroc/groc/gr12cz/tab/t24x31.html" TargetMode="External"/><Relationship Id="rId1" Type="http://schemas.openxmlformats.org/officeDocument/2006/relationships/hyperlink" Target="http://epp.eurostat.ec.europa.eu/portal/page/portal/national_accounts/data/database" TargetMode="External"/><Relationship Id="rId6" Type="http://schemas.openxmlformats.org/officeDocument/2006/relationships/hyperlink" Target="http://appsso.eurostat.ec.europa.eu/nui/show.do?dataset=trng_aes_102&amp;lang=en" TargetMode="External"/><Relationship Id="rId11" Type="http://schemas.openxmlformats.org/officeDocument/2006/relationships/hyperlink" Target="http://www.timeshighereducation.co.uk/world-university-rankings/2012-13/world-ranking/range/301-350/order/country%7Casc" TargetMode="External"/><Relationship Id="rId24" Type="http://schemas.openxmlformats.org/officeDocument/2006/relationships/hyperlink" Target="http://portal.chmi.cz/files/portal/docs/uoco/oez/embil/12embil/rezzo1_4/rezzo1_4_CZ.html" TargetMode="External"/><Relationship Id="rId5" Type="http://schemas.openxmlformats.org/officeDocument/2006/relationships/hyperlink" Target="http://www.czso.cz/csu/redakce.nsf/i/zam_cr" TargetMode="External"/><Relationship Id="rId15" Type="http://schemas.openxmlformats.org/officeDocument/2006/relationships/hyperlink" Target="http://cslav.justice.cz/InfoData/uvod.html" TargetMode="External"/><Relationship Id="rId23" Type="http://schemas.openxmlformats.org/officeDocument/2006/relationships/hyperlink" Target="http://portal.chmi.cz/files/portal/docs/uoco/oez/embil/12embil/rezzo1_4/rezzo1_4_CZ.html" TargetMode="External"/><Relationship Id="rId28" Type="http://schemas.openxmlformats.org/officeDocument/2006/relationships/hyperlink" Target="http://portal.chmi.cz/files/portal/docs/uoco/isko/grafroc/groc/gr12cz/tab/t24x31.html" TargetMode="External"/><Relationship Id="rId10" Type="http://schemas.openxmlformats.org/officeDocument/2006/relationships/hyperlink" Target="http://www.topuniversities.com/universityrankings/worlduniversityrankings/2012" TargetMode="External"/><Relationship Id="rId19" Type="http://schemas.openxmlformats.org/officeDocument/2006/relationships/hyperlink" Target="http://portal.chmi.cz/files/portal/docs/uoco/isko/grafroc/groc/gr12cz/tab/t24x31.html" TargetMode="External"/><Relationship Id="rId4" Type="http://schemas.openxmlformats.org/officeDocument/2006/relationships/hyperlink" Target="http://www.weforum.org/reports/global-competitiveness-report-2013-2014" TargetMode="External"/><Relationship Id="rId9" Type="http://schemas.openxmlformats.org/officeDocument/2006/relationships/hyperlink" Target="http://www.czechinvest.org/&#269;esk&#233;firmytrapinedostatek-technicky-kvalifikovanych-pracovniku" TargetMode="External"/><Relationship Id="rId14" Type="http://schemas.openxmlformats.org/officeDocument/2006/relationships/hyperlink" Target="http://www.czso.cz/csu/2012edicniplan.nsf/kapitola/8113-12-n_2012-03" TargetMode="External"/><Relationship Id="rId22" Type="http://schemas.openxmlformats.org/officeDocument/2006/relationships/hyperlink" Target="http://portal.chmi.cz/files/portal/docs/uoco/oez/embil/12embil/rezzo1_3/rezzo1_3_CZ.html" TargetMode="External"/><Relationship Id="rId27" Type="http://schemas.openxmlformats.org/officeDocument/2006/relationships/hyperlink" Target="http://portal.chmi.cz/files/portal/docs/uoco/isko/grafroc/groc/gr12cz/tab/t24x32.html" TargetMode="External"/><Relationship Id="rId30" Type="http://schemas.openxmlformats.org/officeDocument/2006/relationships/hyperlink" Target="http://portal.chmi.cz/files/portal/docs/uoco/indikatory/indikatory.html"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7EEF2-8A3D-4C94-87A0-0265378D5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221</Pages>
  <Words>89563</Words>
  <Characters>564356</Characters>
  <Application>Microsoft Office Word</Application>
  <DocSecurity>0</DocSecurity>
  <Lines>4702</Lines>
  <Paragraphs>1305</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652614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2014-07-28T08:07:00Z</dcterms:created>
  <dcterms:modified xsi:type="dcterms:W3CDTF">2014-08-11T13:09:00Z</dcterms:modified>
</cp:coreProperties>
</file>