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259F" w14:textId="77777777" w:rsidR="0037247A" w:rsidRDefault="00552A85">
      <w:r>
        <w:rPr>
          <w:noProof/>
        </w:rPr>
        <w:drawing>
          <wp:inline distT="0" distB="0" distL="0" distR="0" wp14:anchorId="2F3EB677" wp14:editId="13EAAE80">
            <wp:extent cx="1476375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0B7F" w14:textId="77777777" w:rsidR="0037247A" w:rsidRDefault="0037247A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520CCBAB" w14:textId="77777777">
        <w:trPr>
          <w:trHeight w:hRule="exact" w:val="100"/>
        </w:trPr>
        <w:tc>
          <w:tcPr>
            <w:tcW w:w="9360" w:type="dxa"/>
            <w:tcBorders>
              <w:top w:val="none" w:sz="0" w:space="0" w:color="11457E"/>
              <w:left w:val="none" w:sz="0" w:space="0" w:color="11457E"/>
              <w:bottom w:val="none" w:sz="0" w:space="0" w:color="11457E"/>
              <w:right w:val="none" w:sz="0" w:space="0" w:color="11457E"/>
            </w:tcBorders>
            <w:shd w:val="clear" w:color="auto" w:fill="11457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CC98" w14:textId="77777777" w:rsidR="0037247A" w:rsidRDefault="0037247A"/>
        </w:tc>
      </w:tr>
      <w:tr w:rsidR="0037247A" w14:paraId="023CB956" w14:textId="77777777">
        <w:trPr>
          <w:trHeight w:hRule="exact" w:val="100"/>
        </w:trPr>
        <w:tc>
          <w:tcPr>
            <w:tcW w:w="9360" w:type="dxa"/>
            <w:tcBorders>
              <w:top w:val="none" w:sz="0" w:space="0" w:color="D7141A"/>
              <w:left w:val="none" w:sz="0" w:space="0" w:color="D7141A"/>
              <w:bottom w:val="none" w:sz="0" w:space="0" w:color="D7141A"/>
              <w:right w:val="none" w:sz="0" w:space="0" w:color="D7141A"/>
            </w:tcBorders>
            <w:shd w:val="clear" w:color="auto" w:fill="D7141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E40E7" w14:textId="77777777" w:rsidR="0037247A" w:rsidRDefault="0037247A"/>
        </w:tc>
      </w:tr>
    </w:tbl>
    <w:p w14:paraId="6E9EBC6E" w14:textId="77777777" w:rsidR="0037247A" w:rsidRDefault="00552A85">
      <w:pPr>
        <w:spacing w:before="240" w:after="60"/>
      </w:pPr>
      <w:r>
        <w:rPr>
          <w:b/>
          <w:bCs/>
          <w:color w:val="D7141A"/>
          <w:spacing w:val="60"/>
          <w:sz w:val="18"/>
          <w:szCs w:val="18"/>
        </w:rPr>
        <w:t>INFORMAČNÍ LETÁK</w:t>
      </w:r>
    </w:p>
    <w:p w14:paraId="5AAFBDE6" w14:textId="77777777" w:rsidR="0037247A" w:rsidRDefault="00552A85">
      <w:pPr>
        <w:spacing w:after="80"/>
      </w:pPr>
      <w:r>
        <w:rPr>
          <w:b/>
          <w:bCs/>
          <w:color w:val="11457E"/>
          <w:sz w:val="38"/>
          <w:szCs w:val="38"/>
        </w:rPr>
        <w:t>Komunální volby 2026 — registrační řízení</w:t>
      </w:r>
    </w:p>
    <w:p w14:paraId="23150D94" w14:textId="77777777" w:rsidR="0037247A" w:rsidRDefault="00552A85">
      <w:pPr>
        <w:spacing w:after="200"/>
      </w:pPr>
      <w:r>
        <w:rPr>
          <w:i/>
          <w:iCs/>
          <w:color w:val="6B6B6B"/>
        </w:rPr>
        <w:t>Praktický průvodce pro volební strany a </w:t>
      </w:r>
      <w:proofErr w:type="gramStart"/>
      <w:r>
        <w:rPr>
          <w:i/>
          <w:iCs/>
          <w:color w:val="6B6B6B"/>
        </w:rPr>
        <w:t>zmocněnce  |</w:t>
      </w:r>
      <w:proofErr w:type="gramEnd"/>
      <w:r>
        <w:rPr>
          <w:i/>
          <w:iCs/>
          <w:color w:val="6B6B6B"/>
        </w:rPr>
        <w:t xml:space="preserve">  volby 9. a 10. října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6EEE9B2F" w14:textId="77777777">
        <w:tc>
          <w:tcPr>
            <w:tcW w:w="9360" w:type="dxa"/>
            <w:tcBorders>
              <w:top w:val="single" w:sz="4" w:space="0" w:color="E6EEF7"/>
              <w:left w:val="single" w:sz="24" w:space="0" w:color="11457E"/>
              <w:bottom w:val="single" w:sz="4" w:space="0" w:color="E6EEF7"/>
              <w:right w:val="single" w:sz="4" w:space="0" w:color="E6EEF7"/>
            </w:tcBorders>
            <w:shd w:val="clear" w:color="auto" w:fill="E6EEF7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9B6A541" w14:textId="474BE964" w:rsidR="0037247A" w:rsidRDefault="00552A85">
            <w:pPr>
              <w:spacing w:line="300" w:lineRule="auto"/>
              <w:jc w:val="both"/>
            </w:pPr>
            <w:r>
              <w:rPr>
                <w:b/>
                <w:bCs/>
                <w:color w:val="11457E"/>
                <w:sz w:val="24"/>
                <w:szCs w:val="24"/>
              </w:rPr>
              <w:t xml:space="preserve">O co jde?  </w:t>
            </w:r>
            <w:r>
              <w:rPr>
                <w:color w:val="333333"/>
              </w:rPr>
              <w:t xml:space="preserve">Volby do zastupitelstev obcí v říjnu 2026 se budou řídit </w:t>
            </w:r>
            <w:r>
              <w:rPr>
                <w:b/>
                <w:bCs/>
                <w:color w:val="333333"/>
              </w:rPr>
              <w:t>dosavadní právní úpravou</w:t>
            </w:r>
            <w:r>
              <w:rPr>
                <w:color w:val="333333"/>
              </w:rPr>
              <w:t xml:space="preserve"> — zákonem č. 491/2001 Sb. ve znění do 31. 12. 2025. Předpokládá se schválení </w:t>
            </w:r>
            <w:r>
              <w:rPr>
                <w:b/>
                <w:bCs/>
                <w:color w:val="333333"/>
              </w:rPr>
              <w:t>odkladu účinnosti částí zákona o správě voleb (sněmovní tisk č. 190)</w:t>
            </w:r>
            <w:r>
              <w:rPr>
                <w:color w:val="333333"/>
              </w:rPr>
              <w:t xml:space="preserve">. Pro volební strany to v praxi znamená, že postup je </w:t>
            </w:r>
            <w:r>
              <w:rPr>
                <w:b/>
                <w:bCs/>
                <w:color w:val="11457E"/>
              </w:rPr>
              <w:t xml:space="preserve">v zásadě stejný jako v komunálních volbách </w:t>
            </w:r>
            <w:proofErr w:type="gramStart"/>
            <w:r w:rsidR="002C1AF1">
              <w:rPr>
                <w:b/>
                <w:bCs/>
                <w:color w:val="11457E"/>
              </w:rPr>
              <w:t>2022</w:t>
            </w:r>
            <w:r w:rsidR="00597E2D">
              <w:rPr>
                <w:b/>
                <w:bCs/>
                <w:color w:val="11457E"/>
              </w:rPr>
              <w:t xml:space="preserve"> </w:t>
            </w:r>
            <w:r w:rsidR="002C1AF1">
              <w:rPr>
                <w:color w:val="333333"/>
              </w:rPr>
              <w:t>–</w:t>
            </w:r>
            <w:r w:rsidR="00597E2D">
              <w:rPr>
                <w:color w:val="333333"/>
              </w:rPr>
              <w:t xml:space="preserve"> </w:t>
            </w:r>
            <w:r w:rsidR="002C1AF1">
              <w:rPr>
                <w:color w:val="333333"/>
              </w:rPr>
              <w:t>s</w:t>
            </w:r>
            <w:proofErr w:type="gramEnd"/>
            <w:r>
              <w:rPr>
                <w:color w:val="333333"/>
              </w:rPr>
              <w:t> několika upřesněními, která jsou shrnutá v tomto letáku.</w:t>
            </w:r>
          </w:p>
        </w:tc>
      </w:tr>
    </w:tbl>
    <w:p w14:paraId="52C43B8E" w14:textId="77777777" w:rsidR="0037247A" w:rsidRDefault="0037247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3D1D6DBE" w14:textId="77777777">
        <w:tc>
          <w:tcPr>
            <w:tcW w:w="9360" w:type="dxa"/>
            <w:tcBorders>
              <w:top w:val="single" w:sz="4" w:space="0" w:color="FBEAEB"/>
              <w:left w:val="single" w:sz="24" w:space="0" w:color="D7141A"/>
              <w:bottom w:val="single" w:sz="4" w:space="0" w:color="FBEAEB"/>
              <w:right w:val="single" w:sz="4" w:space="0" w:color="FBEAEB"/>
            </w:tcBorders>
            <w:shd w:val="clear" w:color="auto" w:fill="FBEAEB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D2D9C90" w14:textId="77777777" w:rsidR="0037247A" w:rsidRDefault="00552A85">
            <w:pPr>
              <w:spacing w:after="60" w:line="300" w:lineRule="auto"/>
              <w:jc w:val="both"/>
            </w:pPr>
            <w:r>
              <w:rPr>
                <w:b/>
                <w:bCs/>
                <w:color w:val="D7141A"/>
                <w:sz w:val="18"/>
                <w:szCs w:val="18"/>
              </w:rPr>
              <w:t>KLÍČOVÉ SDĚLENÍ</w:t>
            </w:r>
          </w:p>
          <w:p w14:paraId="69DC2251" w14:textId="7E6D752D" w:rsidR="0037247A" w:rsidRDefault="00552A85">
            <w:pPr>
              <w:spacing w:line="300" w:lineRule="auto"/>
              <w:jc w:val="both"/>
            </w:pPr>
            <w:r>
              <w:rPr>
                <w:b/>
                <w:bCs/>
                <w:color w:val="D7141A"/>
                <w:sz w:val="24"/>
                <w:szCs w:val="24"/>
              </w:rPr>
              <w:t>I</w:t>
            </w:r>
            <w:r w:rsidR="008A7CAC">
              <w:rPr>
                <w:b/>
                <w:bCs/>
                <w:color w:val="D7141A"/>
                <w:sz w:val="24"/>
                <w:szCs w:val="24"/>
              </w:rPr>
              <w:t>nformační systém správy voleb (</w:t>
            </w:r>
            <w:r>
              <w:rPr>
                <w:b/>
                <w:bCs/>
                <w:color w:val="D7141A"/>
                <w:sz w:val="24"/>
                <w:szCs w:val="24"/>
              </w:rPr>
              <w:t>SSV</w:t>
            </w:r>
            <w:r w:rsidR="008A7CAC">
              <w:rPr>
                <w:b/>
                <w:bCs/>
                <w:color w:val="D7141A"/>
                <w:sz w:val="24"/>
                <w:szCs w:val="24"/>
              </w:rPr>
              <w:t>)</w:t>
            </w:r>
            <w:r>
              <w:rPr>
                <w:b/>
                <w:bCs/>
                <w:color w:val="D7141A"/>
                <w:sz w:val="24"/>
                <w:szCs w:val="24"/>
              </w:rPr>
              <w:t xml:space="preserve"> se nepoužívá</w:t>
            </w:r>
            <w:r w:rsidR="005F450D">
              <w:rPr>
                <w:b/>
                <w:bCs/>
                <w:color w:val="D7141A"/>
                <w:sz w:val="24"/>
                <w:szCs w:val="24"/>
              </w:rPr>
              <w:t xml:space="preserve">, a proto procesy na něj navázané se budou </w:t>
            </w:r>
            <w:r w:rsidR="00C236F0">
              <w:rPr>
                <w:b/>
                <w:bCs/>
                <w:color w:val="D7141A"/>
                <w:sz w:val="24"/>
                <w:szCs w:val="24"/>
              </w:rPr>
              <w:t>až na drobné výjimky r</w:t>
            </w:r>
            <w:r w:rsidR="005F450D">
              <w:rPr>
                <w:b/>
                <w:bCs/>
                <w:color w:val="D7141A"/>
                <w:sz w:val="24"/>
                <w:szCs w:val="24"/>
              </w:rPr>
              <w:t>ealizovat podle „staré“ právní úpravy</w:t>
            </w:r>
            <w:r w:rsidR="00C236F0">
              <w:rPr>
                <w:b/>
                <w:bCs/>
                <w:color w:val="D7141A"/>
                <w:sz w:val="24"/>
                <w:szCs w:val="24"/>
              </w:rPr>
              <w:t xml:space="preserve"> </w:t>
            </w:r>
            <w:r w:rsidR="00C236F0">
              <w:rPr>
                <w:color w:val="D7141A"/>
                <w:sz w:val="24"/>
                <w:szCs w:val="24"/>
              </w:rPr>
              <w:t>(platné do konce roku 2025, a tedy známé všem aktérům)</w:t>
            </w:r>
            <w:r>
              <w:rPr>
                <w:color w:val="333333"/>
              </w:rPr>
              <w:t xml:space="preserve">. Kandidátní listinu podávejte </w:t>
            </w:r>
            <w:r>
              <w:rPr>
                <w:b/>
                <w:bCs/>
                <w:color w:val="333333"/>
              </w:rPr>
              <w:t>registračnímu úřadu</w:t>
            </w:r>
            <w:r>
              <w:rPr>
                <w:color w:val="333333"/>
              </w:rPr>
              <w:t xml:space="preserve"> — pověřenému obecnímu úřadu (POÚ) ve vašem správním obvodu, papírově nebo datovou schránkou, </w:t>
            </w:r>
            <w:r>
              <w:rPr>
                <w:b/>
                <w:bCs/>
                <w:color w:val="D7141A"/>
              </w:rPr>
              <w:t>nejpozději do 4. 8. 2026</w:t>
            </w:r>
            <w:r w:rsidR="00597E2D">
              <w:rPr>
                <w:b/>
                <w:bCs/>
                <w:color w:val="D7141A"/>
              </w:rPr>
              <w:t xml:space="preserve"> do 16:00 hodin</w:t>
            </w:r>
            <w:r>
              <w:rPr>
                <w:color w:val="333333"/>
              </w:rPr>
              <w:t>.</w:t>
            </w:r>
          </w:p>
        </w:tc>
      </w:tr>
    </w:tbl>
    <w:p w14:paraId="2D07F694" w14:textId="77777777" w:rsidR="0037247A" w:rsidRDefault="00552A85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Co zůstává jako v komunálních volbách 2022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248396DD" w14:textId="77777777">
        <w:tc>
          <w:tcPr>
            <w:tcW w:w="9360" w:type="dxa"/>
            <w:tcBorders>
              <w:top w:val="single" w:sz="4" w:space="0" w:color="E6EEF7"/>
              <w:left w:val="single" w:sz="24" w:space="0" w:color="11457E"/>
              <w:bottom w:val="single" w:sz="4" w:space="0" w:color="E6EEF7"/>
              <w:right w:val="single" w:sz="4" w:space="0" w:color="E6EEF7"/>
            </w:tcBorders>
            <w:shd w:val="clear" w:color="auto" w:fill="E6EEF7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6E670CC1" w14:textId="3FFB9D5B" w:rsidR="0037247A" w:rsidRDefault="00552A85">
            <w:pPr>
              <w:spacing w:after="120"/>
            </w:pPr>
            <w:r>
              <w:rPr>
                <w:b/>
                <w:bCs/>
                <w:color w:val="11457E"/>
                <w:sz w:val="26"/>
                <w:szCs w:val="26"/>
              </w:rPr>
              <w:t xml:space="preserve">Postup, na který jste </w:t>
            </w:r>
            <w:r w:rsidR="008C7E67">
              <w:rPr>
                <w:b/>
                <w:bCs/>
                <w:color w:val="11457E"/>
                <w:sz w:val="26"/>
                <w:szCs w:val="26"/>
              </w:rPr>
              <w:t>byli z</w:t>
            </w:r>
            <w:r>
              <w:rPr>
                <w:b/>
                <w:bCs/>
                <w:color w:val="11457E"/>
                <w:sz w:val="26"/>
                <w:szCs w:val="26"/>
              </w:rPr>
              <w:t>vyklí, platí v drtivé většině bodů</w:t>
            </w:r>
          </w:p>
          <w:p w14:paraId="02614BEB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Registračním úřadem je </w:t>
            </w:r>
            <w:r>
              <w:rPr>
                <w:b/>
                <w:bCs/>
                <w:color w:val="333333"/>
                <w:sz w:val="21"/>
                <w:szCs w:val="21"/>
              </w:rPr>
              <w:t>pověřený obecní úřad (POÚ)</w:t>
            </w:r>
            <w:r>
              <w:rPr>
                <w:color w:val="333333"/>
                <w:sz w:val="21"/>
                <w:szCs w:val="21"/>
              </w:rPr>
              <w:t xml:space="preserve"> ve vašem správním obvodu.</w:t>
            </w:r>
          </w:p>
          <w:p w14:paraId="69AA16F6" w14:textId="67EEA00C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Konec lhůty pro podání kandidátní listiny: </w:t>
            </w:r>
            <w:r>
              <w:rPr>
                <w:b/>
                <w:bCs/>
                <w:color w:val="333333"/>
                <w:sz w:val="21"/>
                <w:szCs w:val="21"/>
              </w:rPr>
              <w:t>4. 8. 2026</w:t>
            </w:r>
            <w:r>
              <w:rPr>
                <w:color w:val="333333"/>
                <w:sz w:val="21"/>
                <w:szCs w:val="21"/>
              </w:rPr>
              <w:t xml:space="preserve"> (66. den před volbami)</w:t>
            </w:r>
            <w:r w:rsidR="00597E2D">
              <w:rPr>
                <w:color w:val="333333"/>
                <w:sz w:val="21"/>
                <w:szCs w:val="21"/>
              </w:rPr>
              <w:t xml:space="preserve"> v 16:00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 w14:paraId="3D3FDC19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Kandidátní listinu podepisuje </w:t>
            </w:r>
            <w:r>
              <w:rPr>
                <w:b/>
                <w:bCs/>
                <w:color w:val="333333"/>
                <w:sz w:val="21"/>
                <w:szCs w:val="21"/>
              </w:rPr>
              <w:t>zmocněnec a osoby oprávněné jednat</w:t>
            </w:r>
            <w:r>
              <w:rPr>
                <w:color w:val="333333"/>
                <w:sz w:val="21"/>
                <w:szCs w:val="21"/>
              </w:rPr>
              <w:t xml:space="preserve"> za politickou stranu, hnutí nebo koalici. Chybějící podpis je </w:t>
            </w:r>
            <w:r>
              <w:rPr>
                <w:b/>
                <w:bCs/>
                <w:color w:val="333333"/>
                <w:sz w:val="21"/>
                <w:szCs w:val="21"/>
              </w:rPr>
              <w:t>zhojitelná vada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 w14:paraId="55EB77CF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Do </w:t>
            </w:r>
            <w:r>
              <w:rPr>
                <w:b/>
                <w:bCs/>
                <w:color w:val="333333"/>
                <w:sz w:val="21"/>
                <w:szCs w:val="21"/>
              </w:rPr>
              <w:t>10. 8. 2026</w:t>
            </w:r>
            <w:r>
              <w:rPr>
                <w:color w:val="333333"/>
                <w:sz w:val="21"/>
                <w:szCs w:val="21"/>
              </w:rPr>
              <w:t xml:space="preserve"> (60. den) lze doplňovat další kandidáty a měnit jejich pořadí.</w:t>
            </w:r>
          </w:p>
          <w:p w14:paraId="45601A0A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  </w:t>
            </w:r>
            <w:r>
              <w:rPr>
                <w:b/>
                <w:bCs/>
                <w:color w:val="333333"/>
                <w:sz w:val="21"/>
                <w:szCs w:val="21"/>
              </w:rPr>
              <w:t>Zmocněncem nemůže být kandidát</w:t>
            </w:r>
            <w:r>
              <w:rPr>
                <w:color w:val="333333"/>
                <w:sz w:val="21"/>
                <w:szCs w:val="21"/>
              </w:rPr>
              <w:t xml:space="preserve"> (omezení platí pro tentýž volební obvod).</w:t>
            </w:r>
          </w:p>
          <w:p w14:paraId="12D3C34F" w14:textId="4771828F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</w:t>
            </w:r>
            <w:r>
              <w:rPr>
                <w:color w:val="333333"/>
                <w:sz w:val="21"/>
                <w:szCs w:val="21"/>
              </w:rPr>
              <w:t xml:space="preserve">Vady na kandidátní listině lze odstranit </w:t>
            </w:r>
            <w:r>
              <w:rPr>
                <w:b/>
                <w:bCs/>
                <w:color w:val="333333"/>
                <w:sz w:val="21"/>
                <w:szCs w:val="21"/>
              </w:rPr>
              <w:t>do 17. 8. 2026</w:t>
            </w:r>
            <w:r>
              <w:rPr>
                <w:color w:val="333333"/>
                <w:sz w:val="21"/>
                <w:szCs w:val="21"/>
              </w:rPr>
              <w:t xml:space="preserve"> (53. den) — na základě výzvy registračního úřadu i bez ní.</w:t>
            </w:r>
          </w:p>
          <w:p w14:paraId="60F860B9" w14:textId="45DFD328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 </w:t>
            </w:r>
            <w:r>
              <w:rPr>
                <w:color w:val="333333"/>
                <w:sz w:val="21"/>
                <w:szCs w:val="21"/>
              </w:rPr>
              <w:t>Rozhodnutí o registraci</w:t>
            </w:r>
            <w:r w:rsidR="00597E2D">
              <w:rPr>
                <w:color w:val="333333"/>
                <w:sz w:val="21"/>
                <w:szCs w:val="21"/>
              </w:rPr>
              <w:t xml:space="preserve"> KL</w:t>
            </w:r>
            <w:r>
              <w:rPr>
                <w:color w:val="333333"/>
                <w:sz w:val="21"/>
                <w:szCs w:val="21"/>
              </w:rPr>
              <w:t xml:space="preserve">, škrtnutí kandidáta nebo odmítnutí KL: </w:t>
            </w:r>
            <w:r>
              <w:rPr>
                <w:b/>
                <w:bCs/>
                <w:color w:val="333333"/>
                <w:sz w:val="21"/>
                <w:szCs w:val="21"/>
              </w:rPr>
              <w:t>do 22. 8. 2026</w:t>
            </w:r>
            <w:r>
              <w:rPr>
                <w:color w:val="333333"/>
                <w:sz w:val="21"/>
                <w:szCs w:val="21"/>
              </w:rPr>
              <w:t xml:space="preserve"> (48. den), s úředním razítkem, vyvěšení na úřední desce, doručení 3. dnem.</w:t>
            </w:r>
          </w:p>
          <w:p w14:paraId="33A38DCC" w14:textId="6E8A27D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11457E"/>
              </w:rPr>
              <w:t xml:space="preserve">•  </w:t>
            </w:r>
            <w:r>
              <w:rPr>
                <w:color w:val="333333"/>
                <w:sz w:val="21"/>
                <w:szCs w:val="21"/>
              </w:rPr>
              <w:t xml:space="preserve">Formát hlasovacích lístků a jejich tisk: stejně jako 2022 (smluvní tiskárna MV → POÚ → obecní úřady → voliči </w:t>
            </w:r>
            <w:r>
              <w:rPr>
                <w:b/>
                <w:bCs/>
                <w:color w:val="333333"/>
                <w:sz w:val="21"/>
                <w:szCs w:val="21"/>
              </w:rPr>
              <w:t>nejpozději 3 dny před volbami</w:t>
            </w:r>
            <w:r>
              <w:rPr>
                <w:color w:val="333333"/>
                <w:sz w:val="21"/>
                <w:szCs w:val="21"/>
              </w:rPr>
              <w:t>).</w:t>
            </w:r>
          </w:p>
        </w:tc>
      </w:tr>
    </w:tbl>
    <w:p w14:paraId="4E56ABD4" w14:textId="77777777" w:rsidR="005F450D" w:rsidRDefault="005F450D">
      <w:pPr>
        <w:pBdr>
          <w:bottom w:val="single" w:sz="12" w:space="4" w:color="11457E"/>
        </w:pBdr>
        <w:spacing w:before="280" w:after="120"/>
        <w:rPr>
          <w:b/>
          <w:bCs/>
          <w:color w:val="11457E"/>
          <w:sz w:val="28"/>
          <w:szCs w:val="28"/>
        </w:rPr>
      </w:pPr>
    </w:p>
    <w:p w14:paraId="7FA474B3" w14:textId="77777777" w:rsidR="005F450D" w:rsidRDefault="005F450D">
      <w:pPr>
        <w:pBdr>
          <w:bottom w:val="single" w:sz="12" w:space="4" w:color="11457E"/>
        </w:pBdr>
        <w:spacing w:before="280" w:after="120"/>
        <w:rPr>
          <w:b/>
          <w:bCs/>
          <w:color w:val="11457E"/>
          <w:sz w:val="28"/>
          <w:szCs w:val="28"/>
        </w:rPr>
      </w:pPr>
    </w:p>
    <w:p w14:paraId="673F6843" w14:textId="78A8D29B" w:rsidR="0037247A" w:rsidRDefault="00552A85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lastRenderedPageBreak/>
        <w:t>Co je v roce 2026 nové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3DA0B4DF" w14:textId="77777777">
        <w:tc>
          <w:tcPr>
            <w:tcW w:w="9360" w:type="dxa"/>
            <w:tcBorders>
              <w:top w:val="single" w:sz="4" w:space="0" w:color="FBEAEB"/>
              <w:left w:val="single" w:sz="24" w:space="0" w:color="D7141A"/>
              <w:bottom w:val="single" w:sz="4" w:space="0" w:color="FBEAEB"/>
              <w:right w:val="single" w:sz="4" w:space="0" w:color="FBEAEB"/>
            </w:tcBorders>
            <w:shd w:val="clear" w:color="auto" w:fill="FBEAEB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068FB33A" w14:textId="77777777" w:rsidR="0037247A" w:rsidRDefault="00552A85">
            <w:pPr>
              <w:spacing w:after="40"/>
            </w:pPr>
            <w:r>
              <w:rPr>
                <w:b/>
                <w:bCs/>
                <w:color w:val="D7141A"/>
                <w:spacing w:val="60"/>
                <w:sz w:val="18"/>
                <w:szCs w:val="18"/>
              </w:rPr>
              <w:t>⚠   POZOR — NOVINKA</w:t>
            </w:r>
          </w:p>
          <w:p w14:paraId="51DB663A" w14:textId="77777777" w:rsidR="0037247A" w:rsidRDefault="00552A85">
            <w:pPr>
              <w:spacing w:after="120"/>
            </w:pPr>
            <w:r>
              <w:rPr>
                <w:b/>
                <w:bCs/>
                <w:color w:val="D7141A"/>
                <w:sz w:val="26"/>
                <w:szCs w:val="26"/>
              </w:rPr>
              <w:t>Mění se výpočet podpisů na petici a její náležitosti</w:t>
            </w:r>
          </w:p>
          <w:p w14:paraId="7D6EFB8E" w14:textId="059CED48" w:rsidR="0037247A" w:rsidRDefault="00552A85" w:rsidP="005F450D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D7141A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>Minimální počet podpisů na petici</w:t>
            </w:r>
            <w:r w:rsidR="008A7CAC">
              <w:rPr>
                <w:color w:val="333333"/>
                <w:sz w:val="21"/>
                <w:szCs w:val="21"/>
              </w:rPr>
              <w:t xml:space="preserve"> na podporu kandidatury</w:t>
            </w:r>
            <w:r>
              <w:rPr>
                <w:color w:val="333333"/>
                <w:sz w:val="21"/>
                <w:szCs w:val="21"/>
              </w:rPr>
              <w:t xml:space="preserve"> se </w:t>
            </w:r>
            <w:r w:rsidR="005F450D">
              <w:rPr>
                <w:color w:val="333333"/>
                <w:sz w:val="21"/>
                <w:szCs w:val="21"/>
              </w:rPr>
              <w:t>však i po odložení ISSV bud</w:t>
            </w:r>
            <w:r w:rsidR="008A7CAC">
              <w:rPr>
                <w:color w:val="333333"/>
                <w:sz w:val="21"/>
                <w:szCs w:val="21"/>
              </w:rPr>
              <w:t xml:space="preserve">e </w:t>
            </w:r>
            <w:r>
              <w:rPr>
                <w:color w:val="333333"/>
                <w:sz w:val="21"/>
                <w:szCs w:val="21"/>
              </w:rPr>
              <w:t>počít</w:t>
            </w:r>
            <w:r w:rsidR="005F450D">
              <w:rPr>
                <w:color w:val="333333"/>
                <w:sz w:val="21"/>
                <w:szCs w:val="21"/>
              </w:rPr>
              <w:t>at</w:t>
            </w:r>
            <w:r>
              <w:rPr>
                <w:color w:val="333333"/>
                <w:sz w:val="21"/>
                <w:szCs w:val="21"/>
              </w:rPr>
              <w:t xml:space="preserve"> z </w:t>
            </w:r>
            <w:r>
              <w:rPr>
                <w:b/>
                <w:bCs/>
                <w:color w:val="D7141A"/>
                <w:sz w:val="21"/>
                <w:szCs w:val="21"/>
              </w:rPr>
              <w:t>počtu voličů obce</w:t>
            </w:r>
            <w:r>
              <w:rPr>
                <w:color w:val="333333"/>
                <w:sz w:val="21"/>
                <w:szCs w:val="21"/>
              </w:rPr>
              <w:t>, ne z počtu obyvatel</w:t>
            </w:r>
            <w:r w:rsidR="005F450D">
              <w:rPr>
                <w:color w:val="333333"/>
                <w:sz w:val="21"/>
                <w:szCs w:val="21"/>
              </w:rPr>
              <w:t xml:space="preserve"> (ponechán výhodnější stav pro kandidující)</w:t>
            </w:r>
            <w:r>
              <w:rPr>
                <w:color w:val="333333"/>
                <w:sz w:val="21"/>
                <w:szCs w:val="21"/>
              </w:rPr>
              <w:t xml:space="preserve">. Konkrétní čísla pro každou obec rozeslalo Ministerstvo vnitra obcím </w:t>
            </w:r>
            <w:r w:rsidR="005F450D">
              <w:rPr>
                <w:b/>
                <w:bCs/>
                <w:color w:val="333333"/>
                <w:sz w:val="21"/>
                <w:szCs w:val="21"/>
              </w:rPr>
              <w:t>a zveřejnilo na webu mv.gov.cz/volby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 w14:paraId="25B576F1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D7141A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Nedostatečný počet podpisů je </w:t>
            </w:r>
            <w:r>
              <w:rPr>
                <w:b/>
                <w:bCs/>
                <w:color w:val="333333"/>
                <w:sz w:val="21"/>
                <w:szCs w:val="21"/>
              </w:rPr>
              <w:t>zhojitelná vada</w:t>
            </w:r>
            <w:r>
              <w:rPr>
                <w:color w:val="333333"/>
                <w:sz w:val="21"/>
                <w:szCs w:val="21"/>
              </w:rPr>
              <w:t xml:space="preserve"> — lze ji odstranit v rámci lhůty pro opravu vad kandidátní listiny (do 17. 8. 2026).</w:t>
            </w:r>
          </w:p>
        </w:tc>
      </w:tr>
    </w:tbl>
    <w:p w14:paraId="5947A720" w14:textId="77777777" w:rsidR="0037247A" w:rsidRDefault="00552A85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Co se kvůli odkladu ISSV nepoužije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087EB810" w14:textId="77777777">
        <w:tc>
          <w:tcPr>
            <w:tcW w:w="9360" w:type="dxa"/>
            <w:tcBorders>
              <w:top w:val="single" w:sz="4" w:space="0" w:color="F2F2F2"/>
              <w:left w:val="single" w:sz="24" w:space="0" w:color="6B6B6B"/>
              <w:bottom w:val="single" w:sz="4" w:space="0" w:color="F2F2F2"/>
              <w:right w:val="single" w:sz="4" w:space="0" w:color="F2F2F2"/>
            </w:tcBorders>
            <w:shd w:val="clear" w:color="auto" w:fill="F2F2F2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2CE367D8" w14:textId="0508014E" w:rsidR="0037247A" w:rsidRPr="005F450D" w:rsidRDefault="00552A85">
            <w:pPr>
              <w:spacing w:after="40"/>
              <w:rPr>
                <w:sz w:val="36"/>
                <w:szCs w:val="36"/>
              </w:rPr>
            </w:pPr>
            <w:r w:rsidRPr="005F450D">
              <w:rPr>
                <w:b/>
                <w:bCs/>
                <w:color w:val="6B6B6B"/>
                <w:spacing w:val="60"/>
                <w:sz w:val="24"/>
                <w:szCs w:val="24"/>
              </w:rPr>
              <w:t>NEUPLATNÍ SE</w:t>
            </w:r>
          </w:p>
          <w:p w14:paraId="2B138E8E" w14:textId="77777777" w:rsidR="0037247A" w:rsidRDefault="00552A85">
            <w:pPr>
              <w:spacing w:after="120"/>
            </w:pPr>
            <w:r>
              <w:rPr>
                <w:b/>
                <w:bCs/>
                <w:color w:val="6B6B6B"/>
                <w:sz w:val="26"/>
                <w:szCs w:val="26"/>
              </w:rPr>
              <w:t>Funkcionality ISSV, se kterými počítala nová úprava</w:t>
            </w:r>
          </w:p>
          <w:p w14:paraId="2850A332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6B6B6B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Podání kandidátní listiny </w:t>
            </w:r>
            <w:r>
              <w:rPr>
                <w:b/>
                <w:bCs/>
                <w:color w:val="333333"/>
                <w:sz w:val="21"/>
                <w:szCs w:val="21"/>
              </w:rPr>
              <w:t>přes ISSV</w:t>
            </w:r>
            <w:r>
              <w:rPr>
                <w:color w:val="333333"/>
                <w:sz w:val="21"/>
                <w:szCs w:val="21"/>
              </w:rPr>
              <w:t xml:space="preserve"> (kandidátní listiny se podávají papírově nebo datovou schránkou).</w:t>
            </w:r>
          </w:p>
          <w:p w14:paraId="38918530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6B6B6B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Zveřejňování podmínek registračního řízení v ISSV — místo toho </w:t>
            </w:r>
            <w:r>
              <w:rPr>
                <w:b/>
                <w:bCs/>
                <w:color w:val="333333"/>
                <w:sz w:val="21"/>
                <w:szCs w:val="21"/>
              </w:rPr>
              <w:t>úřední deska</w:t>
            </w:r>
            <w:r>
              <w:rPr>
                <w:color w:val="333333"/>
                <w:sz w:val="21"/>
                <w:szCs w:val="21"/>
              </w:rPr>
              <w:t xml:space="preserve">. Seznam volebních obvodů obce zveřejňuje </w:t>
            </w:r>
            <w:r>
              <w:rPr>
                <w:b/>
                <w:bCs/>
                <w:color w:val="333333"/>
                <w:sz w:val="21"/>
                <w:szCs w:val="21"/>
              </w:rPr>
              <w:t>starosta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 w14:paraId="41AF5BFA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6B6B6B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>Vedení registračního řízení v ISSV — postupuje se ručně, stejně jako v 2022.</w:t>
            </w:r>
          </w:p>
          <w:p w14:paraId="7F6861FB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6B6B6B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Úředně ověřený podpis na vzdání se / odvolání kandidatury — </w:t>
            </w:r>
            <w:r>
              <w:rPr>
                <w:b/>
                <w:bCs/>
                <w:color w:val="333333"/>
                <w:sz w:val="21"/>
                <w:szCs w:val="21"/>
              </w:rPr>
              <w:t>stačí písemné prohlášení</w:t>
            </w:r>
            <w:r>
              <w:rPr>
                <w:color w:val="333333"/>
                <w:sz w:val="21"/>
                <w:szCs w:val="21"/>
              </w:rPr>
              <w:t xml:space="preserve"> (bez zvýšených formálních požadavků).</w:t>
            </w:r>
          </w:p>
          <w:p w14:paraId="6283C40E" w14:textId="77777777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6B6B6B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Posunutí pořadí kandidátů po škrtnutí: </w:t>
            </w:r>
            <w:r>
              <w:rPr>
                <w:b/>
                <w:bCs/>
                <w:color w:val="333333"/>
                <w:sz w:val="21"/>
                <w:szCs w:val="21"/>
              </w:rPr>
              <w:t>pořadové číslo zůstává neobsazené</w:t>
            </w:r>
            <w:r>
              <w:rPr>
                <w:color w:val="333333"/>
                <w:sz w:val="21"/>
                <w:szCs w:val="21"/>
              </w:rPr>
              <w:t xml:space="preserve"> (jako v 2022, nikoli posun jako podle nového ZSV).</w:t>
            </w:r>
          </w:p>
          <w:p w14:paraId="7405403F" w14:textId="0ACEF732" w:rsidR="0037247A" w:rsidRDefault="00552A85">
            <w:pPr>
              <w:spacing w:before="60" w:after="60" w:line="290" w:lineRule="auto"/>
              <w:ind w:left="280" w:hanging="280"/>
              <w:jc w:val="both"/>
            </w:pPr>
            <w:r>
              <w:rPr>
                <w:b/>
                <w:bCs/>
                <w:color w:val="6B6B6B"/>
              </w:rPr>
              <w:t xml:space="preserve">•   </w:t>
            </w:r>
            <w:r>
              <w:rPr>
                <w:color w:val="333333"/>
                <w:sz w:val="21"/>
                <w:szCs w:val="21"/>
              </w:rPr>
              <w:t xml:space="preserve">Specifikace pojmu „povolání kandidáta“ a limit 30 znaků: </w:t>
            </w:r>
            <w:r>
              <w:rPr>
                <w:b/>
                <w:bCs/>
                <w:color w:val="333333"/>
                <w:sz w:val="21"/>
                <w:szCs w:val="21"/>
              </w:rPr>
              <w:t>neuplatní se</w:t>
            </w:r>
            <w:r>
              <w:rPr>
                <w:color w:val="333333"/>
                <w:sz w:val="21"/>
                <w:szCs w:val="21"/>
              </w:rPr>
              <w:t>.</w:t>
            </w:r>
          </w:p>
        </w:tc>
      </w:tr>
    </w:tbl>
    <w:p w14:paraId="0067E501" w14:textId="77777777" w:rsidR="0037247A" w:rsidRDefault="00552A85">
      <w:pPr>
        <w:pBdr>
          <w:bottom w:val="single" w:sz="12" w:space="4" w:color="11457E"/>
        </w:pBdr>
        <w:spacing w:before="280" w:after="120"/>
      </w:pPr>
      <w:r>
        <w:rPr>
          <w:b/>
          <w:bCs/>
          <w:color w:val="11457E"/>
          <w:sz w:val="28"/>
          <w:szCs w:val="28"/>
        </w:rPr>
        <w:t>Jak postupovat — krok za krokem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37247A" w14:paraId="48A300C4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2CC90AC4" w14:textId="77777777" w:rsidR="0037247A" w:rsidRDefault="00552A85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37AECBE9" w14:textId="77777777" w:rsidR="0037247A" w:rsidRDefault="00552A85">
            <w:pPr>
              <w:spacing w:after="50"/>
            </w:pPr>
            <w:r>
              <w:rPr>
                <w:b/>
                <w:bCs/>
                <w:color w:val="11457E"/>
              </w:rPr>
              <w:t>Zjistěte si svůj registrační úřad</w:t>
            </w:r>
          </w:p>
          <w:p w14:paraId="47D16F2E" w14:textId="40EDE5AC" w:rsidR="0037247A" w:rsidRDefault="00552A85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Registračním úřadem je </w:t>
            </w:r>
            <w:r>
              <w:rPr>
                <w:b/>
                <w:bCs/>
                <w:color w:val="333333"/>
                <w:sz w:val="21"/>
                <w:szCs w:val="21"/>
              </w:rPr>
              <w:t>pověřený obecní úřad (POÚ)</w:t>
            </w:r>
            <w:r>
              <w:rPr>
                <w:color w:val="333333"/>
                <w:sz w:val="21"/>
                <w:szCs w:val="21"/>
              </w:rPr>
              <w:t xml:space="preserve">, do jehož správního obvodu vaše obec spadá. </w:t>
            </w:r>
          </w:p>
        </w:tc>
      </w:tr>
    </w:tbl>
    <w:p w14:paraId="30613CDD" w14:textId="77777777" w:rsidR="0037247A" w:rsidRDefault="0037247A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37247A" w14:paraId="3E92357F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1D68C613" w14:textId="77777777" w:rsidR="0037247A" w:rsidRDefault="00552A85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57838DEF" w14:textId="77777777" w:rsidR="0037247A" w:rsidRDefault="00552A85">
            <w:pPr>
              <w:spacing w:after="50"/>
            </w:pPr>
            <w:r>
              <w:rPr>
                <w:b/>
                <w:bCs/>
                <w:color w:val="11457E"/>
              </w:rPr>
              <w:t>Připravte kandidátní listinu</w:t>
            </w:r>
          </w:p>
          <w:p w14:paraId="6CE8EB27" w14:textId="60BDA026" w:rsidR="0037247A" w:rsidRDefault="00552A85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Náležitosti dle </w:t>
            </w:r>
            <w:r>
              <w:rPr>
                <w:b/>
                <w:bCs/>
                <w:color w:val="333333"/>
                <w:sz w:val="21"/>
                <w:szCs w:val="21"/>
              </w:rPr>
              <w:t>§ 22 zák. č. 491/2001 Sb. ve znění do 31. 12. 2025</w:t>
            </w:r>
            <w:r>
              <w:rPr>
                <w:color w:val="333333"/>
                <w:sz w:val="21"/>
                <w:szCs w:val="21"/>
              </w:rPr>
              <w:t xml:space="preserve">. U kandidátů se </w:t>
            </w:r>
            <w:r>
              <w:rPr>
                <w:b/>
                <w:bCs/>
                <w:color w:val="333333"/>
                <w:sz w:val="21"/>
                <w:szCs w:val="21"/>
              </w:rPr>
              <w:t>uvádí věk</w:t>
            </w:r>
            <w:r>
              <w:rPr>
                <w:color w:val="333333"/>
                <w:sz w:val="21"/>
                <w:szCs w:val="21"/>
              </w:rPr>
              <w:t xml:space="preserve">. Údaj o členství v politické straně/hnutí nebo o bezpartijnosti se </w:t>
            </w:r>
            <w:r w:rsidR="008A7CAC">
              <w:rPr>
                <w:color w:val="333333"/>
                <w:sz w:val="21"/>
                <w:szCs w:val="21"/>
              </w:rPr>
              <w:t xml:space="preserve">v prohlášení kandidáta </w:t>
            </w:r>
            <w:r>
              <w:rPr>
                <w:color w:val="333333"/>
                <w:sz w:val="21"/>
                <w:szCs w:val="21"/>
              </w:rPr>
              <w:t xml:space="preserve">neuvádí — pokud </w:t>
            </w:r>
            <w:r w:rsidR="008A7CAC">
              <w:rPr>
                <w:color w:val="333333"/>
                <w:sz w:val="21"/>
                <w:szCs w:val="21"/>
              </w:rPr>
              <w:t xml:space="preserve">už </w:t>
            </w:r>
            <w:r>
              <w:rPr>
                <w:color w:val="333333"/>
                <w:sz w:val="21"/>
                <w:szCs w:val="21"/>
              </w:rPr>
              <w:t xml:space="preserve">máte připravené prohlášení podle </w:t>
            </w:r>
            <w:r w:rsidR="008A7CAC">
              <w:rPr>
                <w:color w:val="333333"/>
                <w:sz w:val="21"/>
                <w:szCs w:val="21"/>
              </w:rPr>
              <w:t>zákona o správě voleb</w:t>
            </w:r>
            <w:r>
              <w:rPr>
                <w:color w:val="333333"/>
                <w:sz w:val="21"/>
                <w:szCs w:val="21"/>
              </w:rPr>
              <w:t>, údaj navíc nevadí, nepřihlíží se k němu.</w:t>
            </w:r>
          </w:p>
        </w:tc>
      </w:tr>
    </w:tbl>
    <w:p w14:paraId="0A1B2C6C" w14:textId="77777777" w:rsidR="0037247A" w:rsidRDefault="0037247A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37247A" w14:paraId="5AF8734B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4F83D232" w14:textId="77777777" w:rsidR="0037247A" w:rsidRDefault="00552A85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0F23B364" w14:textId="15F4D8C4" w:rsidR="0037247A" w:rsidRDefault="00552A85">
            <w:pPr>
              <w:spacing w:after="50"/>
            </w:pPr>
            <w:r>
              <w:rPr>
                <w:b/>
                <w:bCs/>
                <w:color w:val="11457E"/>
              </w:rPr>
              <w:t>Sdružení nezávislých kandidátů</w:t>
            </w:r>
            <w:r w:rsidR="008A7CAC">
              <w:rPr>
                <w:b/>
                <w:bCs/>
                <w:color w:val="11457E"/>
              </w:rPr>
              <w:t xml:space="preserve"> a nezávislí kandidáti</w:t>
            </w:r>
            <w:r>
              <w:rPr>
                <w:b/>
                <w:bCs/>
                <w:color w:val="11457E"/>
              </w:rPr>
              <w:t>: připravte petici</w:t>
            </w:r>
          </w:p>
          <w:p w14:paraId="67A5B408" w14:textId="57AC90C2" w:rsidR="0037247A" w:rsidRDefault="00552A85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Náležitosti petice podle nové přílohy zák. 491/2001 Sb. Minimální počet podpisů se počítá z </w:t>
            </w:r>
            <w:r>
              <w:rPr>
                <w:b/>
                <w:bCs/>
                <w:color w:val="333333"/>
                <w:sz w:val="21"/>
                <w:szCs w:val="21"/>
              </w:rPr>
              <w:t>počtu voličů obce</w:t>
            </w:r>
            <w:r>
              <w:rPr>
                <w:color w:val="333333"/>
                <w:sz w:val="21"/>
                <w:szCs w:val="21"/>
              </w:rPr>
              <w:t>.</w:t>
            </w:r>
          </w:p>
        </w:tc>
      </w:tr>
    </w:tbl>
    <w:p w14:paraId="086BDCAA" w14:textId="77777777" w:rsidR="0037247A" w:rsidRDefault="0037247A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37247A" w14:paraId="468F7CA6" w14:textId="77777777">
        <w:trPr>
          <w:cantSplit/>
        </w:trPr>
        <w:tc>
          <w:tcPr>
            <w:tcW w:w="900" w:type="dxa"/>
            <w:tcBorders>
              <w:top w:val="single" w:sz="4" w:space="0" w:color="D7141A"/>
              <w:left w:val="single" w:sz="4" w:space="0" w:color="D7141A"/>
              <w:bottom w:val="single" w:sz="4" w:space="0" w:color="D7141A"/>
              <w:right w:val="single" w:sz="4" w:space="0" w:color="FFFFFF"/>
            </w:tcBorders>
            <w:shd w:val="clear" w:color="auto" w:fill="D7141A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2CFD261F" w14:textId="77777777" w:rsidR="0037247A" w:rsidRDefault="00552A85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4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06AC4E3A" w14:textId="5979EEB7" w:rsidR="0037247A" w:rsidRDefault="00552A85">
            <w:pPr>
              <w:spacing w:after="50"/>
            </w:pPr>
            <w:r>
              <w:rPr>
                <w:b/>
                <w:bCs/>
                <w:color w:val="D7141A"/>
              </w:rPr>
              <w:t>Podejte kandidátní listinu do 4. 8. 2026</w:t>
            </w:r>
            <w:r w:rsidR="00A80EF8">
              <w:rPr>
                <w:b/>
                <w:bCs/>
                <w:color w:val="D7141A"/>
              </w:rPr>
              <w:t xml:space="preserve"> do 16:00 hodin</w:t>
            </w:r>
          </w:p>
          <w:p w14:paraId="1B41CE2E" w14:textId="47FE5005" w:rsidR="0037247A" w:rsidRDefault="00552A85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Podává zmocněnec (nebo nezávislý kandidát) </w:t>
            </w:r>
            <w:r w:rsidR="00A80EF8">
              <w:rPr>
                <w:color w:val="333333"/>
                <w:sz w:val="21"/>
                <w:szCs w:val="21"/>
              </w:rPr>
              <w:t>u POÚ</w:t>
            </w:r>
            <w:r>
              <w:rPr>
                <w:color w:val="333333"/>
                <w:sz w:val="21"/>
                <w:szCs w:val="21"/>
              </w:rPr>
              <w:t xml:space="preserve">, </w:t>
            </w:r>
            <w:r>
              <w:rPr>
                <w:b/>
                <w:bCs/>
                <w:color w:val="333333"/>
                <w:sz w:val="21"/>
                <w:szCs w:val="21"/>
              </w:rPr>
              <w:t>papírově nebo datovou schránkou</w:t>
            </w:r>
            <w:r>
              <w:rPr>
                <w:color w:val="333333"/>
                <w:sz w:val="21"/>
                <w:szCs w:val="21"/>
              </w:rPr>
              <w:t xml:space="preserve">. Podání kandidátní listiny po lhůtě je </w:t>
            </w:r>
            <w:r>
              <w:rPr>
                <w:b/>
                <w:bCs/>
                <w:color w:val="D7141A"/>
                <w:sz w:val="21"/>
                <w:szCs w:val="21"/>
              </w:rPr>
              <w:t>nezhojitelná vada</w:t>
            </w:r>
            <w:r>
              <w:rPr>
                <w:color w:val="333333"/>
                <w:sz w:val="21"/>
                <w:szCs w:val="21"/>
              </w:rPr>
              <w:t xml:space="preserve"> — KL bude odmítnuta.</w:t>
            </w:r>
          </w:p>
        </w:tc>
      </w:tr>
    </w:tbl>
    <w:p w14:paraId="09ADC027" w14:textId="77777777" w:rsidR="0037247A" w:rsidRDefault="0037247A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37247A" w14:paraId="2EC8A863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69B15575" w14:textId="77777777" w:rsidR="0037247A" w:rsidRDefault="00552A85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5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532859AC" w14:textId="77777777" w:rsidR="0037247A" w:rsidRDefault="00552A85">
            <w:pPr>
              <w:spacing w:after="50"/>
            </w:pPr>
            <w:r>
              <w:rPr>
                <w:b/>
                <w:bCs/>
                <w:color w:val="11457E"/>
              </w:rPr>
              <w:t>Hlídejte výzvu k odstranění vad</w:t>
            </w:r>
          </w:p>
          <w:p w14:paraId="4E04F21A" w14:textId="65527B01" w:rsidR="0037247A" w:rsidRDefault="00552A85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 xml:space="preserve">Registrační úřad případnou výzvu vydá </w:t>
            </w:r>
            <w:r>
              <w:rPr>
                <w:b/>
                <w:bCs/>
                <w:color w:val="333333"/>
                <w:sz w:val="21"/>
                <w:szCs w:val="21"/>
              </w:rPr>
              <w:t>do 12. 8. 2026</w:t>
            </w:r>
            <w:r>
              <w:rPr>
                <w:color w:val="333333"/>
                <w:sz w:val="21"/>
                <w:szCs w:val="21"/>
              </w:rPr>
              <w:t xml:space="preserve">. Vady </w:t>
            </w:r>
            <w:r>
              <w:rPr>
                <w:b/>
                <w:bCs/>
                <w:color w:val="333333"/>
                <w:sz w:val="21"/>
                <w:szCs w:val="21"/>
              </w:rPr>
              <w:t>opravte nejpozději do 17. 8. 2026</w:t>
            </w:r>
            <w:r>
              <w:rPr>
                <w:color w:val="333333"/>
                <w:sz w:val="21"/>
                <w:szCs w:val="21"/>
              </w:rPr>
              <w:t xml:space="preserve"> (</w:t>
            </w:r>
            <w:r w:rsidR="00A80EF8">
              <w:rPr>
                <w:color w:val="333333"/>
                <w:sz w:val="21"/>
                <w:szCs w:val="21"/>
              </w:rPr>
              <w:t xml:space="preserve">lze opravovat </w:t>
            </w:r>
            <w:r>
              <w:rPr>
                <w:color w:val="333333"/>
                <w:sz w:val="21"/>
                <w:szCs w:val="21"/>
              </w:rPr>
              <w:t>i bez výzvy). Po této lhůtě už vady opravit nelze.</w:t>
            </w:r>
          </w:p>
        </w:tc>
      </w:tr>
    </w:tbl>
    <w:p w14:paraId="62F0A8BE" w14:textId="77777777" w:rsidR="0037247A" w:rsidRDefault="0037247A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460"/>
      </w:tblGrid>
      <w:tr w:rsidR="0037247A" w14:paraId="3D4526B6" w14:textId="77777777">
        <w:trPr>
          <w:cantSplit/>
        </w:trPr>
        <w:tc>
          <w:tcPr>
            <w:tcW w:w="900" w:type="dxa"/>
            <w:tcBorders>
              <w:top w:val="single" w:sz="4" w:space="0" w:color="11457E"/>
              <w:left w:val="single" w:sz="4" w:space="0" w:color="11457E"/>
              <w:bottom w:val="single" w:sz="4" w:space="0" w:color="11457E"/>
              <w:right w:val="single" w:sz="4" w:space="0" w:color="FFFFFF"/>
            </w:tcBorders>
            <w:shd w:val="clear" w:color="auto" w:fill="11457E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45866581" w14:textId="77777777" w:rsidR="0037247A" w:rsidRDefault="00552A85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6</w:t>
            </w:r>
          </w:p>
        </w:tc>
        <w:tc>
          <w:tcPr>
            <w:tcW w:w="8460" w:type="dxa"/>
            <w:tcBorders>
              <w:top w:val="single" w:sz="4" w:space="0" w:color="CCCCCC"/>
              <w:left w:val="single" w:sz="4" w:space="0" w:color="FFFFFF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40" w:type="dxa"/>
              <w:left w:w="240" w:type="dxa"/>
              <w:bottom w:w="140" w:type="dxa"/>
              <w:right w:w="240" w:type="dxa"/>
            </w:tcMar>
            <w:vAlign w:val="center"/>
          </w:tcPr>
          <w:p w14:paraId="4FF0CF98" w14:textId="77777777" w:rsidR="0037247A" w:rsidRDefault="00552A85">
            <w:pPr>
              <w:spacing w:after="50"/>
            </w:pPr>
            <w:r>
              <w:rPr>
                <w:b/>
                <w:bCs/>
                <w:color w:val="11457E"/>
              </w:rPr>
              <w:t>Očekávejte rozhodnutí do 22. 8. 2026</w:t>
            </w:r>
          </w:p>
          <w:p w14:paraId="6458C9DE" w14:textId="4D4B47FE" w:rsidR="0037247A" w:rsidRDefault="00552A85">
            <w:pPr>
              <w:spacing w:line="280" w:lineRule="auto"/>
              <w:jc w:val="both"/>
            </w:pPr>
            <w:r>
              <w:rPr>
                <w:color w:val="333333"/>
                <w:sz w:val="21"/>
                <w:szCs w:val="21"/>
              </w:rPr>
              <w:t>Registrační úřad vydá rozhodnutí o registraci</w:t>
            </w:r>
            <w:r w:rsidR="00A80EF8">
              <w:rPr>
                <w:color w:val="333333"/>
                <w:sz w:val="21"/>
                <w:szCs w:val="21"/>
              </w:rPr>
              <w:t xml:space="preserve"> KL</w:t>
            </w:r>
            <w:r>
              <w:rPr>
                <w:color w:val="333333"/>
                <w:sz w:val="21"/>
                <w:szCs w:val="21"/>
              </w:rPr>
              <w:t xml:space="preserve">, škrtnutí kandidáta nebo odmítnutí KL. Vyvěšuje se na </w:t>
            </w:r>
            <w:r>
              <w:rPr>
                <w:b/>
                <w:bCs/>
                <w:color w:val="333333"/>
                <w:sz w:val="21"/>
                <w:szCs w:val="21"/>
              </w:rPr>
              <w:t>úřední desce</w:t>
            </w:r>
            <w:r>
              <w:rPr>
                <w:color w:val="333333"/>
                <w:sz w:val="21"/>
                <w:szCs w:val="21"/>
              </w:rPr>
              <w:t xml:space="preserve">, doručené je 3. dnem ode dne vyvěšení. Pořadí volebních stran na hlasovacím lístku se </w:t>
            </w:r>
            <w:r>
              <w:rPr>
                <w:b/>
                <w:bCs/>
                <w:color w:val="333333"/>
                <w:sz w:val="21"/>
                <w:szCs w:val="21"/>
              </w:rPr>
              <w:t>losuje</w:t>
            </w:r>
            <w:r>
              <w:rPr>
                <w:color w:val="333333"/>
                <w:sz w:val="21"/>
                <w:szCs w:val="21"/>
              </w:rPr>
              <w:t xml:space="preserve"> nejpozději 45. den před volbami.</w:t>
            </w:r>
          </w:p>
        </w:tc>
      </w:tr>
    </w:tbl>
    <w:p w14:paraId="20EADE86" w14:textId="77777777" w:rsidR="0037247A" w:rsidRDefault="0037247A">
      <w:pPr>
        <w:spacing w:before="120" w:after="120"/>
      </w:pPr>
    </w:p>
    <w:p w14:paraId="3C3E15DB" w14:textId="77777777" w:rsidR="005F450D" w:rsidRDefault="005F450D">
      <w:pPr>
        <w:spacing w:before="120" w:after="120"/>
      </w:pPr>
    </w:p>
    <w:p w14:paraId="1068AA51" w14:textId="77777777" w:rsidR="005F450D" w:rsidRDefault="005F450D">
      <w:pPr>
        <w:spacing w:before="120" w:after="120"/>
      </w:pPr>
    </w:p>
    <w:p w14:paraId="1ECB7D0F" w14:textId="77777777" w:rsidR="005F450D" w:rsidRDefault="005F450D">
      <w:pPr>
        <w:spacing w:before="120" w:after="120"/>
      </w:pPr>
    </w:p>
    <w:p w14:paraId="584FAE74" w14:textId="77777777" w:rsidR="005F450D" w:rsidRDefault="005F450D">
      <w:pPr>
        <w:spacing w:before="120" w:after="120"/>
      </w:pPr>
    </w:p>
    <w:p w14:paraId="6D37C463" w14:textId="77777777" w:rsidR="005F450D" w:rsidRDefault="005F450D">
      <w:pPr>
        <w:spacing w:before="120" w:after="120"/>
      </w:pPr>
    </w:p>
    <w:p w14:paraId="3EE3E032" w14:textId="77777777" w:rsidR="005F450D" w:rsidRDefault="005F450D">
      <w:pPr>
        <w:spacing w:before="120" w:after="120"/>
      </w:pPr>
    </w:p>
    <w:p w14:paraId="3310F871" w14:textId="77777777" w:rsidR="005F450D" w:rsidRDefault="005F450D">
      <w:pPr>
        <w:spacing w:before="120" w:after="120"/>
      </w:pPr>
    </w:p>
    <w:p w14:paraId="07F03E72" w14:textId="77777777" w:rsidR="005F450D" w:rsidRDefault="005F450D">
      <w:pPr>
        <w:spacing w:before="120" w:after="120"/>
      </w:pPr>
    </w:p>
    <w:p w14:paraId="39CA0D03" w14:textId="77777777" w:rsidR="005F450D" w:rsidRDefault="005F450D">
      <w:pPr>
        <w:spacing w:before="120" w:after="120"/>
      </w:pPr>
    </w:p>
    <w:p w14:paraId="2698AC7D" w14:textId="77777777" w:rsidR="005F450D" w:rsidRDefault="005F450D">
      <w:pPr>
        <w:spacing w:before="120" w:after="120"/>
      </w:pPr>
    </w:p>
    <w:p w14:paraId="7B60DA42" w14:textId="77777777" w:rsidR="005F450D" w:rsidRDefault="005F450D">
      <w:pPr>
        <w:spacing w:before="120" w:after="120"/>
      </w:pPr>
    </w:p>
    <w:p w14:paraId="5F3988DF" w14:textId="77777777" w:rsidR="005F450D" w:rsidRDefault="005F450D">
      <w:pPr>
        <w:spacing w:before="120" w:after="120"/>
      </w:pPr>
    </w:p>
    <w:p w14:paraId="111D7C8C" w14:textId="77777777" w:rsidR="005F450D" w:rsidRDefault="005F450D">
      <w:pPr>
        <w:spacing w:before="120" w:after="120"/>
      </w:pPr>
    </w:p>
    <w:p w14:paraId="31858844" w14:textId="77777777" w:rsidR="005F450D" w:rsidRDefault="005F450D">
      <w:pPr>
        <w:spacing w:before="120" w:after="120"/>
      </w:pPr>
    </w:p>
    <w:p w14:paraId="4A874F56" w14:textId="77777777" w:rsidR="005F450D" w:rsidRDefault="005F450D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7A31BFB0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D677C50" w14:textId="77777777" w:rsidR="0037247A" w:rsidRDefault="00552A85">
            <w:pPr>
              <w:spacing w:after="60"/>
            </w:pPr>
            <w:r>
              <w:rPr>
                <w:b/>
                <w:bCs/>
                <w:color w:val="6B6B6B"/>
                <w:spacing w:val="60"/>
                <w:sz w:val="16"/>
                <w:szCs w:val="16"/>
              </w:rPr>
              <w:t>ZKRATKY</w:t>
            </w:r>
          </w:p>
          <w:p w14:paraId="36190DC3" w14:textId="77777777" w:rsidR="0037247A" w:rsidRDefault="00552A85">
            <w:pPr>
              <w:spacing w:line="300" w:lineRule="auto"/>
              <w:jc w:val="both"/>
            </w:pPr>
            <w:r>
              <w:rPr>
                <w:b/>
                <w:bCs/>
                <w:color w:val="11457E"/>
                <w:sz w:val="20"/>
                <w:szCs w:val="20"/>
              </w:rPr>
              <w:t>POÚ</w:t>
            </w:r>
            <w:r>
              <w:rPr>
                <w:color w:val="333333"/>
                <w:sz w:val="20"/>
                <w:szCs w:val="20"/>
              </w:rPr>
              <w:t xml:space="preserve"> — obecní úřad obce s pověřeným obecním úřadem (registrační </w:t>
            </w:r>
            <w:proofErr w:type="gramStart"/>
            <w:r>
              <w:rPr>
                <w:color w:val="333333"/>
                <w:sz w:val="20"/>
                <w:szCs w:val="20"/>
              </w:rPr>
              <w:t xml:space="preserve">úřad)   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·    </w:t>
            </w:r>
            <w:r>
              <w:rPr>
                <w:b/>
                <w:bCs/>
                <w:color w:val="11457E"/>
                <w:sz w:val="20"/>
                <w:szCs w:val="20"/>
              </w:rPr>
              <w:t>ISSV</w:t>
            </w:r>
            <w:r>
              <w:rPr>
                <w:color w:val="333333"/>
                <w:sz w:val="20"/>
                <w:szCs w:val="20"/>
              </w:rPr>
              <w:t xml:space="preserve"> — Informační systém správy voleb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ZSV</w:t>
            </w:r>
            <w:r>
              <w:rPr>
                <w:color w:val="333333"/>
                <w:sz w:val="20"/>
                <w:szCs w:val="20"/>
              </w:rPr>
              <w:t xml:space="preserve"> — zákon č. 88/2024 Sb., o správě voleb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ČSÚ</w:t>
            </w:r>
            <w:r>
              <w:rPr>
                <w:color w:val="333333"/>
                <w:sz w:val="20"/>
                <w:szCs w:val="20"/>
              </w:rPr>
              <w:t xml:space="preserve"> — Český statistický úřad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KL</w:t>
            </w:r>
            <w:r>
              <w:rPr>
                <w:color w:val="333333"/>
                <w:sz w:val="20"/>
                <w:szCs w:val="20"/>
              </w:rPr>
              <w:t xml:space="preserve"> — kandidátní listina    ·    </w:t>
            </w:r>
            <w:r>
              <w:rPr>
                <w:b/>
                <w:bCs/>
                <w:color w:val="11457E"/>
                <w:sz w:val="20"/>
                <w:szCs w:val="20"/>
              </w:rPr>
              <w:t>PS/PH</w:t>
            </w:r>
            <w:r>
              <w:rPr>
                <w:color w:val="333333"/>
                <w:sz w:val="20"/>
                <w:szCs w:val="20"/>
              </w:rPr>
              <w:t xml:space="preserve"> — politická strana / politické hnutí</w:t>
            </w:r>
          </w:p>
        </w:tc>
      </w:tr>
    </w:tbl>
    <w:p w14:paraId="6193B893" w14:textId="77777777" w:rsidR="0037247A" w:rsidRDefault="0037247A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247A" w14:paraId="18FE058F" w14:textId="77777777">
        <w:trPr>
          <w:trHeight w:hRule="exact" w:val="60"/>
        </w:trPr>
        <w:tc>
          <w:tcPr>
            <w:tcW w:w="9360" w:type="dxa"/>
            <w:tcBorders>
              <w:top w:val="none" w:sz="0" w:space="0" w:color="11457E"/>
              <w:left w:val="none" w:sz="0" w:space="0" w:color="11457E"/>
              <w:bottom w:val="none" w:sz="0" w:space="0" w:color="11457E"/>
              <w:right w:val="none" w:sz="0" w:space="0" w:color="11457E"/>
            </w:tcBorders>
            <w:shd w:val="clear" w:color="auto" w:fill="11457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BFFB" w14:textId="77777777" w:rsidR="0037247A" w:rsidRDefault="0037247A"/>
        </w:tc>
      </w:tr>
      <w:tr w:rsidR="0037247A" w14:paraId="6D637C0F" w14:textId="77777777">
        <w:trPr>
          <w:trHeight w:hRule="exact" w:val="60"/>
        </w:trPr>
        <w:tc>
          <w:tcPr>
            <w:tcW w:w="9360" w:type="dxa"/>
            <w:tcBorders>
              <w:top w:val="none" w:sz="0" w:space="0" w:color="D7141A"/>
              <w:left w:val="none" w:sz="0" w:space="0" w:color="D7141A"/>
              <w:bottom w:val="none" w:sz="0" w:space="0" w:color="D7141A"/>
              <w:right w:val="none" w:sz="0" w:space="0" w:color="D7141A"/>
            </w:tcBorders>
            <w:shd w:val="clear" w:color="auto" w:fill="D7141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FEB6" w14:textId="77777777" w:rsidR="0037247A" w:rsidRDefault="0037247A"/>
        </w:tc>
      </w:tr>
    </w:tbl>
    <w:p w14:paraId="1C9B3387" w14:textId="77777777" w:rsidR="0037247A" w:rsidRDefault="00552A85">
      <w:pPr>
        <w:spacing w:before="160"/>
      </w:pPr>
      <w:r>
        <w:rPr>
          <w:b/>
          <w:bCs/>
          <w:color w:val="11457E"/>
          <w:sz w:val="18"/>
          <w:szCs w:val="18"/>
        </w:rPr>
        <w:t xml:space="preserve">Právní rámec: </w:t>
      </w:r>
      <w:r>
        <w:rPr>
          <w:color w:val="6B6B6B"/>
          <w:sz w:val="18"/>
          <w:szCs w:val="18"/>
        </w:rPr>
        <w:t>zákon č. 491/2001 Sb., o volbách do zastupitelstev obcí (ve znění do 31. 12. 2025; příloha ve znění od 1. 1. 2026</w:t>
      </w:r>
      <w:proofErr w:type="gramStart"/>
      <w:r>
        <w:rPr>
          <w:color w:val="6B6B6B"/>
          <w:sz w:val="18"/>
          <w:szCs w:val="18"/>
        </w:rPr>
        <w:t>)  ·</w:t>
      </w:r>
      <w:proofErr w:type="gramEnd"/>
      <w:r>
        <w:rPr>
          <w:color w:val="6B6B6B"/>
          <w:sz w:val="18"/>
          <w:szCs w:val="18"/>
        </w:rPr>
        <w:t xml:space="preserve">  zákon č. 88/2024 Sb., o správě </w:t>
      </w:r>
      <w:proofErr w:type="gramStart"/>
      <w:r>
        <w:rPr>
          <w:color w:val="6B6B6B"/>
          <w:sz w:val="18"/>
          <w:szCs w:val="18"/>
        </w:rPr>
        <w:t>voleb  ·</w:t>
      </w:r>
      <w:proofErr w:type="gramEnd"/>
      <w:r>
        <w:rPr>
          <w:color w:val="6B6B6B"/>
          <w:sz w:val="18"/>
          <w:szCs w:val="18"/>
        </w:rPr>
        <w:t xml:space="preserve">  sněmovní tisk č. 190 (odklad účinnosti ISSV)</w:t>
      </w:r>
    </w:p>
    <w:p w14:paraId="09148110" w14:textId="77777777" w:rsidR="0037247A" w:rsidRDefault="00552A85">
      <w:pPr>
        <w:spacing w:before="60"/>
      </w:pPr>
      <w:r>
        <w:rPr>
          <w:b/>
          <w:bCs/>
          <w:color w:val="11457E"/>
          <w:sz w:val="18"/>
          <w:szCs w:val="18"/>
        </w:rPr>
        <w:t xml:space="preserve">Scénář: </w:t>
      </w:r>
      <w:r>
        <w:rPr>
          <w:color w:val="6B6B6B"/>
          <w:sz w:val="18"/>
          <w:szCs w:val="18"/>
        </w:rPr>
        <w:t>informace platí při schválení odkladu účinnosti ISSV</w:t>
      </w:r>
    </w:p>
    <w:p w14:paraId="72A7ED12" w14:textId="1F556F52" w:rsidR="0037247A" w:rsidRDefault="00552A85">
      <w:pPr>
        <w:spacing w:before="60"/>
      </w:pPr>
      <w:r>
        <w:rPr>
          <w:b/>
          <w:bCs/>
          <w:color w:val="11457E"/>
          <w:sz w:val="18"/>
          <w:szCs w:val="18"/>
        </w:rPr>
        <w:t xml:space="preserve">Informaci zpracoval: </w:t>
      </w:r>
      <w:r>
        <w:rPr>
          <w:color w:val="6B6B6B"/>
          <w:sz w:val="18"/>
          <w:szCs w:val="18"/>
        </w:rPr>
        <w:t>odbor voleb Ministerstva vnitra ČR</w:t>
      </w:r>
    </w:p>
    <w:sectPr w:rsidR="0037247A">
      <w:pgSz w:w="11906" w:h="16838"/>
      <w:pgMar w:top="720" w:right="108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C1F85"/>
    <w:multiLevelType w:val="hybridMultilevel"/>
    <w:tmpl w:val="556C9C5C"/>
    <w:lvl w:ilvl="0" w:tplc="E342EB2E">
      <w:start w:val="1"/>
      <w:numFmt w:val="bullet"/>
      <w:lvlText w:val="●"/>
      <w:lvlJc w:val="left"/>
      <w:pPr>
        <w:ind w:left="720" w:hanging="360"/>
      </w:pPr>
    </w:lvl>
    <w:lvl w:ilvl="1" w:tplc="FD041908">
      <w:start w:val="1"/>
      <w:numFmt w:val="bullet"/>
      <w:lvlText w:val="○"/>
      <w:lvlJc w:val="left"/>
      <w:pPr>
        <w:ind w:left="1440" w:hanging="360"/>
      </w:pPr>
    </w:lvl>
    <w:lvl w:ilvl="2" w:tplc="D0AA87C8">
      <w:start w:val="1"/>
      <w:numFmt w:val="bullet"/>
      <w:lvlText w:val="■"/>
      <w:lvlJc w:val="left"/>
      <w:pPr>
        <w:ind w:left="2160" w:hanging="360"/>
      </w:pPr>
    </w:lvl>
    <w:lvl w:ilvl="3" w:tplc="83BE977C">
      <w:start w:val="1"/>
      <w:numFmt w:val="bullet"/>
      <w:lvlText w:val="●"/>
      <w:lvlJc w:val="left"/>
      <w:pPr>
        <w:ind w:left="2880" w:hanging="360"/>
      </w:pPr>
    </w:lvl>
    <w:lvl w:ilvl="4" w:tplc="0E40ED62">
      <w:start w:val="1"/>
      <w:numFmt w:val="bullet"/>
      <w:lvlText w:val="○"/>
      <w:lvlJc w:val="left"/>
      <w:pPr>
        <w:ind w:left="3600" w:hanging="360"/>
      </w:pPr>
    </w:lvl>
    <w:lvl w:ilvl="5" w:tplc="4B6264C0">
      <w:start w:val="1"/>
      <w:numFmt w:val="bullet"/>
      <w:lvlText w:val="■"/>
      <w:lvlJc w:val="left"/>
      <w:pPr>
        <w:ind w:left="4320" w:hanging="360"/>
      </w:pPr>
    </w:lvl>
    <w:lvl w:ilvl="6" w:tplc="8B8E6132">
      <w:start w:val="1"/>
      <w:numFmt w:val="bullet"/>
      <w:lvlText w:val="●"/>
      <w:lvlJc w:val="left"/>
      <w:pPr>
        <w:ind w:left="5040" w:hanging="360"/>
      </w:pPr>
    </w:lvl>
    <w:lvl w:ilvl="7" w:tplc="24B6DEE8">
      <w:start w:val="1"/>
      <w:numFmt w:val="bullet"/>
      <w:lvlText w:val="●"/>
      <w:lvlJc w:val="left"/>
      <w:pPr>
        <w:ind w:left="5760" w:hanging="360"/>
      </w:pPr>
    </w:lvl>
    <w:lvl w:ilvl="8" w:tplc="033C6AAE">
      <w:start w:val="1"/>
      <w:numFmt w:val="bullet"/>
      <w:lvlText w:val="●"/>
      <w:lvlJc w:val="left"/>
      <w:pPr>
        <w:ind w:left="6480" w:hanging="360"/>
      </w:pPr>
    </w:lvl>
  </w:abstractNum>
  <w:num w:numId="1" w16cid:durableId="1210652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7A"/>
    <w:rsid w:val="000941DA"/>
    <w:rsid w:val="002C1AF1"/>
    <w:rsid w:val="0037247A"/>
    <w:rsid w:val="004724C7"/>
    <w:rsid w:val="00552A85"/>
    <w:rsid w:val="00597E2D"/>
    <w:rsid w:val="005F450D"/>
    <w:rsid w:val="00602533"/>
    <w:rsid w:val="008A44D2"/>
    <w:rsid w:val="008A7CAC"/>
    <w:rsid w:val="008C7E67"/>
    <w:rsid w:val="00933022"/>
    <w:rsid w:val="00A80EF8"/>
    <w:rsid w:val="00C236F0"/>
    <w:rsid w:val="00D5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B9D8"/>
  <w15:docId w15:val="{07CE268B-729E-A44C-A612-DAA221B8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Komunální volby 2026 — registrační řízení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Komunální volby 2026 — registrační řízení</dc:title>
  <dc:creator>Ministerstvo vnitra ČR — odbor voleb</dc:creator>
  <cp:lastModifiedBy>Fišarová Lucie, JUDr.</cp:lastModifiedBy>
  <cp:revision>2</cp:revision>
  <cp:lastPrinted>2026-05-18T06:03:00Z</cp:lastPrinted>
  <dcterms:created xsi:type="dcterms:W3CDTF">2026-06-02T12:34:00Z</dcterms:created>
  <dcterms:modified xsi:type="dcterms:W3CDTF">2026-06-02T12:34:00Z</dcterms:modified>
</cp:coreProperties>
</file>