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37D5" w14:textId="77777777" w:rsidR="000979BD" w:rsidRDefault="002367DF">
      <w:r>
        <w:rPr>
          <w:noProof/>
        </w:rPr>
        <w:drawing>
          <wp:inline distT="0" distB="0" distL="0" distR="0" wp14:anchorId="62B6853A" wp14:editId="0F21F89C">
            <wp:extent cx="1476375" cy="838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39343" w14:textId="77777777" w:rsidR="000979BD" w:rsidRDefault="000979BD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79BD" w14:paraId="7E8FA271" w14:textId="77777777">
        <w:trPr>
          <w:trHeight w:hRule="exact" w:val="100"/>
        </w:trPr>
        <w:tc>
          <w:tcPr>
            <w:tcW w:w="9360" w:type="dxa"/>
            <w:tcBorders>
              <w:top w:val="none" w:sz="0" w:space="0" w:color="11457E"/>
              <w:left w:val="none" w:sz="0" w:space="0" w:color="11457E"/>
              <w:bottom w:val="none" w:sz="0" w:space="0" w:color="11457E"/>
              <w:right w:val="none" w:sz="0" w:space="0" w:color="11457E"/>
            </w:tcBorders>
            <w:shd w:val="clear" w:color="auto" w:fill="11457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5439C" w14:textId="77777777" w:rsidR="000979BD" w:rsidRDefault="000979BD"/>
        </w:tc>
      </w:tr>
      <w:tr w:rsidR="000979BD" w14:paraId="2CE1FF05" w14:textId="77777777">
        <w:trPr>
          <w:trHeight w:hRule="exact" w:val="100"/>
        </w:trPr>
        <w:tc>
          <w:tcPr>
            <w:tcW w:w="9360" w:type="dxa"/>
            <w:tcBorders>
              <w:top w:val="none" w:sz="0" w:space="0" w:color="D7141A"/>
              <w:left w:val="none" w:sz="0" w:space="0" w:color="D7141A"/>
              <w:bottom w:val="none" w:sz="0" w:space="0" w:color="D7141A"/>
              <w:right w:val="none" w:sz="0" w:space="0" w:color="D7141A"/>
            </w:tcBorders>
            <w:shd w:val="clear" w:color="auto" w:fill="D7141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7C308" w14:textId="77777777" w:rsidR="000979BD" w:rsidRDefault="000979BD"/>
        </w:tc>
      </w:tr>
    </w:tbl>
    <w:p w14:paraId="750138FB" w14:textId="77777777" w:rsidR="000979BD" w:rsidRDefault="002367DF">
      <w:pPr>
        <w:spacing w:before="240" w:after="60"/>
      </w:pPr>
      <w:r>
        <w:rPr>
          <w:b/>
          <w:bCs/>
          <w:color w:val="D7141A"/>
          <w:spacing w:val="60"/>
          <w:sz w:val="18"/>
          <w:szCs w:val="18"/>
        </w:rPr>
        <w:t>INFORMAČNÍ LETÁK</w:t>
      </w:r>
    </w:p>
    <w:p w14:paraId="4AF3F10A" w14:textId="77777777" w:rsidR="000979BD" w:rsidRDefault="002367DF">
      <w:pPr>
        <w:spacing w:after="80"/>
      </w:pPr>
      <w:r>
        <w:rPr>
          <w:b/>
          <w:bCs/>
          <w:color w:val="11457E"/>
          <w:sz w:val="40"/>
          <w:szCs w:val="40"/>
        </w:rPr>
        <w:t>Klíčové lhůty pro volby 2026</w:t>
      </w:r>
    </w:p>
    <w:p w14:paraId="0B72F037" w14:textId="77777777" w:rsidR="000979BD" w:rsidRDefault="002367DF">
      <w:pPr>
        <w:spacing w:after="240"/>
      </w:pPr>
      <w:r>
        <w:rPr>
          <w:i/>
          <w:iCs/>
          <w:color w:val="6B6B6B"/>
        </w:rPr>
        <w:t>Volby do zastupitelstev obcí a třetiny Senátu  |  9. a 10. října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79BD" w14:paraId="783B9CA9" w14:textId="77777777">
        <w:tc>
          <w:tcPr>
            <w:tcW w:w="9360" w:type="dxa"/>
            <w:tcBorders>
              <w:top w:val="single" w:sz="4" w:space="0" w:color="E6EEF7"/>
              <w:left w:val="single" w:sz="24" w:space="0" w:color="11457E"/>
              <w:bottom w:val="single" w:sz="4" w:space="0" w:color="E6EEF7"/>
              <w:right w:val="single" w:sz="4" w:space="0" w:color="E6EEF7"/>
            </w:tcBorders>
            <w:shd w:val="clear" w:color="auto" w:fill="E6EEF7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537630D1" w14:textId="5EEE5688" w:rsidR="000979BD" w:rsidRDefault="002367DF">
            <w:pPr>
              <w:spacing w:line="300" w:lineRule="auto"/>
              <w:jc w:val="both"/>
            </w:pPr>
            <w:r>
              <w:rPr>
                <w:b/>
                <w:bCs/>
                <w:color w:val="11457E"/>
                <w:sz w:val="24"/>
                <w:szCs w:val="24"/>
              </w:rPr>
              <w:t xml:space="preserve">O co jde? </w:t>
            </w:r>
            <w:r>
              <w:rPr>
                <w:color w:val="333333"/>
              </w:rPr>
              <w:t xml:space="preserve">Tento přehled shrnuje nejdůležitější lhůty pro registrační řízení a navazující úkony v podzimních volbách 2026. Vychází ze scénáře, že bude schválen </w:t>
            </w:r>
            <w:r>
              <w:rPr>
                <w:b/>
                <w:bCs/>
                <w:color w:val="333333"/>
              </w:rPr>
              <w:t>odklad účinnosti částí zákona o správě voleb (sněmovní tisk č. 190)</w:t>
            </w:r>
            <w:r>
              <w:rPr>
                <w:color w:val="333333"/>
              </w:rPr>
              <w:t xml:space="preserve"> — tj. že se registrační řízení a obsazování okrskových volebních komisí povede podle dosavadní právní úpravy.</w:t>
            </w:r>
          </w:p>
        </w:tc>
      </w:tr>
    </w:tbl>
    <w:p w14:paraId="21F5FE53" w14:textId="77777777" w:rsidR="000979BD" w:rsidRDefault="000979BD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79BD" w14:paraId="4EB46E24" w14:textId="77777777">
        <w:tc>
          <w:tcPr>
            <w:tcW w:w="9360" w:type="dxa"/>
            <w:tcBorders>
              <w:top w:val="single" w:sz="4" w:space="0" w:color="FBEAEB"/>
              <w:left w:val="single" w:sz="24" w:space="0" w:color="D7141A"/>
              <w:bottom w:val="single" w:sz="4" w:space="0" w:color="FBEAEB"/>
              <w:right w:val="single" w:sz="4" w:space="0" w:color="FBEAEB"/>
            </w:tcBorders>
            <w:shd w:val="clear" w:color="auto" w:fill="FBEAEB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752A8473" w14:textId="167539EA" w:rsidR="000979BD" w:rsidRPr="003B2560" w:rsidRDefault="002367DF">
            <w:pPr>
              <w:spacing w:after="40" w:line="300" w:lineRule="auto"/>
              <w:jc w:val="both"/>
              <w:rPr>
                <w:sz w:val="36"/>
                <w:szCs w:val="36"/>
              </w:rPr>
            </w:pPr>
            <w:r w:rsidRPr="003B2560">
              <w:rPr>
                <w:b/>
                <w:bCs/>
                <w:color w:val="D7141A"/>
                <w:sz w:val="24"/>
                <w:szCs w:val="24"/>
              </w:rPr>
              <w:t xml:space="preserve">DATUM ROZHODNÉ:  </w:t>
            </w:r>
            <w:r w:rsidR="003B2560" w:rsidRPr="003B2560">
              <w:rPr>
                <w:b/>
                <w:bCs/>
                <w:color w:val="D7141A"/>
                <w:sz w:val="36"/>
                <w:szCs w:val="36"/>
              </w:rPr>
              <w:t>9. 10. 2026 (první den voleb)</w:t>
            </w:r>
          </w:p>
          <w:p w14:paraId="7B2828DC" w14:textId="3C53ABF4" w:rsidR="000979BD" w:rsidRDefault="002367DF">
            <w:pPr>
              <w:spacing w:line="300" w:lineRule="auto"/>
              <w:jc w:val="both"/>
            </w:pPr>
            <w:r>
              <w:rPr>
                <w:color w:val="333333"/>
                <w:sz w:val="21"/>
                <w:szCs w:val="21"/>
              </w:rPr>
              <w:t>Od tohoto data se odvíjí většina lhůt registračního řízení.</w:t>
            </w:r>
          </w:p>
        </w:tc>
      </w:tr>
    </w:tbl>
    <w:p w14:paraId="7AF23C68" w14:textId="77777777" w:rsidR="000979BD" w:rsidRDefault="002367DF">
      <w:pPr>
        <w:pBdr>
          <w:bottom w:val="single" w:sz="12" w:space="4" w:color="11457E"/>
        </w:pBdr>
        <w:spacing w:before="280" w:after="120"/>
      </w:pPr>
      <w:r>
        <w:rPr>
          <w:b/>
          <w:bCs/>
          <w:color w:val="11457E"/>
          <w:sz w:val="28"/>
          <w:szCs w:val="28"/>
        </w:rPr>
        <w:t>Volby do zastupitelstev obcí</w:t>
      </w:r>
    </w:p>
    <w:p w14:paraId="3A04601C" w14:textId="77777777" w:rsidR="000979BD" w:rsidRDefault="002367DF">
      <w:pPr>
        <w:spacing w:before="200" w:after="80"/>
      </w:pPr>
      <w:r>
        <w:rPr>
          <w:b/>
          <w:bCs/>
          <w:color w:val="0A2E55"/>
        </w:rPr>
        <w:t>Registrační řízení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861"/>
        <w:gridCol w:w="5846"/>
      </w:tblGrid>
      <w:tr w:rsidR="000979BD" w14:paraId="791FA934" w14:textId="77777777" w:rsidTr="00CD24FF">
        <w:trPr>
          <w:cantSplit/>
          <w:tblHeader/>
        </w:trPr>
        <w:tc>
          <w:tcPr>
            <w:tcW w:w="16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1457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4E7F573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Den</w:t>
            </w:r>
          </w:p>
        </w:tc>
        <w:tc>
          <w:tcPr>
            <w:tcW w:w="1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1457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1C03077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58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1457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103074" w14:textId="77777777" w:rsidR="000979BD" w:rsidRDefault="002367DF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Událost</w:t>
            </w:r>
          </w:p>
        </w:tc>
      </w:tr>
      <w:tr w:rsidR="00CD24FF" w14:paraId="3F48FCDB" w14:textId="77777777" w:rsidTr="00CD24FF">
        <w:trPr>
          <w:cantSplit/>
        </w:trPr>
        <w:tc>
          <w:tcPr>
            <w:tcW w:w="351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D944D9" w14:textId="77777777" w:rsidR="00CD24FF" w:rsidRPr="00CD24FF" w:rsidRDefault="00CD24FF">
            <w:pPr>
              <w:spacing w:line="280" w:lineRule="auto"/>
              <w:jc w:val="center"/>
              <w:rPr>
                <w:color w:val="215E99" w:themeColor="text2" w:themeTint="BF"/>
                <w:sz w:val="20"/>
                <w:szCs w:val="20"/>
              </w:rPr>
            </w:pPr>
            <w:r w:rsidRPr="00CD24FF">
              <w:rPr>
                <w:b/>
                <w:bCs/>
                <w:color w:val="215E99" w:themeColor="text2" w:themeTint="BF"/>
                <w:sz w:val="20"/>
                <w:szCs w:val="20"/>
              </w:rPr>
              <w:t>po vyhlášení voleb</w:t>
            </w:r>
          </w:p>
          <w:p w14:paraId="18C29612" w14:textId="0160E630" w:rsidR="00CD24FF" w:rsidRDefault="00CD24FF">
            <w:pPr>
              <w:spacing w:line="280" w:lineRule="auto"/>
              <w:jc w:val="center"/>
            </w:pPr>
            <w:r w:rsidRPr="00CD24FF">
              <w:rPr>
                <w:b/>
                <w:bCs/>
                <w:color w:val="215E99" w:themeColor="text2" w:themeTint="BF"/>
                <w:sz w:val="20"/>
                <w:szCs w:val="20"/>
              </w:rPr>
              <w:t>prezidentem republiky</w:t>
            </w:r>
          </w:p>
        </w:tc>
        <w:tc>
          <w:tcPr>
            <w:tcW w:w="58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C03F7DE" w14:textId="77777777" w:rsidR="00CD24FF" w:rsidRDefault="00CD24F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Počátek lhůty pro podání kandidátní listiny (KL)</w:t>
            </w:r>
          </w:p>
        </w:tc>
      </w:tr>
      <w:tr w:rsidR="000979BD" w14:paraId="7C488F1D" w14:textId="77777777" w:rsidTr="00CD24FF">
        <w:trPr>
          <w:cantSplit/>
        </w:trPr>
        <w:tc>
          <w:tcPr>
            <w:tcW w:w="16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E19251D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−66</w:t>
            </w:r>
          </w:p>
        </w:tc>
        <w:tc>
          <w:tcPr>
            <w:tcW w:w="1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B1B548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4. 8. 2026</w:t>
            </w:r>
          </w:p>
        </w:tc>
        <w:tc>
          <w:tcPr>
            <w:tcW w:w="58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846CA4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Konec lhůty pro podání KL</w:t>
            </w:r>
          </w:p>
        </w:tc>
      </w:tr>
      <w:tr w:rsidR="000979BD" w14:paraId="166FCB6E" w14:textId="77777777" w:rsidTr="00CD24FF">
        <w:trPr>
          <w:cantSplit/>
        </w:trPr>
        <w:tc>
          <w:tcPr>
            <w:tcW w:w="16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A74CF1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−66 až −60</w:t>
            </w:r>
          </w:p>
        </w:tc>
        <w:tc>
          <w:tcPr>
            <w:tcW w:w="1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3F6156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4.–10. 8. 2026</w:t>
            </w:r>
          </w:p>
        </w:tc>
        <w:tc>
          <w:tcPr>
            <w:tcW w:w="58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9860B64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Registrační úřad (RÚ) přezkoumává podané KL</w:t>
            </w:r>
          </w:p>
        </w:tc>
      </w:tr>
      <w:tr w:rsidR="000979BD" w14:paraId="559845D5" w14:textId="77777777" w:rsidTr="00CD24FF">
        <w:trPr>
          <w:cantSplit/>
        </w:trPr>
        <w:tc>
          <w:tcPr>
            <w:tcW w:w="16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9DBF51B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−60</w:t>
            </w:r>
          </w:p>
        </w:tc>
        <w:tc>
          <w:tcPr>
            <w:tcW w:w="1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656E4D9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10. 8. 2026</w:t>
            </w:r>
          </w:p>
        </w:tc>
        <w:tc>
          <w:tcPr>
            <w:tcW w:w="58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E964315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Volební strany mohou doplňovat do KL další kandidáty a měnit jejich pořadí</w:t>
            </w:r>
          </w:p>
        </w:tc>
      </w:tr>
      <w:tr w:rsidR="000979BD" w14:paraId="58026AC0" w14:textId="77777777" w:rsidTr="00CD24FF">
        <w:trPr>
          <w:cantSplit/>
        </w:trPr>
        <w:tc>
          <w:tcPr>
            <w:tcW w:w="16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BBE7FA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−58</w:t>
            </w:r>
          </w:p>
        </w:tc>
        <w:tc>
          <w:tcPr>
            <w:tcW w:w="1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BF355E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12. 8. 2026</w:t>
            </w:r>
          </w:p>
        </w:tc>
        <w:tc>
          <w:tcPr>
            <w:tcW w:w="58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E6F1EEF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RÚ vyzve volební strany k odstranění závad na KL</w:t>
            </w:r>
          </w:p>
        </w:tc>
      </w:tr>
      <w:tr w:rsidR="000979BD" w14:paraId="42F9FEA5" w14:textId="77777777" w:rsidTr="00CD24FF">
        <w:trPr>
          <w:cantSplit/>
        </w:trPr>
        <w:tc>
          <w:tcPr>
            <w:tcW w:w="16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C61CDE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−53</w:t>
            </w:r>
          </w:p>
        </w:tc>
        <w:tc>
          <w:tcPr>
            <w:tcW w:w="1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E4E57AD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17. 8. 2026</w:t>
            </w:r>
          </w:p>
        </w:tc>
        <w:tc>
          <w:tcPr>
            <w:tcW w:w="58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E865865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Konec lhůty pro odstranění závad na KL</w:t>
            </w:r>
          </w:p>
        </w:tc>
      </w:tr>
      <w:tr w:rsidR="000979BD" w14:paraId="73993C8A" w14:textId="77777777" w:rsidTr="00CD24FF">
        <w:trPr>
          <w:cantSplit/>
        </w:trPr>
        <w:tc>
          <w:tcPr>
            <w:tcW w:w="16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AAE59F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−48</w:t>
            </w:r>
          </w:p>
        </w:tc>
        <w:tc>
          <w:tcPr>
            <w:tcW w:w="18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637CAE5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22. 8. 2026</w:t>
            </w:r>
          </w:p>
        </w:tc>
        <w:tc>
          <w:tcPr>
            <w:tcW w:w="58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56F8DA2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RÚ vydá rozhodnutí o škrtnutí kandidáta na KL, o registraci nebo o odmítnutí KL</w:t>
            </w:r>
          </w:p>
        </w:tc>
      </w:tr>
    </w:tbl>
    <w:p w14:paraId="58B47F47" w14:textId="77777777" w:rsidR="000979BD" w:rsidRDefault="002367DF">
      <w:pPr>
        <w:spacing w:before="200" w:after="80"/>
      </w:pPr>
      <w:r>
        <w:rPr>
          <w:b/>
          <w:bCs/>
          <w:color w:val="0A2E55"/>
        </w:rPr>
        <w:t>Další lhůty — okrskové volební komise a hlasovací lístky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1900"/>
        <w:gridCol w:w="6160"/>
      </w:tblGrid>
      <w:tr w:rsidR="000979BD" w14:paraId="67689F77" w14:textId="77777777">
        <w:trPr>
          <w:cantSplit/>
          <w:tblHeader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1457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F83BE75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Den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1457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2E450E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1457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61BE68E" w14:textId="77777777" w:rsidR="000979BD" w:rsidRDefault="002367DF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Událost</w:t>
            </w:r>
          </w:p>
        </w:tc>
      </w:tr>
      <w:tr w:rsidR="000979BD" w14:paraId="03AD3018" w14:textId="77777777">
        <w:trPr>
          <w:cantSplit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3BA75D1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−60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46A7BF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10. 8. 2026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89E158B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Stanovení minimálního počtu členů okrskové volební komise (OVK)</w:t>
            </w:r>
          </w:p>
        </w:tc>
      </w:tr>
      <w:tr w:rsidR="000979BD" w14:paraId="357EDD1D" w14:textId="77777777">
        <w:trPr>
          <w:cantSplit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61ABDD8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−41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AF1D8FD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29. 8. 2026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1E53BA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Jmenování zapisovatele OVK</w:t>
            </w:r>
          </w:p>
        </w:tc>
      </w:tr>
      <w:tr w:rsidR="000979BD" w14:paraId="4F2EBF2F" w14:textId="77777777">
        <w:trPr>
          <w:cantSplit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F57381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−30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95D1121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9. 9. 2026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266DCBA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Delegování členů a náhradníků do OVK</w:t>
            </w:r>
          </w:p>
        </w:tc>
      </w:tr>
      <w:tr w:rsidR="000979BD" w14:paraId="2BB7FF5B" w14:textId="77777777">
        <w:trPr>
          <w:cantSplit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F695254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lastRenderedPageBreak/>
              <w:t>−21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6883BB5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18. 9. 2026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3674468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Nejzazší termín pro první zasedání OVK</w:t>
            </w:r>
          </w:p>
        </w:tc>
      </w:tr>
      <w:tr w:rsidR="000979BD" w14:paraId="0B472DEB" w14:textId="77777777">
        <w:trPr>
          <w:cantSplit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CC1B07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−3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35B4A2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6. 10. 2026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05F8392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Dodání hlasovacích lístků (HL) voličům</w:t>
            </w:r>
          </w:p>
        </w:tc>
      </w:tr>
    </w:tbl>
    <w:p w14:paraId="44B9347D" w14:textId="77777777" w:rsidR="000979BD" w:rsidRDefault="002367DF">
      <w:pPr>
        <w:pBdr>
          <w:bottom w:val="single" w:sz="12" w:space="4" w:color="11457E"/>
        </w:pBdr>
        <w:spacing w:before="280" w:after="120"/>
      </w:pPr>
      <w:r>
        <w:rPr>
          <w:b/>
          <w:bCs/>
          <w:color w:val="11457E"/>
          <w:sz w:val="28"/>
          <w:szCs w:val="28"/>
        </w:rPr>
        <w:t>Volby do třetiny Senátu</w:t>
      </w:r>
    </w:p>
    <w:p w14:paraId="101F6805" w14:textId="77777777" w:rsidR="000979BD" w:rsidRDefault="002367DF">
      <w:pPr>
        <w:spacing w:after="120"/>
      </w:pPr>
      <w:r>
        <w:rPr>
          <w:i/>
          <w:iCs/>
          <w:color w:val="6B6B6B"/>
          <w:sz w:val="20"/>
          <w:szCs w:val="20"/>
        </w:rPr>
        <w:t>I. kolo: 9.–10. října 2026  |  II. kolo: 16.–17. října 2026</w:t>
      </w:r>
    </w:p>
    <w:p w14:paraId="1FE63BAB" w14:textId="77777777" w:rsidR="000979BD" w:rsidRDefault="002367DF">
      <w:pPr>
        <w:spacing w:before="200" w:after="80"/>
      </w:pPr>
      <w:r>
        <w:rPr>
          <w:b/>
          <w:bCs/>
          <w:color w:val="0A2E55"/>
        </w:rPr>
        <w:t>Registrační řízení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1900"/>
        <w:gridCol w:w="6160"/>
      </w:tblGrid>
      <w:tr w:rsidR="000979BD" w14:paraId="052A18C7" w14:textId="77777777">
        <w:trPr>
          <w:cantSplit/>
          <w:tblHeader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1457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8BDD45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Den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1457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6B48B37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1457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74D8D14" w14:textId="77777777" w:rsidR="000979BD" w:rsidRDefault="002367DF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Událost</w:t>
            </w:r>
          </w:p>
        </w:tc>
      </w:tr>
      <w:tr w:rsidR="00CD24FF" w14:paraId="6BC0D394" w14:textId="77777777" w:rsidTr="004B5C7C">
        <w:trPr>
          <w:cantSplit/>
        </w:trPr>
        <w:tc>
          <w:tcPr>
            <w:tcW w:w="320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C3D0E3" w14:textId="77777777" w:rsidR="00CD24FF" w:rsidRPr="00CD24FF" w:rsidRDefault="00CD24FF" w:rsidP="00CD24FF">
            <w:pPr>
              <w:spacing w:line="280" w:lineRule="auto"/>
              <w:jc w:val="center"/>
              <w:rPr>
                <w:color w:val="215E99" w:themeColor="text2" w:themeTint="BF"/>
                <w:sz w:val="20"/>
                <w:szCs w:val="20"/>
              </w:rPr>
            </w:pPr>
            <w:r w:rsidRPr="00CD24FF">
              <w:rPr>
                <w:b/>
                <w:bCs/>
                <w:color w:val="215E99" w:themeColor="text2" w:themeTint="BF"/>
                <w:sz w:val="20"/>
                <w:szCs w:val="20"/>
              </w:rPr>
              <w:t>po vyhlášení voleb</w:t>
            </w:r>
          </w:p>
          <w:p w14:paraId="52DA8357" w14:textId="6C316C94" w:rsidR="00CD24FF" w:rsidRDefault="00CD24FF" w:rsidP="00CD24FF">
            <w:pPr>
              <w:spacing w:line="280" w:lineRule="auto"/>
              <w:jc w:val="center"/>
            </w:pPr>
            <w:r w:rsidRPr="00CD24FF">
              <w:rPr>
                <w:b/>
                <w:bCs/>
                <w:color w:val="215E99" w:themeColor="text2" w:themeTint="BF"/>
                <w:sz w:val="20"/>
                <w:szCs w:val="20"/>
              </w:rPr>
              <w:t>prezidentem republiky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3ED902D" w14:textId="77777777" w:rsidR="00CD24FF" w:rsidRDefault="00CD24F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Počátek lhůty pro podání přihlášky k registraci</w:t>
            </w:r>
          </w:p>
        </w:tc>
      </w:tr>
      <w:tr w:rsidR="000979BD" w14:paraId="23BC3D4E" w14:textId="77777777">
        <w:trPr>
          <w:cantSplit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F81CEAC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−66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1E28AB5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4. 8. 2026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AEFFCA6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Konec lhůty pro podání přihlášky k registraci</w:t>
            </w:r>
          </w:p>
        </w:tc>
      </w:tr>
      <w:tr w:rsidR="000979BD" w14:paraId="4E3F305D" w14:textId="77777777">
        <w:trPr>
          <w:cantSplit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7889A61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−66 až −60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E9721D4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4.–10. 8. 2026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6F98A66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RÚ přezkoumává podané přihlášky k registraci</w:t>
            </w:r>
          </w:p>
        </w:tc>
      </w:tr>
      <w:tr w:rsidR="000979BD" w14:paraId="65AD2D8C" w14:textId="77777777">
        <w:trPr>
          <w:cantSplit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92F3A4C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−58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3DC5FA2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12. 8. 2026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84DA484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RÚ vyzve k odstranění závad na přihláškách k registraci</w:t>
            </w:r>
          </w:p>
        </w:tc>
      </w:tr>
      <w:tr w:rsidR="000979BD" w14:paraId="21255BD7" w14:textId="77777777">
        <w:trPr>
          <w:cantSplit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FB94CA5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−50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2BE284A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20. 8. 2026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1C6A44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Konec lhůty pro odstranění závad na přihláškách k registraci</w:t>
            </w:r>
          </w:p>
        </w:tc>
      </w:tr>
      <w:tr w:rsidR="000979BD" w14:paraId="56052355" w14:textId="77777777">
        <w:trPr>
          <w:cantSplit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141163B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−49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8FEA815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21. 8. 2026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82EE84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RÚ vydá rozhodnutí o registraci nebo o odmítnutí přihlášky k registraci</w:t>
            </w:r>
          </w:p>
        </w:tc>
      </w:tr>
    </w:tbl>
    <w:p w14:paraId="1E294481" w14:textId="77777777" w:rsidR="000979BD" w:rsidRDefault="002367DF">
      <w:pPr>
        <w:spacing w:before="200" w:after="80"/>
      </w:pPr>
      <w:r>
        <w:rPr>
          <w:b/>
          <w:bCs/>
          <w:color w:val="0A2E55"/>
        </w:rPr>
        <w:t>Voliči v zahraničí a voličské průkazy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1900"/>
        <w:gridCol w:w="6160"/>
      </w:tblGrid>
      <w:tr w:rsidR="000979BD" w14:paraId="020A4F89" w14:textId="77777777">
        <w:trPr>
          <w:cantSplit/>
          <w:tblHeader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1457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035CD6D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Den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1457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1689CB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1457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AB0F741" w14:textId="77777777" w:rsidR="000979BD" w:rsidRDefault="002367DF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Událost</w:t>
            </w:r>
          </w:p>
        </w:tc>
      </w:tr>
      <w:tr w:rsidR="000979BD" w14:paraId="5B5FF44E" w14:textId="77777777">
        <w:trPr>
          <w:cantSplit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099E2DB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−40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AA0CC39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30. 8. 2026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C756F6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Konec lhůty pro předání/doručení písemné žádosti o zápis do zvláštního seznamu voličů</w:t>
            </w:r>
          </w:p>
        </w:tc>
      </w:tr>
      <w:tr w:rsidR="000979BD" w14:paraId="3EE9B98A" w14:textId="77777777">
        <w:trPr>
          <w:cantSplit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2C457B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−30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723DCD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9. 9. 2026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5B9AB35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Zastupitelský úřad (ZÚ) uzavře zvláštní seznam voličů</w:t>
            </w:r>
          </w:p>
        </w:tc>
      </w:tr>
      <w:tr w:rsidR="000979BD" w14:paraId="625AED2E" w14:textId="77777777">
        <w:trPr>
          <w:cantSplit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77FC032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−20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AFD0891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19. 9. 2026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83E8AAE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Ministerstvo zahraničních věcí sdělí MV konečné znění zvláštních seznamů voličů</w:t>
            </w:r>
          </w:p>
        </w:tc>
      </w:tr>
      <w:tr w:rsidR="000979BD" w14:paraId="7BDD9086" w14:textId="77777777">
        <w:trPr>
          <w:cantSplit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49F1D9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−15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0D00081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24. 9. 2026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6B01335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Počátek lhůty pro vydávání voličských průkazů (VP)</w:t>
            </w:r>
          </w:p>
        </w:tc>
      </w:tr>
      <w:tr w:rsidR="000979BD" w14:paraId="688456DA" w14:textId="77777777">
        <w:trPr>
          <w:cantSplit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DFE4E53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−7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00FCAB4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2. 10. 2026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8E01B4F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Konec lhůty pro doručení písemné žádosti o vydání VP</w:t>
            </w:r>
          </w:p>
        </w:tc>
      </w:tr>
      <w:tr w:rsidR="000979BD" w14:paraId="5AE822FF" w14:textId="77777777">
        <w:trPr>
          <w:cantSplit/>
        </w:trPr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804C908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11457E"/>
              </w:rPr>
              <w:t>−2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AA0F799" w14:textId="77777777" w:rsidR="000979BD" w:rsidRDefault="002367DF">
            <w:pPr>
              <w:spacing w:line="280" w:lineRule="auto"/>
              <w:jc w:val="center"/>
            </w:pPr>
            <w:r>
              <w:rPr>
                <w:b/>
                <w:bCs/>
                <w:color w:val="333333"/>
                <w:sz w:val="20"/>
                <w:szCs w:val="20"/>
              </w:rPr>
              <w:t>7. 10. 2026</w:t>
            </w:r>
          </w:p>
        </w:tc>
        <w:tc>
          <w:tcPr>
            <w:tcW w:w="6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C476B31" w14:textId="77777777" w:rsidR="000979BD" w:rsidRDefault="002367DF">
            <w:pPr>
              <w:spacing w:line="280" w:lineRule="auto"/>
            </w:pPr>
            <w:r>
              <w:rPr>
                <w:color w:val="333333"/>
                <w:sz w:val="20"/>
                <w:szCs w:val="20"/>
              </w:rPr>
              <w:t>Konec lhůty pro osobní podání žádosti o vydání VP</w:t>
            </w:r>
          </w:p>
        </w:tc>
      </w:tr>
    </w:tbl>
    <w:p w14:paraId="16937591" w14:textId="77777777" w:rsidR="000979BD" w:rsidRDefault="000979BD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79BD" w14:paraId="78EA707A" w14:textId="77777777">
        <w:trPr>
          <w:trHeight w:hRule="exact" w:val="60"/>
        </w:trPr>
        <w:tc>
          <w:tcPr>
            <w:tcW w:w="9360" w:type="dxa"/>
            <w:tcBorders>
              <w:top w:val="none" w:sz="0" w:space="0" w:color="11457E"/>
              <w:left w:val="none" w:sz="0" w:space="0" w:color="11457E"/>
              <w:bottom w:val="none" w:sz="0" w:space="0" w:color="11457E"/>
              <w:right w:val="none" w:sz="0" w:space="0" w:color="11457E"/>
            </w:tcBorders>
            <w:shd w:val="clear" w:color="auto" w:fill="11457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208DA" w14:textId="77777777" w:rsidR="000979BD" w:rsidRDefault="000979BD"/>
        </w:tc>
      </w:tr>
      <w:tr w:rsidR="000979BD" w14:paraId="2FC1D4E9" w14:textId="77777777">
        <w:trPr>
          <w:trHeight w:hRule="exact" w:val="60"/>
        </w:trPr>
        <w:tc>
          <w:tcPr>
            <w:tcW w:w="9360" w:type="dxa"/>
            <w:tcBorders>
              <w:top w:val="none" w:sz="0" w:space="0" w:color="D7141A"/>
              <w:left w:val="none" w:sz="0" w:space="0" w:color="D7141A"/>
              <w:bottom w:val="none" w:sz="0" w:space="0" w:color="D7141A"/>
              <w:right w:val="none" w:sz="0" w:space="0" w:color="D7141A"/>
            </w:tcBorders>
            <w:shd w:val="clear" w:color="auto" w:fill="D7141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9FDFE" w14:textId="77777777" w:rsidR="000979BD" w:rsidRDefault="000979BD"/>
        </w:tc>
      </w:tr>
    </w:tbl>
    <w:p w14:paraId="3A11CE1B" w14:textId="77777777" w:rsidR="000979BD" w:rsidRDefault="002367DF">
      <w:pPr>
        <w:spacing w:before="160"/>
      </w:pPr>
      <w:r>
        <w:rPr>
          <w:b/>
          <w:bCs/>
          <w:color w:val="11457E"/>
          <w:sz w:val="18"/>
          <w:szCs w:val="18"/>
        </w:rPr>
        <w:t xml:space="preserve">Právní rámec: </w:t>
      </w:r>
      <w:r>
        <w:rPr>
          <w:color w:val="6B6B6B"/>
          <w:sz w:val="18"/>
          <w:szCs w:val="18"/>
        </w:rPr>
        <w:t>zákon č. 491/2001 Sb., o volbách do zastupitelstev obcí  ·  zákon č. 247/1995 Sb., o volbách do Parlamentu ČR  ·  zákon č. 88/2024 Sb., o správě voleb (v rozsahu nedotčeném odkladem)</w:t>
      </w:r>
    </w:p>
    <w:p w14:paraId="581CA505" w14:textId="77777777" w:rsidR="000979BD" w:rsidRDefault="002367DF">
      <w:pPr>
        <w:spacing w:before="60"/>
      </w:pPr>
      <w:r>
        <w:rPr>
          <w:b/>
          <w:bCs/>
          <w:color w:val="11457E"/>
          <w:sz w:val="18"/>
          <w:szCs w:val="18"/>
        </w:rPr>
        <w:t xml:space="preserve">Scénář: </w:t>
      </w:r>
      <w:r>
        <w:rPr>
          <w:color w:val="6B6B6B"/>
          <w:sz w:val="18"/>
          <w:szCs w:val="18"/>
        </w:rPr>
        <w:t>přehled platí při schválení odkladu ISSV podle sněmovního tisku č. 190</w:t>
      </w:r>
    </w:p>
    <w:p w14:paraId="5DF38808" w14:textId="600F4FA4" w:rsidR="000979BD" w:rsidRDefault="002367DF">
      <w:pPr>
        <w:spacing w:before="60"/>
      </w:pPr>
      <w:r>
        <w:rPr>
          <w:b/>
          <w:bCs/>
          <w:color w:val="11457E"/>
          <w:sz w:val="18"/>
          <w:szCs w:val="18"/>
        </w:rPr>
        <w:t xml:space="preserve">Informaci zpracoval: </w:t>
      </w:r>
      <w:r>
        <w:rPr>
          <w:color w:val="6B6B6B"/>
          <w:sz w:val="18"/>
          <w:szCs w:val="18"/>
        </w:rPr>
        <w:t xml:space="preserve">odbor voleb Ministerstva vnitra ČR </w:t>
      </w:r>
    </w:p>
    <w:sectPr w:rsidR="000979BD">
      <w:pgSz w:w="11906" w:h="16838"/>
      <w:pgMar w:top="720" w:right="1080" w:bottom="7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A25CA"/>
    <w:multiLevelType w:val="hybridMultilevel"/>
    <w:tmpl w:val="FD486B4C"/>
    <w:lvl w:ilvl="0" w:tplc="B1C41CC8">
      <w:start w:val="1"/>
      <w:numFmt w:val="bullet"/>
      <w:lvlText w:val="●"/>
      <w:lvlJc w:val="left"/>
      <w:pPr>
        <w:ind w:left="720" w:hanging="360"/>
      </w:pPr>
    </w:lvl>
    <w:lvl w:ilvl="1" w:tplc="AF6AF8F8">
      <w:start w:val="1"/>
      <w:numFmt w:val="bullet"/>
      <w:lvlText w:val="○"/>
      <w:lvlJc w:val="left"/>
      <w:pPr>
        <w:ind w:left="1440" w:hanging="360"/>
      </w:pPr>
    </w:lvl>
    <w:lvl w:ilvl="2" w:tplc="EA4AB7BE">
      <w:start w:val="1"/>
      <w:numFmt w:val="bullet"/>
      <w:lvlText w:val="■"/>
      <w:lvlJc w:val="left"/>
      <w:pPr>
        <w:ind w:left="2160" w:hanging="360"/>
      </w:pPr>
    </w:lvl>
    <w:lvl w:ilvl="3" w:tplc="7C483DA4">
      <w:start w:val="1"/>
      <w:numFmt w:val="bullet"/>
      <w:lvlText w:val="●"/>
      <w:lvlJc w:val="left"/>
      <w:pPr>
        <w:ind w:left="2880" w:hanging="360"/>
      </w:pPr>
    </w:lvl>
    <w:lvl w:ilvl="4" w:tplc="4D9A63BC">
      <w:start w:val="1"/>
      <w:numFmt w:val="bullet"/>
      <w:lvlText w:val="○"/>
      <w:lvlJc w:val="left"/>
      <w:pPr>
        <w:ind w:left="3600" w:hanging="360"/>
      </w:pPr>
    </w:lvl>
    <w:lvl w:ilvl="5" w:tplc="9278A64A">
      <w:start w:val="1"/>
      <w:numFmt w:val="bullet"/>
      <w:lvlText w:val="■"/>
      <w:lvlJc w:val="left"/>
      <w:pPr>
        <w:ind w:left="4320" w:hanging="360"/>
      </w:pPr>
    </w:lvl>
    <w:lvl w:ilvl="6" w:tplc="135C23E2">
      <w:start w:val="1"/>
      <w:numFmt w:val="bullet"/>
      <w:lvlText w:val="●"/>
      <w:lvlJc w:val="left"/>
      <w:pPr>
        <w:ind w:left="5040" w:hanging="360"/>
      </w:pPr>
    </w:lvl>
    <w:lvl w:ilvl="7" w:tplc="F8F8FDC0">
      <w:start w:val="1"/>
      <w:numFmt w:val="bullet"/>
      <w:lvlText w:val="●"/>
      <w:lvlJc w:val="left"/>
      <w:pPr>
        <w:ind w:left="5760" w:hanging="360"/>
      </w:pPr>
    </w:lvl>
    <w:lvl w:ilvl="8" w:tplc="7C94CAC0">
      <w:start w:val="1"/>
      <w:numFmt w:val="bullet"/>
      <w:lvlText w:val="●"/>
      <w:lvlJc w:val="left"/>
      <w:pPr>
        <w:ind w:left="6480" w:hanging="360"/>
      </w:pPr>
    </w:lvl>
  </w:abstractNum>
  <w:num w:numId="1" w16cid:durableId="3016918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BD"/>
    <w:rsid w:val="000979BD"/>
    <w:rsid w:val="000F2ECF"/>
    <w:rsid w:val="00217959"/>
    <w:rsid w:val="002367DF"/>
    <w:rsid w:val="0037444A"/>
    <w:rsid w:val="003B2560"/>
    <w:rsid w:val="0085755B"/>
    <w:rsid w:val="009F2E28"/>
    <w:rsid w:val="00CD24FF"/>
    <w:rsid w:val="00D1477D"/>
    <w:rsid w:val="00DC7951"/>
    <w:rsid w:val="00E75E9C"/>
    <w:rsid w:val="00F7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CD3F"/>
  <w15:docId w15:val="{29C5887A-ADE3-EC44-859E-D1C8337F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Klíčové lhůty pro volby 2026</vt:lpstr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Klíčové lhůty pro volby 2026</dc:title>
  <dc:creator>Ministerstvo vnitra ČR — odbor voleb</dc:creator>
  <cp:lastModifiedBy>Fišarová Lucie, JUDr.</cp:lastModifiedBy>
  <cp:revision>2</cp:revision>
  <dcterms:created xsi:type="dcterms:W3CDTF">2026-06-02T12:16:00Z</dcterms:created>
  <dcterms:modified xsi:type="dcterms:W3CDTF">2026-06-02T12:16:00Z</dcterms:modified>
</cp:coreProperties>
</file>