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4793F" w14:textId="49870387" w:rsidR="00920DCA" w:rsidRPr="008F4359" w:rsidRDefault="00FD04A1" w:rsidP="00920DCA">
      <w:pPr>
        <w:rPr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BA42792" wp14:editId="486F8554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2343785" cy="1657350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43785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DDAAF43" w14:textId="66C25D6D" w:rsidR="00FD04A1" w:rsidRDefault="00FD04A1" w:rsidP="00C5448B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</w:rPr>
      </w:pPr>
    </w:p>
    <w:p w14:paraId="31EB7A5E" w14:textId="1CADCA09" w:rsidR="00FD04A1" w:rsidRDefault="00FD04A1" w:rsidP="00C5448B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</w:rPr>
      </w:pPr>
    </w:p>
    <w:p w14:paraId="5DB742BB" w14:textId="77777777" w:rsidR="00FD04A1" w:rsidRDefault="00FD04A1" w:rsidP="00C5448B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</w:rPr>
      </w:pPr>
    </w:p>
    <w:p w14:paraId="2963EAF9" w14:textId="77777777" w:rsidR="00FD04A1" w:rsidRDefault="00FD04A1" w:rsidP="00C5448B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</w:rPr>
      </w:pPr>
    </w:p>
    <w:p w14:paraId="45BFA86E" w14:textId="77777777" w:rsidR="00FD04A1" w:rsidRDefault="00FD04A1" w:rsidP="00C5448B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</w:rPr>
      </w:pPr>
    </w:p>
    <w:p w14:paraId="55561536" w14:textId="1BF4DF96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Pozvánka na národní konferenci: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45BA0E22" w14:textId="01EBEA76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b/>
          <w:bCs/>
          <w:color w:val="000080"/>
          <w:sz w:val="32"/>
          <w:szCs w:val="32"/>
        </w:rPr>
      </w:pPr>
      <w:r>
        <w:rPr>
          <w:rFonts w:ascii="Calibri" w:hAnsi="Calibri" w:cs="Calibri"/>
          <w:b/>
          <w:bCs/>
          <w:color w:val="000080"/>
          <w:sz w:val="32"/>
          <w:szCs w:val="32"/>
        </w:rPr>
        <w:t>MĚŘENÍ, VIZUALIZACE A ZPRACOVÁNÍ DAT V BIM PRO PROJEKTOVÁNÍ A ŘÍZENÍ STAVEB II</w:t>
      </w:r>
      <w:r w:rsidR="00FD04A1">
        <w:rPr>
          <w:rFonts w:ascii="Calibri" w:hAnsi="Calibri" w:cs="Calibri"/>
          <w:b/>
          <w:bCs/>
          <w:color w:val="000080"/>
          <w:sz w:val="32"/>
          <w:szCs w:val="32"/>
        </w:rPr>
        <w:t xml:space="preserve"> - </w:t>
      </w:r>
      <w:r>
        <w:rPr>
          <w:rFonts w:ascii="Calibri" w:hAnsi="Calibri" w:cs="Calibri"/>
          <w:b/>
          <w:bCs/>
          <w:color w:val="000080"/>
          <w:sz w:val="32"/>
          <w:szCs w:val="32"/>
        </w:rPr>
        <w:t>MVP BIM 2022</w:t>
      </w:r>
    </w:p>
    <w:p w14:paraId="0A702BCF" w14:textId="190D37FB" w:rsidR="00C5448B" w:rsidRDefault="00C5448B" w:rsidP="00C5448B">
      <w:pPr>
        <w:spacing w:before="100" w:beforeAutospacing="1" w:after="100" w:afterAutospacing="1"/>
        <w:rPr>
          <w:sz w:val="24"/>
          <w:szCs w:val="24"/>
        </w:rPr>
      </w:pPr>
      <w:r>
        <w:rPr>
          <w:rFonts w:ascii="Calibri" w:hAnsi="Calibri" w:cstheme="minorHAnsi"/>
          <w:sz w:val="24"/>
          <w:szCs w:val="24"/>
        </w:rPr>
        <w:t>Národní konference se koná ve dnech</w:t>
      </w:r>
      <w:r>
        <w:rPr>
          <w:rFonts w:ascii="Calibri" w:hAnsi="Calibri" w:cstheme="minorHAnsi"/>
          <w:b/>
          <w:bCs/>
          <w:sz w:val="24"/>
          <w:szCs w:val="24"/>
        </w:rPr>
        <w:t xml:space="preserve"> 9.-10. 2. 2022</w:t>
      </w:r>
      <w:r>
        <w:rPr>
          <w:rFonts w:ascii="Calibri" w:hAnsi="Calibri" w:cstheme="minorHAnsi"/>
          <w:sz w:val="24"/>
          <w:szCs w:val="24"/>
        </w:rPr>
        <w:t xml:space="preserve"> na ČVUT v Praze a je určena pro</w:t>
      </w:r>
      <w:r>
        <w:rPr>
          <w:rFonts w:ascii="Calibri" w:hAnsi="Calibri" w:cstheme="minorHAnsi"/>
          <w:b/>
          <w:bCs/>
          <w:sz w:val="24"/>
          <w:szCs w:val="24"/>
        </w:rPr>
        <w:t xml:space="preserve"> vedení krajů, měst, obcí a pro stavební úřady.</w:t>
      </w:r>
      <w:r>
        <w:rPr>
          <w:rFonts w:ascii="Calibri" w:hAnsi="Calibri" w:cstheme="minorHAnsi"/>
          <w:sz w:val="24"/>
          <w:szCs w:val="24"/>
        </w:rPr>
        <w:t xml:space="preserve">  Budeme probírat témata určená i pro širší odbornou veřejnost, konference bude reagovat na aktuální dění v ČR. </w:t>
      </w:r>
    </w:p>
    <w:p w14:paraId="0C4D5787" w14:textId="77777777" w:rsidR="00C5448B" w:rsidRDefault="00C5448B" w:rsidP="00C5448B">
      <w:pPr>
        <w:spacing w:before="100" w:beforeAutospacing="1" w:after="100" w:afterAutospacing="1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Konferenci v roce 2022 organizuje technická skupina </w:t>
      </w:r>
      <w:r>
        <w:rPr>
          <w:rFonts w:ascii="Calibri" w:hAnsi="Calibri" w:cs="Calibri"/>
          <w:b/>
          <w:bCs/>
          <w:sz w:val="24"/>
          <w:szCs w:val="24"/>
        </w:rPr>
        <w:t>ISPRS TC V/WG7</w:t>
      </w:r>
      <w:r>
        <w:rPr>
          <w:rFonts w:ascii="Calibri" w:hAnsi="Calibri" w:cs="Calibri"/>
          <w:sz w:val="24"/>
          <w:szCs w:val="24"/>
        </w:rPr>
        <w:t xml:space="preserve"> - </w:t>
      </w:r>
      <w:proofErr w:type="spellStart"/>
      <w:r>
        <w:rPr>
          <w:rFonts w:ascii="Calibri" w:hAnsi="Calibri" w:cs="Calibri"/>
          <w:sz w:val="24"/>
          <w:szCs w:val="24"/>
        </w:rPr>
        <w:t>Innovative</w:t>
      </w:r>
      <w:proofErr w:type="spellEnd"/>
      <w:r>
        <w:rPr>
          <w:rFonts w:ascii="Calibri" w:hAnsi="Calibri" w:cs="Calibri"/>
          <w:sz w:val="24"/>
          <w:szCs w:val="24"/>
        </w:rPr>
        <w:t xml:space="preserve"> Technologies in </w:t>
      </w:r>
      <w:proofErr w:type="spellStart"/>
      <w:r>
        <w:rPr>
          <w:rFonts w:ascii="Calibri" w:hAnsi="Calibri" w:cs="Calibri"/>
          <w:sz w:val="24"/>
          <w:szCs w:val="24"/>
        </w:rPr>
        <w:t>Training</w:t>
      </w:r>
      <w:proofErr w:type="spellEnd"/>
      <w:r>
        <w:rPr>
          <w:rFonts w:ascii="Calibri" w:hAnsi="Calibri" w:cs="Calibri"/>
          <w:sz w:val="24"/>
          <w:szCs w:val="24"/>
        </w:rPr>
        <w:t xml:space="preserve"> Civil </w:t>
      </w:r>
      <w:proofErr w:type="spellStart"/>
      <w:r>
        <w:rPr>
          <w:rFonts w:ascii="Calibri" w:hAnsi="Calibri" w:cs="Calibri"/>
          <w:sz w:val="24"/>
          <w:szCs w:val="24"/>
        </w:rPr>
        <w:t>Engineers</w:t>
      </w:r>
      <w:proofErr w:type="spellEnd"/>
      <w:r>
        <w:rPr>
          <w:rFonts w:ascii="Calibri" w:hAnsi="Calibri" w:cs="Calibri"/>
          <w:sz w:val="24"/>
          <w:szCs w:val="24"/>
        </w:rPr>
        <w:t xml:space="preserve"> and </w:t>
      </w:r>
      <w:proofErr w:type="spellStart"/>
      <w:r>
        <w:rPr>
          <w:rFonts w:ascii="Calibri" w:hAnsi="Calibri" w:cs="Calibri"/>
          <w:sz w:val="24"/>
          <w:szCs w:val="24"/>
        </w:rPr>
        <w:t>Architects</w:t>
      </w:r>
      <w:proofErr w:type="spellEnd"/>
      <w:r>
        <w:rPr>
          <w:rFonts w:ascii="Calibri" w:hAnsi="Calibri" w:cs="Calibri"/>
          <w:sz w:val="24"/>
          <w:szCs w:val="24"/>
        </w:rPr>
        <w:t xml:space="preserve"> ve spolupráci s </w:t>
      </w:r>
      <w:r>
        <w:rPr>
          <w:rFonts w:ascii="Calibri" w:hAnsi="Calibri" w:cs="Calibri"/>
          <w:b/>
          <w:bCs/>
          <w:sz w:val="24"/>
          <w:szCs w:val="24"/>
        </w:rPr>
        <w:t>PHEDCS</w:t>
      </w:r>
      <w:r>
        <w:rPr>
          <w:rFonts w:ascii="Calibri" w:hAnsi="Calibri" w:cs="Calibri"/>
          <w:sz w:val="24"/>
          <w:szCs w:val="24"/>
        </w:rPr>
        <w:t>, zapsaný ústav</w:t>
      </w:r>
      <w:r>
        <w:t xml:space="preserve"> </w:t>
      </w:r>
      <w:r>
        <w:rPr>
          <w:rFonts w:ascii="Calibri" w:hAnsi="Calibri" w:cs="Calibri"/>
          <w:sz w:val="24"/>
          <w:szCs w:val="24"/>
        </w:rPr>
        <w:t xml:space="preserve">a </w:t>
      </w:r>
      <w:r>
        <w:rPr>
          <w:rFonts w:ascii="Calibri" w:hAnsi="Calibri" w:cs="Calibri"/>
          <w:b/>
          <w:bCs/>
          <w:sz w:val="24"/>
          <w:szCs w:val="24"/>
        </w:rPr>
        <w:t>PRAGABUILDING</w:t>
      </w:r>
      <w:r>
        <w:rPr>
          <w:rFonts w:ascii="Calibri" w:hAnsi="Calibri" w:cs="Calibri"/>
          <w:sz w:val="24"/>
          <w:szCs w:val="24"/>
        </w:rPr>
        <w:t xml:space="preserve"> spol. s r.o., s prezidentem ICT UNIE a viceprezidentem HK ČR </w:t>
      </w:r>
      <w:r>
        <w:rPr>
          <w:rFonts w:ascii="Calibri" w:hAnsi="Calibri" w:cs="Calibri"/>
          <w:b/>
          <w:bCs/>
          <w:sz w:val="24"/>
          <w:szCs w:val="24"/>
        </w:rPr>
        <w:t xml:space="preserve">Mgr. Zdeňkem Zajíčkem, Ing. Danem Jiránkem </w:t>
      </w:r>
      <w:r>
        <w:rPr>
          <w:rFonts w:ascii="Calibri" w:hAnsi="Calibri" w:cs="Calibri"/>
          <w:sz w:val="24"/>
          <w:szCs w:val="24"/>
        </w:rPr>
        <w:t>za SMO ČR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a kvestorem ČVUT </w:t>
      </w:r>
      <w:r>
        <w:rPr>
          <w:rFonts w:ascii="Calibri" w:hAnsi="Calibri" w:cs="Calibri"/>
          <w:b/>
          <w:bCs/>
          <w:sz w:val="24"/>
          <w:szCs w:val="24"/>
        </w:rPr>
        <w:t>Ing. Jiřím Boháčkem</w:t>
      </w:r>
      <w:r>
        <w:rPr>
          <w:rFonts w:ascii="Calibri" w:hAnsi="Calibri" w:cs="Calibri"/>
          <w:sz w:val="24"/>
          <w:szCs w:val="24"/>
        </w:rPr>
        <w:t xml:space="preserve">. </w:t>
      </w:r>
    </w:p>
    <w:p w14:paraId="0E2399C8" w14:textId="77777777" w:rsidR="00C5448B" w:rsidRDefault="00C5448B" w:rsidP="00C5448B">
      <w:pPr>
        <w:spacing w:before="100" w:beforeAutospacing="1" w:after="100" w:afterAutospacing="1"/>
        <w:rPr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Záštitu nad konferencí převzalo </w:t>
      </w:r>
      <w:r>
        <w:rPr>
          <w:rFonts w:ascii="Calibri" w:hAnsi="Calibri" w:cs="Calibri"/>
          <w:b/>
          <w:bCs/>
          <w:sz w:val="24"/>
          <w:szCs w:val="24"/>
        </w:rPr>
        <w:t>Ministerstvo pro místní rozvoj ČR</w:t>
      </w:r>
      <w:r>
        <w:rPr>
          <w:rFonts w:ascii="Calibri" w:hAnsi="Calibri" w:cs="Calibri"/>
          <w:sz w:val="24"/>
          <w:szCs w:val="24"/>
        </w:rPr>
        <w:t xml:space="preserve"> a </w:t>
      </w:r>
      <w:r>
        <w:rPr>
          <w:rFonts w:ascii="Calibri" w:hAnsi="Calibri" w:cs="Calibri"/>
          <w:b/>
          <w:bCs/>
          <w:sz w:val="24"/>
          <w:szCs w:val="24"/>
        </w:rPr>
        <w:t>Svaz měst a obcí ČR</w:t>
      </w:r>
      <w:r>
        <w:rPr>
          <w:rFonts w:ascii="Calibri" w:hAnsi="Calibri" w:cs="Calibri"/>
          <w:sz w:val="24"/>
          <w:szCs w:val="24"/>
        </w:rPr>
        <w:t>.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</w:p>
    <w:p w14:paraId="06CF48EE" w14:textId="77777777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 xml:space="preserve">Partnery konference </w:t>
      </w:r>
      <w:r>
        <w:rPr>
          <w:rFonts w:ascii="Calibri" w:hAnsi="Calibri" w:cs="Calibri"/>
          <w:sz w:val="24"/>
          <w:szCs w:val="24"/>
        </w:rPr>
        <w:t xml:space="preserve">(jejich nominovaní zástupci) jsou </w:t>
      </w:r>
      <w:r>
        <w:rPr>
          <w:rFonts w:ascii="Calibri" w:hAnsi="Calibri" w:cs="Calibri"/>
          <w:b/>
          <w:bCs/>
          <w:sz w:val="24"/>
          <w:szCs w:val="24"/>
        </w:rPr>
        <w:t xml:space="preserve">ČVUT </w:t>
      </w:r>
      <w:r>
        <w:rPr>
          <w:rFonts w:ascii="Calibri" w:hAnsi="Calibri" w:cs="Calibri"/>
          <w:sz w:val="24"/>
          <w:szCs w:val="24"/>
        </w:rPr>
        <w:t>(za ČVUT kvestor Ing. Jiří Boháček)</w:t>
      </w:r>
      <w:r>
        <w:rPr>
          <w:rFonts w:ascii="Calibri" w:hAnsi="Calibri" w:cs="Calibri"/>
          <w:b/>
          <w:bCs/>
          <w:sz w:val="24"/>
          <w:szCs w:val="24"/>
        </w:rPr>
        <w:t>, 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FSv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 xml:space="preserve"> ČVUT </w:t>
      </w:r>
      <w:r>
        <w:rPr>
          <w:rFonts w:ascii="Calibri" w:hAnsi="Calibri" w:cs="Calibri"/>
          <w:sz w:val="24"/>
          <w:szCs w:val="24"/>
        </w:rPr>
        <w:t>(proděkan pro zahraniční vztahy prof. Dr. Ing. Karel Pavelka)</w:t>
      </w:r>
      <w:r>
        <w:rPr>
          <w:rFonts w:ascii="Calibri" w:hAnsi="Calibri" w:cs="Calibri"/>
          <w:b/>
          <w:bCs/>
          <w:sz w:val="24"/>
          <w:szCs w:val="24"/>
        </w:rPr>
        <w:t xml:space="preserve">, FD ČVUT </w:t>
      </w:r>
      <w:r>
        <w:rPr>
          <w:rFonts w:ascii="Calibri" w:hAnsi="Calibri" w:cs="Calibri"/>
          <w:sz w:val="24"/>
          <w:szCs w:val="24"/>
        </w:rPr>
        <w:t>(děkan doc. Ing. Pavel HRUBEŠ, Ph.D.)</w:t>
      </w:r>
      <w:r>
        <w:rPr>
          <w:rFonts w:ascii="Calibri" w:hAnsi="Calibri" w:cs="Calibri"/>
          <w:b/>
          <w:bCs/>
          <w:sz w:val="24"/>
          <w:szCs w:val="24"/>
        </w:rPr>
        <w:t xml:space="preserve">, ČUZK </w:t>
      </w:r>
      <w:r>
        <w:rPr>
          <w:rFonts w:ascii="Calibri" w:hAnsi="Calibri" w:cs="Calibri"/>
          <w:sz w:val="24"/>
          <w:szCs w:val="24"/>
        </w:rPr>
        <w:t>(předseda ČUZK Ing. Karel Večeře)</w:t>
      </w:r>
      <w:r>
        <w:rPr>
          <w:rFonts w:ascii="Calibri" w:hAnsi="Calibri" w:cs="Calibri"/>
          <w:b/>
          <w:bCs/>
          <w:sz w:val="24"/>
          <w:szCs w:val="24"/>
        </w:rPr>
        <w:t xml:space="preserve">, SFDI </w:t>
      </w:r>
      <w:r>
        <w:rPr>
          <w:rFonts w:ascii="Calibri" w:hAnsi="Calibri" w:cs="Calibri"/>
          <w:sz w:val="24"/>
          <w:szCs w:val="24"/>
        </w:rPr>
        <w:t xml:space="preserve">(ředitel SFDI, Ing. Zbyněk </w:t>
      </w:r>
      <w:proofErr w:type="spellStart"/>
      <w:r>
        <w:rPr>
          <w:rFonts w:ascii="Calibri" w:hAnsi="Calibri" w:cs="Calibri"/>
          <w:sz w:val="24"/>
          <w:szCs w:val="24"/>
        </w:rPr>
        <w:t>Hořelica</w:t>
      </w:r>
      <w:proofErr w:type="spellEnd"/>
      <w:r>
        <w:rPr>
          <w:rFonts w:ascii="Calibri" w:hAnsi="Calibri" w:cs="Calibri"/>
          <w:sz w:val="24"/>
          <w:szCs w:val="24"/>
        </w:rPr>
        <w:t>),</w:t>
      </w:r>
      <w:r>
        <w:rPr>
          <w:rFonts w:ascii="Calibri" w:hAnsi="Calibri" w:cs="Calibri"/>
          <w:b/>
          <w:bCs/>
          <w:sz w:val="24"/>
          <w:szCs w:val="24"/>
        </w:rPr>
        <w:t xml:space="preserve"> ČAS </w:t>
      </w:r>
      <w:r>
        <w:rPr>
          <w:rFonts w:ascii="Calibri" w:hAnsi="Calibri" w:cs="Calibri"/>
          <w:sz w:val="24"/>
          <w:szCs w:val="24"/>
        </w:rPr>
        <w:t xml:space="preserve">(ředitel odboru Koncepce BIM Jaroslav Nechyba), </w:t>
      </w:r>
      <w:proofErr w:type="spellStart"/>
      <w:r>
        <w:rPr>
          <w:rFonts w:ascii="Calibri" w:hAnsi="Calibri" w:cstheme="minorHAnsi"/>
          <w:b/>
          <w:bCs/>
          <w:sz w:val="24"/>
          <w:szCs w:val="24"/>
        </w:rPr>
        <w:t>czBIM</w:t>
      </w:r>
      <w:proofErr w:type="spellEnd"/>
      <w:r>
        <w:rPr>
          <w:rFonts w:ascii="Calibri" w:hAnsi="Calibri" w:cstheme="minorHAnsi"/>
          <w:b/>
          <w:bCs/>
          <w:sz w:val="24"/>
          <w:szCs w:val="24"/>
        </w:rPr>
        <w:t xml:space="preserve"> </w:t>
      </w:r>
      <w:r>
        <w:rPr>
          <w:rFonts w:ascii="Calibri" w:hAnsi="Calibri" w:cstheme="minorHAnsi"/>
          <w:sz w:val="24"/>
          <w:szCs w:val="24"/>
        </w:rPr>
        <w:t>(místopředseda představenstva Ing. Arch. Petr Vaněk),</w:t>
      </w:r>
      <w:r>
        <w:rPr>
          <w:rFonts w:ascii="Calibri" w:hAnsi="Calibri" w:cs="Calibri"/>
          <w:sz w:val="24"/>
          <w:szCs w:val="24"/>
        </w:rPr>
        <w:t xml:space="preserve"> Generální ředitelé </w:t>
      </w:r>
      <w:r>
        <w:rPr>
          <w:rFonts w:ascii="Calibri" w:hAnsi="Calibri" w:cs="Calibri"/>
          <w:b/>
          <w:bCs/>
          <w:sz w:val="24"/>
          <w:szCs w:val="24"/>
        </w:rPr>
        <w:t xml:space="preserve">SŽ, ŘSD ČR, ŘVC ČR, dále ČEPS, ČEZ Distribuce, EG.D, </w:t>
      </w:r>
      <w:proofErr w:type="spellStart"/>
      <w:r>
        <w:rPr>
          <w:rFonts w:ascii="Calibri" w:hAnsi="Calibri" w:cs="Calibri"/>
          <w:b/>
          <w:bCs/>
          <w:sz w:val="24"/>
          <w:szCs w:val="24"/>
        </w:rPr>
        <w:t>PREdistribuce</w:t>
      </w:r>
      <w:proofErr w:type="spellEnd"/>
      <w:r>
        <w:rPr>
          <w:rFonts w:ascii="Calibri" w:hAnsi="Calibri" w:cs="Calibri"/>
          <w:b/>
          <w:bCs/>
          <w:sz w:val="24"/>
          <w:szCs w:val="24"/>
        </w:rPr>
        <w:t>, PRAGOPROJEKT.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592D7993" w14:textId="77777777" w:rsidR="00C5448B" w:rsidRDefault="00C5448B" w:rsidP="00C5448B">
      <w:pPr>
        <w:spacing w:after="200"/>
        <w:rPr>
          <w:rFonts w:ascii="Calibri" w:hAnsi="Calibri" w:cs="Calibr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9. 2. 2022  První den národní konference</w:t>
      </w:r>
      <w:r>
        <w:rPr>
          <w:rFonts w:asciiTheme="minorHAnsi" w:hAnsiTheme="minorHAnsi" w:cstheme="minorHAnsi"/>
          <w:sz w:val="24"/>
          <w:szCs w:val="24"/>
        </w:rPr>
        <w:t xml:space="preserve"> budou přednášky směřovány do 4 seminářů: V důsledku připravované digitalizace zde dochází k zásadním změnám na které odpovídá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seminář č.1 „Nové úlohy obcí v procesech digitalizace stavebního procesu, veřejné rejstříky pro evidenci nemovitých věcí a problematika BIM pro projektování – 2022“. </w:t>
      </w:r>
      <w:r>
        <w:rPr>
          <w:rFonts w:asciiTheme="minorHAnsi" w:hAnsiTheme="minorHAnsi" w:cstheme="minorHAnsi"/>
          <w:sz w:val="24"/>
          <w:szCs w:val="24"/>
        </w:rPr>
        <w:t xml:space="preserve">Je určen pro pracovníky měst a obcí, kteří mají na starost vlastnictví nemovitých věcí. Navazující </w:t>
      </w:r>
      <w:r>
        <w:rPr>
          <w:rFonts w:asciiTheme="minorHAnsi" w:hAnsiTheme="minorHAnsi" w:cstheme="minorHAnsi"/>
          <w:b/>
          <w:bCs/>
          <w:sz w:val="24"/>
          <w:szCs w:val="24"/>
        </w:rPr>
        <w:t>seminář č.3 „Pilíře pro určení vlastnických vztahů k nemovitým věcem –  RÚIAN, KN, DTM“</w:t>
      </w:r>
      <w:r>
        <w:rPr>
          <w:rFonts w:asciiTheme="minorHAnsi" w:hAnsiTheme="minorHAnsi" w:cstheme="minorHAnsi"/>
          <w:sz w:val="24"/>
          <w:szCs w:val="24"/>
        </w:rPr>
        <w:t xml:space="preserve"> přiblíží připravované změny v problematice RÚIAN, KN a DTM ČR. Tento seminář je určen pro pracovníky měst a obcí, stavebních úřadů, ale i pro širokou odbornou veřejnost.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Seminář č. 2</w:t>
      </w:r>
      <w:r>
        <w:rPr>
          <w:rFonts w:asciiTheme="minorHAnsi" w:hAnsiTheme="minorHAnsi" w:cstheme="minorHAnsi"/>
          <w:sz w:val="24"/>
          <w:szCs w:val="24"/>
        </w:rPr>
        <w:t xml:space="preserve"> „</w:t>
      </w:r>
      <w:r>
        <w:rPr>
          <w:rFonts w:ascii="Calibri" w:hAnsi="Calibri" w:cs="Calibri"/>
          <w:b/>
          <w:bCs/>
          <w:sz w:val="24"/>
          <w:szCs w:val="24"/>
        </w:rPr>
        <w:t xml:space="preserve">BIM pro investory (s důrazem na liniové stavby a stavby velkých vlastníků)“ </w:t>
      </w:r>
      <w:r>
        <w:rPr>
          <w:rFonts w:asciiTheme="minorHAnsi" w:hAnsiTheme="minorHAnsi" w:cstheme="minorHAnsi"/>
          <w:sz w:val="24"/>
          <w:szCs w:val="24"/>
        </w:rPr>
        <w:t xml:space="preserve">bude probíhat paralelně a zabývá se problematikou BIM pro investory (s důrazem na liniové stavby a stavby velkých vlastníků). Seminář je určen pro specialisty, širší odbornou veřejnost a pracovníky, kteří řeší výběrová řízení ve veřejném sektoru. Vyvrcholením prvního dne bude uzavřený </w:t>
      </w:r>
      <w:r>
        <w:rPr>
          <w:rFonts w:asciiTheme="minorHAnsi" w:hAnsiTheme="minorHAnsi" w:cstheme="minorHAnsi"/>
          <w:b/>
          <w:bCs/>
          <w:sz w:val="24"/>
          <w:szCs w:val="24"/>
        </w:rPr>
        <w:t>seminář č. 6 „R</w:t>
      </w:r>
      <w:r>
        <w:rPr>
          <w:rFonts w:ascii="Calibri" w:hAnsi="Calibri" w:cs="Calibri"/>
          <w:b/>
          <w:bCs/>
          <w:sz w:val="24"/>
          <w:szCs w:val="24"/>
        </w:rPr>
        <w:t>ozvoj veřejné dopravní infrastruktury“</w:t>
      </w:r>
      <w:r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který proběhne formou </w:t>
      </w:r>
      <w:r>
        <w:rPr>
          <w:rFonts w:ascii="Calibri" w:hAnsi="Calibri" w:cs="Calibri"/>
          <w:b/>
          <w:bCs/>
          <w:sz w:val="24"/>
          <w:szCs w:val="24"/>
        </w:rPr>
        <w:t>kulatého stolu - diskuse mezi zástupci MD ČR, MPO ČR, MMR, SFDI, SMO ČR a na druhé straně SŽ, ŘSD ČR, ŘVC ČR</w:t>
      </w:r>
      <w:r>
        <w:rPr>
          <w:rFonts w:ascii="Calibri" w:hAnsi="Calibri" w:cs="Calibri"/>
          <w:sz w:val="24"/>
          <w:szCs w:val="24"/>
        </w:rPr>
        <w:t xml:space="preserve">. Budou diskutovány současné a budoucí překážky připravovaných projektů, </w:t>
      </w:r>
      <w:r>
        <w:rPr>
          <w:rFonts w:ascii="Calibri" w:hAnsi="Calibri" w:cs="Calibri"/>
          <w:sz w:val="24"/>
          <w:szCs w:val="24"/>
        </w:rPr>
        <w:lastRenderedPageBreak/>
        <w:t>vzájemné interakce a koordinace k jejich řešení. Registrování účastníci konference budou mít přístup na stream semináře.</w:t>
      </w:r>
    </w:p>
    <w:p w14:paraId="409DCF33" w14:textId="77777777" w:rsidR="00C5448B" w:rsidRDefault="00C5448B" w:rsidP="00C5448B">
      <w:pPr>
        <w:spacing w:after="200"/>
        <w:rPr>
          <w:rFonts w:ascii="Calibri" w:hAnsi="Calibri" w:cs="Calibr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10. 2. 2022 Druhý den konference</w:t>
      </w:r>
      <w:r>
        <w:rPr>
          <w:rFonts w:asciiTheme="minorHAnsi" w:hAnsiTheme="minorHAnsi" w:cstheme="minorHAnsi"/>
          <w:sz w:val="24"/>
          <w:szCs w:val="24"/>
        </w:rPr>
        <w:t xml:space="preserve"> budou diskutovány první výsledky a zkušenosti s digitalizací stavebního řízení a územního plánování, DTM ČR a PORTÁLEM STAVEBNÍKA v rámci </w:t>
      </w:r>
      <w:r>
        <w:rPr>
          <w:rFonts w:asciiTheme="minorHAnsi" w:hAnsiTheme="minorHAnsi" w:cstheme="minorHAnsi"/>
          <w:b/>
          <w:bCs/>
          <w:sz w:val="24"/>
          <w:szCs w:val="24"/>
        </w:rPr>
        <w:t>semináře č. 4 „PORTÁL STAVEBNÍKA a digitalizace stavebního řízení a územního plánování a DTM ČR“</w:t>
      </w:r>
      <w:r>
        <w:rPr>
          <w:rFonts w:asciiTheme="minorHAnsi" w:hAnsiTheme="minorHAnsi" w:cstheme="minorHAnsi"/>
          <w:sz w:val="24"/>
          <w:szCs w:val="24"/>
        </w:rPr>
        <w:t xml:space="preserve">. Tento seminář je určen  pro pracovníky stavebních úřadů, ať již prvoinstančních, či odvolacích (krajských úřadů) a dále pro zástupce investorů, měst a obcí. Očekávané završení konference bude uzavřený </w:t>
      </w:r>
      <w:r>
        <w:rPr>
          <w:rFonts w:asciiTheme="minorHAnsi" w:hAnsiTheme="minorHAnsi" w:cstheme="minorHAnsi"/>
          <w:b/>
          <w:bCs/>
          <w:sz w:val="24"/>
          <w:szCs w:val="24"/>
        </w:rPr>
        <w:t>seminář č.5 „Rozvojové projekty energetické infrastruktury“</w:t>
      </w:r>
      <w:r>
        <w:rPr>
          <w:rFonts w:asciiTheme="minorHAnsi" w:hAnsiTheme="minorHAnsi" w:cstheme="minorHAnsi"/>
          <w:sz w:val="24"/>
          <w:szCs w:val="24"/>
        </w:rPr>
        <w:t xml:space="preserve">, kde představitelé Českého sdružení regulovaných elektroenergetických společností (ČEPS, ČEZ Distribuce, EG.D, </w:t>
      </w:r>
      <w:proofErr w:type="spellStart"/>
      <w:r>
        <w:rPr>
          <w:rFonts w:asciiTheme="minorHAnsi" w:hAnsiTheme="minorHAnsi" w:cstheme="minorHAnsi"/>
          <w:sz w:val="24"/>
          <w:szCs w:val="24"/>
        </w:rPr>
        <w:t>PREdistribuce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) v rámci kulatého stolu povedou širokou diskusi se zástupci Svazu měst a obcí ČR a vrcholnými zástupci MF ČR, MMR ČR, MPO ČR, ČUZK na téma současných a připravovaných rozvojových projektů a následně překážek, vzájemné interakce a koordinace při jejich řešení. </w:t>
      </w:r>
      <w:r>
        <w:rPr>
          <w:rFonts w:ascii="Calibri" w:hAnsi="Calibri" w:cs="Calibri"/>
          <w:sz w:val="24"/>
          <w:szCs w:val="24"/>
        </w:rPr>
        <w:t>Registrování účastníci konference budou mít přístup na stream semináře.</w:t>
      </w:r>
    </w:p>
    <w:p w14:paraId="2A142022" w14:textId="77777777" w:rsidR="00C5448B" w:rsidRDefault="00C5448B" w:rsidP="00C5448B">
      <w:pPr>
        <w:spacing w:line="360" w:lineRule="auto"/>
        <w:rPr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theme="minorHAnsi"/>
          <w:bCs/>
          <w:color w:val="000000" w:themeColor="text1"/>
          <w:kern w:val="36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Přehled seminářů:</w:t>
      </w:r>
    </w:p>
    <w:p w14:paraId="61217F58" w14:textId="77777777" w:rsidR="00C5448B" w:rsidRDefault="00C5448B" w:rsidP="00C5448B">
      <w:pPr>
        <w:spacing w:line="360" w:lineRule="auto"/>
        <w:rPr>
          <w:sz w:val="24"/>
          <w:szCs w:val="24"/>
        </w:rPr>
      </w:pPr>
      <w:r>
        <w:rPr>
          <w:rFonts w:ascii="Calibri" w:hAnsi="Calibri" w:cstheme="minorHAnsi"/>
          <w:b/>
          <w:bCs/>
          <w:color w:val="000000" w:themeColor="text1"/>
          <w:kern w:val="36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Seminář č.1 </w:t>
      </w:r>
      <w:r>
        <w:rPr>
          <w:rFonts w:ascii="Calibri" w:hAnsi="Calibri" w:cstheme="minorHAnsi"/>
          <w:b/>
          <w:bCs/>
          <w:kern w:val="36"/>
          <w:sz w:val="24"/>
          <w:szCs w:val="24"/>
        </w:rPr>
        <w:t xml:space="preserve"> </w:t>
      </w:r>
      <w:r>
        <w:rPr>
          <w:rFonts w:ascii="Calibri" w:hAnsi="Calibri" w:cstheme="minorHAnsi"/>
          <w:b/>
          <w:bCs/>
          <w:sz w:val="24"/>
          <w:szCs w:val="24"/>
        </w:rPr>
        <w:t xml:space="preserve">Nové úlohy obcí v procesech digitalizace stavebního procesu, veřejné rejstříky pro evidenci nemovitých věcí a problematika BIM pro projektování – 2022. </w:t>
      </w:r>
    </w:p>
    <w:p w14:paraId="5D1F43FF" w14:textId="77777777" w:rsidR="00C5448B" w:rsidRDefault="00C5448B" w:rsidP="00C5448B">
      <w:pPr>
        <w:spacing w:line="360" w:lineRule="auto"/>
        <w:jc w:val="both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kern w:val="36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Seminář č.2</w:t>
      </w:r>
      <w:r>
        <w:rPr>
          <w:rFonts w:ascii="Calibri" w:hAnsi="Calibri" w:cs="Calibri"/>
          <w:b/>
          <w:bCs/>
          <w:kern w:val="36"/>
          <w:sz w:val="24"/>
          <w:szCs w:val="24"/>
        </w:rPr>
        <w:t xml:space="preserve">  </w:t>
      </w:r>
      <w:r>
        <w:rPr>
          <w:rFonts w:ascii="Calibri" w:hAnsi="Calibri" w:cs="Calibri"/>
          <w:b/>
          <w:bCs/>
          <w:sz w:val="24"/>
          <w:szCs w:val="24"/>
        </w:rPr>
        <w:t>BIM pro investory (s důrazem na liniové stavby a stavby velkých vlastníků).</w:t>
      </w:r>
    </w:p>
    <w:p w14:paraId="13807AE3" w14:textId="77777777" w:rsidR="00C5448B" w:rsidRDefault="00C5448B" w:rsidP="00C5448B">
      <w:pPr>
        <w:spacing w:line="360" w:lineRule="auto"/>
        <w:rPr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Seminář č.3 </w:t>
      </w:r>
      <w:r>
        <w:rPr>
          <w:rFonts w:ascii="Calibri" w:hAnsi="Calibri" w:cs="Calibri"/>
          <w:b/>
          <w:bCs/>
          <w:sz w:val="24"/>
          <w:szCs w:val="24"/>
        </w:rPr>
        <w:t xml:space="preserve"> </w:t>
      </w:r>
      <w:r>
        <w:rPr>
          <w:rFonts w:ascii="Calibri" w:hAnsi="Calibri" w:cstheme="minorHAnsi"/>
          <w:b/>
          <w:bCs/>
          <w:sz w:val="24"/>
          <w:szCs w:val="24"/>
        </w:rPr>
        <w:t>Pilíře pro určení vlastnických vztahů k nemovitým věcem –  RÚIAN, KN, DTM.</w:t>
      </w:r>
    </w:p>
    <w:p w14:paraId="42F7037F" w14:textId="77777777" w:rsidR="00C5448B" w:rsidRDefault="00C5448B" w:rsidP="00C5448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Seminář č.4</w:t>
      </w:r>
      <w:r>
        <w:rPr>
          <w:rFonts w:ascii="Calibri" w:hAnsi="Calibri" w:cs="Calibri"/>
          <w:b/>
          <w:bCs/>
          <w:sz w:val="24"/>
          <w:szCs w:val="24"/>
        </w:rPr>
        <w:t xml:space="preserve">  PORTÁL STAVEBNÍKA a digitalizace stavebního řízení a územního plánování a DTM ČR.</w:t>
      </w:r>
    </w:p>
    <w:p w14:paraId="194DFF59" w14:textId="77777777" w:rsidR="00C5448B" w:rsidRDefault="00C5448B" w:rsidP="00C5448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Uzavřený seminář č.5</w:t>
      </w:r>
      <w:r>
        <w:rPr>
          <w:rFonts w:ascii="Calibri" w:hAnsi="Calibri" w:cs="Calibri"/>
          <w:b/>
          <w:bCs/>
          <w:sz w:val="24"/>
          <w:szCs w:val="24"/>
        </w:rPr>
        <w:t xml:space="preserve">   </w:t>
      </w:r>
      <w:bookmarkStart w:id="0" w:name="_Hlk88843099"/>
      <w:r>
        <w:rPr>
          <w:rFonts w:ascii="Calibri" w:hAnsi="Calibri" w:cs="Calibri"/>
          <w:b/>
          <w:bCs/>
          <w:sz w:val="24"/>
          <w:szCs w:val="24"/>
        </w:rPr>
        <w:t>Rozvojové projekty energetické infrastruktury</w:t>
      </w:r>
      <w:bookmarkEnd w:id="0"/>
      <w:r>
        <w:rPr>
          <w:rFonts w:ascii="Calibri" w:hAnsi="Calibri" w:cs="Calibri"/>
          <w:b/>
          <w:bCs/>
          <w:sz w:val="24"/>
          <w:szCs w:val="24"/>
        </w:rPr>
        <w:t xml:space="preserve">. </w:t>
      </w:r>
    </w:p>
    <w:p w14:paraId="6049B57F" w14:textId="77777777" w:rsidR="00C5448B" w:rsidRDefault="00C5448B" w:rsidP="00C5448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color w:val="000000" w:themeColor="text1"/>
          <w:sz w:val="24"/>
          <w:szCs w:val="24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Uzavřený seminář č.6</w:t>
      </w:r>
      <w:r>
        <w:rPr>
          <w:rFonts w:ascii="Calibri" w:hAnsi="Calibri" w:cs="Calibri"/>
          <w:b/>
          <w:bCs/>
          <w:sz w:val="24"/>
          <w:szCs w:val="24"/>
        </w:rPr>
        <w:t xml:space="preserve">   Rozvoj veřejné dopravní infrastruktury. </w:t>
      </w:r>
    </w:p>
    <w:p w14:paraId="06C4C3E0" w14:textId="77777777" w:rsidR="00C5448B" w:rsidRDefault="00C5448B" w:rsidP="00C5448B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Uzavřené semináře budou pro registrované účastníky konference streamovány.</w:t>
      </w:r>
    </w:p>
    <w:p w14:paraId="459B09B8" w14:textId="77777777" w:rsidR="00C5448B" w:rsidRDefault="00C5448B" w:rsidP="00C5448B">
      <w:pPr>
        <w:rPr>
          <w:rFonts w:cstheme="minorHAnsi"/>
          <w:color w:val="000000"/>
          <w:sz w:val="24"/>
          <w:szCs w:val="24"/>
        </w:rPr>
      </w:pPr>
    </w:p>
    <w:p w14:paraId="67D0AB29" w14:textId="77777777" w:rsidR="00C5448B" w:rsidRDefault="00C5448B" w:rsidP="00C5448B">
      <w:pPr>
        <w:rPr>
          <w:b/>
          <w:bCs/>
          <w:sz w:val="28"/>
          <w:szCs w:val="28"/>
        </w:rPr>
      </w:pPr>
      <w:proofErr w:type="spellStart"/>
      <w:r>
        <w:rPr>
          <w:rFonts w:cstheme="minorHAnsi"/>
          <w:b/>
          <w:bCs/>
          <w:color w:val="000000"/>
          <w:sz w:val="28"/>
          <w:szCs w:val="28"/>
          <w:lang w:val="en-US"/>
        </w:rPr>
        <w:t>Informace</w:t>
      </w:r>
      <w:proofErr w:type="spellEnd"/>
      <w:r>
        <w:rPr>
          <w:rFonts w:cstheme="minorHAnsi"/>
          <w:b/>
          <w:bCs/>
          <w:color w:val="000000"/>
          <w:sz w:val="28"/>
          <w:szCs w:val="28"/>
          <w:lang w:val="en-US"/>
        </w:rPr>
        <w:t xml:space="preserve"> o </w:t>
      </w:r>
      <w:proofErr w:type="spellStart"/>
      <w:r>
        <w:rPr>
          <w:rFonts w:cstheme="minorHAnsi"/>
          <w:b/>
          <w:bCs/>
          <w:color w:val="000000"/>
          <w:sz w:val="28"/>
          <w:szCs w:val="28"/>
          <w:lang w:val="en-US"/>
        </w:rPr>
        <w:t>konferenci</w:t>
      </w:r>
      <w:proofErr w:type="spellEnd"/>
      <w:r>
        <w:rPr>
          <w:rFonts w:cstheme="minorHAnsi"/>
          <w:b/>
          <w:bCs/>
          <w:color w:val="000000"/>
          <w:sz w:val="28"/>
          <w:szCs w:val="28"/>
          <w:lang w:val="en-US"/>
        </w:rPr>
        <w:t xml:space="preserve"> a </w:t>
      </w:r>
      <w:proofErr w:type="spellStart"/>
      <w:r>
        <w:rPr>
          <w:rFonts w:cstheme="minorHAnsi"/>
          <w:b/>
          <w:bCs/>
          <w:color w:val="000000"/>
          <w:sz w:val="28"/>
          <w:szCs w:val="28"/>
          <w:lang w:val="en-US"/>
        </w:rPr>
        <w:t>podrobný</w:t>
      </w:r>
      <w:proofErr w:type="spellEnd"/>
      <w:r>
        <w:rPr>
          <w:rFonts w:cstheme="minorHAnsi"/>
          <w:b/>
          <w:bCs/>
          <w:color w:val="000000"/>
          <w:sz w:val="28"/>
          <w:szCs w:val="28"/>
          <w:lang w:val="en-US"/>
        </w:rPr>
        <w:t xml:space="preserve"> program </w:t>
      </w:r>
      <w:proofErr w:type="spellStart"/>
      <w:r>
        <w:rPr>
          <w:rFonts w:cstheme="minorHAnsi"/>
          <w:b/>
          <w:bCs/>
          <w:color w:val="000000"/>
          <w:sz w:val="28"/>
          <w:szCs w:val="28"/>
          <w:lang w:val="en-US"/>
        </w:rPr>
        <w:t>jsou</w:t>
      </w:r>
      <w:proofErr w:type="spellEnd"/>
      <w:r>
        <w:rPr>
          <w:rFonts w:cstheme="minorHAnsi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cstheme="minorHAnsi"/>
          <w:b/>
          <w:bCs/>
          <w:color w:val="000000"/>
          <w:sz w:val="28"/>
          <w:szCs w:val="28"/>
          <w:lang w:val="en-US"/>
        </w:rPr>
        <w:t>na</w:t>
      </w:r>
      <w:proofErr w:type="spellEnd"/>
      <w:r>
        <w:rPr>
          <w:rFonts w:cstheme="minorHAnsi"/>
          <w:b/>
          <w:bCs/>
          <w:color w:val="000000"/>
          <w:sz w:val="28"/>
          <w:szCs w:val="28"/>
          <w:lang w:val="en-US"/>
        </w:rPr>
        <w:t xml:space="preserve">: </w:t>
      </w:r>
      <w:r>
        <w:rPr>
          <w:rFonts w:cstheme="minorHAnsi"/>
          <w:b/>
          <w:bCs/>
          <w:color w:val="1F3864" w:themeColor="accent1" w:themeShade="80"/>
          <w:sz w:val="28"/>
          <w:szCs w:val="28"/>
          <w:lang w:val="en-US"/>
        </w:rPr>
        <w:t xml:space="preserve"> </w:t>
      </w:r>
      <w:r>
        <w:rPr>
          <w:b/>
          <w:bCs/>
          <w:color w:val="2F5496" w:themeColor="accent1" w:themeShade="BF"/>
          <w:sz w:val="28"/>
          <w:szCs w:val="28"/>
        </w:rPr>
        <w:t>https://mvpbim2022.cz/</w:t>
      </w:r>
    </w:p>
    <w:p w14:paraId="4B43437F" w14:textId="77777777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</w:p>
    <w:p w14:paraId="6E8145C9" w14:textId="77777777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Za technickou skupinu ISPRS TC V/WG7 spolupředsedající, ředitel PHEDCS, zapsaný ústav a ředitel  konference:</w:t>
      </w:r>
      <w:r>
        <w:rPr>
          <w:rFonts w:ascii="Calibri" w:hAnsi="Calibri" w:cs="Calibri"/>
          <w:sz w:val="24"/>
          <w:szCs w:val="24"/>
        </w:rPr>
        <w:tab/>
      </w:r>
    </w:p>
    <w:p w14:paraId="705F2A60" w14:textId="77777777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b/>
          <w:bCs/>
          <w:sz w:val="24"/>
          <w:szCs w:val="24"/>
        </w:rPr>
        <w:t xml:space="preserve">Ing. Karel Vach CSc. </w:t>
      </w:r>
    </w:p>
    <w:p w14:paraId="0DE9968B" w14:textId="77777777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Kontaktní telefon: 776 592 329</w:t>
      </w:r>
    </w:p>
    <w:p w14:paraId="55411B1A" w14:textId="77777777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Kontaktní mail: info@phedcs.com</w:t>
      </w:r>
    </w:p>
    <w:p w14:paraId="3DB98EA9" w14:textId="77777777" w:rsidR="00C5448B" w:rsidRDefault="00C5448B" w:rsidP="00C5448B">
      <w:pPr>
        <w:spacing w:before="100" w:beforeAutospacing="1" w:after="100" w:afterAutospacing="1"/>
        <w:rPr>
          <w:rFonts w:ascii="Calibri" w:hAnsi="Calibri" w:cs="Calibri"/>
          <w:sz w:val="24"/>
          <w:szCs w:val="24"/>
        </w:rPr>
      </w:pPr>
    </w:p>
    <w:p w14:paraId="581C421F" w14:textId="77777777" w:rsidR="005F368B" w:rsidRDefault="005F368B" w:rsidP="00667482">
      <w:pPr>
        <w:overflowPunct/>
        <w:autoSpaceDE/>
        <w:autoSpaceDN/>
        <w:adjustRightInd/>
        <w:textAlignment w:val="auto"/>
        <w:rPr>
          <w:sz w:val="24"/>
          <w:szCs w:val="24"/>
        </w:rPr>
      </w:pPr>
    </w:p>
    <w:sectPr w:rsidR="005F368B" w:rsidSect="00A83557">
      <w:headerReference w:type="default" r:id="rId8"/>
      <w:footerReference w:type="default" r:id="rId9"/>
      <w:pgSz w:w="11907" w:h="16840" w:code="9"/>
      <w:pgMar w:top="737" w:right="1418" w:bottom="1418" w:left="1418" w:header="567" w:footer="8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8AF00" w14:textId="77777777" w:rsidR="00F83C4A" w:rsidRDefault="00F83C4A">
      <w:r>
        <w:separator/>
      </w:r>
    </w:p>
  </w:endnote>
  <w:endnote w:type="continuationSeparator" w:id="0">
    <w:p w14:paraId="1EC40349" w14:textId="77777777" w:rsidR="00F83C4A" w:rsidRDefault="00F83C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C143" w14:textId="77777777" w:rsidR="00C51863" w:rsidRDefault="007A0FDA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FB36200" wp14:editId="3FC34B74">
              <wp:simplePos x="0" y="0"/>
              <wp:positionH relativeFrom="column">
                <wp:posOffset>1551305</wp:posOffset>
              </wp:positionH>
              <wp:positionV relativeFrom="paragraph">
                <wp:posOffset>-20320</wp:posOffset>
              </wp:positionV>
              <wp:extent cx="4591050" cy="471170"/>
              <wp:effectExtent l="0" t="0" r="0" b="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91050" cy="4711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69982" w14:textId="31C5F756" w:rsidR="00C51863" w:rsidRPr="001D7B17" w:rsidRDefault="001D7B17" w:rsidP="00C51863">
                          <w:pPr>
                            <w:pStyle w:val="Zkladntext22"/>
                            <w:ind w:left="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PHEDCS, zapsaný ústav</w:t>
                          </w:r>
                          <w:r w:rsidR="00C51863">
                            <w:rPr>
                              <w:b/>
                              <w:sz w:val="16"/>
                            </w:rPr>
                            <w:tab/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 xml:space="preserve">IČO: </w:t>
                          </w:r>
                          <w:r w:rsidRPr="001D7B17">
                            <w:rPr>
                              <w:b/>
                              <w:sz w:val="16"/>
                            </w:rPr>
                            <w:t>06636161</w:t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ab/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ab/>
                            <w:t xml:space="preserve">   Tel.:  </w:t>
                          </w:r>
                          <w:r w:rsidR="00BB7244">
                            <w:rPr>
                              <w:b/>
                              <w:sz w:val="16"/>
                            </w:rPr>
                            <w:t>+420 776592329</w:t>
                          </w:r>
                        </w:p>
                        <w:p w14:paraId="6C3BEE56" w14:textId="434462C2" w:rsidR="00C51863" w:rsidRPr="001D7B17" w:rsidRDefault="003870DF" w:rsidP="00C51863">
                          <w:pPr>
                            <w:pStyle w:val="Zkladntext22"/>
                            <w:ind w:left="0"/>
                            <w:rPr>
                              <w:b/>
                              <w:sz w:val="16"/>
                            </w:rPr>
                          </w:pPr>
                          <w:r w:rsidRPr="003870DF">
                            <w:rPr>
                              <w:b/>
                              <w:sz w:val="16"/>
                            </w:rPr>
                            <w:t xml:space="preserve">Thákurova 2077/7, </w:t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ab/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ab/>
                          </w:r>
                          <w:r w:rsidR="001D7B17" w:rsidRPr="001D7B17">
                            <w:rPr>
                              <w:b/>
                              <w:sz w:val="16"/>
                            </w:rPr>
                            <w:t>z rejstříku ústavů</w:t>
                          </w:r>
                          <w:r w:rsidR="001D7B17" w:rsidRPr="001D7B17">
                            <w:rPr>
                              <w:b/>
                              <w:sz w:val="16"/>
                            </w:rPr>
                            <w:tab/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ab/>
                          </w:r>
                          <w:r w:rsidR="005F368B" w:rsidRPr="001D7B17">
                            <w:rPr>
                              <w:b/>
                              <w:sz w:val="16"/>
                            </w:rPr>
                            <w:t xml:space="preserve">   </w:t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hyperlink r:id="rId1" w:history="1">
                            <w:r w:rsidR="001D7B17" w:rsidRPr="001D7B17">
                              <w:rPr>
                                <w:rStyle w:val="Hypertextovodkaz"/>
                                <w:b/>
                                <w:color w:val="auto"/>
                                <w:sz w:val="16"/>
                                <w:u w:val="none"/>
                              </w:rPr>
                              <w:t>http://www.phedcs.com</w:t>
                            </w:r>
                          </w:hyperlink>
                        </w:p>
                        <w:p w14:paraId="5233387A" w14:textId="1A5C4D9B" w:rsidR="00C51863" w:rsidRPr="001D7B17" w:rsidRDefault="003870DF" w:rsidP="00C51863">
                          <w:pPr>
                            <w:pStyle w:val="Zkladntext22"/>
                            <w:ind w:left="0"/>
                            <w:rPr>
                              <w:b/>
                              <w:sz w:val="16"/>
                            </w:rPr>
                          </w:pPr>
                          <w:r w:rsidRPr="003870DF">
                            <w:rPr>
                              <w:b/>
                              <w:sz w:val="16"/>
                            </w:rPr>
                            <w:t>160 00 Praha 6</w:t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 xml:space="preserve"> </w:t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ab/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ab/>
                          </w:r>
                          <w:proofErr w:type="spellStart"/>
                          <w:r w:rsidR="00C51863" w:rsidRPr="001D7B17">
                            <w:rPr>
                              <w:b/>
                              <w:sz w:val="16"/>
                            </w:rPr>
                            <w:t>Ms</w:t>
                          </w:r>
                          <w:proofErr w:type="spellEnd"/>
                          <w:r w:rsidR="00C51863" w:rsidRPr="001D7B17">
                            <w:rPr>
                              <w:b/>
                              <w:sz w:val="16"/>
                            </w:rPr>
                            <w:t xml:space="preserve">. v Praze, </w:t>
                          </w:r>
                          <w:proofErr w:type="spellStart"/>
                          <w:r w:rsidR="00C51863" w:rsidRPr="001D7B17">
                            <w:rPr>
                              <w:b/>
                              <w:sz w:val="16"/>
                            </w:rPr>
                            <w:t>odd.</w:t>
                          </w:r>
                          <w:r w:rsidR="001D7B17" w:rsidRPr="001D7B17">
                            <w:rPr>
                              <w:b/>
                              <w:sz w:val="16"/>
                            </w:rPr>
                            <w:t>U</w:t>
                          </w:r>
                          <w:proofErr w:type="spellEnd"/>
                          <w:r w:rsidR="00C51863" w:rsidRPr="001D7B17">
                            <w:rPr>
                              <w:b/>
                              <w:sz w:val="16"/>
                            </w:rPr>
                            <w:t xml:space="preserve">, </w:t>
                          </w:r>
                          <w:proofErr w:type="spellStart"/>
                          <w:r w:rsidR="00C51863" w:rsidRPr="001D7B17">
                            <w:rPr>
                              <w:b/>
                              <w:sz w:val="16"/>
                            </w:rPr>
                            <w:t>vl</w:t>
                          </w:r>
                          <w:proofErr w:type="spellEnd"/>
                          <w:r w:rsidR="00C51863" w:rsidRPr="001D7B17">
                            <w:rPr>
                              <w:b/>
                              <w:sz w:val="16"/>
                            </w:rPr>
                            <w:t>.</w:t>
                          </w:r>
                          <w:r w:rsidR="001D7B17" w:rsidRPr="001D7B17">
                            <w:rPr>
                              <w:b/>
                              <w:sz w:val="16"/>
                            </w:rPr>
                            <w:t xml:space="preserve"> 638</w:t>
                          </w:r>
                          <w:r w:rsidR="00C51863" w:rsidRPr="001D7B17">
                            <w:rPr>
                              <w:b/>
                              <w:sz w:val="16"/>
                            </w:rPr>
                            <w:tab/>
                            <w:t xml:space="preserve">    e-mail: </w:t>
                          </w:r>
                          <w:hyperlink r:id="rId2" w:history="1">
                            <w:r w:rsidR="001D7B17" w:rsidRPr="001D7B17">
                              <w:rPr>
                                <w:rStyle w:val="Hypertextovodkaz"/>
                                <w:b/>
                                <w:color w:val="auto"/>
                                <w:sz w:val="16"/>
                                <w:u w:val="none"/>
                              </w:rPr>
                              <w:t>vech@phedcs.com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B3620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2.15pt;margin-top:-1.6pt;width:361.5pt;height:3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" stroked="f">
              <v:textbox>
                <w:txbxContent>
                  <w:p w14:paraId="64069982" w14:textId="31C5F756" w:rsidR="00C51863" w:rsidRPr="001D7B17" w:rsidRDefault="001D7B17" w:rsidP="00C51863">
                    <w:pPr>
                      <w:pStyle w:val="Zkladntext22"/>
                      <w:ind w:left="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PHEDCS, zapsaný ústav</w:t>
                    </w:r>
                    <w:r w:rsidR="00C51863">
                      <w:rPr>
                        <w:b/>
                        <w:sz w:val="16"/>
                      </w:rPr>
                      <w:tab/>
                    </w:r>
                    <w:r w:rsidR="00C51863" w:rsidRPr="001D7B17">
                      <w:rPr>
                        <w:b/>
                        <w:sz w:val="16"/>
                      </w:rPr>
                      <w:t xml:space="preserve">IČO: </w:t>
                    </w:r>
                    <w:r w:rsidRPr="001D7B17">
                      <w:rPr>
                        <w:b/>
                        <w:sz w:val="16"/>
                      </w:rPr>
                      <w:t>06636161</w:t>
                    </w:r>
                    <w:r w:rsidR="00C51863" w:rsidRPr="001D7B17">
                      <w:rPr>
                        <w:b/>
                        <w:sz w:val="16"/>
                      </w:rPr>
                      <w:tab/>
                    </w:r>
                    <w:r w:rsidR="00C51863" w:rsidRPr="001D7B17">
                      <w:rPr>
                        <w:b/>
                        <w:sz w:val="16"/>
                      </w:rPr>
                      <w:tab/>
                      <w:t xml:space="preserve">   Tel.:  </w:t>
                    </w:r>
                    <w:r w:rsidR="00BB7244">
                      <w:rPr>
                        <w:b/>
                        <w:sz w:val="16"/>
                      </w:rPr>
                      <w:t>+420 776592329</w:t>
                    </w:r>
                  </w:p>
                  <w:p w14:paraId="6C3BEE56" w14:textId="434462C2" w:rsidR="00C51863" w:rsidRPr="001D7B17" w:rsidRDefault="003870DF" w:rsidP="00C51863">
                    <w:pPr>
                      <w:pStyle w:val="Zkladntext22"/>
                      <w:ind w:left="0"/>
                      <w:rPr>
                        <w:b/>
                        <w:sz w:val="16"/>
                      </w:rPr>
                    </w:pPr>
                    <w:r w:rsidRPr="003870DF">
                      <w:rPr>
                        <w:b/>
                        <w:sz w:val="16"/>
                      </w:rPr>
                      <w:t xml:space="preserve">Thákurova 2077/7, </w:t>
                    </w:r>
                    <w:r w:rsidR="00C51863" w:rsidRPr="001D7B17">
                      <w:rPr>
                        <w:b/>
                        <w:sz w:val="16"/>
                      </w:rPr>
                      <w:tab/>
                    </w:r>
                    <w:r w:rsidR="00C51863" w:rsidRPr="001D7B17">
                      <w:rPr>
                        <w:b/>
                        <w:sz w:val="16"/>
                      </w:rPr>
                      <w:tab/>
                    </w:r>
                    <w:r w:rsidR="001D7B17" w:rsidRPr="001D7B17">
                      <w:rPr>
                        <w:b/>
                        <w:sz w:val="16"/>
                      </w:rPr>
                      <w:t>z rejstříku ústavů</w:t>
                    </w:r>
                    <w:r w:rsidR="001D7B17" w:rsidRPr="001D7B17">
                      <w:rPr>
                        <w:b/>
                        <w:sz w:val="16"/>
                      </w:rPr>
                      <w:tab/>
                    </w:r>
                    <w:r w:rsidR="00C51863" w:rsidRPr="001D7B17">
                      <w:rPr>
                        <w:b/>
                        <w:sz w:val="16"/>
                      </w:rPr>
                      <w:tab/>
                    </w:r>
                    <w:r w:rsidR="005F368B" w:rsidRPr="001D7B17">
                      <w:rPr>
                        <w:b/>
                        <w:sz w:val="16"/>
                      </w:rPr>
                      <w:t xml:space="preserve">   </w:t>
                    </w:r>
                    <w:r w:rsidR="00C51863" w:rsidRPr="001D7B17">
                      <w:rPr>
                        <w:b/>
                        <w:sz w:val="16"/>
                      </w:rPr>
                      <w:t xml:space="preserve"> </w:t>
                    </w:r>
                    <w:hyperlink r:id="rId3" w:history="1">
                      <w:r w:rsidR="001D7B17" w:rsidRPr="001D7B17">
                        <w:rPr>
                          <w:rStyle w:val="Hypertextovodkaz"/>
                          <w:b/>
                          <w:color w:val="auto"/>
                          <w:sz w:val="16"/>
                          <w:u w:val="none"/>
                        </w:rPr>
                        <w:t>http://www.phedcs.com</w:t>
                      </w:r>
                    </w:hyperlink>
                  </w:p>
                  <w:p w14:paraId="5233387A" w14:textId="1A5C4D9B" w:rsidR="00C51863" w:rsidRPr="001D7B17" w:rsidRDefault="003870DF" w:rsidP="00C51863">
                    <w:pPr>
                      <w:pStyle w:val="Zkladntext22"/>
                      <w:ind w:left="0"/>
                      <w:rPr>
                        <w:b/>
                        <w:sz w:val="16"/>
                      </w:rPr>
                    </w:pPr>
                    <w:r w:rsidRPr="003870DF">
                      <w:rPr>
                        <w:b/>
                        <w:sz w:val="16"/>
                      </w:rPr>
                      <w:t>160 00 Praha 6</w:t>
                    </w:r>
                    <w:r w:rsidR="00C51863" w:rsidRPr="001D7B17">
                      <w:rPr>
                        <w:b/>
                        <w:sz w:val="16"/>
                      </w:rPr>
                      <w:t xml:space="preserve"> </w:t>
                    </w:r>
                    <w:r w:rsidR="00C51863" w:rsidRPr="001D7B17">
                      <w:rPr>
                        <w:b/>
                        <w:sz w:val="16"/>
                      </w:rPr>
                      <w:tab/>
                    </w:r>
                    <w:r w:rsidR="00C51863" w:rsidRPr="001D7B17">
                      <w:rPr>
                        <w:b/>
                        <w:sz w:val="16"/>
                      </w:rPr>
                      <w:tab/>
                      <w:t>Ms. v Praze, odd.</w:t>
                    </w:r>
                    <w:r w:rsidR="001D7B17" w:rsidRPr="001D7B17">
                      <w:rPr>
                        <w:b/>
                        <w:sz w:val="16"/>
                      </w:rPr>
                      <w:t>U</w:t>
                    </w:r>
                    <w:r w:rsidR="00C51863" w:rsidRPr="001D7B17">
                      <w:rPr>
                        <w:b/>
                        <w:sz w:val="16"/>
                      </w:rPr>
                      <w:t>, vl.</w:t>
                    </w:r>
                    <w:r w:rsidR="001D7B17" w:rsidRPr="001D7B17">
                      <w:rPr>
                        <w:b/>
                        <w:sz w:val="16"/>
                      </w:rPr>
                      <w:t xml:space="preserve"> 638</w:t>
                    </w:r>
                    <w:r w:rsidR="00C51863" w:rsidRPr="001D7B17">
                      <w:rPr>
                        <w:b/>
                        <w:sz w:val="16"/>
                      </w:rPr>
                      <w:tab/>
                      <w:t xml:space="preserve">    e-mail: </w:t>
                    </w:r>
                    <w:hyperlink r:id="rId4" w:history="1">
                      <w:r w:rsidR="001D7B17" w:rsidRPr="001D7B17">
                        <w:rPr>
                          <w:rStyle w:val="Hypertextovodkaz"/>
                          <w:b/>
                          <w:color w:val="auto"/>
                          <w:sz w:val="16"/>
                          <w:u w:val="none"/>
                        </w:rPr>
                        <w:t>vech@phedcs.com</w:t>
                      </w:r>
                    </w:hyperlink>
                  </w:p>
                </w:txbxContent>
              </v:textbox>
              <w10:wrap type="square"/>
            </v:shape>
          </w:pict>
        </mc:Fallback>
      </mc:AlternateContent>
    </w:r>
    <w:r w:rsidR="00667482">
      <w:rPr>
        <w:noProof/>
      </w:rPr>
      <w:drawing>
        <wp:inline distT="0" distB="0" distL="0" distR="0" wp14:anchorId="4232767C" wp14:editId="24F8489E">
          <wp:extent cx="1185039" cy="344556"/>
          <wp:effectExtent l="0" t="0" r="0" b="0"/>
          <wp:docPr id="3" name="Obrázek 3" descr="PHEDC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HEDCS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6656" cy="3595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51863"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372E8A" w14:textId="77777777" w:rsidR="00F83C4A" w:rsidRDefault="00F83C4A">
      <w:r>
        <w:separator/>
      </w:r>
    </w:p>
  </w:footnote>
  <w:footnote w:type="continuationSeparator" w:id="0">
    <w:p w14:paraId="7F1DD1DA" w14:textId="77777777" w:rsidR="00F83C4A" w:rsidRDefault="00F83C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F904B3" w14:textId="77777777" w:rsidR="00F33D87" w:rsidRDefault="00F33D87" w:rsidP="00F33D87">
    <w:pPr>
      <w:rPr>
        <w:noProof/>
      </w:rPr>
    </w:pPr>
    <w:r>
      <w:rPr>
        <w:noProof/>
      </w:rPr>
      <w:t xml:space="preserve"> </w:t>
    </w:r>
  </w:p>
  <w:p w14:paraId="243603CC" w14:textId="77777777" w:rsidR="00F33D87" w:rsidRDefault="00F33D87" w:rsidP="00F33D87">
    <w:pPr>
      <w:rPr>
        <w:noProof/>
      </w:rPr>
    </w:pPr>
  </w:p>
  <w:p w14:paraId="473C6880" w14:textId="77777777" w:rsidR="00F33D87" w:rsidRPr="00F33D87" w:rsidRDefault="00F33D87" w:rsidP="00F33D87">
    <w:pPr>
      <w:rPr>
        <w:b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24A64946"/>
    <w:lvl w:ilvl="0">
      <w:numFmt w:val="decimal"/>
      <w:lvlText w:val="*"/>
      <w:lvlJc w:val="left"/>
    </w:lvl>
  </w:abstractNum>
  <w:abstractNum w:abstractNumId="1" w15:restartNumberingAfterBreak="0">
    <w:nsid w:val="0C75072A"/>
    <w:multiLevelType w:val="hybridMultilevel"/>
    <w:tmpl w:val="2168F5DE"/>
    <w:lvl w:ilvl="0" w:tplc="43323E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10A66754"/>
    <w:multiLevelType w:val="hybridMultilevel"/>
    <w:tmpl w:val="DD580932"/>
    <w:lvl w:ilvl="0" w:tplc="46B84D1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  <w:u w:val="singl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46192D"/>
    <w:multiLevelType w:val="hybridMultilevel"/>
    <w:tmpl w:val="F0B047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C2333"/>
    <w:multiLevelType w:val="hybridMultilevel"/>
    <w:tmpl w:val="1964866C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" w15:restartNumberingAfterBreak="0">
    <w:nsid w:val="2B5D59FC"/>
    <w:multiLevelType w:val="hybridMultilevel"/>
    <w:tmpl w:val="3FBEA8CA"/>
    <w:lvl w:ilvl="0" w:tplc="C80897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833BBE"/>
    <w:multiLevelType w:val="hybridMultilevel"/>
    <w:tmpl w:val="734A5792"/>
    <w:lvl w:ilvl="0" w:tplc="43323E2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tabs>
          <w:tab w:val="num" w:pos="2688"/>
        </w:tabs>
        <w:ind w:left="2688" w:hanging="36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350E090B"/>
    <w:multiLevelType w:val="hybridMultilevel"/>
    <w:tmpl w:val="2556AAB2"/>
    <w:lvl w:ilvl="0" w:tplc="04050001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7B147CB"/>
    <w:multiLevelType w:val="hybridMultilevel"/>
    <w:tmpl w:val="D39A501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2345E"/>
    <w:multiLevelType w:val="hybridMultilevel"/>
    <w:tmpl w:val="6DB2B65A"/>
    <w:lvl w:ilvl="0" w:tplc="0405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0" w15:restartNumberingAfterBreak="0">
    <w:nsid w:val="3FD6292E"/>
    <w:multiLevelType w:val="hybridMultilevel"/>
    <w:tmpl w:val="E7ECD02E"/>
    <w:lvl w:ilvl="0" w:tplc="FFFFFFFF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1" w15:restartNumberingAfterBreak="0">
    <w:nsid w:val="49754047"/>
    <w:multiLevelType w:val="hybridMultilevel"/>
    <w:tmpl w:val="BC6034F0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4AAD159D"/>
    <w:multiLevelType w:val="hybridMultilevel"/>
    <w:tmpl w:val="C23E35E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CC32115"/>
    <w:multiLevelType w:val="hybridMultilevel"/>
    <w:tmpl w:val="CAEC7B3E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496"/>
        </w:tabs>
        <w:ind w:left="2496" w:hanging="360"/>
      </w:pPr>
      <w:rPr>
        <w:rFonts w:ascii="Symbol" w:hAnsi="Symbol" w:hint="default"/>
      </w:rPr>
    </w:lvl>
    <w:lvl w:ilvl="2" w:tplc="43323E2E">
      <w:start w:val="1"/>
      <w:numFmt w:val="decimal"/>
      <w:lvlText w:val="%3."/>
      <w:lvlJc w:val="left"/>
      <w:pPr>
        <w:tabs>
          <w:tab w:val="num" w:pos="3396"/>
        </w:tabs>
        <w:ind w:left="3396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4" w15:restartNumberingAfterBreak="0">
    <w:nsid w:val="52223467"/>
    <w:multiLevelType w:val="hybridMultilevel"/>
    <w:tmpl w:val="285CC322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5" w15:restartNumberingAfterBreak="0">
    <w:nsid w:val="602D7336"/>
    <w:multiLevelType w:val="hybridMultilevel"/>
    <w:tmpl w:val="2A6005E2"/>
    <w:lvl w:ilvl="0" w:tplc="0405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370154F"/>
    <w:multiLevelType w:val="hybridMultilevel"/>
    <w:tmpl w:val="5F6E9D7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7" w15:restartNumberingAfterBreak="0">
    <w:nsid w:val="64AB3D41"/>
    <w:multiLevelType w:val="hybridMultilevel"/>
    <w:tmpl w:val="4322CAB6"/>
    <w:lvl w:ilvl="0" w:tplc="0405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D284710"/>
    <w:multiLevelType w:val="hybridMultilevel"/>
    <w:tmpl w:val="C80032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3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2"/>
          <w:u w:val="none"/>
        </w:rPr>
      </w:lvl>
    </w:lvlOverride>
  </w:num>
  <w:num w:numId="4">
    <w:abstractNumId w:val="12"/>
  </w:num>
  <w:num w:numId="5">
    <w:abstractNumId w:val="6"/>
  </w:num>
  <w:num w:numId="6">
    <w:abstractNumId w:val="14"/>
  </w:num>
  <w:num w:numId="7">
    <w:abstractNumId w:val="13"/>
  </w:num>
  <w:num w:numId="8">
    <w:abstractNumId w:val="8"/>
  </w:num>
  <w:num w:numId="9">
    <w:abstractNumId w:val="18"/>
  </w:num>
  <w:num w:numId="10">
    <w:abstractNumId w:val="11"/>
  </w:num>
  <w:num w:numId="11">
    <w:abstractNumId w:val="17"/>
  </w:num>
  <w:num w:numId="12">
    <w:abstractNumId w:val="5"/>
  </w:num>
  <w:num w:numId="13">
    <w:abstractNumId w:val="16"/>
  </w:num>
  <w:num w:numId="14">
    <w:abstractNumId w:val="7"/>
  </w:num>
  <w:num w:numId="15">
    <w:abstractNumId w:val="15"/>
  </w:num>
  <w:num w:numId="16">
    <w:abstractNumId w:val="10"/>
  </w:num>
  <w:num w:numId="17">
    <w:abstractNumId w:val="1"/>
  </w:num>
  <w:num w:numId="18">
    <w:abstractNumId w:val="2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97E"/>
    <w:rsid w:val="000059D3"/>
    <w:rsid w:val="00005FC0"/>
    <w:rsid w:val="0002069B"/>
    <w:rsid w:val="0006612B"/>
    <w:rsid w:val="00072B6F"/>
    <w:rsid w:val="000A4966"/>
    <w:rsid w:val="000C2FE3"/>
    <w:rsid w:val="000C541E"/>
    <w:rsid w:val="000F58E3"/>
    <w:rsid w:val="00117CAC"/>
    <w:rsid w:val="00132BE3"/>
    <w:rsid w:val="00135C7F"/>
    <w:rsid w:val="00163A72"/>
    <w:rsid w:val="00194432"/>
    <w:rsid w:val="001D7B17"/>
    <w:rsid w:val="00207FD7"/>
    <w:rsid w:val="00212C81"/>
    <w:rsid w:val="00214903"/>
    <w:rsid w:val="00243A0C"/>
    <w:rsid w:val="00273315"/>
    <w:rsid w:val="002839AF"/>
    <w:rsid w:val="00285ABC"/>
    <w:rsid w:val="002A7BCE"/>
    <w:rsid w:val="002B0844"/>
    <w:rsid w:val="00362A38"/>
    <w:rsid w:val="003870DF"/>
    <w:rsid w:val="00396A2F"/>
    <w:rsid w:val="003971C8"/>
    <w:rsid w:val="003A3C44"/>
    <w:rsid w:val="003B41D7"/>
    <w:rsid w:val="003C5DD3"/>
    <w:rsid w:val="003D12AC"/>
    <w:rsid w:val="003E38CD"/>
    <w:rsid w:val="0044387B"/>
    <w:rsid w:val="00463F3F"/>
    <w:rsid w:val="00483FF9"/>
    <w:rsid w:val="00491381"/>
    <w:rsid w:val="004B642E"/>
    <w:rsid w:val="005130F2"/>
    <w:rsid w:val="00516E05"/>
    <w:rsid w:val="00521537"/>
    <w:rsid w:val="00531A97"/>
    <w:rsid w:val="005512DA"/>
    <w:rsid w:val="005634F5"/>
    <w:rsid w:val="00576414"/>
    <w:rsid w:val="005852CC"/>
    <w:rsid w:val="005952BE"/>
    <w:rsid w:val="005A139E"/>
    <w:rsid w:val="005E7161"/>
    <w:rsid w:val="005F368B"/>
    <w:rsid w:val="005F5E0E"/>
    <w:rsid w:val="00613AD6"/>
    <w:rsid w:val="00616D94"/>
    <w:rsid w:val="00663DF6"/>
    <w:rsid w:val="00667482"/>
    <w:rsid w:val="00676A09"/>
    <w:rsid w:val="00677F11"/>
    <w:rsid w:val="006813A8"/>
    <w:rsid w:val="00687550"/>
    <w:rsid w:val="006D7AC7"/>
    <w:rsid w:val="006F297E"/>
    <w:rsid w:val="00717515"/>
    <w:rsid w:val="00730E68"/>
    <w:rsid w:val="00744DBF"/>
    <w:rsid w:val="00751F3D"/>
    <w:rsid w:val="00766E95"/>
    <w:rsid w:val="007724DB"/>
    <w:rsid w:val="007A0FDA"/>
    <w:rsid w:val="007A5F99"/>
    <w:rsid w:val="007C1A11"/>
    <w:rsid w:val="007C7AA6"/>
    <w:rsid w:val="007E70A9"/>
    <w:rsid w:val="007E77B9"/>
    <w:rsid w:val="00834432"/>
    <w:rsid w:val="0086245B"/>
    <w:rsid w:val="00894377"/>
    <w:rsid w:val="00895A45"/>
    <w:rsid w:val="008B34F1"/>
    <w:rsid w:val="008D5322"/>
    <w:rsid w:val="008E2313"/>
    <w:rsid w:val="008F4359"/>
    <w:rsid w:val="009077C6"/>
    <w:rsid w:val="00913832"/>
    <w:rsid w:val="009162C2"/>
    <w:rsid w:val="00920DCA"/>
    <w:rsid w:val="00931DA6"/>
    <w:rsid w:val="009706E1"/>
    <w:rsid w:val="00971441"/>
    <w:rsid w:val="009A6B7B"/>
    <w:rsid w:val="009B6AAE"/>
    <w:rsid w:val="009C5BE2"/>
    <w:rsid w:val="009D0A32"/>
    <w:rsid w:val="00A14E82"/>
    <w:rsid w:val="00A2767D"/>
    <w:rsid w:val="00A36BCC"/>
    <w:rsid w:val="00A43F59"/>
    <w:rsid w:val="00A83557"/>
    <w:rsid w:val="00AB58CD"/>
    <w:rsid w:val="00AC4806"/>
    <w:rsid w:val="00AC6DA4"/>
    <w:rsid w:val="00AD5193"/>
    <w:rsid w:val="00B2393B"/>
    <w:rsid w:val="00B52AB4"/>
    <w:rsid w:val="00B6530F"/>
    <w:rsid w:val="00BB7244"/>
    <w:rsid w:val="00BE5A8F"/>
    <w:rsid w:val="00C00533"/>
    <w:rsid w:val="00C31A87"/>
    <w:rsid w:val="00C376EA"/>
    <w:rsid w:val="00C43691"/>
    <w:rsid w:val="00C51863"/>
    <w:rsid w:val="00C5448B"/>
    <w:rsid w:val="00C5545F"/>
    <w:rsid w:val="00C654DC"/>
    <w:rsid w:val="00C800DF"/>
    <w:rsid w:val="00CA10D0"/>
    <w:rsid w:val="00CB5268"/>
    <w:rsid w:val="00D923A7"/>
    <w:rsid w:val="00DA15DA"/>
    <w:rsid w:val="00DA5987"/>
    <w:rsid w:val="00E05681"/>
    <w:rsid w:val="00E25E43"/>
    <w:rsid w:val="00E52412"/>
    <w:rsid w:val="00E80676"/>
    <w:rsid w:val="00EC05A6"/>
    <w:rsid w:val="00ED17AD"/>
    <w:rsid w:val="00EE4E07"/>
    <w:rsid w:val="00EF4CAB"/>
    <w:rsid w:val="00F17800"/>
    <w:rsid w:val="00F33D87"/>
    <w:rsid w:val="00F43F6B"/>
    <w:rsid w:val="00F459D4"/>
    <w:rsid w:val="00F5193F"/>
    <w:rsid w:val="00F53A8B"/>
    <w:rsid w:val="00F83C4A"/>
    <w:rsid w:val="00FD04A1"/>
    <w:rsid w:val="00FF1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57589E"/>
  <w15:chartTrackingRefBased/>
  <w15:docId w15:val="{1158B67A-D3B7-4DC3-8967-115606522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sz w:val="16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qFormat/>
    <w:rsid w:val="00920DC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ind w:left="1410"/>
    </w:pPr>
    <w:rPr>
      <w:b/>
      <w:sz w:val="16"/>
    </w:rPr>
  </w:style>
  <w:style w:type="character" w:customStyle="1" w:styleId="Hypertextovodkaz1">
    <w:name w:val="Hypertextový odkaz1"/>
    <w:rPr>
      <w:color w:val="0000FF"/>
      <w:u w:val="single"/>
    </w:rPr>
  </w:style>
  <w:style w:type="paragraph" w:styleId="Zkladntext">
    <w:name w:val="Body Text"/>
    <w:basedOn w:val="Normln"/>
    <w:rPr>
      <w:sz w:val="24"/>
    </w:rPr>
  </w:style>
  <w:style w:type="paragraph" w:customStyle="1" w:styleId="Zkladntext22">
    <w:name w:val="Základní text 22"/>
    <w:basedOn w:val="Normln"/>
    <w:pPr>
      <w:ind w:left="360"/>
    </w:pPr>
    <w:rPr>
      <w:sz w:val="24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F33D8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33D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459D4"/>
  </w:style>
  <w:style w:type="character" w:customStyle="1" w:styleId="tsubjname">
    <w:name w:val="tsubjname"/>
    <w:rsid w:val="00F459D4"/>
  </w:style>
  <w:style w:type="paragraph" w:customStyle="1" w:styleId="mntNormln">
    <w:name w:val="mntNormální"/>
    <w:rsid w:val="00F459D4"/>
    <w:pPr>
      <w:autoSpaceDE w:val="0"/>
      <w:autoSpaceDN w:val="0"/>
      <w:adjustRightInd w:val="0"/>
    </w:pPr>
    <w:rPr>
      <w:rFonts w:ascii="Arial" w:hAnsi="Arial" w:cs="Arial"/>
      <w:color w:val="000000"/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5F368B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7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34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3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3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0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1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7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hedcs.com" TargetMode="External"/><Relationship Id="rId2" Type="http://schemas.openxmlformats.org/officeDocument/2006/relationships/hyperlink" Target="mailto:vech@phedcs.com" TargetMode="External"/><Relationship Id="rId1" Type="http://schemas.openxmlformats.org/officeDocument/2006/relationships/hyperlink" Target="http://www.phedcs.com" TargetMode="External"/><Relationship Id="rId5" Type="http://schemas.openxmlformats.org/officeDocument/2006/relationships/image" Target="media/image2.jpeg"/><Relationship Id="rId4" Type="http://schemas.openxmlformats.org/officeDocument/2006/relationships/hyperlink" Target="mailto:vech@phedcs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EuroGV</Company>
  <LinksUpToDate>false</LinksUpToDate>
  <CharactersWithSpaces>4691</CharactersWithSpaces>
  <SharedDoc>false</SharedDoc>
  <HLinks>
    <vt:vector size="24" baseType="variant">
      <vt:variant>
        <vt:i4>4325476</vt:i4>
      </vt:variant>
      <vt:variant>
        <vt:i4>3</vt:i4>
      </vt:variant>
      <vt:variant>
        <vt:i4>0</vt:i4>
      </vt:variant>
      <vt:variant>
        <vt:i4>5</vt:i4>
      </vt:variant>
      <vt:variant>
        <vt:lpwstr>mailto:petr.topic@praha5.cz</vt:lpwstr>
      </vt:variant>
      <vt:variant>
        <vt:lpwstr/>
      </vt:variant>
      <vt:variant>
        <vt:i4>3670033</vt:i4>
      </vt:variant>
      <vt:variant>
        <vt:i4>0</vt:i4>
      </vt:variant>
      <vt:variant>
        <vt:i4>0</vt:i4>
      </vt:variant>
      <vt:variant>
        <vt:i4>5</vt:i4>
      </vt:variant>
      <vt:variant>
        <vt:lpwstr>mailto:ilona.sadlova@praha5.cz</vt:lpwstr>
      </vt:variant>
      <vt:variant>
        <vt:lpwstr/>
      </vt:variant>
      <vt:variant>
        <vt:i4>6094968</vt:i4>
      </vt:variant>
      <vt:variant>
        <vt:i4>3</vt:i4>
      </vt:variant>
      <vt:variant>
        <vt:i4>0</vt:i4>
      </vt:variant>
      <vt:variant>
        <vt:i4>5</vt:i4>
      </vt:variant>
      <vt:variant>
        <vt:lpwstr>mailto:eurogv@eurogv.cz</vt:lpwstr>
      </vt:variant>
      <vt:variant>
        <vt:lpwstr/>
      </vt:variant>
      <vt:variant>
        <vt:i4>983135</vt:i4>
      </vt:variant>
      <vt:variant>
        <vt:i4>0</vt:i4>
      </vt:variant>
      <vt:variant>
        <vt:i4>0</vt:i4>
      </vt:variant>
      <vt:variant>
        <vt:i4>5</vt:i4>
      </vt:variant>
      <vt:variant>
        <vt:lpwstr>http://www.eurogv.cz/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Karel Vach</dc:creator>
  <cp:keywords/>
  <dc:description/>
  <cp:lastModifiedBy>Office 2021 Vach</cp:lastModifiedBy>
  <cp:revision>2</cp:revision>
  <cp:lastPrinted>2017-12-01T14:44:00Z</cp:lastPrinted>
  <dcterms:created xsi:type="dcterms:W3CDTF">2021-11-26T18:32:00Z</dcterms:created>
  <dcterms:modified xsi:type="dcterms:W3CDTF">2021-11-26T18:32:00Z</dcterms:modified>
</cp:coreProperties>
</file>