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62"/>
      </w:tblGrid>
      <w:tr w:rsidR="00FB01A4" w:rsidRPr="00181536" w14:paraId="2A16B031" w14:textId="587D70B4" w:rsidTr="00FB01A4">
        <w:trPr>
          <w:trHeight w:val="335"/>
        </w:trPr>
        <w:tc>
          <w:tcPr>
            <w:tcW w:w="2400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9AE0" w14:textId="431E09ED" w:rsidR="00FB01A4" w:rsidRPr="00181536" w:rsidRDefault="00FB01A4" w:rsidP="004D783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b/>
                <w:lang w:val="cs-CZ"/>
              </w:rPr>
              <w:t>Název projektu</w:t>
            </w:r>
          </w:p>
        </w:tc>
        <w:tc>
          <w:tcPr>
            <w:tcW w:w="6662" w:type="dxa"/>
            <w:shd w:val="clear" w:color="auto" w:fill="auto"/>
          </w:tcPr>
          <w:p w14:paraId="03C14F95" w14:textId="182E3C23" w:rsidR="00FB01A4" w:rsidRPr="00181536" w:rsidRDefault="00FB01A4" w:rsidP="004D783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Úspory energie ve veřejných budovách (hlavní zaměření: veřejné budovy, další: instalace a výroba obnovitelných zdrojů energie, energetické komunity</w:t>
            </w:r>
          </w:p>
        </w:tc>
      </w:tr>
      <w:tr w:rsidR="00FB01A4" w:rsidRPr="00181536" w14:paraId="31B96C72" w14:textId="093A1288" w:rsidTr="00FB01A4">
        <w:trPr>
          <w:trHeight w:val="335"/>
        </w:trPr>
        <w:tc>
          <w:tcPr>
            <w:tcW w:w="2400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0FF5" w14:textId="3DC25A45" w:rsidR="00FB01A4" w:rsidRPr="00181536" w:rsidRDefault="00FB01A4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b/>
                <w:lang w:val="cs-CZ"/>
              </w:rPr>
              <w:t>Akronym</w:t>
            </w:r>
          </w:p>
        </w:tc>
        <w:tc>
          <w:tcPr>
            <w:tcW w:w="6662" w:type="dxa"/>
            <w:shd w:val="clear" w:color="auto" w:fill="auto"/>
          </w:tcPr>
          <w:p w14:paraId="09DB00C6" w14:textId="047C3DC6" w:rsidR="00FB01A4" w:rsidRPr="00181536" w:rsidRDefault="00FB01A4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Úspory energie</w:t>
            </w:r>
          </w:p>
        </w:tc>
      </w:tr>
    </w:tbl>
    <w:tbl>
      <w:tblPr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602"/>
      </w:tblGrid>
      <w:tr w:rsidR="00FB01A4" w:rsidRPr="00181536" w14:paraId="61EBDBE9" w14:textId="2EAD554E" w:rsidTr="00FB01A4">
        <w:trPr>
          <w:trHeight w:val="343"/>
        </w:trPr>
        <w:tc>
          <w:tcPr>
            <w:tcW w:w="9062" w:type="dxa"/>
            <w:gridSpan w:val="2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39FE2" w14:textId="1ED02976" w:rsidR="00FB01A4" w:rsidRPr="00181536" w:rsidRDefault="00FB01A4" w:rsidP="004D783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b/>
                <w:lang w:val="cs-CZ"/>
              </w:rPr>
              <w:t xml:space="preserve">Výzva řešená projektem </w:t>
            </w:r>
          </w:p>
        </w:tc>
      </w:tr>
      <w:tr w:rsidR="00FB01A4" w:rsidRPr="00181536" w14:paraId="236B0F13" w14:textId="1C02A0AF" w:rsidTr="00FB01A4">
        <w:trPr>
          <w:trHeight w:val="425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9585" w14:textId="3F3BA9D6" w:rsidR="00FB01A4" w:rsidRPr="00FB01A4" w:rsidRDefault="00FB01A4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i/>
                <w:lang w:val="cs-CZ"/>
              </w:rPr>
              <w:t>Jaký problém chcete řešit (a proč je relevantní pro vybraný program financování)?</w:t>
            </w:r>
          </w:p>
        </w:tc>
        <w:tc>
          <w:tcPr>
            <w:tcW w:w="6602" w:type="dxa"/>
          </w:tcPr>
          <w:p w14:paraId="582CD400" w14:textId="0A6B7C58" w:rsidR="00FB01A4" w:rsidRPr="00FB01A4" w:rsidRDefault="00FB01A4" w:rsidP="00406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Obecně: špatný stav veřejných budov:</w:t>
            </w:r>
          </w:p>
          <w:p w14:paraId="076E541D" w14:textId="77BDEB7E" w:rsidR="00FB01A4" w:rsidRPr="00FB01A4" w:rsidRDefault="00FB01A4" w:rsidP="00406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- s vysokými provozními náklady (energie), vysokými emisemi (CO2?) z důvodu používání fosilních paliv</w:t>
            </w:r>
          </w:p>
          <w:p w14:paraId="06744223" w14:textId="604CA466" w:rsidR="00FB01A4" w:rsidRPr="00FB01A4" w:rsidRDefault="00FB01A4" w:rsidP="00686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- což vede ke snižování životnosti budov a má za následek předčasné ukončení životnosti / demolici / odpad z demolice.</w:t>
            </w:r>
          </w:p>
          <w:p w14:paraId="0CD6C3E9" w14:textId="31F20BFA" w:rsidR="00FB01A4" w:rsidRPr="00FB01A4" w:rsidRDefault="00FB01A4" w:rsidP="1758C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A v/na těchto budovách: chybějící data a možnost správy budov.</w:t>
            </w:r>
          </w:p>
          <w:p w14:paraId="0CD88D01" w14:textId="0ED33D89" w:rsidR="00FB01A4" w:rsidRPr="00FB01A4" w:rsidRDefault="00FB01A4" w:rsidP="1758C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Což vede k nižšímu komfortu pro uživatele a vyšším účtům za energie pro státní správu.</w:t>
            </w:r>
          </w:p>
          <w:p w14:paraId="1842C487" w14:textId="0AF01FB7" w:rsidR="00FB01A4" w:rsidRPr="00FB01A4" w:rsidRDefault="00FB01A4" w:rsidP="1758C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 xml:space="preserve">Chybí přitom energetická strategie – širší pohled na věc a cíle v dané oblasti (včetně bilance): energetický plán a plán v oblasti budov. </w:t>
            </w:r>
          </w:p>
          <w:p w14:paraId="1711ACAD" w14:textId="6611A9DA" w:rsidR="00FB01A4" w:rsidRPr="00FB01A4" w:rsidRDefault="00FB01A4" w:rsidP="1758C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Stejně jako chybí znalosti ohledně tohoto tématu, chybí informace a kapacita tuto záležitost řešit (je tedy nutné zajistit metodický postup?) a jako takové se jedná o složité téma, zejména pro menší obce.</w:t>
            </w:r>
          </w:p>
          <w:p w14:paraId="51C28793" w14:textId="4C098079" w:rsidR="00FB01A4" w:rsidRPr="00FB01A4" w:rsidRDefault="00FB01A4" w:rsidP="1758C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Nejasná koncepce energetických komunit (jak propojit řetězec výroba-spotřeba-distribuce; jak nastavit kooperaci a obchodní model)</w:t>
            </w:r>
          </w:p>
        </w:tc>
      </w:tr>
      <w:tr w:rsidR="00FB01A4" w:rsidRPr="00181536" w14:paraId="49A23560" w14:textId="0EEF2D9F" w:rsidTr="00FB01A4">
        <w:trPr>
          <w:trHeight w:val="425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10EF3" w14:textId="77777777" w:rsidR="00FB01A4" w:rsidRPr="00FB01A4" w:rsidRDefault="00FB01A4" w:rsidP="00F02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i/>
                <w:lang w:val="cs-CZ"/>
              </w:rPr>
              <w:t>Co budete s výzvou dělat, jaké změny dosáhnete?</w:t>
            </w:r>
          </w:p>
          <w:p w14:paraId="7F35AFB2" w14:textId="0B8D0E7A" w:rsidR="00FB01A4" w:rsidRPr="00FB01A4" w:rsidRDefault="00FB01A4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</w:p>
        </w:tc>
        <w:tc>
          <w:tcPr>
            <w:tcW w:w="6602" w:type="dxa"/>
          </w:tcPr>
          <w:p w14:paraId="1A67914C" w14:textId="54CF6C9C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 xml:space="preserve">Vytvoření energetického plánu v oblasti veřejných budov v rámci širší energetické strategie. </w:t>
            </w:r>
          </w:p>
          <w:p w14:paraId="19927B7D" w14:textId="50C30749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Změna stavu budov (směrem k ekonomickým, energetickým a ekologickým cílům města a regionu) – vedoucí k nižší spotřebě energie a delší životnosti budovy.</w:t>
            </w:r>
          </w:p>
          <w:p w14:paraId="34BF9FA8" w14:textId="62CE7E66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Větší znalosti/kompetence na místní úrovni (zejména u menších obcí) k tématu.</w:t>
            </w:r>
          </w:p>
          <w:p w14:paraId="2E6DB114" w14:textId="37839D7D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Změna  chování uživatelů a veřejnosti – tedy zvýšit povědomí o energetice.</w:t>
            </w:r>
          </w:p>
          <w:p w14:paraId="2F017C01" w14:textId="71925FE9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Vyšší efektivita a úspora energie vedou k tomu, že peníze z rozpočtu obcí budou použity na jiné účely.</w:t>
            </w:r>
          </w:p>
        </w:tc>
      </w:tr>
      <w:tr w:rsidR="00FB01A4" w:rsidRPr="00181536" w14:paraId="34C27897" w14:textId="43BBDD97" w:rsidTr="00FB01A4">
        <w:trPr>
          <w:trHeight w:val="425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8F5C" w14:textId="6D9B1028" w:rsidR="00FB01A4" w:rsidRPr="00FB01A4" w:rsidRDefault="00FB01A4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i/>
                <w:lang w:val="cs-CZ"/>
              </w:rPr>
              <w:t>Jaké vazby a přínosy má projekt ve vztahu k příslušným místním, regionálním a/nebo národním strategiím?</w:t>
            </w:r>
          </w:p>
        </w:tc>
        <w:tc>
          <w:tcPr>
            <w:tcW w:w="6602" w:type="dxa"/>
          </w:tcPr>
          <w:p w14:paraId="58DD0AAC" w14:textId="6FFD2797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Strategie města pro energetiku (pro regiony je povinná, pro města nikoliv). Strategické aktivity v energetice však rostou (např. příprava SECAP ve větších městech, ale procento je velmi nízké). Úspora energie/energetická účinnost je hlavním cílem Green Dealu Evropské komise: nejméně 36 % programů bude sloužit k přechodu na nízkouhlíkovou ekonomiku.</w:t>
            </w:r>
          </w:p>
          <w:p w14:paraId="1CFBFDB3" w14:textId="75C8EDC3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Energetika se většinou dělá bez jakékoliv vize nebo dlouhodobých priorit.</w:t>
            </w:r>
          </w:p>
          <w:p w14:paraId="08AA5A75" w14:textId="6BC0398B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 xml:space="preserve">Cílem by mělo být vypracování alespoň základní vize a koncepce, aby bylo jasné, co město potřebuje udělat s energií a se svým majetkem. Větší město by mělo připravit celkovou strategii (např. i pro aglomeraci). </w:t>
            </w:r>
          </w:p>
          <w:p w14:paraId="5F0B9503" w14:textId="591AD8CF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 xml:space="preserve">Proto by měla být navržena jasná vazba mezi projekty/důležitými rozhodnutími </w:t>
            </w:r>
            <w:r w:rsidRPr="00FB01A4">
              <w:rPr>
                <w:rFonts w:ascii="Arial Narrow" w:eastAsia="Arial Narrow" w:hAnsi="Arial Narrow" w:cs="Arial Narrow"/>
                <w:lang w:val="cs-CZ"/>
              </w:rPr>
              <w:lastRenderedPageBreak/>
              <w:t>a strategií.</w:t>
            </w:r>
          </w:p>
        </w:tc>
      </w:tr>
    </w:tbl>
    <w:tbl>
      <w:tblPr>
        <w:tblStyle w:val="af3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FB01A4" w:rsidRPr="00181536" w14:paraId="550BD0A6" w14:textId="7E99AA62" w:rsidTr="00FB01A4">
        <w:trPr>
          <w:trHeight w:val="335"/>
        </w:trPr>
        <w:tc>
          <w:tcPr>
            <w:tcW w:w="9062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B89A" w14:textId="746AA313" w:rsidR="00FB01A4" w:rsidRPr="00181536" w:rsidRDefault="00FB01A4" w:rsidP="72683AF9">
            <w:pPr>
              <w:keepNext/>
              <w:widowControl w:val="0"/>
              <w:rPr>
                <w:rFonts w:ascii="Arial Narrow" w:eastAsia="Arial Narrow" w:hAnsi="Arial Narrow" w:cs="Arial Narrow"/>
                <w:b/>
                <w:bCs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b/>
                <w:lang w:val="cs-CZ"/>
              </w:rPr>
              <w:lastRenderedPageBreak/>
              <w:t>Cíl projektu (po uvažování podle logického rámce)</w:t>
            </w:r>
          </w:p>
        </w:tc>
      </w:tr>
    </w:tbl>
    <w:tbl>
      <w:tblPr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6587"/>
      </w:tblGrid>
      <w:tr w:rsidR="00FB01A4" w:rsidRPr="00181536" w14:paraId="468B729D" w14:textId="283B4751" w:rsidTr="00FB01A4">
        <w:trPr>
          <w:trHeight w:val="425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8B933" w14:textId="77777777" w:rsidR="00FB01A4" w:rsidRPr="00FB01A4" w:rsidRDefault="00FB01A4" w:rsidP="00F02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i/>
                <w:lang w:val="cs-CZ"/>
              </w:rPr>
              <w:t>Jaký je váš cíl, čeho chcete projektem dosáhnout?</w:t>
            </w:r>
          </w:p>
          <w:p w14:paraId="419D31C7" w14:textId="5F253FAD" w:rsidR="00FB01A4" w:rsidRPr="00FB01A4" w:rsidRDefault="00FB01A4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</w:p>
        </w:tc>
        <w:tc>
          <w:tcPr>
            <w:tcW w:w="6587" w:type="dxa"/>
          </w:tcPr>
          <w:p w14:paraId="1CD5CA2E" w14:textId="3E9AFF04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Obecně propojit celý řetězec: cíl-strategie-forma řešení/dodávka-použitá technologie-rozpočtování-konkrétní kroky, které mají být provedeny a výstupy, jež mají být dodány (např. v úsporách energie by to mohla být pasportizace městských budov, e-tool (energetický management, facility management).</w:t>
            </w:r>
          </w:p>
          <w:p w14:paraId="681F491B" w14:textId="3A556E98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Vzájemná identifikace uživatelů v projektu (např. radnice, správci budov, uživatelé budov).</w:t>
            </w:r>
          </w:p>
          <w:p w14:paraId="42EC0A28" w14:textId="37EF7A78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 xml:space="preserve">Změna myšlení a každodenních činností. </w:t>
            </w:r>
          </w:p>
          <w:p w14:paraId="6FF51C0A" w14:textId="77777777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  <w:p w14:paraId="270E4F86" w14:textId="5301511A" w:rsidR="00FB01A4" w:rsidRPr="00FB01A4" w:rsidRDefault="00FB01A4" w:rsidP="00686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Zajištění lepšího přehledu o potenciálu energetických úspor budov na základě:</w:t>
            </w:r>
          </w:p>
          <w:p w14:paraId="66A6AC13" w14:textId="2A6210C4" w:rsidR="00FB01A4" w:rsidRPr="00FB01A4" w:rsidRDefault="00FB01A4" w:rsidP="00C409D0">
            <w:pPr>
              <w:pStyle w:val="Odstavecseseznamem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vytvoření energetického plánu (vize) včetně veřejných budov;</w:t>
            </w:r>
          </w:p>
          <w:p w14:paraId="6B0D948E" w14:textId="3BFF23BF" w:rsidR="00FB01A4" w:rsidRPr="00FB01A4" w:rsidRDefault="00FB01A4" w:rsidP="0068697E">
            <w:pPr>
              <w:pStyle w:val="Odstavecseseznamem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vytvoření standardního nástroje / metodiky, analýzy k provedení snadné inventarizace vedoucí k zavedení pasportu pro každou budovu</w:t>
            </w:r>
          </w:p>
          <w:p w14:paraId="1E4B0348" w14:textId="752A1A67" w:rsidR="00FB01A4" w:rsidRPr="00FB01A4" w:rsidRDefault="00FB01A4" w:rsidP="00C409D0">
            <w:pPr>
              <w:pStyle w:val="Odstavecseseznamem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využití „místních znalostí“ na úrovni města, ale také na úrovni uživatelů</w:t>
            </w:r>
          </w:p>
          <w:p w14:paraId="43F82C02" w14:textId="5ACFEC5B" w:rsidR="00FB01A4" w:rsidRPr="00FB01A4" w:rsidRDefault="00FB01A4" w:rsidP="00B50F00">
            <w:pPr>
              <w:pStyle w:val="Odstavecseseznamem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instalace systémů energetického managementu</w:t>
            </w:r>
          </w:p>
        </w:tc>
      </w:tr>
      <w:tr w:rsidR="00FB01A4" w:rsidRPr="00181536" w14:paraId="7D9FE7C5" w14:textId="786D0FE0" w:rsidTr="00FB01A4">
        <w:trPr>
          <w:trHeight w:val="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7D95" w14:textId="77777777" w:rsidR="00FB01A4" w:rsidRPr="00FB01A4" w:rsidRDefault="00FB01A4" w:rsidP="00F02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i/>
                <w:lang w:val="cs-CZ"/>
              </w:rPr>
              <w:t xml:space="preserve">Jaké nejdůležitější aktivity a výsledky jsou plánovány?  </w:t>
            </w:r>
          </w:p>
          <w:p w14:paraId="4234C615" w14:textId="4B7BFA83" w:rsidR="00FB01A4" w:rsidRPr="00FB01A4" w:rsidRDefault="00FB01A4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i/>
                <w:lang w:val="cs-CZ"/>
              </w:rPr>
              <w:t xml:space="preserve"> </w:t>
            </w:r>
          </w:p>
        </w:tc>
        <w:tc>
          <w:tcPr>
            <w:tcW w:w="6587" w:type="dxa"/>
          </w:tcPr>
          <w:p w14:paraId="2F5AF7D2" w14:textId="6925044D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Začněte s:</w:t>
            </w:r>
          </w:p>
          <w:p w14:paraId="44B30D9E" w14:textId="4E9DDCA8" w:rsidR="00FB01A4" w:rsidRPr="00FB01A4" w:rsidRDefault="00FB01A4" w:rsidP="00C409D0">
            <w:pPr>
              <w:pStyle w:val="Odstavecseseznamem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vypracováním energetického plánu i v oblasti veřejných budov - po provedení systematické inventarizace jednotlivých budov snadno srozumitelnou metodikou / systémovým přístupem</w:t>
            </w:r>
          </w:p>
          <w:p w14:paraId="20D45D5E" w14:textId="6BACBD10" w:rsidR="00FB01A4" w:rsidRPr="00FB01A4" w:rsidRDefault="00FB01A4" w:rsidP="00C409D0">
            <w:pPr>
              <w:pStyle w:val="Odstavecseseznamem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prohlubováním znalostí na úrovni obce a porozuměním energetickým otázkám a využíváním energie (také po dokončení)</w:t>
            </w:r>
          </w:p>
          <w:p w14:paraId="1398E732" w14:textId="677EEF4A" w:rsidR="00FB01A4" w:rsidRPr="00FB01A4" w:rsidRDefault="00FB01A4" w:rsidP="72683AF9">
            <w:pPr>
              <w:pStyle w:val="Odstavecseseznamem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Provádějte rekonverze, jako:</w:t>
            </w:r>
          </w:p>
          <w:p w14:paraId="041D756A" w14:textId="53E8D4F0" w:rsidR="00FB01A4" w:rsidRPr="00FB01A4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 xml:space="preserve">Příklady: </w:t>
            </w:r>
          </w:p>
          <w:p w14:paraId="7E7E539E" w14:textId="1D2A0F18" w:rsidR="00FB01A4" w:rsidRPr="00FB01A4" w:rsidRDefault="00FB01A4" w:rsidP="72683AF9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 xml:space="preserve">Integrace OZE </w:t>
            </w:r>
          </w:p>
          <w:p w14:paraId="47AB4B05" w14:textId="115D3430" w:rsidR="00FB01A4" w:rsidRPr="00FB01A4" w:rsidRDefault="00FB01A4" w:rsidP="72683AF9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Zateplování a stavební úpravy</w:t>
            </w:r>
          </w:p>
          <w:p w14:paraId="0EFB3C3A" w14:textId="75C29B41" w:rsidR="00FB01A4" w:rsidRPr="00FB01A4" w:rsidRDefault="00FB01A4" w:rsidP="72683AF9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Chytré měření</w:t>
            </w:r>
          </w:p>
          <w:p w14:paraId="4CE305D1" w14:textId="6C0D34C6" w:rsidR="00FB01A4" w:rsidRPr="00FB01A4" w:rsidRDefault="00FB01A4" w:rsidP="72683AF9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Akumulace energie (teplo + elektřina)</w:t>
            </w:r>
          </w:p>
          <w:p w14:paraId="63BE10EC" w14:textId="01FC1D22" w:rsidR="00FB01A4" w:rsidRPr="00FB01A4" w:rsidRDefault="00FB01A4" w:rsidP="72683AF9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Optimalizace spotřeby</w:t>
            </w:r>
          </w:p>
          <w:p w14:paraId="6F39A9E4" w14:textId="1319465B" w:rsidR="00FB01A4" w:rsidRPr="00FB01A4" w:rsidRDefault="00FB01A4" w:rsidP="72683AF9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Osvětlení v objektu - vnitřní, venkovní</w:t>
            </w:r>
          </w:p>
          <w:p w14:paraId="27DD6469" w14:textId="01D60696" w:rsidR="00FB01A4" w:rsidRPr="00FB01A4" w:rsidRDefault="00FB01A4" w:rsidP="72683AF9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Regulace vytápění</w:t>
            </w:r>
          </w:p>
          <w:p w14:paraId="371E9D31" w14:textId="181F6BF9" w:rsidR="00FB01A4" w:rsidRPr="00FB01A4" w:rsidRDefault="00FB01A4" w:rsidP="72683AF9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Digitální řídicí a kontrolní systém</w:t>
            </w:r>
          </w:p>
          <w:p w14:paraId="7AA6FA8A" w14:textId="5F7C35A5" w:rsidR="00FB01A4" w:rsidRPr="00FB01A4" w:rsidRDefault="00FB01A4" w:rsidP="72683AF9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Energetický management (kurzy)</w:t>
            </w:r>
          </w:p>
          <w:p w14:paraId="7E69711D" w14:textId="04AB6816" w:rsidR="00FB01A4" w:rsidRPr="00FB01A4" w:rsidRDefault="00FB01A4" w:rsidP="72683AF9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Pilotní projekty chytrých budov</w:t>
            </w:r>
          </w:p>
          <w:p w14:paraId="4BE6F1BA" w14:textId="2F8C2BD8" w:rsidR="00FB01A4" w:rsidRPr="00FB01A4" w:rsidRDefault="00FB01A4" w:rsidP="72683AF9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B01A4">
              <w:rPr>
                <w:rFonts w:ascii="Arial Narrow" w:eastAsia="Arial Narrow" w:hAnsi="Arial Narrow" w:cs="Arial Narrow"/>
                <w:lang w:val="cs-CZ"/>
              </w:rPr>
              <w:t>Testování alternativních materiálů a technologií.</w:t>
            </w:r>
          </w:p>
        </w:tc>
      </w:tr>
      <w:tr w:rsidR="00FB01A4" w:rsidRPr="00181536" w14:paraId="26956E74" w14:textId="28166A34" w:rsidTr="00FB01A4">
        <w:trPr>
          <w:trHeight w:val="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187D" w14:textId="472359F5" w:rsidR="00FB01A4" w:rsidRPr="00181536" w:rsidRDefault="00FB01A4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i/>
                <w:lang w:val="cs-CZ"/>
              </w:rPr>
              <w:t>Jaké jsou očekávané výsledky a dlouhodobé efekty?</w:t>
            </w:r>
          </w:p>
        </w:tc>
        <w:tc>
          <w:tcPr>
            <w:tcW w:w="6587" w:type="dxa"/>
          </w:tcPr>
          <w:p w14:paraId="0AC14A02" w14:textId="3DF0EB2B" w:rsidR="00FB01A4" w:rsidRPr="00181536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Příklady výstupů:</w:t>
            </w:r>
          </w:p>
          <w:p w14:paraId="0AF26C0D" w14:textId="6E4E34BA" w:rsidR="00FB01A4" w:rsidRPr="00181536" w:rsidRDefault="00FB01A4" w:rsidP="72683AF9">
            <w:pPr>
              <w:pStyle w:val="Odstavecseseznamem"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Renovované budovy</w:t>
            </w:r>
          </w:p>
          <w:p w14:paraId="267929D9" w14:textId="56D906A6" w:rsidR="00FB01A4" w:rsidRPr="00181536" w:rsidRDefault="00FB01A4" w:rsidP="72683AF9">
            <w:pPr>
              <w:pStyle w:val="Odstavecseseznamem"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Instalace OZE</w:t>
            </w:r>
          </w:p>
          <w:p w14:paraId="1058C5A7" w14:textId="5699A3BE" w:rsidR="00FB01A4" w:rsidRPr="00181536" w:rsidRDefault="00FB01A4" w:rsidP="72683AF9">
            <w:pPr>
              <w:pStyle w:val="Odstavecseseznamem"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Chytrá zařízení a řešení</w:t>
            </w:r>
          </w:p>
          <w:p w14:paraId="17139421" w14:textId="268784A0" w:rsidR="00FB01A4" w:rsidRPr="00181536" w:rsidRDefault="00FB01A4" w:rsidP="72683AF9">
            <w:pPr>
              <w:pStyle w:val="Odstavecseseznamem"/>
              <w:numPr>
                <w:ilvl w:val="0"/>
                <w:numId w:val="1"/>
              </w:numPr>
              <w:rPr>
                <w:rFonts w:ascii="Arial Narrow" w:hAnsi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Řešení v oblasti vody budou integrována do celkového řešení</w:t>
            </w:r>
          </w:p>
          <w:p w14:paraId="09827A25" w14:textId="0E3520ED" w:rsidR="00FB01A4" w:rsidRPr="00181536" w:rsidRDefault="00FB01A4" w:rsidP="72683AF9">
            <w:pP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lastRenderedPageBreak/>
              <w:t>Příklady dopadů:</w:t>
            </w:r>
          </w:p>
          <w:p w14:paraId="76B89409" w14:textId="65B03CE0" w:rsidR="00FB01A4" w:rsidRPr="00181536" w:rsidRDefault="00FB01A4" w:rsidP="72683AF9">
            <w:pPr>
              <w:pStyle w:val="Odstavecseseznamem"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 xml:space="preserve">Vyšší standardy budov - větší úspory, lepší vnitřní i venkovní prostředí pro uživatele. </w:t>
            </w:r>
          </w:p>
          <w:p w14:paraId="50BE4071" w14:textId="0E402319" w:rsidR="00FB01A4" w:rsidRPr="00181536" w:rsidRDefault="00FB01A4" w:rsidP="72683AF9">
            <w:pPr>
              <w:pStyle w:val="Odstavecseseznamem"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Menší závislost na energii z distribuce (v případě výroby z OZE).</w:t>
            </w:r>
          </w:p>
          <w:p w14:paraId="58E44BFF" w14:textId="1E5812D0" w:rsidR="00FB01A4" w:rsidRPr="00181536" w:rsidRDefault="00FB01A4" w:rsidP="72683AF9">
            <w:pPr>
              <w:pStyle w:val="Odstavecseseznamem"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Lepší hospodárnost pro vlastníky (úspory lze využít na jiné účely).</w:t>
            </w:r>
          </w:p>
          <w:p w14:paraId="5836FFDB" w14:textId="4BF0772D" w:rsidR="00FB01A4" w:rsidRPr="00181536" w:rsidRDefault="00FB01A4" w:rsidP="72683AF9">
            <w:pPr>
              <w:pStyle w:val="Odstavecseseznamem"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Snížení uhlíkové stopy</w:t>
            </w:r>
          </w:p>
          <w:p w14:paraId="0598C2AA" w14:textId="57F1372A" w:rsidR="00FB01A4" w:rsidRPr="00181536" w:rsidRDefault="00FB01A4" w:rsidP="72683AF9">
            <w:pPr>
              <w:pStyle w:val="Odstavecseseznamem"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Efektivnější správa a údržba</w:t>
            </w:r>
          </w:p>
          <w:p w14:paraId="17A16B13" w14:textId="32AAFB5C" w:rsidR="00FB01A4" w:rsidRPr="00181536" w:rsidRDefault="00FB01A4" w:rsidP="72683AF9">
            <w:pPr>
              <w:pStyle w:val="Odstavecseseznamem"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Posílení zájmu obyvatelstva o energeticky účinné technologie.</w:t>
            </w:r>
          </w:p>
        </w:tc>
      </w:tr>
    </w:tbl>
    <w:tbl>
      <w:tblPr>
        <w:tblStyle w:val="af4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FB01A4" w:rsidRPr="00181536" w14:paraId="02439272" w14:textId="04B6EC5F" w:rsidTr="00FB01A4">
        <w:trPr>
          <w:trHeight w:val="335"/>
        </w:trPr>
        <w:tc>
          <w:tcPr>
            <w:tcW w:w="9062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9C15" w14:textId="779DD266" w:rsidR="00FB01A4" w:rsidRPr="00181536" w:rsidRDefault="00FB01A4" w:rsidP="004D783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b/>
                <w:lang w:val="cs-CZ"/>
              </w:rPr>
              <w:t>Plánované partnerství</w:t>
            </w:r>
          </w:p>
        </w:tc>
      </w:tr>
    </w:tbl>
    <w:tbl>
      <w:tblPr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6557"/>
      </w:tblGrid>
      <w:tr w:rsidR="00FB01A4" w:rsidRPr="00181536" w14:paraId="05DA50F9" w14:textId="05E8E269" w:rsidTr="00FB01A4">
        <w:trPr>
          <w:trHeight w:val="425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F4CE" w14:textId="1FE896F8" w:rsidR="00FB01A4" w:rsidRPr="00181536" w:rsidRDefault="00FB01A4" w:rsidP="00F02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i/>
                <w:lang w:val="cs-CZ"/>
              </w:rPr>
              <w:t>Kdo je hostitelskou organizací a proč je tato schopna vytvořit konkurenceschopnou žádost?</w:t>
            </w:r>
          </w:p>
        </w:tc>
        <w:tc>
          <w:tcPr>
            <w:tcW w:w="6557" w:type="dxa"/>
          </w:tcPr>
          <w:p w14:paraId="00CB44EC" w14:textId="6236861E" w:rsidR="00FB01A4" w:rsidRPr="00181536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Rada města a/nebo</w:t>
            </w:r>
          </w:p>
          <w:p w14:paraId="589A3BEC" w14:textId="01B3EB33" w:rsidR="00FB01A4" w:rsidRPr="00181536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Městská organizace, která se zabývá správou budov</w:t>
            </w:r>
          </w:p>
          <w:p w14:paraId="02E77E06" w14:textId="2799124D" w:rsidR="00FB01A4" w:rsidRPr="00181536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 xml:space="preserve">Vlastnictví nemovitosti usnadňuje přípravu; předpokladem je, že vlastník má data, informace a možnost dělat s budovami téměř vše. </w:t>
            </w:r>
          </w:p>
        </w:tc>
      </w:tr>
      <w:tr w:rsidR="00FB01A4" w:rsidRPr="00181536" w14:paraId="168CAB67" w14:textId="60414C6E" w:rsidTr="00FB01A4">
        <w:trPr>
          <w:trHeight w:val="411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0E76" w14:textId="4EF29BA4" w:rsidR="00FB01A4" w:rsidRPr="00181536" w:rsidRDefault="00FB01A4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i/>
                <w:lang w:val="cs-CZ"/>
              </w:rPr>
              <w:t>Jaké výhody pro ně z účasti vyplývají?</w:t>
            </w:r>
          </w:p>
        </w:tc>
        <w:tc>
          <w:tcPr>
            <w:tcW w:w="6557" w:type="dxa"/>
          </w:tcPr>
          <w:p w14:paraId="223B52B8" w14:textId="3CD379D1" w:rsidR="00FB01A4" w:rsidRPr="00181536" w:rsidRDefault="00FB01A4" w:rsidP="72683AF9">
            <w:pP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Zhodnocení aktiv, úspory, dobrá spolupráce s partnery.</w:t>
            </w:r>
          </w:p>
          <w:p w14:paraId="6A9CA5AC" w14:textId="71C8BB56" w:rsidR="00FB01A4" w:rsidRPr="00181536" w:rsidRDefault="00FB01A4" w:rsidP="72683AF9">
            <w:pP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 xml:space="preserve">Účast není někdy problém, protože z mnoha důvodů je povinná ze zákona/z důvodu bezpečnosti, atd. Má i své energetické a ekonomické důvody. </w:t>
            </w:r>
          </w:p>
        </w:tc>
      </w:tr>
      <w:tr w:rsidR="00FB01A4" w:rsidRPr="00181536" w14:paraId="3CA46649" w14:textId="4C33D2BF" w:rsidTr="00FB01A4">
        <w:trPr>
          <w:trHeight w:val="425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2BDDC" w14:textId="77777777" w:rsidR="00FB01A4" w:rsidRPr="00181536" w:rsidRDefault="00FB01A4" w:rsidP="00F02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i/>
                <w:lang w:val="cs-CZ"/>
              </w:rPr>
              <w:t>Jaký druh partnerů se hledá (z hlediska organizačního typu, kompetencí, územních aspektů)?</w:t>
            </w:r>
          </w:p>
          <w:p w14:paraId="3F9AF0C9" w14:textId="5081D5C5" w:rsidR="00FB01A4" w:rsidRPr="00181536" w:rsidRDefault="00FB01A4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</w:p>
        </w:tc>
        <w:tc>
          <w:tcPr>
            <w:tcW w:w="6557" w:type="dxa"/>
          </w:tcPr>
          <w:p w14:paraId="65103418" w14:textId="57B5E835" w:rsidR="00FB01A4" w:rsidRPr="00181536" w:rsidRDefault="00FB01A4" w:rsidP="72683AF9">
            <w:pP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Ostatní odbory a složky města (investiční odbor, rozpočtový odbor, energetický odbor)</w:t>
            </w:r>
          </w:p>
          <w:p w14:paraId="4F379611" w14:textId="33CAC086" w:rsidR="00FB01A4" w:rsidRPr="00181536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Uživatelé budov</w:t>
            </w:r>
          </w:p>
          <w:p w14:paraId="371FB97C" w14:textId="13F7CBA0" w:rsidR="00FB01A4" w:rsidRPr="00181536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Poradenské společnosti a/nebo odborníci</w:t>
            </w:r>
          </w:p>
          <w:p w14:paraId="08427FC9" w14:textId="63B375FE" w:rsidR="00FB01A4" w:rsidRPr="00181536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Distributoři a výrobci energie</w:t>
            </w:r>
          </w:p>
          <w:p w14:paraId="52EAA357" w14:textId="641C247C" w:rsidR="00FB01A4" w:rsidRPr="00181536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Občané, další třetí strany (také pro účely vzdělávání)</w:t>
            </w:r>
          </w:p>
          <w:p w14:paraId="2E8EF68E" w14:textId="54DCA4B7" w:rsidR="00FB01A4" w:rsidRPr="00181536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Dodavatel služeb a staveb</w:t>
            </w:r>
          </w:p>
          <w:p w14:paraId="47735174" w14:textId="30F6D2FB" w:rsidR="00FB01A4" w:rsidRPr="00181536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Záruky financování (regionální, národní úroveň)</w:t>
            </w:r>
          </w:p>
          <w:p w14:paraId="36141CDF" w14:textId="31E9C243" w:rsidR="00FB01A4" w:rsidRPr="00181536" w:rsidRDefault="00FB01A4" w:rsidP="7268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Energetická komunita = je potřeba více partnerů (obyvatelé, firmy, atd.)</w:t>
            </w:r>
          </w:p>
        </w:tc>
      </w:tr>
    </w:tbl>
    <w:tbl>
      <w:tblPr>
        <w:tblStyle w:val="af5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FB01A4" w:rsidRPr="00181536" w14:paraId="0F37BECF" w14:textId="6830F504" w:rsidTr="00FB01A4">
        <w:trPr>
          <w:trHeight w:val="335"/>
        </w:trPr>
        <w:tc>
          <w:tcPr>
            <w:tcW w:w="9062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3D84" w14:textId="0AC98AAB" w:rsidR="00FB01A4" w:rsidRPr="00181536" w:rsidRDefault="00FB01A4" w:rsidP="004D783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b/>
                <w:lang w:val="cs-CZ"/>
              </w:rPr>
              <w:t>Další informace pro případné partnery</w:t>
            </w:r>
          </w:p>
        </w:tc>
      </w:tr>
    </w:tbl>
    <w:tbl>
      <w:tblPr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504"/>
        <w:gridCol w:w="6558"/>
      </w:tblGrid>
      <w:tr w:rsidR="00FB01A4" w:rsidRPr="00181536" w14:paraId="7251AD04" w14:textId="6777438B" w:rsidTr="00FB01A4">
        <w:trPr>
          <w:trHeight w:val="425"/>
        </w:trPr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39344" w14:textId="24688E42" w:rsidR="00FB01A4" w:rsidRPr="00181536" w:rsidRDefault="00FB01A4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i/>
                <w:lang w:val="cs-CZ"/>
              </w:rPr>
              <w:t>Stručné informace o výzvě s nejdůležitějšími údaji (název, termín, výše spolufinancování, atd.)</w:t>
            </w:r>
            <w:bookmarkStart w:id="0" w:name="_GoBack"/>
            <w:bookmarkEnd w:id="0"/>
          </w:p>
        </w:tc>
        <w:tc>
          <w:tcPr>
            <w:tcW w:w="6558" w:type="dxa"/>
          </w:tcPr>
          <w:p w14:paraId="1472CAD1" w14:textId="63FF8616" w:rsidR="00FB01A4" w:rsidRPr="00181536" w:rsidRDefault="00FB01A4" w:rsidP="0018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Operační program Životní prostředí = pravidelná podpora pro veřejné příjemce; poslední výzva byla vyhlášena v březnu 2021; další bude vyhlášena na podzim 2021. Spolufinancování cca 45 %.</w:t>
            </w:r>
          </w:p>
          <w:p w14:paraId="1DA587A6" w14:textId="0C9C68BD" w:rsidR="00FB01A4" w:rsidRPr="00181536" w:rsidRDefault="00FB01A4" w:rsidP="0018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Podrobné informace budou projednány v dalších fázích.</w:t>
            </w:r>
          </w:p>
        </w:tc>
      </w:tr>
      <w:tr w:rsidR="00FB01A4" w:rsidRPr="00181536" w14:paraId="135C7C63" w14:textId="3D023D61" w:rsidTr="00FB01A4">
        <w:trPr>
          <w:trHeight w:val="425"/>
        </w:trPr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1C09" w14:textId="3D610A4F" w:rsidR="00FB01A4" w:rsidRPr="00181536" w:rsidRDefault="00FB01A4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i/>
                <w:lang w:val="cs-CZ"/>
              </w:rPr>
              <w:t>Odhadovaný rozpočet a časový rámec (včetně rozsahu typických rozpočtů partnerů).</w:t>
            </w:r>
          </w:p>
        </w:tc>
        <w:tc>
          <w:tcPr>
            <w:tcW w:w="6558" w:type="dxa"/>
          </w:tcPr>
          <w:p w14:paraId="2357213A" w14:textId="66274D83" w:rsidR="00FB01A4" w:rsidRPr="00181536" w:rsidRDefault="00FB01A4" w:rsidP="1758C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 xml:space="preserve">Záleží na budově a jejím stavu a na potenciálu komplexních a chytrých řešení. </w:t>
            </w:r>
          </w:p>
          <w:p w14:paraId="34394017" w14:textId="1D44CD84" w:rsidR="00FB01A4" w:rsidRPr="00181536" w:rsidRDefault="00FB01A4" w:rsidP="1758C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181536">
              <w:rPr>
                <w:rFonts w:ascii="Arial Narrow" w:eastAsia="Arial Narrow" w:hAnsi="Arial Narrow" w:cs="Arial Narrow"/>
                <w:lang w:val="cs-CZ"/>
              </w:rPr>
              <w:t>Mohlo by to stát 10 mil. Kč (základní renovace nebo základní opatření EPC) až desítky mil. Kč v případě větších problémů, které si budou žádat větší renovace.</w:t>
            </w:r>
          </w:p>
        </w:tc>
      </w:tr>
    </w:tbl>
    <w:p w14:paraId="677B02B3" w14:textId="799D5AD9" w:rsidR="004E65BA" w:rsidRPr="00181536" w:rsidRDefault="004E65BA" w:rsidP="00A37253">
      <w:pPr>
        <w:rPr>
          <w:rFonts w:ascii="Arial Narrow" w:hAnsi="Arial Narrow"/>
          <w:lang w:val="cs-CZ"/>
        </w:rPr>
      </w:pPr>
    </w:p>
    <w:sectPr w:rsidR="004E65BA" w:rsidRPr="00181536" w:rsidSect="00FB01A4">
      <w:headerReference w:type="default" r:id="rId11"/>
      <w:pgSz w:w="11906" w:h="16838"/>
      <w:pgMar w:top="1702" w:right="1417" w:bottom="1417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BA086" w14:textId="77777777" w:rsidR="00601CD4" w:rsidRDefault="00601CD4">
      <w:pPr>
        <w:spacing w:line="240" w:lineRule="auto"/>
      </w:pPr>
      <w:r>
        <w:separator/>
      </w:r>
    </w:p>
  </w:endnote>
  <w:endnote w:type="continuationSeparator" w:id="0">
    <w:p w14:paraId="6A37CD99" w14:textId="77777777" w:rsidR="00601CD4" w:rsidRDefault="00601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6D461" w14:textId="77777777" w:rsidR="00601CD4" w:rsidRDefault="00601CD4">
      <w:pPr>
        <w:spacing w:line="240" w:lineRule="auto"/>
      </w:pPr>
      <w:r>
        <w:separator/>
      </w:r>
    </w:p>
  </w:footnote>
  <w:footnote w:type="continuationSeparator" w:id="0">
    <w:p w14:paraId="510CCDFC" w14:textId="77777777" w:rsidR="00601CD4" w:rsidRDefault="00601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F268A" w14:textId="77777777" w:rsidR="004D783E" w:rsidRDefault="004D78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  <w:lang w:val="cs-CZ"/>
      </w:rPr>
      <w:drawing>
        <wp:inline distT="0" distB="0" distL="0" distR="0" wp14:anchorId="59F61B6B" wp14:editId="5186CCFC">
          <wp:extent cx="850795" cy="45042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795" cy="4504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noProof/>
        <w:color w:val="000000"/>
        <w:lang w:val="cs-CZ"/>
      </w:rPr>
      <w:drawing>
        <wp:inline distT="0" distB="0" distL="0" distR="0" wp14:anchorId="3B72B5B7" wp14:editId="3AB202F9">
          <wp:extent cx="804056" cy="493719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056" cy="493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  <w:lang w:val="cs-CZ"/>
      </w:rPr>
      <w:drawing>
        <wp:inline distT="0" distB="0" distL="0" distR="0" wp14:anchorId="5A28EDF6" wp14:editId="6F3DD898">
          <wp:extent cx="686387" cy="481674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387" cy="481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BCF"/>
    <w:multiLevelType w:val="hybridMultilevel"/>
    <w:tmpl w:val="94E83070"/>
    <w:lvl w:ilvl="0" w:tplc="7EE80920">
      <w:start w:val="5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97F04"/>
    <w:multiLevelType w:val="multilevel"/>
    <w:tmpl w:val="0248B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093D75"/>
    <w:multiLevelType w:val="hybridMultilevel"/>
    <w:tmpl w:val="DEEA5968"/>
    <w:lvl w:ilvl="0" w:tplc="40381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68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4E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0B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A8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FE4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63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03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0C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30373"/>
    <w:multiLevelType w:val="hybridMultilevel"/>
    <w:tmpl w:val="5B4E55A0"/>
    <w:lvl w:ilvl="0" w:tplc="4A483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45D14"/>
    <w:multiLevelType w:val="multilevel"/>
    <w:tmpl w:val="399A4D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B97ACF"/>
    <w:multiLevelType w:val="multilevel"/>
    <w:tmpl w:val="7246571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9EE2F55"/>
    <w:multiLevelType w:val="multilevel"/>
    <w:tmpl w:val="38987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F66ACA"/>
    <w:multiLevelType w:val="hybridMultilevel"/>
    <w:tmpl w:val="9E7EAE8E"/>
    <w:lvl w:ilvl="0" w:tplc="DBDC34F2">
      <w:start w:val="5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A8"/>
    <w:rsid w:val="00002340"/>
    <w:rsid w:val="000858B9"/>
    <w:rsid w:val="000B4FB5"/>
    <w:rsid w:val="000D4788"/>
    <w:rsid w:val="00102BAB"/>
    <w:rsid w:val="001212A9"/>
    <w:rsid w:val="0013413A"/>
    <w:rsid w:val="0016603D"/>
    <w:rsid w:val="00181536"/>
    <w:rsid w:val="00186DCB"/>
    <w:rsid w:val="00187BDE"/>
    <w:rsid w:val="00193FE0"/>
    <w:rsid w:val="001A4800"/>
    <w:rsid w:val="001B61F6"/>
    <w:rsid w:val="001B7F61"/>
    <w:rsid w:val="001C150A"/>
    <w:rsid w:val="001F45B0"/>
    <w:rsid w:val="00213477"/>
    <w:rsid w:val="00214697"/>
    <w:rsid w:val="002270D8"/>
    <w:rsid w:val="00240910"/>
    <w:rsid w:val="002558B2"/>
    <w:rsid w:val="002810F0"/>
    <w:rsid w:val="002A111E"/>
    <w:rsid w:val="002B23E1"/>
    <w:rsid w:val="00344DE9"/>
    <w:rsid w:val="0038653B"/>
    <w:rsid w:val="00393595"/>
    <w:rsid w:val="0039587F"/>
    <w:rsid w:val="003D03CD"/>
    <w:rsid w:val="003D7F7C"/>
    <w:rsid w:val="003E11A8"/>
    <w:rsid w:val="003E6DDB"/>
    <w:rsid w:val="003F1B3D"/>
    <w:rsid w:val="00406435"/>
    <w:rsid w:val="004A5514"/>
    <w:rsid w:val="004D783E"/>
    <w:rsid w:val="004E65BA"/>
    <w:rsid w:val="004E7627"/>
    <w:rsid w:val="00503818"/>
    <w:rsid w:val="005447C2"/>
    <w:rsid w:val="00545BC0"/>
    <w:rsid w:val="00563072"/>
    <w:rsid w:val="00572D5C"/>
    <w:rsid w:val="005D07FA"/>
    <w:rsid w:val="005E6C95"/>
    <w:rsid w:val="005F55CA"/>
    <w:rsid w:val="00601CD4"/>
    <w:rsid w:val="0060364A"/>
    <w:rsid w:val="006119E8"/>
    <w:rsid w:val="006337E9"/>
    <w:rsid w:val="0068697E"/>
    <w:rsid w:val="006A58B1"/>
    <w:rsid w:val="006B0BD9"/>
    <w:rsid w:val="006B21E7"/>
    <w:rsid w:val="006C040D"/>
    <w:rsid w:val="00775CC1"/>
    <w:rsid w:val="007C1E9A"/>
    <w:rsid w:val="007C5730"/>
    <w:rsid w:val="007C749B"/>
    <w:rsid w:val="007E7F14"/>
    <w:rsid w:val="007F1A13"/>
    <w:rsid w:val="00807E34"/>
    <w:rsid w:val="00837A4F"/>
    <w:rsid w:val="00845518"/>
    <w:rsid w:val="008A6AA0"/>
    <w:rsid w:val="008C0E35"/>
    <w:rsid w:val="00900EC0"/>
    <w:rsid w:val="00906318"/>
    <w:rsid w:val="009128AD"/>
    <w:rsid w:val="00946FFE"/>
    <w:rsid w:val="00987F15"/>
    <w:rsid w:val="009A49D8"/>
    <w:rsid w:val="009A5A70"/>
    <w:rsid w:val="009F30DE"/>
    <w:rsid w:val="00A04BBC"/>
    <w:rsid w:val="00A31C22"/>
    <w:rsid w:val="00A35625"/>
    <w:rsid w:val="00A36FD9"/>
    <w:rsid w:val="00A37253"/>
    <w:rsid w:val="00A61F80"/>
    <w:rsid w:val="00A65F33"/>
    <w:rsid w:val="00A87171"/>
    <w:rsid w:val="00A929C6"/>
    <w:rsid w:val="00AE1B3E"/>
    <w:rsid w:val="00B166A8"/>
    <w:rsid w:val="00B23BF4"/>
    <w:rsid w:val="00B50F00"/>
    <w:rsid w:val="00B72EBB"/>
    <w:rsid w:val="00B82C5C"/>
    <w:rsid w:val="00B90E98"/>
    <w:rsid w:val="00BB2422"/>
    <w:rsid w:val="00BB4F02"/>
    <w:rsid w:val="00BE5EAF"/>
    <w:rsid w:val="00BF2B60"/>
    <w:rsid w:val="00C10DAD"/>
    <w:rsid w:val="00C2524A"/>
    <w:rsid w:val="00C36BE5"/>
    <w:rsid w:val="00C409D0"/>
    <w:rsid w:val="00C439D3"/>
    <w:rsid w:val="00C81553"/>
    <w:rsid w:val="00C81817"/>
    <w:rsid w:val="00C85F04"/>
    <w:rsid w:val="00CB2A68"/>
    <w:rsid w:val="00D13B70"/>
    <w:rsid w:val="00D154A1"/>
    <w:rsid w:val="00D33DE2"/>
    <w:rsid w:val="00D7390A"/>
    <w:rsid w:val="00DE5871"/>
    <w:rsid w:val="00E62B70"/>
    <w:rsid w:val="00E93859"/>
    <w:rsid w:val="00EB6B27"/>
    <w:rsid w:val="00EF0A74"/>
    <w:rsid w:val="00F026AE"/>
    <w:rsid w:val="00F41D81"/>
    <w:rsid w:val="00F81F22"/>
    <w:rsid w:val="00FB01A4"/>
    <w:rsid w:val="00FB6088"/>
    <w:rsid w:val="00FE64AA"/>
    <w:rsid w:val="00FE6C65"/>
    <w:rsid w:val="01DED516"/>
    <w:rsid w:val="0242AD50"/>
    <w:rsid w:val="02767239"/>
    <w:rsid w:val="034F5C12"/>
    <w:rsid w:val="039F3827"/>
    <w:rsid w:val="03ABB5EC"/>
    <w:rsid w:val="06D8AD5E"/>
    <w:rsid w:val="07100459"/>
    <w:rsid w:val="076F8BCB"/>
    <w:rsid w:val="07CC7051"/>
    <w:rsid w:val="084E169A"/>
    <w:rsid w:val="0912BBD7"/>
    <w:rsid w:val="0AAE8C38"/>
    <w:rsid w:val="0AD5F986"/>
    <w:rsid w:val="0B514037"/>
    <w:rsid w:val="0C18FDDD"/>
    <w:rsid w:val="0EACE7D3"/>
    <w:rsid w:val="0F278742"/>
    <w:rsid w:val="0F498220"/>
    <w:rsid w:val="104D4AC0"/>
    <w:rsid w:val="1080FBFD"/>
    <w:rsid w:val="111DCDBC"/>
    <w:rsid w:val="122AB90C"/>
    <w:rsid w:val="130A4138"/>
    <w:rsid w:val="148D5C01"/>
    <w:rsid w:val="14A5B080"/>
    <w:rsid w:val="15071C79"/>
    <w:rsid w:val="15FF23CE"/>
    <w:rsid w:val="16344663"/>
    <w:rsid w:val="1758C9CE"/>
    <w:rsid w:val="18B7559E"/>
    <w:rsid w:val="1928DFA1"/>
    <w:rsid w:val="1947A4C7"/>
    <w:rsid w:val="1A72276F"/>
    <w:rsid w:val="1B6D8B3B"/>
    <w:rsid w:val="1C5A813B"/>
    <w:rsid w:val="1CB3EF85"/>
    <w:rsid w:val="1E99B9E0"/>
    <w:rsid w:val="1EDB696E"/>
    <w:rsid w:val="1F431E4F"/>
    <w:rsid w:val="1FE25122"/>
    <w:rsid w:val="22072C71"/>
    <w:rsid w:val="22B0654C"/>
    <w:rsid w:val="23FB725D"/>
    <w:rsid w:val="2421E287"/>
    <w:rsid w:val="2502F166"/>
    <w:rsid w:val="278D8716"/>
    <w:rsid w:val="285223D1"/>
    <w:rsid w:val="291DC4FF"/>
    <w:rsid w:val="29DA5416"/>
    <w:rsid w:val="2A518B84"/>
    <w:rsid w:val="2D90A110"/>
    <w:rsid w:val="2E0139B7"/>
    <w:rsid w:val="2FB63275"/>
    <w:rsid w:val="2FCB8E7E"/>
    <w:rsid w:val="3167F82F"/>
    <w:rsid w:val="318E5F54"/>
    <w:rsid w:val="31D01E2E"/>
    <w:rsid w:val="349A66D7"/>
    <w:rsid w:val="3609E324"/>
    <w:rsid w:val="360C4B9C"/>
    <w:rsid w:val="3855601A"/>
    <w:rsid w:val="39EBB649"/>
    <w:rsid w:val="3BFFB822"/>
    <w:rsid w:val="3CFBB19D"/>
    <w:rsid w:val="3E259B3B"/>
    <w:rsid w:val="3EDD4DCE"/>
    <w:rsid w:val="3FF4C212"/>
    <w:rsid w:val="402E709F"/>
    <w:rsid w:val="42DC0E10"/>
    <w:rsid w:val="436451DE"/>
    <w:rsid w:val="43661161"/>
    <w:rsid w:val="43DAFC07"/>
    <w:rsid w:val="459317FA"/>
    <w:rsid w:val="46535C77"/>
    <w:rsid w:val="465E2D73"/>
    <w:rsid w:val="4809F54C"/>
    <w:rsid w:val="49D2E13A"/>
    <w:rsid w:val="4B674322"/>
    <w:rsid w:val="4BF053F7"/>
    <w:rsid w:val="4C2D6B7B"/>
    <w:rsid w:val="4C5B252B"/>
    <w:rsid w:val="4D3FE76B"/>
    <w:rsid w:val="4D9B6936"/>
    <w:rsid w:val="4EA8DB3F"/>
    <w:rsid w:val="50EE4598"/>
    <w:rsid w:val="51E16ED9"/>
    <w:rsid w:val="53491263"/>
    <w:rsid w:val="53ABDA08"/>
    <w:rsid w:val="557F4AEB"/>
    <w:rsid w:val="59DAAE9D"/>
    <w:rsid w:val="5AB7EF38"/>
    <w:rsid w:val="5B3E917B"/>
    <w:rsid w:val="5C1DAA25"/>
    <w:rsid w:val="5F998268"/>
    <w:rsid w:val="6084E853"/>
    <w:rsid w:val="60C1FD92"/>
    <w:rsid w:val="613552C9"/>
    <w:rsid w:val="622DF77C"/>
    <w:rsid w:val="62C6C7B8"/>
    <w:rsid w:val="636CE357"/>
    <w:rsid w:val="644E54DF"/>
    <w:rsid w:val="647553D6"/>
    <w:rsid w:val="64CB56A3"/>
    <w:rsid w:val="64DF7499"/>
    <w:rsid w:val="6521D03F"/>
    <w:rsid w:val="67694B10"/>
    <w:rsid w:val="68EFD242"/>
    <w:rsid w:val="69CFB709"/>
    <w:rsid w:val="6A61F0DD"/>
    <w:rsid w:val="6B3DE73D"/>
    <w:rsid w:val="6B7836E3"/>
    <w:rsid w:val="6D6B20E0"/>
    <w:rsid w:val="6DF2D10B"/>
    <w:rsid w:val="6E0E8E78"/>
    <w:rsid w:val="6FBC7578"/>
    <w:rsid w:val="70410979"/>
    <w:rsid w:val="71A4CF44"/>
    <w:rsid w:val="720C9E43"/>
    <w:rsid w:val="72683AF9"/>
    <w:rsid w:val="72AB6C7B"/>
    <w:rsid w:val="72D231C1"/>
    <w:rsid w:val="7523438D"/>
    <w:rsid w:val="77A97D40"/>
    <w:rsid w:val="77C2A59D"/>
    <w:rsid w:val="79CD0307"/>
    <w:rsid w:val="79F3A928"/>
    <w:rsid w:val="7A223B3C"/>
    <w:rsid w:val="7AA5CF2B"/>
    <w:rsid w:val="7AE11E02"/>
    <w:rsid w:val="7D83B7C3"/>
    <w:rsid w:val="7E954BE2"/>
    <w:rsid w:val="7ECB91F1"/>
    <w:rsid w:val="7ED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7B63"/>
  <w15:docId w15:val="{9ECCCE6E-708E-4DA6-8CD0-56D4A98B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47D67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113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113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113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rsid w:val="00AF113D"/>
    <w:rPr>
      <w:rFonts w:ascii="Arial" w:eastAsia="Arial" w:hAnsi="Arial" w:cs="Arial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AF113D"/>
    <w:rPr>
      <w:rFonts w:ascii="Arial" w:eastAsia="Arial" w:hAnsi="Arial" w:cs="Arial"/>
      <w:color w:val="434343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00AF113D"/>
    <w:rPr>
      <w:rFonts w:ascii="Arial" w:eastAsia="Arial" w:hAnsi="Arial" w:cs="Arial"/>
      <w:color w:val="666666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5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57D"/>
    <w:rPr>
      <w:rFonts w:ascii="Segoe UI" w:eastAsia="Arial" w:hAnsi="Segoe UI" w:cs="Segoe UI"/>
      <w:sz w:val="18"/>
      <w:szCs w:val="18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06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65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657D"/>
    <w:rPr>
      <w:rFonts w:ascii="Arial" w:eastAsia="Arial" w:hAnsi="Arial" w:cs="Arial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57D"/>
    <w:rPr>
      <w:rFonts w:ascii="Arial" w:eastAsia="Arial" w:hAnsi="Arial" w:cs="Arial"/>
      <w:b/>
      <w:bCs/>
      <w:sz w:val="20"/>
      <w:szCs w:val="20"/>
      <w:lang w:val="en-GB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C1A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A2E"/>
  </w:style>
  <w:style w:type="paragraph" w:styleId="Zpat">
    <w:name w:val="footer"/>
    <w:basedOn w:val="Normln"/>
    <w:link w:val="ZpatChar"/>
    <w:uiPriority w:val="99"/>
    <w:unhideWhenUsed/>
    <w:rsid w:val="008C1A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A2E"/>
  </w:style>
  <w:style w:type="paragraph" w:styleId="Odstavecseseznamem">
    <w:name w:val="List Paragraph"/>
    <w:basedOn w:val="Normln"/>
    <w:uiPriority w:val="34"/>
    <w:qFormat/>
    <w:rsid w:val="002B2120"/>
    <w:pPr>
      <w:ind w:left="720"/>
      <w:contextualSpacing/>
    </w:pPr>
  </w:style>
  <w:style w:type="table" w:styleId="Mkatabulky">
    <w:name w:val="Table Grid"/>
    <w:basedOn w:val="Normlntabulka"/>
    <w:uiPriority w:val="39"/>
    <w:rsid w:val="009538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7814AC657FF449A8E344EE127A7550" ma:contentTypeVersion="10" ma:contentTypeDescription="Vytvoří nový dokument" ma:contentTypeScope="" ma:versionID="3a64e131ddfe72d45e3b1bd8c33299b3">
  <xsd:schema xmlns:xsd="http://www.w3.org/2001/XMLSchema" xmlns:xs="http://www.w3.org/2001/XMLSchema" xmlns:p="http://schemas.microsoft.com/office/2006/metadata/properties" xmlns:ns2="f4d17ecd-9d2a-4d1c-a91d-606d7dbd7493" targetNamespace="http://schemas.microsoft.com/office/2006/metadata/properties" ma:root="true" ma:fieldsID="7f8539ed63ed2f9116a87ed28d47ad61" ns2:_="">
    <xsd:import namespace="f4d17ecd-9d2a-4d1c-a91d-606d7dbd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7ecd-9d2a-4d1c-a91d-606d7dbd7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4IVOZNwoxIFkYQjOULY3PZq2Q==">AMUW2mW19Xj8PgqMTfcQu7sRoVkTJQXCPZ+XKLRMhDX5qbiAJcdbcJa5dZXDlV/Qs58LMWL2zWaCHOqkDkcaysYkzpV/vuLYz7pIyrMWygFhjLr4RRhwnKI+SCbQQWGPAUmcd93oIDjKCqo6HlsweuaOK8buqxz/3rqCDHJZgs8W3rB+zpkO5/vA6AhAAWKEBs71QluOC/jJ6A0MqPZlR0yE+j8HEjsgXoNX+d8euheqCLbSL0b1IfufAalXEJXxcVj25PNd/aPGojKwSfh7YD3JSf/ROClaFG/A8ofZLH0kZBZl72EGqe8DghfZ0HXDiDZ7ZEEfw4NbtuzelDC9gHo+5pq8jEGolOIEIbM5zHc4KmXuqjoDhbGSIPtmo7wpo/sD2w0hHcrU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5143CF-D258-4A08-ADF2-C60B5BC2F5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727454-0882-4EA4-BA30-1DB221455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7ecd-9d2a-4d1c-a91d-606d7dbd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57A000C-B128-4684-B043-14247AD9F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937</Words>
  <Characters>5529</Characters>
  <Application>Microsoft Office Word</Application>
  <DocSecurity>0</DocSecurity>
  <Lines>46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YES překlady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angčeš</dc:subject>
  <dc:creator>a</dc:creator>
  <cp:lastModifiedBy>Škorňa David</cp:lastModifiedBy>
  <cp:revision>3</cp:revision>
  <cp:lastPrinted>2021-09-20T10:27:00Z</cp:lastPrinted>
  <dcterms:created xsi:type="dcterms:W3CDTF">2021-10-28T21:05:00Z</dcterms:created>
  <dcterms:modified xsi:type="dcterms:W3CDTF">2021-10-28T21:09:00Z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0x010100047814AC657FF449A8E344EE127A7550</vt:lpwstr>
  </property>
</Properties>
</file>