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3F016" w14:textId="77777777" w:rsidR="007C3A53" w:rsidRDefault="007C3A53"/>
    <w:p w14:paraId="093E231C" w14:textId="77777777" w:rsidR="00CB15C9" w:rsidRDefault="00CB15C9">
      <w:r>
        <w:t>TISKOVÁ ZPRÁVA</w:t>
      </w:r>
    </w:p>
    <w:p w14:paraId="2FD5959B" w14:textId="77777777" w:rsidR="00CB15C9" w:rsidRDefault="00CB15C9"/>
    <w:p w14:paraId="2FD935A3" w14:textId="77777777" w:rsidR="00CB15C9" w:rsidRDefault="00CB15C9" w:rsidP="00CB15C9">
      <w:pPr>
        <w:pStyle w:val="Nzev"/>
      </w:pPr>
      <w:r>
        <w:t>Osudová třináctka</w:t>
      </w:r>
      <w:r w:rsidR="00D90A97">
        <w:t xml:space="preserve"> pro české stavebnictví</w:t>
      </w:r>
    </w:p>
    <w:p w14:paraId="3AEB73A3" w14:textId="77777777" w:rsidR="00CB15C9" w:rsidRDefault="00CB15C9"/>
    <w:p w14:paraId="75C005FF" w14:textId="77777777" w:rsidR="00CB15C9" w:rsidRDefault="00CB15C9" w:rsidP="000149CA">
      <w:pPr>
        <w:jc w:val="both"/>
      </w:pPr>
      <w:r>
        <w:t xml:space="preserve">Praha, 12. července 2021, Stane se úterý 13. 7. černým dnem pro české stavebnictví? Popře </w:t>
      </w:r>
      <w:r w:rsidR="008E656E">
        <w:t>Poslanecká sněmovna sama sebe a přehlasuje senátory? Vychýlí se tímto hlasováním jazýček vah stavebního práva na stranu developerů?</w:t>
      </w:r>
    </w:p>
    <w:p w14:paraId="62B2FE9F" w14:textId="312B7AE7" w:rsidR="00657098" w:rsidRDefault="00657098" w:rsidP="000149CA">
      <w:pPr>
        <w:jc w:val="both"/>
      </w:pPr>
      <w:r>
        <w:t>„</w:t>
      </w:r>
      <w:r w:rsidRPr="005C0267">
        <w:rPr>
          <w:b/>
          <w:bCs/>
          <w:i/>
          <w:iCs/>
        </w:rPr>
        <w:t>Totální rezignace na ochranu veřejných zájmů, fatální oddálení v</w:t>
      </w:r>
      <w:r w:rsidR="008E656E">
        <w:rPr>
          <w:b/>
          <w:bCs/>
          <w:i/>
          <w:iCs/>
        </w:rPr>
        <w:t>eřejné správy od lidí mimo velká města</w:t>
      </w:r>
      <w:r w:rsidRPr="005C0267">
        <w:rPr>
          <w:b/>
          <w:bCs/>
          <w:i/>
          <w:iCs/>
        </w:rPr>
        <w:t>, zrušení obecních stavebních úřadů, a tedy další faktické znepřístupnění státní správy, a to především v málo zalidněných oblastech se složitou dopravní dostupností, to jsou jen některá z mnoha dalších negativ stavebního zákona</w:t>
      </w:r>
      <w:r w:rsidR="000149CA">
        <w:t>,</w:t>
      </w:r>
      <w:r>
        <w:t xml:space="preserve">“ </w:t>
      </w:r>
      <w:r w:rsidR="000149CA">
        <w:t>v</w:t>
      </w:r>
      <w:r>
        <w:t>ysvětluje předseda Svazu měst a obcí ČR (SMO ČR) a starosta města Kyjov František Lukl.</w:t>
      </w:r>
      <w:r w:rsidRPr="00CB15C9">
        <w:t xml:space="preserve"> </w:t>
      </w:r>
    </w:p>
    <w:p w14:paraId="07DF04B0" w14:textId="77777777" w:rsidR="00CB15C9" w:rsidRDefault="00657098" w:rsidP="000149CA">
      <w:pPr>
        <w:jc w:val="both"/>
      </w:pPr>
      <w:r>
        <w:t>„</w:t>
      </w:r>
      <w:r w:rsidR="00CB15C9" w:rsidRPr="005C0267">
        <w:rPr>
          <w:b/>
          <w:bCs/>
          <w:i/>
          <w:iCs/>
        </w:rPr>
        <w:t>Dva roky vysvětlujeme všem kompetentním orgánům a apelujeme na zdravý rozum</w:t>
      </w:r>
      <w:r w:rsidRPr="005C0267">
        <w:rPr>
          <w:b/>
          <w:bCs/>
          <w:i/>
          <w:iCs/>
        </w:rPr>
        <w:t>,“</w:t>
      </w:r>
      <w:r>
        <w:t xml:space="preserve"> pokračuje František Lukl, „</w:t>
      </w:r>
      <w:r w:rsidRPr="005C0267">
        <w:rPr>
          <w:b/>
          <w:bCs/>
          <w:i/>
          <w:iCs/>
        </w:rPr>
        <w:t>a dospěli jsme k celkem rozumnému komp</w:t>
      </w:r>
      <w:r w:rsidR="008E656E">
        <w:rPr>
          <w:b/>
          <w:bCs/>
          <w:i/>
          <w:iCs/>
        </w:rPr>
        <w:t xml:space="preserve">romisu, který by urychlil stavební řízení za zlomek miliardových nákladů, které bude stát tento experiment. Nakonec ale v Poslanecké sněmovně zvítězilo developerské lobby a znění zákona, které je extrémně drahé a výhodné pouze pro vyvolené. </w:t>
      </w:r>
    </w:p>
    <w:p w14:paraId="11C38F22" w14:textId="27C4547B" w:rsidR="00CB15C9" w:rsidRDefault="00657098" w:rsidP="000149CA">
      <w:pPr>
        <w:jc w:val="both"/>
      </w:pPr>
      <w:r>
        <w:t xml:space="preserve">SMO ČR upozorňuje </w:t>
      </w:r>
      <w:r w:rsidR="005C0267">
        <w:t xml:space="preserve">i </w:t>
      </w:r>
      <w:r>
        <w:t xml:space="preserve">na </w:t>
      </w:r>
      <w:r w:rsidR="000149CA">
        <w:t>další úskalí tohoto zákona.</w:t>
      </w:r>
      <w:r w:rsidR="00D90A97">
        <w:t xml:space="preserve"> </w:t>
      </w:r>
      <w:r w:rsidR="00D90A97" w:rsidRPr="00D90A97">
        <w:t xml:space="preserve">Územní plánování nebude v plném rozsahu přeneseno do samostatné působnosti obcí včetně zajištění </w:t>
      </w:r>
      <w:r w:rsidR="00D90A97">
        <w:t xml:space="preserve">jeho </w:t>
      </w:r>
      <w:r w:rsidR="00D90A97" w:rsidRPr="00D90A97">
        <w:t>financování pro ty malé.</w:t>
      </w:r>
      <w:r w:rsidR="000149CA">
        <w:t xml:space="preserve"> </w:t>
      </w:r>
      <w:r w:rsidR="00FA6199">
        <w:t>Absurdní třešinkou na tomto hodně nepovedeném dortu je pak skutečnost, že o kácení stromů na území dané obce bude rozhodovat úředník desítky kilometrů daleko.</w:t>
      </w:r>
      <w:r w:rsidR="000149CA">
        <w:t xml:space="preserve"> Existuje i docela reálné riziko nárůstu černých staveb, </w:t>
      </w:r>
      <w:r w:rsidR="000149CA" w:rsidRPr="00CB15C9">
        <w:t xml:space="preserve">vzdálené stavební úřady nebudou mít totiž šanci hlídat celé své správní území, v tom rozsahu, jak to dnes dělají obecní stavební úřady. </w:t>
      </w:r>
    </w:p>
    <w:p w14:paraId="1656D1DD" w14:textId="6C16B42D" w:rsidR="000149CA" w:rsidRDefault="000149CA" w:rsidP="000149CA">
      <w:pPr>
        <w:jc w:val="both"/>
        <w:rPr>
          <w:b/>
          <w:bCs/>
          <w:i/>
          <w:iCs/>
        </w:rPr>
      </w:pPr>
      <w:r>
        <w:t>„</w:t>
      </w:r>
      <w:r w:rsidRPr="00D90A97">
        <w:rPr>
          <w:b/>
          <w:bCs/>
          <w:i/>
          <w:iCs/>
        </w:rPr>
        <w:t>Stále věříme ve vítězství zdravého rozumu</w:t>
      </w:r>
      <w:r w:rsidR="00FA6199">
        <w:rPr>
          <w:b/>
          <w:bCs/>
          <w:i/>
          <w:iCs/>
        </w:rPr>
        <w:t>. S</w:t>
      </w:r>
      <w:r w:rsidRPr="00D90A97">
        <w:rPr>
          <w:b/>
          <w:bCs/>
          <w:i/>
          <w:iCs/>
        </w:rPr>
        <w:t>enátoři tento zá</w:t>
      </w:r>
      <w:r w:rsidR="00FA6199">
        <w:rPr>
          <w:b/>
          <w:bCs/>
          <w:i/>
          <w:iCs/>
        </w:rPr>
        <w:t>kon zamítli jednomyslně</w:t>
      </w:r>
      <w:r w:rsidRPr="00D90A97">
        <w:rPr>
          <w:b/>
          <w:bCs/>
          <w:i/>
          <w:iCs/>
        </w:rPr>
        <w:t>, bez ohledu na stranickou příslušnost</w:t>
      </w:r>
      <w:r>
        <w:t>,“ doufá předseda SMO ČR František Lukl, „</w:t>
      </w:r>
      <w:r w:rsidRPr="00D90A97">
        <w:rPr>
          <w:b/>
          <w:bCs/>
          <w:i/>
          <w:iCs/>
        </w:rPr>
        <w:t>vždyť se jedná o budoucí vývoj a rozvoj celého našeho státu.“</w:t>
      </w:r>
    </w:p>
    <w:p w14:paraId="6D5041BB" w14:textId="596C4390" w:rsidR="00087619" w:rsidRPr="00087619" w:rsidRDefault="00087619" w:rsidP="000149CA">
      <w:pPr>
        <w:jc w:val="both"/>
      </w:pPr>
      <w:r w:rsidRPr="00087619">
        <w:t>Ing. Alexandra Kocková</w:t>
      </w:r>
    </w:p>
    <w:p w14:paraId="2968CEE5" w14:textId="567C92E2" w:rsidR="00087619" w:rsidRPr="00087619" w:rsidRDefault="00087619" w:rsidP="000149CA">
      <w:pPr>
        <w:jc w:val="both"/>
      </w:pPr>
      <w:r w:rsidRPr="00087619">
        <w:t>Tiskový zástupce SMO ČR</w:t>
      </w:r>
    </w:p>
    <w:p w14:paraId="041BC59E" w14:textId="3CE0F202" w:rsidR="00087619" w:rsidRPr="00087619" w:rsidRDefault="00087619" w:rsidP="000149CA">
      <w:pPr>
        <w:jc w:val="both"/>
      </w:pPr>
      <w:r w:rsidRPr="00087619">
        <w:t xml:space="preserve">Email: </w:t>
      </w:r>
      <w:hyperlink r:id="rId6" w:history="1">
        <w:r w:rsidRPr="00087619">
          <w:rPr>
            <w:rStyle w:val="Hypertextovodkaz"/>
          </w:rPr>
          <w:t>kockova@smocr.cz</w:t>
        </w:r>
      </w:hyperlink>
      <w:r w:rsidRPr="00087619">
        <w:t>, tel.: 725 607</w:t>
      </w:r>
      <w:r>
        <w:t> </w:t>
      </w:r>
      <w:r w:rsidRPr="00087619">
        <w:t>753</w:t>
      </w:r>
    </w:p>
    <w:p w14:paraId="7479B3F2" w14:textId="1CB0FCF0" w:rsidR="00087619" w:rsidRDefault="00087619" w:rsidP="000149CA">
      <w:pPr>
        <w:jc w:val="both"/>
      </w:pPr>
    </w:p>
    <w:p w14:paraId="111CCF08" w14:textId="77777777" w:rsidR="00087619" w:rsidRPr="00087619" w:rsidRDefault="00087619" w:rsidP="00087619">
      <w:pPr>
        <w:jc w:val="both"/>
      </w:pPr>
      <w:r w:rsidRPr="00087619">
        <w:rPr>
          <w:b/>
          <w:bCs/>
          <w:i/>
          <w:iCs/>
        </w:rPr>
        <w:t>Svaz měst a obcí České republiky</w:t>
      </w:r>
      <w:r w:rsidRPr="00087619">
        <w:rPr>
          <w:i/>
          <w:iCs/>
        </w:rPr>
        <w:t> (</w:t>
      </w:r>
      <w:r w:rsidRPr="00087619">
        <w:rPr>
          <w:b/>
          <w:bCs/>
          <w:i/>
          <w:iCs/>
        </w:rPr>
        <w:t>SMO ČR</w:t>
      </w:r>
      <w:r w:rsidRPr="00087619">
        <w:rPr>
          <w:i/>
          <w:iCs/>
        </w:rPr>
        <w:t>)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obcí, a to jak na národní, tak evropské úrovni. Činnost Svazu je založena především na aktivitě starostů, primátorů a členů zastupitelstev obcí a měst, kteří se nad rámec svých povinností věnují i obecným problémům samosprávy. Svaz sdružuje více než 2 700 měst a obcí a svými členy tak čítá přes 8,5 milionů obyvatel České republiky. Více na www.smocr.cz a na Facebooku.</w:t>
      </w:r>
    </w:p>
    <w:p w14:paraId="4CE43E3B" w14:textId="77777777" w:rsidR="00087619" w:rsidRPr="00087619" w:rsidRDefault="00087619" w:rsidP="000149CA">
      <w:pPr>
        <w:jc w:val="both"/>
      </w:pPr>
    </w:p>
    <w:p w14:paraId="1BBDBBD7" w14:textId="77777777" w:rsidR="000149CA" w:rsidRPr="00CB15C9" w:rsidRDefault="000149CA" w:rsidP="000149CA"/>
    <w:p w14:paraId="58DBF58E" w14:textId="77777777" w:rsidR="00CB15C9" w:rsidRDefault="00CB15C9"/>
    <w:sectPr w:rsidR="00CB15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ED344" w14:textId="77777777" w:rsidR="00DD2781" w:rsidRDefault="00DD2781" w:rsidP="00CB15C9">
      <w:pPr>
        <w:spacing w:after="0" w:line="240" w:lineRule="auto"/>
      </w:pPr>
      <w:r>
        <w:separator/>
      </w:r>
    </w:p>
  </w:endnote>
  <w:endnote w:type="continuationSeparator" w:id="0">
    <w:p w14:paraId="31F842F2" w14:textId="77777777" w:rsidR="00DD2781" w:rsidRDefault="00DD2781" w:rsidP="00CB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8293F" w14:textId="77777777" w:rsidR="00DD2781" w:rsidRDefault="00DD2781" w:rsidP="00CB15C9">
      <w:pPr>
        <w:spacing w:after="0" w:line="240" w:lineRule="auto"/>
      </w:pPr>
      <w:r>
        <w:separator/>
      </w:r>
    </w:p>
  </w:footnote>
  <w:footnote w:type="continuationSeparator" w:id="0">
    <w:p w14:paraId="1D5CB182" w14:textId="77777777" w:rsidR="00DD2781" w:rsidRDefault="00DD2781" w:rsidP="00CB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F1295" w14:textId="77777777" w:rsidR="00CB15C9" w:rsidRDefault="00CB15C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47BBBF9" wp14:editId="49E73A30">
          <wp:simplePos x="0" y="0"/>
          <wp:positionH relativeFrom="margin">
            <wp:align>center</wp:align>
          </wp:positionH>
          <wp:positionV relativeFrom="paragraph">
            <wp:posOffset>-125730</wp:posOffset>
          </wp:positionV>
          <wp:extent cx="762002" cy="573025"/>
          <wp:effectExtent l="0" t="0" r="0" b="0"/>
          <wp:wrapTight wrapText="bothSides">
            <wp:wrapPolygon edited="0">
              <wp:start x="0" y="0"/>
              <wp:lineTo x="0" y="20834"/>
              <wp:lineTo x="21060" y="20834"/>
              <wp:lineTo x="2106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2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9"/>
    <w:rsid w:val="000149CA"/>
    <w:rsid w:val="00087619"/>
    <w:rsid w:val="002C4B95"/>
    <w:rsid w:val="002E1ED3"/>
    <w:rsid w:val="00535483"/>
    <w:rsid w:val="005C0267"/>
    <w:rsid w:val="00657098"/>
    <w:rsid w:val="007C3A53"/>
    <w:rsid w:val="007D7737"/>
    <w:rsid w:val="008A2475"/>
    <w:rsid w:val="008E656E"/>
    <w:rsid w:val="009D6EAD"/>
    <w:rsid w:val="00B51982"/>
    <w:rsid w:val="00CB15C9"/>
    <w:rsid w:val="00D90A97"/>
    <w:rsid w:val="00DA6974"/>
    <w:rsid w:val="00DD2781"/>
    <w:rsid w:val="00E14D04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DDB49"/>
  <w15:chartTrackingRefBased/>
  <w15:docId w15:val="{0C59BE0E-C24B-4E1F-9ECE-6083FD6C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15C9"/>
  </w:style>
  <w:style w:type="paragraph" w:styleId="Zpat">
    <w:name w:val="footer"/>
    <w:basedOn w:val="Normln"/>
    <w:link w:val="ZpatChar"/>
    <w:uiPriority w:val="99"/>
    <w:unhideWhenUsed/>
    <w:rsid w:val="00CB1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15C9"/>
  </w:style>
  <w:style w:type="paragraph" w:styleId="Nzev">
    <w:name w:val="Title"/>
    <w:basedOn w:val="Normln"/>
    <w:next w:val="Normln"/>
    <w:link w:val="NzevChar"/>
    <w:uiPriority w:val="10"/>
    <w:qFormat/>
    <w:rsid w:val="00CB15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2E1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E1E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E1E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1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1ED3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876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7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ckova@smocr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389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2</cp:revision>
  <dcterms:created xsi:type="dcterms:W3CDTF">2021-07-12T08:08:00Z</dcterms:created>
  <dcterms:modified xsi:type="dcterms:W3CDTF">2021-07-12T08:08:00Z</dcterms:modified>
</cp:coreProperties>
</file>